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313DA" w:rsidP="00E51AAC">
            <w:pPr>
              <w:spacing w:before="120" w:after="120"/>
              <w:jc w:val="both"/>
              <w:rPr>
                <w:rFonts w:ascii="Arial" w:hAnsi="Arial" w:cs="Arial"/>
                <w:b/>
                <w:sz w:val="22"/>
                <w:szCs w:val="22"/>
              </w:rPr>
            </w:pPr>
            <w:r>
              <w:rPr>
                <w:rFonts w:ascii="Arial" w:hAnsi="Arial" w:cs="Arial"/>
                <w:b/>
                <w:sz w:val="22"/>
                <w:szCs w:val="22"/>
              </w:rPr>
              <w:t>BA Social Studies 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538F4" w:rsidP="00E51AAC">
            <w:pPr>
              <w:spacing w:before="120" w:after="120"/>
              <w:jc w:val="both"/>
              <w:rPr>
                <w:rFonts w:ascii="Arial" w:hAnsi="Arial" w:cs="Arial"/>
                <w:b/>
                <w:sz w:val="22"/>
                <w:szCs w:val="22"/>
              </w:rPr>
            </w:pPr>
            <w:r w:rsidRPr="00B538F4">
              <w:rPr>
                <w:rFonts w:ascii="Arial" w:hAnsi="Arial" w:cs="Arial"/>
                <w:b/>
                <w:sz w:val="22"/>
                <w:szCs w:val="22"/>
              </w:rPr>
              <w:t>Contemporary Issues: Old Age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44C04" w:rsidP="007E71F6">
            <w:pPr>
              <w:spacing w:before="120" w:after="120"/>
              <w:jc w:val="both"/>
              <w:rPr>
                <w:rFonts w:ascii="Arial" w:hAnsi="Arial" w:cs="Arial"/>
                <w:b/>
                <w:sz w:val="22"/>
                <w:szCs w:val="22"/>
              </w:rPr>
            </w:pPr>
            <w:r>
              <w:rPr>
                <w:rFonts w:ascii="Arial" w:hAnsi="Arial" w:cs="Arial"/>
                <w:b/>
                <w:sz w:val="22"/>
                <w:szCs w:val="22"/>
              </w:rPr>
              <w:t>SJSI602</w:t>
            </w:r>
            <w:r w:rsidR="00B538F4">
              <w:rPr>
                <w:rFonts w:ascii="Arial" w:hAnsi="Arial" w:cs="Arial"/>
                <w:b/>
                <w:sz w:val="22"/>
                <w:szCs w:val="22"/>
              </w:rPr>
              <w:t>0</w:t>
            </w:r>
            <w:r w:rsidR="004313DA">
              <w:rPr>
                <w:rFonts w:ascii="Arial" w:hAnsi="Arial" w:cs="Arial"/>
                <w:b/>
                <w:sz w:val="22"/>
                <w:szCs w:val="22"/>
              </w:rPr>
              <w:t xml:space="preserve"> Ass </w:t>
            </w:r>
            <w:r w:rsidR="002C6757">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C6757" w:rsidP="00E51AAC">
            <w:pPr>
              <w:spacing w:before="120" w:after="120"/>
              <w:jc w:val="both"/>
              <w:rPr>
                <w:rFonts w:ascii="Arial" w:hAnsi="Arial" w:cs="Arial"/>
                <w:b/>
                <w:sz w:val="22"/>
                <w:szCs w:val="22"/>
              </w:rPr>
            </w:pPr>
            <w:r>
              <w:rPr>
                <w:rFonts w:ascii="Arial" w:hAnsi="Arial" w:cs="Arial"/>
                <w:b/>
                <w:sz w:val="22"/>
                <w:szCs w:val="22"/>
              </w:rPr>
              <w:t>4</w:t>
            </w:r>
            <w:r w:rsidR="00C44C04">
              <w:rPr>
                <w:rFonts w:ascii="Arial" w:hAnsi="Arial" w:cs="Arial"/>
                <w:b/>
                <w:sz w:val="22"/>
                <w:szCs w:val="22"/>
              </w:rPr>
              <w:t>0</w:t>
            </w:r>
            <w:r w:rsidR="004313DA">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A5234"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E71F6" w:rsidP="00E51AAC">
            <w:pPr>
              <w:spacing w:before="120" w:after="120"/>
              <w:jc w:val="both"/>
              <w:rPr>
                <w:rFonts w:ascii="Arial" w:hAnsi="Arial" w:cs="Arial"/>
                <w:b/>
                <w:sz w:val="22"/>
                <w:szCs w:val="22"/>
              </w:rPr>
            </w:pPr>
            <w:r>
              <w:rPr>
                <w:rFonts w:ascii="Arial" w:hAnsi="Arial" w:cs="Arial"/>
                <w:b/>
                <w:sz w:val="22"/>
                <w:szCs w:val="22"/>
              </w:rPr>
              <w:t>KD</w:t>
            </w:r>
            <w:r w:rsidR="00C44C04">
              <w:rPr>
                <w:rFonts w:ascii="Arial" w:hAnsi="Arial" w:cs="Arial"/>
                <w:b/>
                <w:sz w:val="22"/>
                <w:szCs w:val="22"/>
              </w:rPr>
              <w:t>/PM</w:t>
            </w:r>
          </w:p>
        </w:tc>
      </w:tr>
      <w:tr w:rsidR="004313DA" w:rsidRPr="00A406E5" w:rsidTr="008F1308">
        <w:tc>
          <w:tcPr>
            <w:tcW w:w="2093" w:type="dxa"/>
            <w:shd w:val="pct15" w:color="auto" w:fill="auto"/>
          </w:tcPr>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313DA" w:rsidRPr="00A406E5" w:rsidRDefault="004B2583" w:rsidP="004313DA">
            <w:pPr>
              <w:spacing w:before="120" w:after="120"/>
              <w:jc w:val="both"/>
              <w:rPr>
                <w:rFonts w:ascii="Arial" w:hAnsi="Arial" w:cs="Arial"/>
                <w:b/>
                <w:sz w:val="22"/>
                <w:szCs w:val="22"/>
              </w:rPr>
            </w:pPr>
            <w:r w:rsidRPr="004B2583">
              <w:rPr>
                <w:rFonts w:ascii="Arial" w:hAnsi="Arial" w:cs="Arial"/>
                <w:b/>
                <w:i/>
                <w:sz w:val="22"/>
                <w:szCs w:val="22"/>
              </w:rPr>
              <w:t xml:space="preserve">Produce a guidebook for those approaching retirement that promotes positive living post-retirement. Include reference to theory and policy. </w:t>
            </w:r>
          </w:p>
        </w:tc>
        <w:tc>
          <w:tcPr>
            <w:tcW w:w="2268" w:type="dxa"/>
            <w:shd w:val="pct15" w:color="auto" w:fill="auto"/>
          </w:tcPr>
          <w:p w:rsidR="004313DA" w:rsidRPr="00A406E5" w:rsidRDefault="004313DA" w:rsidP="004313D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2C6757" w:rsidRDefault="002C6757" w:rsidP="002C6757">
            <w:pPr>
              <w:spacing w:before="120" w:after="120"/>
              <w:rPr>
                <w:rFonts w:ascii="Arial" w:hAnsi="Arial" w:cs="Arial"/>
                <w:b/>
                <w:sz w:val="22"/>
                <w:szCs w:val="22"/>
              </w:rPr>
            </w:pPr>
            <w:r w:rsidRPr="002C6757">
              <w:rPr>
                <w:rFonts w:ascii="Arial" w:hAnsi="Arial" w:cs="Arial"/>
                <w:b/>
                <w:sz w:val="22"/>
                <w:szCs w:val="22"/>
              </w:rPr>
              <w:t xml:space="preserve">Leaflet and rationale equivalent to </w:t>
            </w:r>
          </w:p>
          <w:p w:rsidR="004313DA" w:rsidRPr="004B5EA9" w:rsidRDefault="002C6757" w:rsidP="002C6757">
            <w:pPr>
              <w:spacing w:before="120" w:after="120"/>
              <w:rPr>
                <w:sz w:val="16"/>
                <w:szCs w:val="16"/>
              </w:rPr>
            </w:pPr>
            <w:r w:rsidRPr="002C6757">
              <w:rPr>
                <w:rFonts w:ascii="Arial" w:hAnsi="Arial" w:cs="Arial"/>
                <w:b/>
                <w:sz w:val="22"/>
                <w:szCs w:val="22"/>
              </w:rPr>
              <w:t xml:space="preserve">2500 words </w:t>
            </w:r>
            <w:r w:rsidR="004313DA" w:rsidRPr="004313DA">
              <w:rPr>
                <w:rFonts w:ascii="Arial" w:hAnsi="Arial" w:cs="Arial"/>
                <w:b/>
                <w:sz w:val="22"/>
                <w:szCs w:val="22"/>
              </w:rPr>
              <w:t>+/- 10%</w:t>
            </w:r>
          </w:p>
        </w:tc>
        <w:bookmarkStart w:id="0" w:name="_GoBack"/>
        <w:bookmarkEnd w:id="0"/>
      </w:tr>
      <w:tr w:rsidR="004313DA" w:rsidRPr="00A406E5" w:rsidTr="008F1308">
        <w:tc>
          <w:tcPr>
            <w:tcW w:w="2093" w:type="dxa"/>
            <w:shd w:val="pct15" w:color="auto" w:fill="auto"/>
          </w:tcPr>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313DA" w:rsidRPr="005F299D" w:rsidRDefault="005F299D" w:rsidP="004313DA">
            <w:pPr>
              <w:spacing w:before="120" w:after="120"/>
              <w:jc w:val="both"/>
              <w:rPr>
                <w:rFonts w:ascii="Arial" w:hAnsi="Arial" w:cs="Arial"/>
                <w:b/>
                <w:color w:val="FF0000"/>
                <w:sz w:val="22"/>
                <w:szCs w:val="22"/>
              </w:rPr>
            </w:pPr>
            <w:r w:rsidRPr="00AF587F">
              <w:rPr>
                <w:rFonts w:ascii="Arial" w:hAnsi="Arial" w:cs="Arial"/>
                <w:b/>
                <w:sz w:val="22"/>
                <w:szCs w:val="22"/>
              </w:rPr>
              <w:t>18 February 2021</w:t>
            </w:r>
          </w:p>
        </w:tc>
        <w:tc>
          <w:tcPr>
            <w:tcW w:w="2268" w:type="dxa"/>
            <w:shd w:val="pct15" w:color="auto" w:fill="auto"/>
          </w:tcPr>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313DA" w:rsidRPr="005F299D" w:rsidRDefault="005F299D" w:rsidP="004313DA">
            <w:pPr>
              <w:spacing w:before="120" w:after="120"/>
              <w:jc w:val="both"/>
              <w:rPr>
                <w:rFonts w:asciiTheme="majorHAnsi" w:hAnsiTheme="majorHAnsi" w:cs="Arial"/>
                <w:b/>
                <w:color w:val="FF0000"/>
              </w:rPr>
            </w:pPr>
            <w:r w:rsidRPr="00AF587F">
              <w:rPr>
                <w:rFonts w:ascii="Arial" w:hAnsi="Arial" w:cs="Arial"/>
                <w:b/>
                <w:sz w:val="22"/>
                <w:szCs w:val="22"/>
              </w:rPr>
              <w:t>18 March 2021</w:t>
            </w:r>
          </w:p>
        </w:tc>
      </w:tr>
      <w:tr w:rsidR="004313DA" w:rsidRPr="00A406E5" w:rsidTr="00A406E5">
        <w:tc>
          <w:tcPr>
            <w:tcW w:w="2093" w:type="dxa"/>
            <w:shd w:val="pct15" w:color="auto" w:fill="auto"/>
          </w:tcPr>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313DA" w:rsidRPr="00A406E5" w:rsidRDefault="004313DA" w:rsidP="004313D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313DA" w:rsidRPr="00A406E5" w:rsidTr="00A406E5">
        <w:tc>
          <w:tcPr>
            <w:tcW w:w="2093" w:type="dxa"/>
            <w:shd w:val="pct15" w:color="auto" w:fill="auto"/>
          </w:tcPr>
          <w:p w:rsidR="004313DA" w:rsidRPr="00A406E5" w:rsidRDefault="004313DA" w:rsidP="004313D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313DA" w:rsidRPr="00A406E5" w:rsidRDefault="004313DA" w:rsidP="004313D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538F4" w:rsidRPr="00A406E5" w:rsidTr="00A406E5">
        <w:tc>
          <w:tcPr>
            <w:tcW w:w="9747" w:type="dxa"/>
          </w:tcPr>
          <w:p w:rsidR="00B538F4" w:rsidRPr="0075113A" w:rsidRDefault="00B538F4" w:rsidP="00B538F4">
            <w:pPr>
              <w:numPr>
                <w:ilvl w:val="1"/>
                <w:numId w:val="18"/>
              </w:numPr>
              <w:overflowPunct w:val="0"/>
              <w:autoSpaceDE w:val="0"/>
              <w:autoSpaceDN w:val="0"/>
              <w:adjustRightInd w:val="0"/>
              <w:spacing w:before="240" w:after="200"/>
              <w:ind w:left="720" w:hanging="450"/>
              <w:jc w:val="both"/>
              <w:textAlignment w:val="baseline"/>
            </w:pPr>
            <w:r w:rsidRPr="0075113A">
              <w:t>demonstrate critical knowledge, understanding and values associated with mental health in the elderly</w:t>
            </w:r>
          </w:p>
        </w:tc>
      </w:tr>
      <w:tr w:rsidR="00B538F4" w:rsidRPr="00A406E5" w:rsidTr="00A406E5">
        <w:tc>
          <w:tcPr>
            <w:tcW w:w="9747" w:type="dxa"/>
          </w:tcPr>
          <w:p w:rsidR="00B538F4" w:rsidRPr="0075113A" w:rsidRDefault="00B538F4" w:rsidP="00B538F4">
            <w:pPr>
              <w:numPr>
                <w:ilvl w:val="1"/>
                <w:numId w:val="18"/>
              </w:numPr>
              <w:overflowPunct w:val="0"/>
              <w:autoSpaceDE w:val="0"/>
              <w:autoSpaceDN w:val="0"/>
              <w:adjustRightInd w:val="0"/>
              <w:spacing w:before="240" w:after="200"/>
              <w:ind w:left="720" w:hanging="450"/>
              <w:jc w:val="both"/>
              <w:textAlignment w:val="baseline"/>
            </w:pPr>
            <w:r w:rsidRPr="0075113A">
              <w:t>critically analyse, within this group, the effect of retirement, bereavement and death</w:t>
            </w:r>
          </w:p>
        </w:tc>
      </w:tr>
      <w:tr w:rsidR="00B538F4" w:rsidRPr="00A406E5" w:rsidTr="00A406E5">
        <w:tc>
          <w:tcPr>
            <w:tcW w:w="9747" w:type="dxa"/>
          </w:tcPr>
          <w:p w:rsidR="00B538F4" w:rsidRPr="0075113A" w:rsidRDefault="00B538F4" w:rsidP="00B538F4">
            <w:pPr>
              <w:numPr>
                <w:ilvl w:val="1"/>
                <w:numId w:val="18"/>
              </w:numPr>
              <w:overflowPunct w:val="0"/>
              <w:autoSpaceDE w:val="0"/>
              <w:autoSpaceDN w:val="0"/>
              <w:adjustRightInd w:val="0"/>
              <w:spacing w:before="240" w:after="200"/>
              <w:ind w:left="720" w:hanging="450"/>
              <w:jc w:val="both"/>
              <w:textAlignment w:val="baseline"/>
            </w:pPr>
            <w:r w:rsidRPr="0075113A">
              <w:t>demonstrate secure knowledge and the ability to critically evaluate the preventative measures taken to protect the ever-increasing vulnerable elderly population</w:t>
            </w:r>
          </w:p>
        </w:tc>
      </w:tr>
      <w:tr w:rsidR="00B538F4" w:rsidRPr="00A406E5" w:rsidTr="00A406E5">
        <w:tc>
          <w:tcPr>
            <w:tcW w:w="9747" w:type="dxa"/>
          </w:tcPr>
          <w:p w:rsidR="00B538F4" w:rsidRPr="0075113A" w:rsidRDefault="00B538F4" w:rsidP="00B538F4">
            <w:pPr>
              <w:numPr>
                <w:ilvl w:val="1"/>
                <w:numId w:val="18"/>
              </w:numPr>
              <w:overflowPunct w:val="0"/>
              <w:autoSpaceDE w:val="0"/>
              <w:autoSpaceDN w:val="0"/>
              <w:adjustRightInd w:val="0"/>
              <w:spacing w:before="240" w:after="200"/>
              <w:ind w:left="720" w:hanging="450"/>
              <w:jc w:val="both"/>
              <w:textAlignment w:val="baseline"/>
            </w:pPr>
            <w:r w:rsidRPr="0075113A">
              <w:t>organise their knowledge and learning through use of a range of information resources, and present their work appropriately.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E235B1" w:rsidRDefault="00E235B1" w:rsidP="00E235B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235B1" w:rsidTr="00E235B1">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E235B1" w:rsidRDefault="00E235B1">
            <w:pPr>
              <w:jc w:val="center"/>
              <w:rPr>
                <w:rFonts w:ascii="Arial" w:hAnsi="Arial" w:cs="Arial"/>
                <w:b/>
                <w:caps/>
                <w:sz w:val="40"/>
                <w:lang w:eastAsia="en-US"/>
              </w:rPr>
            </w:pPr>
            <w:r>
              <w:rPr>
                <w:rFonts w:ascii="Arial" w:hAnsi="Arial" w:cs="Arial"/>
                <w:b/>
                <w:caps/>
                <w:sz w:val="40"/>
                <w:lang w:eastAsia="en-US"/>
              </w:rPr>
              <w:t>GUIDANCE FOR Students IN THE COMPLETION OF TASKS</w:t>
            </w:r>
          </w:p>
        </w:tc>
      </w:tr>
    </w:tbl>
    <w:p w:rsidR="00E235B1" w:rsidRDefault="00E235B1" w:rsidP="00E235B1">
      <w:pPr>
        <w:jc w:val="both"/>
        <w:rPr>
          <w:rFonts w:ascii="Arial" w:hAnsi="Arial" w:cs="Arial"/>
          <w:sz w:val="22"/>
          <w:szCs w:val="22"/>
        </w:rPr>
      </w:pPr>
    </w:p>
    <w:p w:rsidR="00E235B1" w:rsidRDefault="00E235B1" w:rsidP="00E235B1">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E235B1" w:rsidRDefault="00E235B1" w:rsidP="00E235B1">
      <w:pPr>
        <w:jc w:val="both"/>
        <w:rPr>
          <w:rFonts w:ascii="Arial" w:hAnsi="Arial" w:cs="Arial"/>
          <w:b/>
          <w:sz w:val="22"/>
          <w:szCs w:val="22"/>
        </w:rPr>
      </w:pPr>
    </w:p>
    <w:p w:rsidR="00E235B1" w:rsidRDefault="00E235B1" w:rsidP="00E235B1">
      <w:pPr>
        <w:numPr>
          <w:ilvl w:val="0"/>
          <w:numId w:val="19"/>
        </w:numPr>
        <w:jc w:val="both"/>
        <w:rPr>
          <w:rFonts w:ascii="Arial" w:hAnsi="Arial" w:cs="Arial"/>
          <w:b/>
          <w:sz w:val="22"/>
          <w:szCs w:val="22"/>
        </w:rPr>
      </w:pPr>
      <w:r>
        <w:rPr>
          <w:rFonts w:ascii="Arial" w:hAnsi="Arial" w:cs="Arial"/>
          <w:b/>
          <w:sz w:val="22"/>
          <w:szCs w:val="22"/>
        </w:rPr>
        <w:t>Engagement with Literature Skills</w:t>
      </w:r>
    </w:p>
    <w:p w:rsidR="00E235B1" w:rsidRDefault="00E235B1" w:rsidP="00E235B1">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E235B1" w:rsidRDefault="00E235B1" w:rsidP="00E235B1">
      <w:pPr>
        <w:jc w:val="both"/>
        <w:rPr>
          <w:rFonts w:ascii="Arial" w:hAnsi="Arial" w:cs="Arial"/>
          <w:sz w:val="22"/>
          <w:szCs w:val="22"/>
        </w:rPr>
      </w:pPr>
    </w:p>
    <w:p w:rsidR="00E235B1" w:rsidRDefault="00E235B1" w:rsidP="00E235B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E235B1" w:rsidRDefault="00E235B1" w:rsidP="00E235B1">
      <w:pPr>
        <w:jc w:val="both"/>
        <w:rPr>
          <w:rFonts w:ascii="Calibri" w:hAnsi="Calibri"/>
          <w:i/>
          <w:sz w:val="24"/>
          <w:szCs w:val="24"/>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critical knowledge, understanding and values associated with mental health in the elderly</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critically analyse, within this group, the effect of retirement, bereavement and death</w:t>
            </w:r>
          </w:p>
        </w:tc>
      </w:tr>
    </w:tbl>
    <w:p w:rsidR="00E235B1" w:rsidRDefault="00E235B1" w:rsidP="00E235B1">
      <w:pPr>
        <w:jc w:val="both"/>
        <w:rPr>
          <w:rFonts w:ascii="Arial" w:hAnsi="Arial" w:cs="Arial"/>
          <w:sz w:val="22"/>
          <w:szCs w:val="22"/>
        </w:rPr>
      </w:pPr>
    </w:p>
    <w:p w:rsidR="00E235B1" w:rsidRDefault="00E235B1" w:rsidP="00E235B1">
      <w:pPr>
        <w:numPr>
          <w:ilvl w:val="0"/>
          <w:numId w:val="19"/>
        </w:numPr>
        <w:jc w:val="both"/>
        <w:rPr>
          <w:rFonts w:ascii="Arial" w:hAnsi="Arial" w:cs="Arial"/>
          <w:b/>
          <w:sz w:val="22"/>
          <w:szCs w:val="22"/>
        </w:rPr>
      </w:pPr>
      <w:r>
        <w:rPr>
          <w:rFonts w:ascii="Arial" w:hAnsi="Arial" w:cs="Arial"/>
          <w:b/>
          <w:sz w:val="22"/>
          <w:szCs w:val="22"/>
        </w:rPr>
        <w:t>Knowledge and Understanding Skills</w:t>
      </w:r>
    </w:p>
    <w:p w:rsidR="00E235B1" w:rsidRDefault="00E235B1" w:rsidP="00E235B1">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rsidR="00E235B1" w:rsidRDefault="00E235B1" w:rsidP="00E235B1">
      <w:pPr>
        <w:jc w:val="both"/>
        <w:rPr>
          <w:rFonts w:ascii="Arial" w:hAnsi="Arial" w:cs="Arial"/>
          <w:b/>
          <w:i/>
          <w:sz w:val="22"/>
          <w:szCs w:val="22"/>
        </w:rPr>
      </w:pPr>
    </w:p>
    <w:p w:rsidR="00E235B1" w:rsidRDefault="00E235B1" w:rsidP="00E235B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E235B1" w:rsidRDefault="00E235B1" w:rsidP="00E235B1">
      <w:pPr>
        <w:jc w:val="both"/>
        <w:rPr>
          <w:rFonts w:ascii="Calibri" w:hAnsi="Calibri"/>
          <w:i/>
          <w:sz w:val="24"/>
          <w:szCs w:val="24"/>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critical knowledge, understanding and values associated with mental health in the elderly</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critically analyse, within this group, the effect of retirement, bereavement and death</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secure knowledge and the ability to critically evaluate the preventative measures taken to protect the ever-increasing vulnerable elderly population</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organise their knowledge and learning through use of a range of information resources, and present their work appropriately.</w:t>
            </w:r>
          </w:p>
        </w:tc>
      </w:tr>
    </w:tbl>
    <w:p w:rsidR="00E235B1" w:rsidRDefault="00E235B1" w:rsidP="00E235B1">
      <w:pPr>
        <w:jc w:val="both"/>
        <w:rPr>
          <w:rFonts w:ascii="Arial" w:hAnsi="Arial" w:cs="Arial"/>
          <w:b/>
          <w:sz w:val="22"/>
          <w:szCs w:val="22"/>
        </w:rPr>
      </w:pPr>
    </w:p>
    <w:p w:rsidR="00E235B1" w:rsidRDefault="00E235B1" w:rsidP="00E235B1">
      <w:pPr>
        <w:rPr>
          <w:rFonts w:ascii="Arial" w:hAnsi="Arial" w:cs="Arial"/>
          <w:b/>
          <w:sz w:val="22"/>
          <w:szCs w:val="22"/>
        </w:rPr>
      </w:pPr>
      <w:r>
        <w:rPr>
          <w:rFonts w:ascii="Arial" w:hAnsi="Arial" w:cs="Arial"/>
          <w:b/>
          <w:sz w:val="22"/>
          <w:szCs w:val="22"/>
        </w:rPr>
        <w:br w:type="page"/>
      </w:r>
    </w:p>
    <w:p w:rsidR="00E235B1" w:rsidRDefault="00E235B1" w:rsidP="00E235B1">
      <w:pPr>
        <w:numPr>
          <w:ilvl w:val="0"/>
          <w:numId w:val="19"/>
        </w:numPr>
        <w:jc w:val="both"/>
        <w:rPr>
          <w:rFonts w:ascii="Arial" w:hAnsi="Arial" w:cs="Arial"/>
          <w:b/>
          <w:sz w:val="22"/>
          <w:szCs w:val="22"/>
        </w:rPr>
      </w:pPr>
      <w:r>
        <w:rPr>
          <w:rFonts w:ascii="Arial" w:hAnsi="Arial" w:cs="Arial"/>
          <w:b/>
          <w:sz w:val="22"/>
          <w:szCs w:val="22"/>
        </w:rPr>
        <w:lastRenderedPageBreak/>
        <w:t>Cognitive and Intellectual Skills</w:t>
      </w:r>
    </w:p>
    <w:p w:rsidR="00E235B1" w:rsidRDefault="00E235B1" w:rsidP="00E235B1">
      <w:pPr>
        <w:jc w:val="both"/>
        <w:rPr>
          <w:rFonts w:ascii="Arial" w:hAnsi="Arial" w:cs="Arial"/>
          <w:sz w:val="22"/>
          <w:szCs w:val="22"/>
        </w:rPr>
      </w:pPr>
      <w:r>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E235B1" w:rsidRDefault="00E235B1" w:rsidP="00E235B1">
      <w:pPr>
        <w:jc w:val="both"/>
        <w:rPr>
          <w:rFonts w:ascii="Arial" w:hAnsi="Arial" w:cs="Arial"/>
          <w:sz w:val="22"/>
          <w:szCs w:val="22"/>
        </w:rPr>
      </w:pPr>
    </w:p>
    <w:p w:rsidR="00E235B1" w:rsidRDefault="00E235B1" w:rsidP="00E235B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E235B1" w:rsidRDefault="00E235B1" w:rsidP="00E235B1">
      <w:pPr>
        <w:jc w:val="both"/>
        <w:rPr>
          <w:rFonts w:ascii="Calibri" w:hAnsi="Calibri"/>
          <w:sz w:val="24"/>
          <w:szCs w:val="24"/>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critical knowledge, understanding and values associated with mental health in the elderly</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critically analyse, within this group, the effect of retirement, bereavement and death</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secure knowledge and the ability to critically evaluate the preventative measures taken to protect the ever-increasing vulnerable elderly population</w:t>
            </w:r>
          </w:p>
        </w:tc>
      </w:tr>
    </w:tbl>
    <w:p w:rsidR="00E235B1" w:rsidRDefault="00E235B1" w:rsidP="00E235B1">
      <w:pPr>
        <w:jc w:val="both"/>
        <w:rPr>
          <w:rFonts w:ascii="Arial" w:hAnsi="Arial" w:cs="Arial"/>
          <w:b/>
          <w:i/>
          <w:sz w:val="22"/>
          <w:szCs w:val="22"/>
        </w:rPr>
      </w:pPr>
    </w:p>
    <w:p w:rsidR="00E235B1" w:rsidRDefault="00E235B1" w:rsidP="00E235B1">
      <w:pPr>
        <w:numPr>
          <w:ilvl w:val="0"/>
          <w:numId w:val="19"/>
        </w:numPr>
        <w:jc w:val="both"/>
        <w:rPr>
          <w:rFonts w:ascii="Arial" w:hAnsi="Arial" w:cs="Arial"/>
          <w:b/>
          <w:sz w:val="22"/>
          <w:szCs w:val="22"/>
        </w:rPr>
      </w:pPr>
      <w:r>
        <w:rPr>
          <w:rFonts w:ascii="Arial" w:hAnsi="Arial" w:cs="Arial"/>
          <w:b/>
          <w:sz w:val="22"/>
          <w:szCs w:val="22"/>
        </w:rPr>
        <w:t>Practical Skills</w:t>
      </w:r>
    </w:p>
    <w:p w:rsidR="00E235B1" w:rsidRDefault="00E235B1" w:rsidP="00E235B1">
      <w:pPr>
        <w:jc w:val="both"/>
        <w:rPr>
          <w:rFonts w:ascii="Arial" w:hAnsi="Arial" w:cs="Arial"/>
          <w:sz w:val="22"/>
          <w:szCs w:val="22"/>
        </w:rPr>
      </w:pPr>
      <w:r>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E235B1" w:rsidRDefault="00E235B1" w:rsidP="00E235B1">
      <w:pPr>
        <w:jc w:val="both"/>
        <w:rPr>
          <w:rFonts w:ascii="Arial" w:hAnsi="Arial" w:cs="Arial"/>
          <w:sz w:val="22"/>
          <w:szCs w:val="22"/>
        </w:rPr>
      </w:pPr>
    </w:p>
    <w:p w:rsidR="00E235B1" w:rsidRDefault="00E235B1" w:rsidP="00E235B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E235B1" w:rsidRDefault="00E235B1" w:rsidP="00E235B1">
      <w:pPr>
        <w:rPr>
          <w:rFonts w:ascii="Calibri" w:hAnsi="Calibri"/>
          <w:sz w:val="24"/>
          <w:szCs w:val="24"/>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critical knowledge, understanding and values associated with mental health in the elderly</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critically analyse, within this group, the effect of retirement, bereavement and death</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secure knowledge and the ability to critically evaluate the preventative measures taken to protect the ever-increasing vulnerable elderly population</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organise their knowledge and learning through use of a range of information resources, and present their work appropriately.</w:t>
            </w:r>
          </w:p>
        </w:tc>
      </w:tr>
    </w:tbl>
    <w:p w:rsidR="00E235B1" w:rsidRDefault="00E235B1" w:rsidP="00E235B1">
      <w:pPr>
        <w:jc w:val="both"/>
        <w:rPr>
          <w:rFonts w:ascii="Arial" w:hAnsi="Arial" w:cs="Arial"/>
          <w:sz w:val="22"/>
          <w:szCs w:val="22"/>
        </w:rPr>
      </w:pPr>
    </w:p>
    <w:p w:rsidR="00E235B1" w:rsidRDefault="00E235B1" w:rsidP="00E235B1">
      <w:pPr>
        <w:jc w:val="both"/>
        <w:rPr>
          <w:rFonts w:ascii="Arial" w:hAnsi="Arial" w:cs="Arial"/>
          <w:sz w:val="22"/>
          <w:szCs w:val="22"/>
        </w:rPr>
      </w:pPr>
    </w:p>
    <w:p w:rsidR="00E235B1" w:rsidRDefault="00E235B1" w:rsidP="00E235B1">
      <w:pPr>
        <w:rPr>
          <w:rFonts w:ascii="Arial" w:hAnsi="Arial" w:cs="Arial"/>
          <w:b/>
          <w:sz w:val="22"/>
          <w:szCs w:val="22"/>
        </w:rPr>
      </w:pPr>
      <w:r>
        <w:rPr>
          <w:rFonts w:ascii="Arial" w:hAnsi="Arial" w:cs="Arial"/>
          <w:b/>
          <w:sz w:val="22"/>
          <w:szCs w:val="22"/>
        </w:rPr>
        <w:br w:type="page"/>
      </w:r>
    </w:p>
    <w:p w:rsidR="00E235B1" w:rsidRDefault="00E235B1" w:rsidP="00E235B1">
      <w:pPr>
        <w:numPr>
          <w:ilvl w:val="0"/>
          <w:numId w:val="19"/>
        </w:numPr>
        <w:jc w:val="both"/>
        <w:rPr>
          <w:rFonts w:ascii="Arial" w:hAnsi="Arial" w:cs="Arial"/>
          <w:b/>
          <w:sz w:val="22"/>
          <w:szCs w:val="22"/>
        </w:rPr>
      </w:pPr>
      <w:r>
        <w:rPr>
          <w:rFonts w:ascii="Arial" w:hAnsi="Arial" w:cs="Arial"/>
          <w:b/>
          <w:sz w:val="22"/>
          <w:szCs w:val="22"/>
        </w:rPr>
        <w:lastRenderedPageBreak/>
        <w:t xml:space="preserve">Transferable Skills for Life and Professional Practice </w:t>
      </w:r>
    </w:p>
    <w:p w:rsidR="00E235B1" w:rsidRDefault="00E235B1" w:rsidP="00E235B1">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E235B1" w:rsidRDefault="00E235B1" w:rsidP="00E235B1">
      <w:pPr>
        <w:jc w:val="both"/>
        <w:rPr>
          <w:rFonts w:ascii="Arial" w:hAnsi="Arial" w:cs="Arial"/>
          <w:sz w:val="22"/>
          <w:szCs w:val="22"/>
        </w:rPr>
      </w:pPr>
    </w:p>
    <w:p w:rsidR="00E235B1" w:rsidRDefault="00E235B1" w:rsidP="00E235B1">
      <w:pPr>
        <w:jc w:val="both"/>
        <w:rPr>
          <w:rFonts w:ascii="Arial" w:hAnsi="Arial" w:cs="Arial"/>
          <w:sz w:val="22"/>
          <w:szCs w:val="22"/>
        </w:rPr>
      </w:pPr>
    </w:p>
    <w:p w:rsidR="00E235B1" w:rsidRDefault="00E235B1" w:rsidP="00E235B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E235B1" w:rsidRDefault="00E235B1" w:rsidP="00E235B1">
      <w:pPr>
        <w:jc w:val="both"/>
        <w:rPr>
          <w:rFonts w:ascii="Arial" w:hAnsi="Arial" w:cs="Arial"/>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critical knowledge, understanding and values associated with mental health in the elderly</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critically analyse, within this group, the effect of retirement, bereavement and death</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demonstrate secure knowledge and the ability to critically evaluate the preventative measures taken to protect the ever-increasing vulnerable elderly population</w:t>
            </w:r>
          </w:p>
        </w:tc>
      </w:tr>
      <w:tr w:rsidR="00E235B1" w:rsidTr="00E235B1">
        <w:tc>
          <w:tcPr>
            <w:tcW w:w="9747" w:type="dxa"/>
            <w:tcBorders>
              <w:top w:val="single" w:sz="4" w:space="0" w:color="auto"/>
              <w:left w:val="single" w:sz="4" w:space="0" w:color="auto"/>
              <w:bottom w:val="single" w:sz="4" w:space="0" w:color="auto"/>
              <w:right w:val="single" w:sz="4" w:space="0" w:color="auto"/>
            </w:tcBorders>
            <w:hideMark/>
          </w:tcPr>
          <w:p w:rsidR="00E235B1" w:rsidRDefault="00E235B1" w:rsidP="00E235B1">
            <w:pPr>
              <w:numPr>
                <w:ilvl w:val="1"/>
                <w:numId w:val="20"/>
              </w:numPr>
              <w:overflowPunct w:val="0"/>
              <w:autoSpaceDE w:val="0"/>
              <w:autoSpaceDN w:val="0"/>
              <w:adjustRightInd w:val="0"/>
              <w:spacing w:before="240" w:after="200"/>
              <w:ind w:left="720" w:hanging="450"/>
              <w:jc w:val="both"/>
              <w:textAlignment w:val="baseline"/>
              <w:rPr>
                <w:lang w:eastAsia="en-US"/>
              </w:rPr>
            </w:pPr>
            <w:r>
              <w:rPr>
                <w:lang w:eastAsia="en-US"/>
              </w:rPr>
              <w:t>organise their knowledge and learning through use of a range of information resources, and present their work appropriately.</w:t>
            </w:r>
          </w:p>
        </w:tc>
      </w:tr>
    </w:tbl>
    <w:p w:rsidR="00E235B1" w:rsidRDefault="00E235B1" w:rsidP="00E235B1">
      <w:pPr>
        <w:jc w:val="both"/>
        <w:rPr>
          <w:rFonts w:ascii="Arial" w:hAnsi="Arial" w:cs="Arial"/>
          <w:i/>
          <w:sz w:val="22"/>
          <w:szCs w:val="22"/>
        </w:rPr>
      </w:pPr>
    </w:p>
    <w:p w:rsidR="00E235B1" w:rsidRDefault="00E235B1" w:rsidP="00E235B1">
      <w:pPr>
        <w:rPr>
          <w:rFonts w:ascii="Arial" w:hAnsi="Arial" w:cs="Arial"/>
          <w:sz w:val="22"/>
          <w:szCs w:val="22"/>
        </w:rPr>
      </w:pPr>
      <w:r>
        <w:rPr>
          <w:rFonts w:ascii="Arial" w:hAnsi="Arial" w:cs="Arial"/>
          <w:sz w:val="22"/>
          <w:szCs w:val="22"/>
        </w:rPr>
        <w:br w:type="page"/>
      </w:r>
    </w:p>
    <w:p w:rsidR="00E235B1" w:rsidRDefault="00E235B1" w:rsidP="00E235B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235B1" w:rsidTr="00E235B1">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E235B1" w:rsidRDefault="00E235B1">
            <w:pPr>
              <w:rPr>
                <w:rFonts w:ascii="Arial" w:hAnsi="Arial" w:cs="Arial"/>
                <w:lang w:eastAsia="en-US"/>
              </w:rPr>
            </w:pPr>
            <w:r>
              <w:rPr>
                <w:rFonts w:ascii="Arial" w:hAnsi="Arial" w:cs="Arial"/>
                <w:sz w:val="32"/>
                <w:szCs w:val="32"/>
              </w:rPr>
              <w:br w:type="page"/>
            </w:r>
            <w:r>
              <w:rPr>
                <w:rFonts w:ascii="Arial" w:hAnsi="Arial" w:cs="Arial"/>
                <w:b/>
                <w:caps/>
                <w:sz w:val="40"/>
                <w:lang w:eastAsia="en-US"/>
              </w:rPr>
              <w:t xml:space="preserve">     Student FEEDBACK FORM</w:t>
            </w:r>
          </w:p>
        </w:tc>
      </w:tr>
    </w:tbl>
    <w:p w:rsidR="00E235B1" w:rsidRDefault="00E235B1" w:rsidP="00E235B1">
      <w:pPr>
        <w:rPr>
          <w:rFonts w:ascii="Arial" w:hAnsi="Arial" w:cs="Arial"/>
        </w:rPr>
      </w:pPr>
    </w:p>
    <w:p w:rsidR="00E235B1" w:rsidRDefault="00E235B1" w:rsidP="00E235B1">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E235B1" w:rsidRDefault="00E235B1" w:rsidP="00E235B1">
      <w:pPr>
        <w:rPr>
          <w:rFonts w:ascii="Arial" w:hAnsi="Arial" w:cs="Arial"/>
          <w:b/>
          <w:sz w:val="22"/>
          <w:szCs w:val="22"/>
        </w:rPr>
        <w:sectPr w:rsidR="00E235B1">
          <w:pgSz w:w="11894" w:h="16834"/>
          <w:pgMar w:top="720" w:right="720" w:bottom="720" w:left="720" w:header="706" w:footer="454" w:gutter="0"/>
          <w:paperSrc w:first="1" w:other="1"/>
          <w:cols w:space="720"/>
        </w:sectPr>
      </w:pPr>
    </w:p>
    <w:p w:rsidR="00E235B1" w:rsidRDefault="00E235B1" w:rsidP="00E235B1">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E235B1" w:rsidTr="00E235B1">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E235B1" w:rsidRDefault="00E235B1">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E235B1" w:rsidRDefault="00E235B1">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E235B1" w:rsidRDefault="00E235B1">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E235B1" w:rsidRDefault="00E235B1">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E235B1" w:rsidTr="00E235B1">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E235B1" w:rsidRDefault="00E235B1">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E235B1" w:rsidRDefault="00E235B1">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E235B1" w:rsidRDefault="00E235B1">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35B1" w:rsidRDefault="00E235B1">
            <w:pPr>
              <w:jc w:val="center"/>
              <w:rPr>
                <w:rFonts w:ascii="Arial" w:hAnsi="Arial" w:cs="Arial"/>
                <w:sz w:val="32"/>
                <w:lang w:eastAsia="en-US"/>
              </w:rPr>
            </w:pPr>
          </w:p>
        </w:tc>
      </w:tr>
      <w:tr w:rsidR="00E235B1" w:rsidTr="00E235B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235B1" w:rsidRDefault="00E235B1">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235B1" w:rsidRDefault="00E235B1">
            <w:pPr>
              <w:jc w:val="center"/>
              <w:rPr>
                <w:rFonts w:ascii="Arial" w:hAnsi="Arial" w:cs="Arial"/>
                <w:sz w:val="32"/>
                <w:lang w:eastAsia="en-US"/>
              </w:rPr>
            </w:pPr>
          </w:p>
        </w:tc>
      </w:tr>
      <w:tr w:rsidR="00E235B1" w:rsidTr="00E235B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235B1" w:rsidRDefault="00E235B1">
            <w:pPr>
              <w:jc w:val="center"/>
              <w:rPr>
                <w:rFonts w:ascii="Arial" w:hAnsi="Arial" w:cs="Arial"/>
                <w:sz w:val="32"/>
                <w:lang w:eastAsia="en-US"/>
              </w:rPr>
            </w:pPr>
            <w:r>
              <w:rPr>
                <w:rFonts w:ascii="Arial" w:hAnsi="Arial" w:cs="Arial"/>
                <w:sz w:val="32"/>
                <w:lang w:eastAsia="en-US"/>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32"/>
                <w:lang w:eastAsia="en-US"/>
              </w:rPr>
            </w:pPr>
          </w:p>
        </w:tc>
      </w:tr>
      <w:tr w:rsidR="00E235B1" w:rsidTr="00E235B1">
        <w:trPr>
          <w:trHeight w:val="450"/>
        </w:trPr>
        <w:tc>
          <w:tcPr>
            <w:tcW w:w="4169" w:type="pct"/>
            <w:tcBorders>
              <w:top w:val="single" w:sz="4" w:space="0" w:color="auto"/>
              <w:left w:val="single" w:sz="4" w:space="0" w:color="auto"/>
              <w:bottom w:val="nil"/>
              <w:right w:val="single" w:sz="4" w:space="0" w:color="auto"/>
            </w:tcBorders>
            <w:shd w:val="clear" w:color="auto" w:fill="D9D9D9"/>
          </w:tcPr>
          <w:p w:rsidR="00E235B1" w:rsidRDefault="00E235B1">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E235B1" w:rsidRDefault="00E235B1">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35B1" w:rsidRDefault="00E235B1">
            <w:pPr>
              <w:jc w:val="center"/>
              <w:rPr>
                <w:rFonts w:ascii="Arial" w:hAnsi="Arial" w:cs="Arial"/>
                <w:sz w:val="32"/>
                <w:lang w:eastAsia="en-US"/>
              </w:rPr>
            </w:pPr>
          </w:p>
        </w:tc>
      </w:tr>
      <w:tr w:rsidR="00E235B1" w:rsidTr="00E235B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235B1" w:rsidRDefault="00E235B1">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235B1" w:rsidRDefault="00E235B1">
            <w:pPr>
              <w:jc w:val="center"/>
              <w:rPr>
                <w:rFonts w:ascii="Arial" w:hAnsi="Arial" w:cs="Arial"/>
                <w:sz w:val="32"/>
                <w:lang w:eastAsia="en-US"/>
              </w:rPr>
            </w:pPr>
          </w:p>
        </w:tc>
      </w:tr>
      <w:tr w:rsidR="00E235B1" w:rsidTr="00E235B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235B1" w:rsidRDefault="00E235B1">
            <w:pPr>
              <w:jc w:val="center"/>
              <w:rPr>
                <w:rFonts w:ascii="Arial" w:hAnsi="Arial" w:cs="Arial"/>
                <w:sz w:val="32"/>
                <w:lang w:eastAsia="en-US"/>
              </w:rPr>
            </w:pPr>
            <w:r>
              <w:rPr>
                <w:rFonts w:ascii="Arial" w:hAnsi="Arial" w:cs="Arial"/>
                <w:sz w:val="32"/>
                <w:lang w:eastAsia="en-US"/>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32"/>
                <w:lang w:eastAsia="en-US"/>
              </w:rPr>
            </w:pPr>
          </w:p>
        </w:tc>
      </w:tr>
      <w:tr w:rsidR="00E235B1" w:rsidTr="00E235B1">
        <w:trPr>
          <w:trHeight w:val="450"/>
        </w:trPr>
        <w:tc>
          <w:tcPr>
            <w:tcW w:w="4169" w:type="pct"/>
            <w:tcBorders>
              <w:top w:val="single" w:sz="4" w:space="0" w:color="auto"/>
              <w:left w:val="single" w:sz="4" w:space="0" w:color="auto"/>
              <w:bottom w:val="nil"/>
              <w:right w:val="single" w:sz="4" w:space="0" w:color="auto"/>
            </w:tcBorders>
            <w:shd w:val="clear" w:color="auto" w:fill="D9D9D9"/>
          </w:tcPr>
          <w:p w:rsidR="00E235B1" w:rsidRDefault="00E235B1">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E235B1" w:rsidRDefault="00E235B1">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35B1" w:rsidRDefault="00E235B1">
            <w:pPr>
              <w:jc w:val="center"/>
              <w:rPr>
                <w:rFonts w:ascii="Arial" w:hAnsi="Arial" w:cs="Arial"/>
                <w:sz w:val="32"/>
                <w:lang w:eastAsia="en-US"/>
              </w:rPr>
            </w:pPr>
          </w:p>
        </w:tc>
      </w:tr>
      <w:tr w:rsidR="00E235B1" w:rsidTr="00E235B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235B1" w:rsidRDefault="00E235B1">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235B1" w:rsidRDefault="00E235B1">
            <w:pPr>
              <w:jc w:val="center"/>
              <w:rPr>
                <w:rFonts w:ascii="Arial" w:hAnsi="Arial" w:cs="Arial"/>
                <w:sz w:val="32"/>
                <w:lang w:eastAsia="en-US"/>
              </w:rPr>
            </w:pPr>
          </w:p>
        </w:tc>
      </w:tr>
      <w:tr w:rsidR="00E235B1" w:rsidTr="00E235B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235B1" w:rsidRDefault="00E235B1">
            <w:pPr>
              <w:jc w:val="center"/>
              <w:rPr>
                <w:rFonts w:ascii="Arial" w:hAnsi="Arial" w:cs="Arial"/>
                <w:sz w:val="32"/>
                <w:lang w:eastAsia="en-US"/>
              </w:rPr>
            </w:pPr>
            <w:r>
              <w:rPr>
                <w:rFonts w:ascii="Arial" w:hAnsi="Arial" w:cs="Arial"/>
                <w:sz w:val="32"/>
                <w:lang w:eastAsia="en-US"/>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32"/>
                <w:lang w:eastAsia="en-US"/>
              </w:rPr>
            </w:pPr>
          </w:p>
        </w:tc>
      </w:tr>
      <w:tr w:rsidR="00E235B1" w:rsidTr="00E235B1">
        <w:trPr>
          <w:trHeight w:val="450"/>
        </w:trPr>
        <w:tc>
          <w:tcPr>
            <w:tcW w:w="4169" w:type="pct"/>
            <w:tcBorders>
              <w:top w:val="single" w:sz="4" w:space="0" w:color="auto"/>
              <w:left w:val="single" w:sz="4" w:space="0" w:color="auto"/>
              <w:bottom w:val="nil"/>
              <w:right w:val="single" w:sz="4" w:space="0" w:color="auto"/>
            </w:tcBorders>
            <w:shd w:val="clear" w:color="auto" w:fill="D9D9D9"/>
          </w:tcPr>
          <w:p w:rsidR="00E235B1" w:rsidRDefault="00E235B1">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E235B1" w:rsidRDefault="00E235B1">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35B1" w:rsidRDefault="00E235B1">
            <w:pPr>
              <w:jc w:val="center"/>
              <w:rPr>
                <w:rFonts w:ascii="Arial" w:hAnsi="Arial" w:cs="Arial"/>
                <w:sz w:val="32"/>
                <w:lang w:eastAsia="en-US"/>
              </w:rPr>
            </w:pPr>
          </w:p>
        </w:tc>
      </w:tr>
      <w:tr w:rsidR="00E235B1" w:rsidTr="00E235B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235B1" w:rsidRDefault="00E235B1">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235B1" w:rsidRDefault="00E235B1">
            <w:pPr>
              <w:jc w:val="center"/>
              <w:rPr>
                <w:rFonts w:ascii="Arial" w:hAnsi="Arial" w:cs="Arial"/>
                <w:sz w:val="32"/>
                <w:lang w:eastAsia="en-US"/>
              </w:rPr>
            </w:pPr>
          </w:p>
        </w:tc>
      </w:tr>
      <w:tr w:rsidR="00E235B1" w:rsidTr="00E235B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235B1" w:rsidRDefault="00E235B1">
            <w:pPr>
              <w:jc w:val="center"/>
              <w:rPr>
                <w:rFonts w:ascii="Arial" w:hAnsi="Arial" w:cs="Arial"/>
                <w:sz w:val="32"/>
                <w:lang w:eastAsia="en-US"/>
              </w:rPr>
            </w:pPr>
            <w:r>
              <w:rPr>
                <w:rFonts w:ascii="Arial" w:hAnsi="Arial" w:cs="Arial"/>
                <w:sz w:val="32"/>
                <w:lang w:eastAsia="en-US"/>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32"/>
                <w:lang w:eastAsia="en-US"/>
              </w:rPr>
            </w:pPr>
          </w:p>
        </w:tc>
      </w:tr>
      <w:tr w:rsidR="00E235B1" w:rsidTr="00E235B1">
        <w:trPr>
          <w:trHeight w:val="450"/>
        </w:trPr>
        <w:tc>
          <w:tcPr>
            <w:tcW w:w="4169" w:type="pct"/>
            <w:tcBorders>
              <w:top w:val="single" w:sz="4" w:space="0" w:color="auto"/>
              <w:left w:val="single" w:sz="4" w:space="0" w:color="auto"/>
              <w:bottom w:val="nil"/>
              <w:right w:val="single" w:sz="4" w:space="0" w:color="auto"/>
            </w:tcBorders>
            <w:shd w:val="clear" w:color="auto" w:fill="D9D9D9"/>
          </w:tcPr>
          <w:p w:rsidR="00E235B1" w:rsidRDefault="00E235B1">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E235B1" w:rsidRDefault="00E235B1">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35B1" w:rsidRDefault="00E235B1">
            <w:pPr>
              <w:jc w:val="center"/>
              <w:rPr>
                <w:rFonts w:ascii="Arial" w:hAnsi="Arial" w:cs="Arial"/>
                <w:sz w:val="32"/>
                <w:lang w:eastAsia="en-US"/>
              </w:rPr>
            </w:pPr>
          </w:p>
        </w:tc>
      </w:tr>
      <w:tr w:rsidR="00E235B1" w:rsidTr="00E235B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p w:rsidR="00E235B1" w:rsidRDefault="00E235B1">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235B1" w:rsidRDefault="00E235B1">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235B1" w:rsidRDefault="00E235B1">
            <w:pPr>
              <w:jc w:val="center"/>
              <w:rPr>
                <w:rFonts w:ascii="Arial" w:hAnsi="Arial" w:cs="Arial"/>
                <w:sz w:val="32"/>
                <w:lang w:eastAsia="en-US"/>
              </w:rPr>
            </w:pPr>
          </w:p>
        </w:tc>
      </w:tr>
      <w:tr w:rsidR="00E235B1" w:rsidTr="00E235B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235B1" w:rsidRDefault="00E235B1">
            <w:pPr>
              <w:jc w:val="center"/>
              <w:rPr>
                <w:rFonts w:ascii="Arial" w:hAnsi="Arial" w:cs="Arial"/>
                <w:sz w:val="32"/>
                <w:lang w:eastAsia="en-US"/>
              </w:rPr>
            </w:pPr>
            <w:r>
              <w:rPr>
                <w:rFonts w:ascii="Arial" w:hAnsi="Arial" w:cs="Arial"/>
                <w:sz w:val="32"/>
                <w:lang w:eastAsia="en-US"/>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32"/>
                <w:lang w:eastAsia="en-US"/>
              </w:rPr>
            </w:pPr>
          </w:p>
        </w:tc>
      </w:tr>
    </w:tbl>
    <w:p w:rsidR="00E235B1" w:rsidRDefault="00E235B1" w:rsidP="00E235B1">
      <w:pPr>
        <w:ind w:left="284" w:right="531"/>
        <w:rPr>
          <w:rFonts w:ascii="Arial" w:hAnsi="Arial" w:cs="Arial"/>
          <w:b/>
          <w:sz w:val="16"/>
          <w:szCs w:val="16"/>
        </w:rPr>
      </w:pPr>
    </w:p>
    <w:tbl>
      <w:tblPr>
        <w:tblpPr w:leftFromText="180" w:rightFromText="18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E235B1" w:rsidTr="00E235B1">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E235B1" w:rsidRDefault="00E235B1">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E235B1" w:rsidRDefault="00E235B1">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E235B1" w:rsidRDefault="00E235B1">
            <w:pPr>
              <w:jc w:val="right"/>
              <w:rPr>
                <w:rFonts w:ascii="Arial" w:hAnsi="Arial" w:cs="Arial"/>
                <w:b/>
                <w:bCs/>
                <w:lang w:eastAsia="en-US"/>
              </w:rPr>
            </w:pPr>
            <w:r>
              <w:rPr>
                <w:rFonts w:ascii="Arial" w:hAnsi="Arial" w:cs="Arial"/>
                <w:b/>
                <w:bCs/>
                <w:lang w:eastAsia="en-US"/>
              </w:rPr>
              <w:t>%</w:t>
            </w:r>
          </w:p>
        </w:tc>
      </w:tr>
      <w:tr w:rsidR="00E235B1" w:rsidTr="00E235B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E235B1" w:rsidRDefault="00E235B1">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E235B1" w:rsidRDefault="00E235B1">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b/>
                <w:bCs/>
                <w:lang w:eastAsia="en-US"/>
              </w:rPr>
            </w:pPr>
          </w:p>
        </w:tc>
      </w:tr>
      <w:tr w:rsidR="00E235B1" w:rsidTr="00E235B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E235B1" w:rsidRDefault="00E235B1">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rsidR="00E235B1" w:rsidRDefault="00E235B1">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E235B1" w:rsidRDefault="00E235B1">
            <w:pPr>
              <w:rPr>
                <w:rFonts w:ascii="Arial" w:hAnsi="Arial" w:cs="Arial"/>
                <w:b/>
                <w:bCs/>
                <w:lang w:eastAsia="en-US"/>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EE6FB9"/>
    <w:multiLevelType w:val="hybridMultilevel"/>
    <w:tmpl w:val="A78ACD66"/>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5274C2"/>
    <w:multiLevelType w:val="hybridMultilevel"/>
    <w:tmpl w:val="0BCC09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2"/>
  </w:num>
  <w:num w:numId="18">
    <w:abstractNumId w:val="1"/>
  </w:num>
  <w:num w:numId="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501B"/>
    <w:rsid w:val="0022746E"/>
    <w:rsid w:val="00235F71"/>
    <w:rsid w:val="002444CA"/>
    <w:rsid w:val="00260DE6"/>
    <w:rsid w:val="00273FEE"/>
    <w:rsid w:val="00276C88"/>
    <w:rsid w:val="0028204E"/>
    <w:rsid w:val="0028591B"/>
    <w:rsid w:val="00291841"/>
    <w:rsid w:val="002B44A8"/>
    <w:rsid w:val="002C449B"/>
    <w:rsid w:val="002C6040"/>
    <w:rsid w:val="002C6757"/>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13DA"/>
    <w:rsid w:val="00470A38"/>
    <w:rsid w:val="004874DE"/>
    <w:rsid w:val="00493811"/>
    <w:rsid w:val="004B2583"/>
    <w:rsid w:val="004B5334"/>
    <w:rsid w:val="004B6C14"/>
    <w:rsid w:val="004C4F19"/>
    <w:rsid w:val="004D5E9B"/>
    <w:rsid w:val="004D63D9"/>
    <w:rsid w:val="004E6585"/>
    <w:rsid w:val="0050249F"/>
    <w:rsid w:val="00524566"/>
    <w:rsid w:val="00530BEF"/>
    <w:rsid w:val="00535C43"/>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99D"/>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E71F6"/>
    <w:rsid w:val="007F214F"/>
    <w:rsid w:val="00800069"/>
    <w:rsid w:val="00801241"/>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587F"/>
    <w:rsid w:val="00B004E6"/>
    <w:rsid w:val="00B0744D"/>
    <w:rsid w:val="00B50EA8"/>
    <w:rsid w:val="00B538F4"/>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4C0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35B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5234"/>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88B4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1735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3392</Words>
  <Characters>21149</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2</cp:revision>
  <cp:lastPrinted>2014-10-10T07:42:00Z</cp:lastPrinted>
  <dcterms:created xsi:type="dcterms:W3CDTF">2021-01-05T10:44:00Z</dcterms:created>
  <dcterms:modified xsi:type="dcterms:W3CDTF">2021-01-05T10:44:00Z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