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F998C1" w14:textId="61500114" w:rsidR="005E5492" w:rsidRDefault="00545761">
      <w:r>
        <w:t xml:space="preserve">Malaika Hussain </w:t>
      </w:r>
    </w:p>
    <w:p w14:paraId="356128A3" w14:textId="2D4766FA" w:rsidR="00B073F6" w:rsidRDefault="003526E8">
      <w:r>
        <w:t>Student ID</w:t>
      </w:r>
      <w:r w:rsidR="0007173F">
        <w:t>:25</w:t>
      </w:r>
      <w:r w:rsidR="0089503A">
        <w:t>27231</w:t>
      </w:r>
    </w:p>
    <w:p w14:paraId="3599D7BB" w14:textId="5DC37206" w:rsidR="003526E8" w:rsidRDefault="003526E8">
      <w:r>
        <w:t>Module code</w:t>
      </w:r>
      <w:r w:rsidR="00880AEE">
        <w:t xml:space="preserve">: </w:t>
      </w:r>
      <w:r w:rsidR="00880AEE">
        <w:rPr>
          <w:rFonts w:ascii="Arial" w:hAnsi="Arial" w:cs="Arial"/>
          <w:color w:val="222222"/>
          <w:sz w:val="20"/>
          <w:szCs w:val="20"/>
          <w:shd w:val="clear" w:color="auto" w:fill="FFFFFF"/>
        </w:rPr>
        <w:t>LCHS4003 </w:t>
      </w:r>
    </w:p>
    <w:p w14:paraId="7D3D670C" w14:textId="6229CC7C" w:rsidR="003526E8" w:rsidRPr="00E25908" w:rsidRDefault="00D429EF">
      <w:r>
        <w:t>L</w:t>
      </w:r>
      <w:r w:rsidR="003526E8">
        <w:t>ec</w:t>
      </w:r>
      <w:r>
        <w:t xml:space="preserve">turer </w:t>
      </w:r>
      <w:proofErr w:type="gramStart"/>
      <w:r>
        <w:t xml:space="preserve">name </w:t>
      </w:r>
      <w:r w:rsidR="00E25908">
        <w:t>:</w:t>
      </w:r>
      <w:proofErr w:type="gramEnd"/>
      <w:r w:rsidR="00E25908">
        <w:t xml:space="preserve"> Vivian </w:t>
      </w:r>
      <w:proofErr w:type="spellStart"/>
      <w:r w:rsidR="00E25908">
        <w:t>Osuchukwu</w:t>
      </w:r>
      <w:proofErr w:type="spellEnd"/>
      <w:r w:rsidR="00E25908">
        <w:t xml:space="preserve"> </w:t>
      </w:r>
    </w:p>
    <w:p w14:paraId="497B249E" w14:textId="77777777" w:rsidR="00AD675D" w:rsidRDefault="00AD675D"/>
    <w:p w14:paraId="5C1B1426" w14:textId="77777777" w:rsidR="00AD675D" w:rsidRDefault="00AD675D">
      <w:r>
        <w:br w:type="page"/>
      </w:r>
    </w:p>
    <w:p w14:paraId="00B77E2F" w14:textId="485CE105" w:rsidR="005E5492" w:rsidRPr="009D690D" w:rsidRDefault="002D7459">
      <w:pPr>
        <w:rPr>
          <w:color w:val="000000" w:themeColor="text1"/>
          <w:sz w:val="22"/>
          <w:szCs w:val="22"/>
        </w:rPr>
      </w:pPr>
      <w:r>
        <w:rPr>
          <w:noProof/>
        </w:rPr>
        <w:lastRenderedPageBreak/>
        <mc:AlternateContent>
          <mc:Choice Requires="wps">
            <w:drawing>
              <wp:anchor distT="45720" distB="45720" distL="114300" distR="114300" simplePos="0" relativeHeight="251658245" behindDoc="0" locked="0" layoutInCell="1" allowOverlap="1" wp14:anchorId="4378C961" wp14:editId="24A8995D">
                <wp:simplePos x="0" y="0"/>
                <wp:positionH relativeFrom="column">
                  <wp:posOffset>-666115</wp:posOffset>
                </wp:positionH>
                <wp:positionV relativeFrom="paragraph">
                  <wp:posOffset>332740</wp:posOffset>
                </wp:positionV>
                <wp:extent cx="2188210" cy="1268095"/>
                <wp:effectExtent l="0" t="0" r="21590" b="27305"/>
                <wp:wrapSquare wrapText="bothSides"/>
                <wp:docPr id="4147658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8210" cy="1268095"/>
                        </a:xfrm>
                        <a:prstGeom prst="rect">
                          <a:avLst/>
                        </a:prstGeom>
                        <a:solidFill>
                          <a:srgbClr val="FFFFFF"/>
                        </a:solidFill>
                        <a:ln w="9525">
                          <a:solidFill>
                            <a:srgbClr val="000000"/>
                          </a:solidFill>
                          <a:miter lim="800000"/>
                          <a:headEnd/>
                          <a:tailEnd/>
                        </a:ln>
                      </wps:spPr>
                      <wps:txbx>
                        <w:txbxContent>
                          <w:p w14:paraId="66CD6632" w14:textId="4D2ECABD" w:rsidR="00535458" w:rsidRPr="009D690D" w:rsidRDefault="00535458" w:rsidP="00535458">
                            <w:pPr>
                              <w:rPr>
                                <w:rFonts w:ascii="Aptos Slab Black" w:hAnsi="Aptos Slab Black"/>
                                <w:color w:val="EE0000"/>
                                <w:sz w:val="40"/>
                                <w:szCs w:val="40"/>
                              </w:rPr>
                            </w:pPr>
                            <w:r w:rsidRPr="009D690D">
                              <w:rPr>
                                <w:rFonts w:ascii="Aptos Slab Black" w:hAnsi="Aptos Slab Black"/>
                                <w:color w:val="92D050"/>
                                <w:sz w:val="40"/>
                                <w:szCs w:val="40"/>
                              </w:rPr>
                              <w:t xml:space="preserve">Ambulance </w:t>
                            </w:r>
                            <w:r w:rsidRPr="009D690D">
                              <w:rPr>
                                <w:rFonts w:ascii="Aptos Slab Black" w:hAnsi="Aptos Slab Black"/>
                                <w:color w:val="EE0000"/>
                                <w:sz w:val="40"/>
                                <w:szCs w:val="40"/>
                              </w:rPr>
                              <w:t>Services</w:t>
                            </w:r>
                            <w:r w:rsidR="00256E90">
                              <w:rPr>
                                <w:rFonts w:ascii="Aptos Slab Black" w:hAnsi="Aptos Slab Black"/>
                                <w:color w:val="EE0000"/>
                                <w:sz w:val="40"/>
                                <w:szCs w:val="40"/>
                              </w:rPr>
                              <w:t xml:space="preserve">  </w:t>
                            </w:r>
                            <w:r w:rsidR="00256E90">
                              <w:rPr>
                                <w:rFonts w:ascii="Aptos Slab Black" w:hAnsi="Aptos Slab Black"/>
                                <w:noProof/>
                                <w:color w:val="EE0000"/>
                                <w:sz w:val="40"/>
                                <w:szCs w:val="40"/>
                              </w:rPr>
                              <w:drawing>
                                <wp:inline distT="0" distB="0" distL="0" distR="0" wp14:anchorId="17248F2D" wp14:editId="29CC59E3">
                                  <wp:extent cx="623695" cy="623695"/>
                                  <wp:effectExtent l="0" t="0" r="5080" b="0"/>
                                  <wp:docPr id="1418782456" name="Graphic 7" descr="Ambulanc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923428" name="Graphic 771923428" descr="Ambulance with solid fill"/>
                                          <pic:cNvPicPr/>
                                        </pic:nvPicPr>
                                        <pic:blipFill>
                                          <a:blip r:embed="rId8">
                                            <a:extLst>
                                              <a:ext uri="{96DAC541-7B7A-43D3-8B79-37D633B846F1}">
                                                <asvg:svgBlip xmlns:asvg="http://schemas.microsoft.com/office/drawing/2016/SVG/main" r:embed="rId9"/>
                                              </a:ext>
                                            </a:extLst>
                                          </a:blip>
                                          <a:stretch>
                                            <a:fillRect/>
                                          </a:stretch>
                                        </pic:blipFill>
                                        <pic:spPr>
                                          <a:xfrm>
                                            <a:off x="0" y="0"/>
                                            <a:ext cx="675965" cy="67596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378C961" id="_x0000_t202" coordsize="21600,21600" o:spt="202" path="m,l,21600r21600,l21600,xe">
                <v:stroke joinstyle="miter"/>
                <v:path gradientshapeok="t" o:connecttype="rect"/>
              </v:shapetype>
              <v:shape id="Text Box 2" o:spid="_x0000_s1026" type="#_x0000_t202" style="position:absolute;margin-left:-52.45pt;margin-top:26.2pt;width:172.3pt;height:99.85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">
                <v:textbox>
                  <w:txbxContent>
                    <w:p w14:paraId="66CD6632" w14:textId="4D2ECABD" w:rsidR="00535458" w:rsidRPr="009D690D" w:rsidRDefault="00535458" w:rsidP="00535458">
                      <w:pPr>
                        <w:rPr>
                          <w:rFonts w:ascii="Aptos Slab Black" w:hAnsi="Aptos Slab Black"/>
                          <w:color w:val="EE0000"/>
                          <w:sz w:val="40"/>
                          <w:szCs w:val="40"/>
                        </w:rPr>
                      </w:pPr>
                      <w:r w:rsidRPr="009D690D">
                        <w:rPr>
                          <w:rFonts w:ascii="Aptos Slab Black" w:hAnsi="Aptos Slab Black"/>
                          <w:color w:val="92D050"/>
                          <w:sz w:val="40"/>
                          <w:szCs w:val="40"/>
                        </w:rPr>
                        <w:t xml:space="preserve">Ambulance </w:t>
                      </w:r>
                      <w:r w:rsidRPr="009D690D">
                        <w:rPr>
                          <w:rFonts w:ascii="Aptos Slab Black" w:hAnsi="Aptos Slab Black"/>
                          <w:color w:val="EE0000"/>
                          <w:sz w:val="40"/>
                          <w:szCs w:val="40"/>
                        </w:rPr>
                        <w:t>Services</w:t>
                      </w:r>
                      <w:r w:rsidR="00256E90">
                        <w:rPr>
                          <w:rFonts w:ascii="Aptos Slab Black" w:hAnsi="Aptos Slab Black"/>
                          <w:color w:val="EE0000"/>
                          <w:sz w:val="40"/>
                          <w:szCs w:val="40"/>
                        </w:rPr>
                        <w:t xml:space="preserve">  </w:t>
                      </w:r>
                      <w:r w:rsidR="00256E90">
                        <w:rPr>
                          <w:rFonts w:ascii="Aptos Slab Black" w:hAnsi="Aptos Slab Black"/>
                          <w:noProof/>
                          <w:color w:val="EE0000"/>
                          <w:sz w:val="40"/>
                          <w:szCs w:val="40"/>
                        </w:rPr>
                        <w:drawing>
                          <wp:inline distT="0" distB="0" distL="0" distR="0" wp14:anchorId="17248F2D" wp14:editId="29CC59E3">
                            <wp:extent cx="623695" cy="623695"/>
                            <wp:effectExtent l="0" t="0" r="5080" b="0"/>
                            <wp:docPr id="1418782456" name="Graphic 7" descr="Ambulanc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923428" name="Graphic 771923428" descr="Ambulance with solid fill"/>
                                    <pic:cNvPicPr/>
                                  </pic:nvPicPr>
                                  <pic:blipFill>
                                    <a:blip r:embed="rId8">
                                      <a:extLst>
                                        <a:ext uri="{96DAC541-7B7A-43D3-8B79-37D633B846F1}">
                                          <asvg:svgBlip xmlns:asvg="http://schemas.microsoft.com/office/drawing/2016/SVG/main" r:embed="rId9"/>
                                        </a:ext>
                                      </a:extLst>
                                    </a:blip>
                                    <a:stretch>
                                      <a:fillRect/>
                                    </a:stretch>
                                  </pic:blipFill>
                                  <pic:spPr>
                                    <a:xfrm>
                                      <a:off x="0" y="0"/>
                                      <a:ext cx="675965" cy="675965"/>
                                    </a:xfrm>
                                    <a:prstGeom prst="rect">
                                      <a:avLst/>
                                    </a:prstGeom>
                                  </pic:spPr>
                                </pic:pic>
                              </a:graphicData>
                            </a:graphic>
                          </wp:inline>
                        </w:drawing>
                      </w:r>
                    </w:p>
                  </w:txbxContent>
                </v:textbox>
                <w10:wrap type="square"/>
              </v:shape>
            </w:pict>
          </mc:Fallback>
        </mc:AlternateContent>
      </w:r>
      <w:r w:rsidR="00266C67">
        <w:rPr>
          <w:noProof/>
        </w:rPr>
        <w:drawing>
          <wp:anchor distT="0" distB="0" distL="114300" distR="114300" simplePos="0" relativeHeight="251658246" behindDoc="0" locked="0" layoutInCell="1" allowOverlap="1" wp14:anchorId="50318ED6" wp14:editId="387420FC">
            <wp:simplePos x="0" y="0"/>
            <wp:positionH relativeFrom="column">
              <wp:posOffset>1706953</wp:posOffset>
            </wp:positionH>
            <wp:positionV relativeFrom="paragraph">
              <wp:posOffset>69013</wp:posOffset>
            </wp:positionV>
            <wp:extent cx="2040255" cy="1437640"/>
            <wp:effectExtent l="152400" t="152400" r="340995" b="353060"/>
            <wp:wrapNone/>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40255" cy="1437640"/>
                    </a:xfrm>
                    <a:prstGeom prst="rect">
                      <a:avLst/>
                    </a:prstGeom>
                    <a:ln>
                      <a:noFill/>
                    </a:ln>
                    <a:effectLst>
                      <a:outerShdw blurRad="292100" dist="139700" dir="2700000" algn="tl" rotWithShape="0">
                        <a:srgbClr val="333333">
                          <a:alpha val="65000"/>
                        </a:srgbClr>
                      </a:outerShdw>
                    </a:effectLst>
                  </pic:spPr>
                </pic:pic>
              </a:graphicData>
            </a:graphic>
          </wp:anchor>
        </w:drawing>
      </w:r>
      <w:r w:rsidR="003E6578">
        <w:rPr>
          <w:noProof/>
        </w:rPr>
        <mc:AlternateContent>
          <mc:Choice Requires="wps">
            <w:drawing>
              <wp:anchor distT="45720" distB="45720" distL="114300" distR="114300" simplePos="0" relativeHeight="251658243" behindDoc="0" locked="0" layoutInCell="1" allowOverlap="1" wp14:anchorId="5C07878F" wp14:editId="7D84B1C8">
                <wp:simplePos x="0" y="0"/>
                <wp:positionH relativeFrom="page">
                  <wp:posOffset>110996</wp:posOffset>
                </wp:positionH>
                <wp:positionV relativeFrom="paragraph">
                  <wp:posOffset>4060051</wp:posOffset>
                </wp:positionV>
                <wp:extent cx="3287611" cy="4778136"/>
                <wp:effectExtent l="0" t="0" r="27305" b="22860"/>
                <wp:wrapSquare wrapText="bothSides"/>
                <wp:docPr id="17432082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7611" cy="4778136"/>
                        </a:xfrm>
                        <a:prstGeom prst="rect">
                          <a:avLst/>
                        </a:prstGeom>
                        <a:solidFill>
                          <a:schemeClr val="accent3">
                            <a:lumMod val="60000"/>
                            <a:lumOff val="40000"/>
                          </a:schemeClr>
                        </a:solidFill>
                        <a:ln w="9525">
                          <a:solidFill>
                            <a:srgbClr val="000000"/>
                          </a:solidFill>
                          <a:miter lim="800000"/>
                          <a:headEnd/>
                          <a:tailEnd/>
                        </a:ln>
                      </wps:spPr>
                      <wps:txbx>
                        <w:txbxContent>
                          <w:p w14:paraId="209DA5B0"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Brief history of ambulances services </w:t>
                            </w:r>
                            <w:r>
                              <w:rPr>
                                <w:rStyle w:val="eop"/>
                                <w:rFonts w:ascii="Arial" w:hAnsi="Arial" w:cs="Arial"/>
                                <w:sz w:val="22"/>
                                <w:szCs w:val="22"/>
                                <w:bdr w:val="none" w:sz="0" w:space="0" w:color="auto" w:frame="1"/>
                                <w:shd w:val="clear" w:color="auto" w:fill="C6C6C6"/>
                              </w:rPr>
                              <w:t> </w:t>
                            </w:r>
                          </w:p>
                          <w:p w14:paraId="5AEA1C2A"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origins of ambulance care lie in military medicine. In the late eighteenth century, French surgeon Dominique Jean Larrey introduced the concept of </w:t>
                            </w:r>
                            <w:r>
                              <w:rPr>
                                <w:rStyle w:val="normaltextrun"/>
                                <w:rFonts w:ascii="Arial" w:hAnsi="Arial" w:cs="Arial"/>
                                <w:b/>
                                <w:bCs/>
                                <w:sz w:val="22"/>
                                <w:szCs w:val="22"/>
                              </w:rPr>
                              <w:t>“</w:t>
                            </w:r>
                            <w:r>
                              <w:rPr>
                                <w:rStyle w:val="normaltextrun"/>
                                <w:rFonts w:ascii="Arial" w:hAnsi="Arial" w:cs="Arial"/>
                                <w:sz w:val="22"/>
                                <w:szCs w:val="22"/>
                              </w:rPr>
                              <w:t>flying ambulances</w:t>
                            </w:r>
                            <w:r>
                              <w:rPr>
                                <w:rStyle w:val="normaltextrun"/>
                                <w:rFonts w:ascii="Arial" w:hAnsi="Arial" w:cs="Arial"/>
                                <w:b/>
                                <w:bCs/>
                                <w:sz w:val="22"/>
                                <w:szCs w:val="22"/>
                              </w:rPr>
                              <w:t>”</w:t>
                            </w:r>
                            <w:r>
                              <w:rPr>
                                <w:rStyle w:val="normaltextrun"/>
                                <w:rFonts w:ascii="Arial" w:hAnsi="Arial" w:cs="Arial"/>
                                <w:sz w:val="22"/>
                                <w:szCs w:val="22"/>
                              </w:rPr>
                              <w:t>, designed to rapidly evacuate wounded soldiers from battlefields. This innovation significantly improved survival rates and laid the foundation for civilian ambulance systems (Porter, 1999).</w:t>
                            </w:r>
                            <w:r>
                              <w:rPr>
                                <w:rStyle w:val="eop"/>
                                <w:rFonts w:ascii="Arial" w:hAnsi="Arial" w:cs="Arial"/>
                                <w:sz w:val="22"/>
                                <w:szCs w:val="22"/>
                                <w:bdr w:val="none" w:sz="0" w:space="0" w:color="auto" w:frame="1"/>
                                <w:shd w:val="clear" w:color="auto" w:fill="C6C6C6"/>
                              </w:rPr>
                              <w:t> </w:t>
                            </w:r>
                          </w:p>
                          <w:p w14:paraId="62475F2E"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By the nineteenth century, horse</w:t>
                            </w:r>
                            <w:r>
                              <w:rPr>
                                <w:rStyle w:val="nobreakhyphenblob"/>
                                <w:rFonts w:ascii="Arial" w:hAnsi="Arial" w:cs="Arial"/>
                                <w:sz w:val="22"/>
                                <w:szCs w:val="22"/>
                              </w:rPr>
                              <w:noBreakHyphen/>
                            </w:r>
                            <w:r>
                              <w:rPr>
                                <w:rStyle w:val="normaltextrun"/>
                                <w:rFonts w:ascii="Arial" w:hAnsi="Arial" w:cs="Arial"/>
                                <w:sz w:val="22"/>
                                <w:szCs w:val="22"/>
                              </w:rPr>
                              <w:t>drawn ambulances were increasingly used across Europe and North America, with one of the earliest organised civilian services</w:t>
                            </w:r>
                            <w:r>
                              <w:rPr>
                                <w:rStyle w:val="normaltextrun"/>
                                <w:rFonts w:ascii="Arial" w:hAnsi="Arial" w:cs="Arial"/>
                              </w:rPr>
                              <w:t> </w:t>
                            </w:r>
                            <w:r>
                              <w:rPr>
                                <w:rStyle w:val="normaltextrun"/>
                                <w:rFonts w:ascii="Arial" w:hAnsi="Arial" w:cs="Arial"/>
                                <w:sz w:val="22"/>
                                <w:szCs w:val="22"/>
                              </w:rPr>
                              <w:t>established in Cincinnati in 1865. The early twentieth century saw the transition to motorised ambulances, enabling faster response times and improved patient transport (Woollard, 2006).</w:t>
                            </w:r>
                            <w:r>
                              <w:rPr>
                                <w:rStyle w:val="eop"/>
                                <w:rFonts w:ascii="Arial" w:hAnsi="Arial" w:cs="Arial"/>
                                <w:sz w:val="22"/>
                                <w:szCs w:val="22"/>
                                <w:bdr w:val="none" w:sz="0" w:space="0" w:color="auto" w:frame="1"/>
                                <w:shd w:val="clear" w:color="auto" w:fill="C6C6C6"/>
                              </w:rPr>
                              <w:t> </w:t>
                            </w:r>
                          </w:p>
                          <w:p w14:paraId="671B6570"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In the United Kingdom, ambulance services developed substantially following the creation of the National Health Service (NHS) in 1948. Advances in paramedic education, communication systems, and emergency medicine transformed ambulance services from basic transport providers into highly skilled mobile healthcare units (NHS England, 2023).</w:t>
                            </w:r>
                          </w:p>
                          <w:p w14:paraId="210F71F3" w14:textId="77777777" w:rsidR="00926ABC" w:rsidRDefault="00926ABC" w:rsidP="00926AB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07878F" id="_x0000_s1027" type="#_x0000_t202" style="position:absolute;margin-left:8.75pt;margin-top:319.7pt;width:258.85pt;height:376.25pt;z-index:251658243;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" fillcolor="#47d459 [1942]">
                <v:textbox>
                  <w:txbxContent>
                    <w:p w14:paraId="209DA5B0"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Brief history of ambulances services </w:t>
                      </w:r>
                      <w:r>
                        <w:rPr>
                          <w:rStyle w:val="eop"/>
                          <w:rFonts w:ascii="Arial" w:hAnsi="Arial" w:cs="Arial"/>
                          <w:sz w:val="22"/>
                          <w:szCs w:val="22"/>
                          <w:bdr w:val="none" w:sz="0" w:space="0" w:color="auto" w:frame="1"/>
                          <w:shd w:val="clear" w:color="auto" w:fill="C6C6C6"/>
                        </w:rPr>
                        <w:t> </w:t>
                      </w:r>
                    </w:p>
                    <w:p w14:paraId="5AEA1C2A"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origins of ambulance care lie in military medicine. In the late eighteenth century, French surgeon Dominique Jean Larrey introduced the concept of </w:t>
                      </w:r>
                      <w:r>
                        <w:rPr>
                          <w:rStyle w:val="normaltextrun"/>
                          <w:rFonts w:ascii="Arial" w:hAnsi="Arial" w:cs="Arial"/>
                          <w:b/>
                          <w:bCs/>
                          <w:sz w:val="22"/>
                          <w:szCs w:val="22"/>
                        </w:rPr>
                        <w:t>“</w:t>
                      </w:r>
                      <w:r>
                        <w:rPr>
                          <w:rStyle w:val="normaltextrun"/>
                          <w:rFonts w:ascii="Arial" w:hAnsi="Arial" w:cs="Arial"/>
                          <w:sz w:val="22"/>
                          <w:szCs w:val="22"/>
                        </w:rPr>
                        <w:t>flying ambulances</w:t>
                      </w:r>
                      <w:r>
                        <w:rPr>
                          <w:rStyle w:val="normaltextrun"/>
                          <w:rFonts w:ascii="Arial" w:hAnsi="Arial" w:cs="Arial"/>
                          <w:b/>
                          <w:bCs/>
                          <w:sz w:val="22"/>
                          <w:szCs w:val="22"/>
                        </w:rPr>
                        <w:t>”</w:t>
                      </w:r>
                      <w:r>
                        <w:rPr>
                          <w:rStyle w:val="normaltextrun"/>
                          <w:rFonts w:ascii="Arial" w:hAnsi="Arial" w:cs="Arial"/>
                          <w:sz w:val="22"/>
                          <w:szCs w:val="22"/>
                        </w:rPr>
                        <w:t>, designed to rapidly evacuate wounded soldiers from battlefields. This innovation significantly improved survival rates and laid the foundation for civilian ambulance systems (Porter, 1999).</w:t>
                      </w:r>
                      <w:r>
                        <w:rPr>
                          <w:rStyle w:val="eop"/>
                          <w:rFonts w:ascii="Arial" w:hAnsi="Arial" w:cs="Arial"/>
                          <w:sz w:val="22"/>
                          <w:szCs w:val="22"/>
                          <w:bdr w:val="none" w:sz="0" w:space="0" w:color="auto" w:frame="1"/>
                          <w:shd w:val="clear" w:color="auto" w:fill="C6C6C6"/>
                        </w:rPr>
                        <w:t> </w:t>
                      </w:r>
                    </w:p>
                    <w:p w14:paraId="62475F2E"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By the nineteenth century, horse</w:t>
                      </w:r>
                      <w:r>
                        <w:rPr>
                          <w:rStyle w:val="nobreakhyphenblob"/>
                          <w:rFonts w:ascii="Arial" w:hAnsi="Arial" w:cs="Arial"/>
                          <w:sz w:val="22"/>
                          <w:szCs w:val="22"/>
                        </w:rPr>
                        <w:noBreakHyphen/>
                      </w:r>
                      <w:r>
                        <w:rPr>
                          <w:rStyle w:val="normaltextrun"/>
                          <w:rFonts w:ascii="Arial" w:hAnsi="Arial" w:cs="Arial"/>
                          <w:sz w:val="22"/>
                          <w:szCs w:val="22"/>
                        </w:rPr>
                        <w:t>drawn ambulances were increasingly used across Europe and North America, with one of the earliest organised civilian services</w:t>
                      </w:r>
                      <w:r>
                        <w:rPr>
                          <w:rStyle w:val="normaltextrun"/>
                          <w:rFonts w:ascii="Arial" w:hAnsi="Arial" w:cs="Arial"/>
                        </w:rPr>
                        <w:t> </w:t>
                      </w:r>
                      <w:r>
                        <w:rPr>
                          <w:rStyle w:val="normaltextrun"/>
                          <w:rFonts w:ascii="Arial" w:hAnsi="Arial" w:cs="Arial"/>
                          <w:sz w:val="22"/>
                          <w:szCs w:val="22"/>
                        </w:rPr>
                        <w:t>established in Cincinnati in 1865. The early twentieth century saw the transition to motorised ambulances, enabling faster response times and improved patient transport (Woollard, 2006).</w:t>
                      </w:r>
                      <w:r>
                        <w:rPr>
                          <w:rStyle w:val="eop"/>
                          <w:rFonts w:ascii="Arial" w:hAnsi="Arial" w:cs="Arial"/>
                          <w:sz w:val="22"/>
                          <w:szCs w:val="22"/>
                          <w:bdr w:val="none" w:sz="0" w:space="0" w:color="auto" w:frame="1"/>
                          <w:shd w:val="clear" w:color="auto" w:fill="C6C6C6"/>
                        </w:rPr>
                        <w:t> </w:t>
                      </w:r>
                    </w:p>
                    <w:p w14:paraId="671B6570"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In the United Kingdom, ambulance services developed substantially following the creation of the National Health Service (NHS) in 1948. Advances in paramedic education, communication systems, and emergency medicine transformed ambulance services from basic transport providers into highly skilled mobile healthcare units (NHS England, 2023).</w:t>
                      </w:r>
                    </w:p>
                    <w:p w14:paraId="210F71F3" w14:textId="77777777" w:rsidR="00926ABC" w:rsidRDefault="00926ABC" w:rsidP="00926ABC"/>
                  </w:txbxContent>
                </v:textbox>
                <w10:wrap type="square" anchorx="page"/>
              </v:shape>
            </w:pict>
          </mc:Fallback>
        </mc:AlternateContent>
      </w:r>
      <w:r w:rsidR="00D429EF">
        <w:rPr>
          <w:noProof/>
        </w:rPr>
        <w:drawing>
          <wp:anchor distT="0" distB="0" distL="114300" distR="114300" simplePos="0" relativeHeight="251658247" behindDoc="1" locked="0" layoutInCell="1" allowOverlap="1" wp14:anchorId="4DBF6F87" wp14:editId="64CA43F8">
            <wp:simplePos x="0" y="0"/>
            <wp:positionH relativeFrom="column">
              <wp:posOffset>3884728</wp:posOffset>
            </wp:positionH>
            <wp:positionV relativeFrom="paragraph">
              <wp:posOffset>213</wp:posOffset>
            </wp:positionV>
            <wp:extent cx="2235200" cy="2172335"/>
            <wp:effectExtent l="0" t="0" r="0" b="0"/>
            <wp:wrapSquare wrapText="bothSides"/>
            <wp:docPr id="1013328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35200" cy="21723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05624">
        <w:rPr>
          <w:noProof/>
        </w:rPr>
        <mc:AlternateContent>
          <mc:Choice Requires="wps">
            <w:drawing>
              <wp:anchor distT="45720" distB="45720" distL="114300" distR="114300" simplePos="0" relativeHeight="251658242" behindDoc="0" locked="0" layoutInCell="1" allowOverlap="1" wp14:anchorId="0B2338CA" wp14:editId="2BDB5401">
                <wp:simplePos x="0" y="0"/>
                <wp:positionH relativeFrom="column">
                  <wp:posOffset>-844998</wp:posOffset>
                </wp:positionH>
                <wp:positionV relativeFrom="paragraph">
                  <wp:posOffset>1738036</wp:posOffset>
                </wp:positionV>
                <wp:extent cx="3540760" cy="2198370"/>
                <wp:effectExtent l="0" t="0" r="21590" b="11430"/>
                <wp:wrapSquare wrapText="bothSides"/>
                <wp:docPr id="349224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0760" cy="2198370"/>
                        </a:xfrm>
                        <a:prstGeom prst="rect">
                          <a:avLst/>
                        </a:prstGeom>
                        <a:noFill/>
                        <a:ln w="9525">
                          <a:solidFill>
                            <a:srgbClr val="000000"/>
                          </a:solidFill>
                          <a:miter lim="800000"/>
                          <a:headEnd/>
                          <a:tailEnd/>
                        </a:ln>
                      </wps:spPr>
                      <wps:txbx>
                        <w:txbxContent>
                          <w:p w14:paraId="53CCBE38" w14:textId="77777777" w:rsidR="005E5492" w:rsidRPr="006B0D54" w:rsidRDefault="005E5492" w:rsidP="005E5492">
                            <w:pPr>
                              <w:rPr>
                                <w:sz w:val="22"/>
                                <w:szCs w:val="22"/>
                              </w:rPr>
                            </w:pPr>
                            <w:r w:rsidRPr="006B0D54">
                              <w:rPr>
                                <w:rStyle w:val="normaltextrun"/>
                                <w:rFonts w:ascii="Arial" w:hAnsi="Arial" w:cs="Arial"/>
                                <w:color w:val="000000"/>
                                <w:sz w:val="22"/>
                                <w:szCs w:val="22"/>
                                <w:shd w:val="clear" w:color="auto" w:fill="FFFFFF"/>
                              </w:rPr>
                              <w:t>Ambulance services constitute a core element of contemporary emergency healthcare systems, providing rapid medical intervention, stabilisation, and transportation for individuals experiencing acute illness or injury. Operating within wider emergency medical services (EMS) frameworks, they frequently represent the first point of clinical contact during time</w:t>
                            </w:r>
                            <w:r w:rsidRPr="006B0D54">
                              <w:rPr>
                                <w:rStyle w:val="nobreakhyphenblob"/>
                                <w:rFonts w:ascii="Arial" w:hAnsi="Arial" w:cs="Arial"/>
                                <w:color w:val="000000"/>
                                <w:sz w:val="22"/>
                                <w:szCs w:val="22"/>
                                <w:shd w:val="clear" w:color="auto" w:fill="FFFFFF"/>
                              </w:rPr>
                              <w:noBreakHyphen/>
                            </w:r>
                            <w:r w:rsidRPr="006B0D54">
                              <w:rPr>
                                <w:rStyle w:val="normaltextrun"/>
                                <w:rFonts w:ascii="Arial" w:hAnsi="Arial" w:cs="Arial"/>
                                <w:color w:val="000000"/>
                                <w:sz w:val="22"/>
                                <w:szCs w:val="22"/>
                                <w:shd w:val="clear" w:color="auto" w:fill="FFFFFF"/>
                              </w:rPr>
                              <w:t>critical events. Their contribution is central to reducing morbidity and mortality by ensuring timely access to skilled pre</w:t>
                            </w:r>
                            <w:r w:rsidRPr="006B0D54">
                              <w:rPr>
                                <w:rStyle w:val="nobreakhyphenblob"/>
                                <w:rFonts w:ascii="Arial" w:hAnsi="Arial" w:cs="Arial"/>
                                <w:color w:val="000000"/>
                                <w:sz w:val="22"/>
                                <w:szCs w:val="22"/>
                                <w:shd w:val="clear" w:color="auto" w:fill="FFFFFF"/>
                              </w:rPr>
                              <w:noBreakHyphen/>
                            </w:r>
                            <w:r w:rsidRPr="006B0D54">
                              <w:rPr>
                                <w:rStyle w:val="normaltextrun"/>
                                <w:rFonts w:ascii="Arial" w:hAnsi="Arial" w:cs="Arial"/>
                                <w:color w:val="000000"/>
                                <w:sz w:val="22"/>
                                <w:szCs w:val="22"/>
                                <w:shd w:val="clear" w:color="auto" w:fill="FFFFFF"/>
                              </w:rPr>
                              <w:t>hospital care (World Health Organization, 2021).</w:t>
                            </w:r>
                            <w:r w:rsidRPr="006B0D54">
                              <w:rPr>
                                <w:rStyle w:val="eop"/>
                                <w:rFonts w:ascii="Arial" w:hAnsi="Arial" w:cs="Arial"/>
                                <w:color w:val="000000"/>
                                <w:sz w:val="22"/>
                                <w:szCs w:val="22"/>
                                <w:bdr w:val="none" w:sz="0" w:space="0" w:color="auto" w:frame="1"/>
                                <w:shd w:val="clear" w:color="auto" w:fill="C6C6C6"/>
                              </w:rPr>
                              <w:t> </w:t>
                            </w:r>
                          </w:p>
                          <w:p w14:paraId="5B1A9180" w14:textId="38059226" w:rsidR="005E5492" w:rsidRPr="006B0D54" w:rsidRDefault="005E549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2338CA" id="_x0000_s1028" type="#_x0000_t202" style="position:absolute;margin-left:-66.55pt;margin-top:136.85pt;width:278.8pt;height:173.1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" filled="f">
                <v:textbox>
                  <w:txbxContent>
                    <w:p w14:paraId="53CCBE38" w14:textId="77777777" w:rsidR="005E5492" w:rsidRPr="006B0D54" w:rsidRDefault="005E5492" w:rsidP="005E5492">
                      <w:pPr>
                        <w:rPr>
                          <w:sz w:val="22"/>
                          <w:szCs w:val="22"/>
                        </w:rPr>
                      </w:pPr>
                      <w:r w:rsidRPr="006B0D54">
                        <w:rPr>
                          <w:rStyle w:val="normaltextrun"/>
                          <w:rFonts w:ascii="Arial" w:hAnsi="Arial" w:cs="Arial"/>
                          <w:color w:val="000000"/>
                          <w:sz w:val="22"/>
                          <w:szCs w:val="22"/>
                          <w:shd w:val="clear" w:color="auto" w:fill="FFFFFF"/>
                        </w:rPr>
                        <w:t>Ambulance services constitute a core element of contemporary emergency healthcare systems, providing rapid medical intervention, stabilisation, and transportation for individuals experiencing acute illness or injury. Operating within wider emergency medical services (EMS) frameworks, they frequently represent the first point of clinical contact during time</w:t>
                      </w:r>
                      <w:r w:rsidRPr="006B0D54">
                        <w:rPr>
                          <w:rStyle w:val="nobreakhyphenblob"/>
                          <w:rFonts w:ascii="Arial" w:hAnsi="Arial" w:cs="Arial"/>
                          <w:color w:val="000000"/>
                          <w:sz w:val="22"/>
                          <w:szCs w:val="22"/>
                          <w:shd w:val="clear" w:color="auto" w:fill="FFFFFF"/>
                        </w:rPr>
                        <w:noBreakHyphen/>
                      </w:r>
                      <w:r w:rsidRPr="006B0D54">
                        <w:rPr>
                          <w:rStyle w:val="normaltextrun"/>
                          <w:rFonts w:ascii="Arial" w:hAnsi="Arial" w:cs="Arial"/>
                          <w:color w:val="000000"/>
                          <w:sz w:val="22"/>
                          <w:szCs w:val="22"/>
                          <w:shd w:val="clear" w:color="auto" w:fill="FFFFFF"/>
                        </w:rPr>
                        <w:t>critical events. Their contribution is central to reducing morbidity and mortality by ensuring timely access to skilled pre</w:t>
                      </w:r>
                      <w:r w:rsidRPr="006B0D54">
                        <w:rPr>
                          <w:rStyle w:val="nobreakhyphenblob"/>
                          <w:rFonts w:ascii="Arial" w:hAnsi="Arial" w:cs="Arial"/>
                          <w:color w:val="000000"/>
                          <w:sz w:val="22"/>
                          <w:szCs w:val="22"/>
                          <w:shd w:val="clear" w:color="auto" w:fill="FFFFFF"/>
                        </w:rPr>
                        <w:noBreakHyphen/>
                      </w:r>
                      <w:r w:rsidRPr="006B0D54">
                        <w:rPr>
                          <w:rStyle w:val="normaltextrun"/>
                          <w:rFonts w:ascii="Arial" w:hAnsi="Arial" w:cs="Arial"/>
                          <w:color w:val="000000"/>
                          <w:sz w:val="22"/>
                          <w:szCs w:val="22"/>
                          <w:shd w:val="clear" w:color="auto" w:fill="FFFFFF"/>
                        </w:rPr>
                        <w:t>hospital care (World Health Organization, 2021).</w:t>
                      </w:r>
                      <w:r w:rsidRPr="006B0D54">
                        <w:rPr>
                          <w:rStyle w:val="eop"/>
                          <w:rFonts w:ascii="Arial" w:hAnsi="Arial" w:cs="Arial"/>
                          <w:color w:val="000000"/>
                          <w:sz w:val="22"/>
                          <w:szCs w:val="22"/>
                          <w:bdr w:val="none" w:sz="0" w:space="0" w:color="auto" w:frame="1"/>
                          <w:shd w:val="clear" w:color="auto" w:fill="C6C6C6"/>
                        </w:rPr>
                        <w:t> </w:t>
                      </w:r>
                    </w:p>
                    <w:p w14:paraId="5B1A9180" w14:textId="38059226" w:rsidR="005E5492" w:rsidRPr="006B0D54" w:rsidRDefault="005E5492"/>
                  </w:txbxContent>
                </v:textbox>
                <w10:wrap type="square"/>
              </v:shape>
            </w:pict>
          </mc:Fallback>
        </mc:AlternateContent>
      </w:r>
      <w:r w:rsidR="00764FA5">
        <w:rPr>
          <w:noProof/>
        </w:rPr>
        <mc:AlternateContent>
          <mc:Choice Requires="wps">
            <w:drawing>
              <wp:anchor distT="45720" distB="45720" distL="114300" distR="114300" simplePos="0" relativeHeight="251658240" behindDoc="0" locked="0" layoutInCell="1" allowOverlap="1" wp14:anchorId="0862F213" wp14:editId="48578189">
                <wp:simplePos x="0" y="0"/>
                <wp:positionH relativeFrom="page">
                  <wp:posOffset>4068856</wp:posOffset>
                </wp:positionH>
                <wp:positionV relativeFrom="paragraph">
                  <wp:posOffset>1976336</wp:posOffset>
                </wp:positionV>
                <wp:extent cx="3271520" cy="6263005"/>
                <wp:effectExtent l="0" t="0" r="24130" b="23495"/>
                <wp:wrapSquare wrapText="bothSides"/>
                <wp:docPr id="51859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1520" cy="6263005"/>
                        </a:xfrm>
                        <a:prstGeom prst="rect">
                          <a:avLst/>
                        </a:prstGeom>
                        <a:solidFill>
                          <a:schemeClr val="accent1">
                            <a:lumMod val="40000"/>
                            <a:lumOff val="60000"/>
                          </a:schemeClr>
                        </a:solidFill>
                        <a:ln w="9525">
                          <a:solidFill>
                            <a:srgbClr val="000000"/>
                          </a:solidFill>
                          <a:miter lim="800000"/>
                          <a:headEnd/>
                          <a:tailEnd/>
                        </a:ln>
                      </wps:spPr>
                      <wps:txbx>
                        <w:txbxContent>
                          <w:p w14:paraId="04CEB5A3" w14:textId="1141A4CC" w:rsidR="001424CF" w:rsidRPr="001424CF" w:rsidRDefault="001424CF" w:rsidP="001424CF">
                            <w:pPr>
                              <w:pStyle w:val="paragraph"/>
                              <w:spacing w:before="0" w:beforeAutospacing="0" w:after="0" w:afterAutospacing="0"/>
                              <w:textAlignment w:val="baseline"/>
                              <w:rPr>
                                <w:rFonts w:ascii="Segoe UI" w:hAnsi="Segoe UI" w:cs="Segoe UI"/>
                                <w:color w:val="0F4761"/>
                                <w:sz w:val="22"/>
                                <w:szCs w:val="22"/>
                              </w:rPr>
                            </w:pPr>
                            <w:r w:rsidRPr="001424CF">
                              <w:rPr>
                                <w:rStyle w:val="normaltextrun"/>
                                <w:rFonts w:ascii="Arial" w:hAnsi="Arial" w:cs="Arial"/>
                                <w:sz w:val="22"/>
                                <w:szCs w:val="22"/>
                              </w:rPr>
                              <w:t xml:space="preserve">Explanation of the </w:t>
                            </w:r>
                            <w:r w:rsidR="00724396">
                              <w:rPr>
                                <w:rStyle w:val="normaltextrun"/>
                                <w:rFonts w:ascii="Arial" w:hAnsi="Arial" w:cs="Arial"/>
                                <w:sz w:val="22"/>
                                <w:szCs w:val="22"/>
                              </w:rPr>
                              <w:t>Ambulance</w:t>
                            </w:r>
                            <w:r w:rsidRPr="001424CF">
                              <w:rPr>
                                <w:rStyle w:val="normaltextrun"/>
                                <w:rFonts w:ascii="Arial" w:hAnsi="Arial" w:cs="Arial"/>
                                <w:sz w:val="22"/>
                                <w:szCs w:val="22"/>
                              </w:rPr>
                              <w:t xml:space="preserve"> Service</w:t>
                            </w:r>
                            <w:r w:rsidRPr="001424CF">
                              <w:rPr>
                                <w:rStyle w:val="eop"/>
                                <w:rFonts w:ascii="Arial" w:hAnsi="Arial" w:cs="Arial"/>
                                <w:sz w:val="22"/>
                                <w:szCs w:val="22"/>
                                <w:bdr w:val="none" w:sz="0" w:space="0" w:color="auto" w:frame="1"/>
                                <w:shd w:val="clear" w:color="auto" w:fill="C6C6C6"/>
                              </w:rPr>
                              <w:t> </w:t>
                            </w:r>
                          </w:p>
                          <w:p w14:paraId="091AEC2F" w14:textId="77777777" w:rsidR="001424CF" w:rsidRPr="001424CF" w:rsidRDefault="001424CF" w:rsidP="001424CF">
                            <w:pPr>
                              <w:pStyle w:val="paragraph"/>
                              <w:spacing w:before="0" w:beforeAutospacing="0" w:after="0" w:afterAutospacing="0"/>
                              <w:textAlignment w:val="baseline"/>
                              <w:rPr>
                                <w:rFonts w:ascii="Segoe UI" w:hAnsi="Segoe UI" w:cs="Segoe UI"/>
                                <w:sz w:val="22"/>
                                <w:szCs w:val="22"/>
                              </w:rPr>
                            </w:pPr>
                            <w:r w:rsidRPr="001424CF">
                              <w:rPr>
                                <w:rStyle w:val="normaltextrun"/>
                                <w:rFonts w:ascii="Arial" w:hAnsi="Arial" w:cs="Arial"/>
                                <w:sz w:val="22"/>
                                <w:szCs w:val="22"/>
                              </w:rPr>
                              <w:t>Ambulance services deliver pre</w:t>
                            </w:r>
                            <w:r w:rsidRPr="001424CF">
                              <w:rPr>
                                <w:rStyle w:val="nobreakhyphenblob"/>
                                <w:rFonts w:ascii="Arial" w:hAnsi="Arial" w:cs="Arial"/>
                                <w:sz w:val="22"/>
                                <w:szCs w:val="22"/>
                              </w:rPr>
                              <w:noBreakHyphen/>
                            </w:r>
                            <w:r w:rsidRPr="001424CF">
                              <w:rPr>
                                <w:rStyle w:val="normaltextrun"/>
                                <w:rFonts w:ascii="Arial" w:hAnsi="Arial" w:cs="Arial"/>
                                <w:sz w:val="22"/>
                                <w:szCs w:val="22"/>
                              </w:rPr>
                              <w:t>hospital emergency care, responding to urgent medical situations ranging from trauma and cardiac arrest to acute illness and mental health crises. Crews typically include paramedics, emergency medical technicians (EMTs), and other trained clinicians who assess, stabilise, and transport patients to appropriate healthcare facilities.</w:t>
                            </w:r>
                            <w:r w:rsidRPr="001424CF">
                              <w:rPr>
                                <w:rStyle w:val="eop"/>
                                <w:rFonts w:ascii="Arial" w:hAnsi="Arial" w:cs="Arial"/>
                                <w:sz w:val="22"/>
                                <w:szCs w:val="22"/>
                                <w:bdr w:val="none" w:sz="0" w:space="0" w:color="auto" w:frame="1"/>
                                <w:shd w:val="clear" w:color="auto" w:fill="C6C6C6"/>
                              </w:rPr>
                              <w:t> </w:t>
                            </w:r>
                          </w:p>
                          <w:p w14:paraId="68E382DD" w14:textId="77777777" w:rsidR="001424CF" w:rsidRPr="001424CF" w:rsidRDefault="001424CF" w:rsidP="001424CF">
                            <w:pPr>
                              <w:pStyle w:val="paragraph"/>
                              <w:spacing w:before="0" w:beforeAutospacing="0" w:after="0" w:afterAutospacing="0"/>
                              <w:textAlignment w:val="baseline"/>
                              <w:rPr>
                                <w:rFonts w:ascii="Segoe UI" w:hAnsi="Segoe UI" w:cs="Segoe UI"/>
                                <w:sz w:val="22"/>
                                <w:szCs w:val="22"/>
                              </w:rPr>
                            </w:pPr>
                            <w:r w:rsidRPr="001424CF">
                              <w:rPr>
                                <w:rStyle w:val="normaltextrun"/>
                                <w:rFonts w:ascii="Arial" w:hAnsi="Arial" w:cs="Arial"/>
                                <w:sz w:val="22"/>
                                <w:szCs w:val="22"/>
                              </w:rPr>
                              <w:t>Key functions include:</w:t>
                            </w:r>
                            <w:r w:rsidRPr="001424CF">
                              <w:rPr>
                                <w:rStyle w:val="eop"/>
                                <w:rFonts w:ascii="Arial" w:hAnsi="Arial" w:cs="Arial"/>
                                <w:sz w:val="22"/>
                                <w:szCs w:val="22"/>
                                <w:bdr w:val="none" w:sz="0" w:space="0" w:color="auto" w:frame="1"/>
                                <w:shd w:val="clear" w:color="auto" w:fill="C6C6C6"/>
                              </w:rPr>
                              <w:t> </w:t>
                            </w:r>
                          </w:p>
                          <w:p w14:paraId="7B205689" w14:textId="77777777" w:rsidR="001424CF" w:rsidRPr="001424CF" w:rsidRDefault="001424CF" w:rsidP="001424CF">
                            <w:pPr>
                              <w:pStyle w:val="paragraph"/>
                              <w:numPr>
                                <w:ilvl w:val="0"/>
                                <w:numId w:val="3"/>
                              </w:numPr>
                              <w:spacing w:before="0" w:beforeAutospacing="0" w:after="0" w:afterAutospacing="0"/>
                              <w:ind w:left="1080" w:firstLine="0"/>
                              <w:textAlignment w:val="baseline"/>
                              <w:rPr>
                                <w:rFonts w:ascii="Arial" w:hAnsi="Arial" w:cs="Arial"/>
                                <w:sz w:val="22"/>
                                <w:szCs w:val="22"/>
                              </w:rPr>
                            </w:pPr>
                            <w:r w:rsidRPr="001424CF">
                              <w:rPr>
                                <w:rStyle w:val="normaltextrun"/>
                                <w:rFonts w:ascii="Arial" w:hAnsi="Arial" w:cs="Arial"/>
                                <w:sz w:val="22"/>
                                <w:szCs w:val="22"/>
                              </w:rPr>
                              <w:t>Emergency response — attending urgent calls and reaching patients rapidly.</w:t>
                            </w:r>
                            <w:r w:rsidRPr="001424CF">
                              <w:rPr>
                                <w:rStyle w:val="eop"/>
                                <w:rFonts w:ascii="Arial" w:hAnsi="Arial" w:cs="Arial"/>
                                <w:sz w:val="22"/>
                                <w:szCs w:val="22"/>
                                <w:bdr w:val="none" w:sz="0" w:space="0" w:color="auto" w:frame="1"/>
                                <w:shd w:val="clear" w:color="auto" w:fill="C6C6C6"/>
                              </w:rPr>
                              <w:t> </w:t>
                            </w:r>
                          </w:p>
                          <w:p w14:paraId="22A4C872" w14:textId="77777777" w:rsidR="001424CF" w:rsidRPr="001424CF" w:rsidRDefault="001424CF" w:rsidP="001424CF">
                            <w:pPr>
                              <w:pStyle w:val="paragraph"/>
                              <w:numPr>
                                <w:ilvl w:val="0"/>
                                <w:numId w:val="5"/>
                              </w:numPr>
                              <w:spacing w:before="0" w:beforeAutospacing="0" w:after="0" w:afterAutospacing="0"/>
                              <w:ind w:left="1080" w:firstLine="0"/>
                              <w:textAlignment w:val="baseline"/>
                              <w:rPr>
                                <w:rFonts w:ascii="Arial" w:hAnsi="Arial" w:cs="Arial"/>
                                <w:sz w:val="22"/>
                                <w:szCs w:val="22"/>
                              </w:rPr>
                            </w:pPr>
                            <w:r w:rsidRPr="001424CF">
                              <w:rPr>
                                <w:rStyle w:val="normaltextrun"/>
                                <w:rFonts w:ascii="Arial" w:hAnsi="Arial" w:cs="Arial"/>
                                <w:sz w:val="22"/>
                                <w:szCs w:val="22"/>
                              </w:rPr>
                              <w:t>Immediate clinical assessment and intervention — including airway management, CPR, medication administration, and cardiac monitoring.</w:t>
                            </w:r>
                            <w:r w:rsidRPr="001424CF">
                              <w:rPr>
                                <w:rStyle w:val="eop"/>
                                <w:rFonts w:ascii="Arial" w:hAnsi="Arial" w:cs="Arial"/>
                                <w:sz w:val="22"/>
                                <w:szCs w:val="22"/>
                                <w:bdr w:val="none" w:sz="0" w:space="0" w:color="auto" w:frame="1"/>
                                <w:shd w:val="clear" w:color="auto" w:fill="C6C6C6"/>
                              </w:rPr>
                              <w:t> </w:t>
                            </w:r>
                          </w:p>
                          <w:p w14:paraId="26AA8EDD" w14:textId="77777777" w:rsidR="001424CF" w:rsidRPr="001424CF" w:rsidRDefault="001424CF" w:rsidP="001424CF">
                            <w:pPr>
                              <w:pStyle w:val="paragraph"/>
                              <w:numPr>
                                <w:ilvl w:val="0"/>
                                <w:numId w:val="1"/>
                              </w:numPr>
                              <w:spacing w:before="0" w:beforeAutospacing="0" w:after="0" w:afterAutospacing="0"/>
                              <w:ind w:left="1080" w:firstLine="0"/>
                              <w:textAlignment w:val="baseline"/>
                              <w:rPr>
                                <w:rFonts w:ascii="Arial" w:hAnsi="Arial" w:cs="Arial"/>
                                <w:sz w:val="22"/>
                                <w:szCs w:val="22"/>
                              </w:rPr>
                            </w:pPr>
                            <w:r w:rsidRPr="001424CF">
                              <w:rPr>
                                <w:rStyle w:val="normaltextrun"/>
                                <w:rFonts w:ascii="Arial" w:hAnsi="Arial" w:cs="Arial"/>
                                <w:sz w:val="22"/>
                                <w:szCs w:val="22"/>
                              </w:rPr>
                              <w:t>Safe patient transport — transferring individuals to emergency departments or specialist centres.</w:t>
                            </w:r>
                            <w:r w:rsidRPr="001424CF">
                              <w:rPr>
                                <w:rStyle w:val="eop"/>
                                <w:rFonts w:ascii="Arial" w:hAnsi="Arial" w:cs="Arial"/>
                                <w:sz w:val="22"/>
                                <w:szCs w:val="22"/>
                                <w:bdr w:val="none" w:sz="0" w:space="0" w:color="auto" w:frame="1"/>
                                <w:shd w:val="clear" w:color="auto" w:fill="C6C6C6"/>
                              </w:rPr>
                              <w:t> </w:t>
                            </w:r>
                          </w:p>
                          <w:p w14:paraId="783778C4" w14:textId="77777777" w:rsidR="001424CF" w:rsidRPr="001424CF" w:rsidRDefault="001424CF" w:rsidP="001424CF">
                            <w:pPr>
                              <w:pStyle w:val="paragraph"/>
                              <w:numPr>
                                <w:ilvl w:val="0"/>
                                <w:numId w:val="4"/>
                              </w:numPr>
                              <w:spacing w:before="0" w:beforeAutospacing="0" w:after="0" w:afterAutospacing="0"/>
                              <w:ind w:left="1080" w:firstLine="0"/>
                              <w:textAlignment w:val="baseline"/>
                              <w:rPr>
                                <w:rFonts w:ascii="Arial" w:hAnsi="Arial" w:cs="Arial"/>
                                <w:sz w:val="22"/>
                                <w:szCs w:val="22"/>
                              </w:rPr>
                            </w:pPr>
                            <w:r w:rsidRPr="001424CF">
                              <w:rPr>
                                <w:rStyle w:val="normaltextrun"/>
                                <w:rFonts w:ascii="Arial" w:hAnsi="Arial" w:cs="Arial"/>
                                <w:sz w:val="22"/>
                                <w:szCs w:val="22"/>
                              </w:rPr>
                              <w:t>Support during major incidents — contributing to coordinated disaster and mass</w:t>
                            </w:r>
                            <w:r w:rsidRPr="001424CF">
                              <w:rPr>
                                <w:rStyle w:val="nobreakhyphenblob"/>
                                <w:rFonts w:ascii="Arial" w:hAnsi="Arial" w:cs="Arial"/>
                                <w:sz w:val="22"/>
                                <w:szCs w:val="22"/>
                              </w:rPr>
                              <w:noBreakHyphen/>
                            </w:r>
                            <w:r w:rsidRPr="001424CF">
                              <w:rPr>
                                <w:rStyle w:val="normaltextrun"/>
                                <w:rFonts w:ascii="Arial" w:hAnsi="Arial" w:cs="Arial"/>
                                <w:sz w:val="22"/>
                                <w:szCs w:val="22"/>
                              </w:rPr>
                              <w:t>casualty responses.</w:t>
                            </w:r>
                            <w:r w:rsidRPr="001424CF">
                              <w:rPr>
                                <w:rStyle w:val="eop"/>
                                <w:rFonts w:ascii="Arial" w:hAnsi="Arial" w:cs="Arial"/>
                                <w:sz w:val="22"/>
                                <w:szCs w:val="22"/>
                                <w:bdr w:val="none" w:sz="0" w:space="0" w:color="auto" w:frame="1"/>
                                <w:shd w:val="clear" w:color="auto" w:fill="C6C6C6"/>
                              </w:rPr>
                              <w:t> </w:t>
                            </w:r>
                          </w:p>
                          <w:p w14:paraId="0320F829" w14:textId="77777777" w:rsidR="001424CF" w:rsidRPr="001424CF" w:rsidRDefault="001424CF" w:rsidP="001424CF">
                            <w:pPr>
                              <w:pStyle w:val="paragraph"/>
                              <w:spacing w:before="0" w:beforeAutospacing="0" w:after="0" w:afterAutospacing="0"/>
                              <w:textAlignment w:val="baseline"/>
                              <w:rPr>
                                <w:rFonts w:ascii="Segoe UI" w:hAnsi="Segoe UI" w:cs="Segoe UI"/>
                                <w:sz w:val="22"/>
                                <w:szCs w:val="22"/>
                              </w:rPr>
                            </w:pPr>
                            <w:r w:rsidRPr="001424CF">
                              <w:rPr>
                                <w:rStyle w:val="eop"/>
                                <w:rFonts w:ascii="Arial" w:hAnsi="Arial" w:cs="Arial"/>
                                <w:sz w:val="22"/>
                                <w:szCs w:val="22"/>
                                <w:bdr w:val="none" w:sz="0" w:space="0" w:color="auto" w:frame="1"/>
                                <w:shd w:val="clear" w:color="auto" w:fill="C6C6C6"/>
                              </w:rPr>
                              <w:t> </w:t>
                            </w:r>
                          </w:p>
                          <w:p w14:paraId="22DCE13D" w14:textId="77777777" w:rsidR="001424CF" w:rsidRDefault="001424CF" w:rsidP="001424CF">
                            <w:pPr>
                              <w:pStyle w:val="paragraph"/>
                              <w:numPr>
                                <w:ilvl w:val="0"/>
                                <w:numId w:val="2"/>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Community</w:t>
                            </w:r>
                            <w:r>
                              <w:rPr>
                                <w:rStyle w:val="nobreakhyphenblob"/>
                                <w:rFonts w:ascii="Arial" w:hAnsi="Arial" w:cs="Arial"/>
                                <w:sz w:val="22"/>
                                <w:szCs w:val="22"/>
                              </w:rPr>
                              <w:noBreakHyphen/>
                            </w:r>
                            <w:r>
                              <w:rPr>
                                <w:rStyle w:val="normaltextrun"/>
                                <w:rFonts w:ascii="Arial" w:hAnsi="Arial" w:cs="Arial"/>
                                <w:sz w:val="22"/>
                                <w:szCs w:val="22"/>
                              </w:rPr>
                              <w:t>based urgent care — providing non</w:t>
                            </w:r>
                            <w:r>
                              <w:rPr>
                                <w:rStyle w:val="nobreakhyphenblob"/>
                                <w:rFonts w:ascii="Arial" w:hAnsi="Arial" w:cs="Arial"/>
                                <w:sz w:val="22"/>
                                <w:szCs w:val="22"/>
                              </w:rPr>
                              <w:noBreakHyphen/>
                            </w:r>
                            <w:r>
                              <w:rPr>
                                <w:rStyle w:val="normaltextrun"/>
                                <w:rFonts w:ascii="Arial" w:hAnsi="Arial" w:cs="Arial"/>
                                <w:sz w:val="22"/>
                                <w:szCs w:val="22"/>
                              </w:rPr>
                              <w:t>conveyance pathways and home</w:t>
                            </w:r>
                            <w:r>
                              <w:rPr>
                                <w:rStyle w:val="nobreakhyphenblob"/>
                                <w:rFonts w:ascii="Arial" w:hAnsi="Arial" w:cs="Arial"/>
                                <w:sz w:val="22"/>
                                <w:szCs w:val="22"/>
                              </w:rPr>
                              <w:noBreakHyphen/>
                            </w:r>
                            <w:r>
                              <w:rPr>
                                <w:rStyle w:val="normaltextrun"/>
                                <w:rFonts w:ascii="Arial" w:hAnsi="Arial" w:cs="Arial"/>
                                <w:sz w:val="22"/>
                                <w:szCs w:val="22"/>
                              </w:rPr>
                              <w:t>based treatment where appropriate.</w:t>
                            </w:r>
                            <w:r>
                              <w:rPr>
                                <w:rStyle w:val="eop"/>
                                <w:rFonts w:ascii="Arial" w:hAnsi="Arial" w:cs="Arial"/>
                                <w:sz w:val="22"/>
                                <w:szCs w:val="22"/>
                                <w:bdr w:val="none" w:sz="0" w:space="0" w:color="auto" w:frame="1"/>
                                <w:shd w:val="clear" w:color="auto" w:fill="C6C6C6"/>
                              </w:rPr>
                              <w:t> </w:t>
                            </w:r>
                          </w:p>
                          <w:p w14:paraId="0EB99850" w14:textId="77777777" w:rsidR="001424CF" w:rsidRDefault="001424CF" w:rsidP="001424C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Modern ambulance units are equipped with advanced technologies such as defibrillators, oxygen delivery systems, cardiac monitors, and emergency pharmaceuticals, enabling clinicians to deliver complex, life</w:t>
                            </w:r>
                            <w:r>
                              <w:rPr>
                                <w:rStyle w:val="nobreakhyphenblob"/>
                                <w:rFonts w:ascii="Arial" w:hAnsi="Arial" w:cs="Arial"/>
                                <w:sz w:val="22"/>
                                <w:szCs w:val="22"/>
                              </w:rPr>
                              <w:noBreakHyphen/>
                            </w:r>
                            <w:r>
                              <w:rPr>
                                <w:rStyle w:val="normaltextrun"/>
                                <w:rFonts w:ascii="Arial" w:hAnsi="Arial" w:cs="Arial"/>
                                <w:sz w:val="22"/>
                                <w:szCs w:val="22"/>
                              </w:rPr>
                              <w:t>saving interventions prior to hospital arrival (National Health Service, 2024).</w:t>
                            </w:r>
                            <w:r>
                              <w:rPr>
                                <w:rStyle w:val="eop"/>
                                <w:rFonts w:ascii="Arial" w:hAnsi="Arial" w:cs="Arial"/>
                                <w:sz w:val="22"/>
                                <w:szCs w:val="22"/>
                                <w:bdr w:val="none" w:sz="0" w:space="0" w:color="auto" w:frame="1"/>
                                <w:shd w:val="clear" w:color="auto" w:fill="C6C6C6"/>
                              </w:rPr>
                              <w:t> </w:t>
                            </w:r>
                          </w:p>
                          <w:p w14:paraId="7CF3A803" w14:textId="27C95026" w:rsidR="001424CF" w:rsidRPr="001424CF" w:rsidRDefault="001424CF">
                            <w:pPr>
                              <w:rPr>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62F213" id="_x0000_s1029" type="#_x0000_t202" style="position:absolute;margin-left:320.4pt;margin-top:155.6pt;width:257.6pt;height:493.15pt;z-index:2516582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" fillcolor="#83caeb [1300]">
                <v:textbox>
                  <w:txbxContent>
                    <w:p w14:paraId="04CEB5A3" w14:textId="1141A4CC" w:rsidR="001424CF" w:rsidRPr="001424CF" w:rsidRDefault="001424CF" w:rsidP="001424CF">
                      <w:pPr>
                        <w:pStyle w:val="paragraph"/>
                        <w:spacing w:before="0" w:beforeAutospacing="0" w:after="0" w:afterAutospacing="0"/>
                        <w:textAlignment w:val="baseline"/>
                        <w:rPr>
                          <w:rFonts w:ascii="Segoe UI" w:hAnsi="Segoe UI" w:cs="Segoe UI"/>
                          <w:color w:val="0F4761"/>
                          <w:sz w:val="22"/>
                          <w:szCs w:val="22"/>
                        </w:rPr>
                      </w:pPr>
                      <w:r w:rsidRPr="001424CF">
                        <w:rPr>
                          <w:rStyle w:val="normaltextrun"/>
                          <w:rFonts w:ascii="Arial" w:hAnsi="Arial" w:cs="Arial"/>
                          <w:sz w:val="22"/>
                          <w:szCs w:val="22"/>
                        </w:rPr>
                        <w:t xml:space="preserve">Explanation of the </w:t>
                      </w:r>
                      <w:r w:rsidR="00724396">
                        <w:rPr>
                          <w:rStyle w:val="normaltextrun"/>
                          <w:rFonts w:ascii="Arial" w:hAnsi="Arial" w:cs="Arial"/>
                          <w:sz w:val="22"/>
                          <w:szCs w:val="22"/>
                        </w:rPr>
                        <w:t>Ambulance</w:t>
                      </w:r>
                      <w:r w:rsidRPr="001424CF">
                        <w:rPr>
                          <w:rStyle w:val="normaltextrun"/>
                          <w:rFonts w:ascii="Arial" w:hAnsi="Arial" w:cs="Arial"/>
                          <w:sz w:val="22"/>
                          <w:szCs w:val="22"/>
                        </w:rPr>
                        <w:t xml:space="preserve"> Service</w:t>
                      </w:r>
                      <w:r w:rsidRPr="001424CF">
                        <w:rPr>
                          <w:rStyle w:val="eop"/>
                          <w:rFonts w:ascii="Arial" w:hAnsi="Arial" w:cs="Arial"/>
                          <w:sz w:val="22"/>
                          <w:szCs w:val="22"/>
                          <w:bdr w:val="none" w:sz="0" w:space="0" w:color="auto" w:frame="1"/>
                          <w:shd w:val="clear" w:color="auto" w:fill="C6C6C6"/>
                        </w:rPr>
                        <w:t> </w:t>
                      </w:r>
                    </w:p>
                    <w:p w14:paraId="091AEC2F" w14:textId="77777777" w:rsidR="001424CF" w:rsidRPr="001424CF" w:rsidRDefault="001424CF" w:rsidP="001424CF">
                      <w:pPr>
                        <w:pStyle w:val="paragraph"/>
                        <w:spacing w:before="0" w:beforeAutospacing="0" w:after="0" w:afterAutospacing="0"/>
                        <w:textAlignment w:val="baseline"/>
                        <w:rPr>
                          <w:rFonts w:ascii="Segoe UI" w:hAnsi="Segoe UI" w:cs="Segoe UI"/>
                          <w:sz w:val="22"/>
                          <w:szCs w:val="22"/>
                        </w:rPr>
                      </w:pPr>
                      <w:r w:rsidRPr="001424CF">
                        <w:rPr>
                          <w:rStyle w:val="normaltextrun"/>
                          <w:rFonts w:ascii="Arial" w:hAnsi="Arial" w:cs="Arial"/>
                          <w:sz w:val="22"/>
                          <w:szCs w:val="22"/>
                        </w:rPr>
                        <w:t>Ambulance services deliver pre</w:t>
                      </w:r>
                      <w:r w:rsidRPr="001424CF">
                        <w:rPr>
                          <w:rStyle w:val="nobreakhyphenblob"/>
                          <w:rFonts w:ascii="Arial" w:hAnsi="Arial" w:cs="Arial"/>
                          <w:sz w:val="22"/>
                          <w:szCs w:val="22"/>
                        </w:rPr>
                        <w:noBreakHyphen/>
                      </w:r>
                      <w:r w:rsidRPr="001424CF">
                        <w:rPr>
                          <w:rStyle w:val="normaltextrun"/>
                          <w:rFonts w:ascii="Arial" w:hAnsi="Arial" w:cs="Arial"/>
                          <w:sz w:val="22"/>
                          <w:szCs w:val="22"/>
                        </w:rPr>
                        <w:t>hospital emergency care, responding to urgent medical situations ranging from trauma and cardiac arrest to acute illness and mental health crises. Crews typically include paramedics, emergency medical technicians (EMTs), and other trained clinicians who assess, stabilise, and transport patients to appropriate healthcare facilities.</w:t>
                      </w:r>
                      <w:r w:rsidRPr="001424CF">
                        <w:rPr>
                          <w:rStyle w:val="eop"/>
                          <w:rFonts w:ascii="Arial" w:hAnsi="Arial" w:cs="Arial"/>
                          <w:sz w:val="22"/>
                          <w:szCs w:val="22"/>
                          <w:bdr w:val="none" w:sz="0" w:space="0" w:color="auto" w:frame="1"/>
                          <w:shd w:val="clear" w:color="auto" w:fill="C6C6C6"/>
                        </w:rPr>
                        <w:t> </w:t>
                      </w:r>
                    </w:p>
                    <w:p w14:paraId="68E382DD" w14:textId="77777777" w:rsidR="001424CF" w:rsidRPr="001424CF" w:rsidRDefault="001424CF" w:rsidP="001424CF">
                      <w:pPr>
                        <w:pStyle w:val="paragraph"/>
                        <w:spacing w:before="0" w:beforeAutospacing="0" w:after="0" w:afterAutospacing="0"/>
                        <w:textAlignment w:val="baseline"/>
                        <w:rPr>
                          <w:rFonts w:ascii="Segoe UI" w:hAnsi="Segoe UI" w:cs="Segoe UI"/>
                          <w:sz w:val="22"/>
                          <w:szCs w:val="22"/>
                        </w:rPr>
                      </w:pPr>
                      <w:r w:rsidRPr="001424CF">
                        <w:rPr>
                          <w:rStyle w:val="normaltextrun"/>
                          <w:rFonts w:ascii="Arial" w:hAnsi="Arial" w:cs="Arial"/>
                          <w:sz w:val="22"/>
                          <w:szCs w:val="22"/>
                        </w:rPr>
                        <w:t>Key functions include:</w:t>
                      </w:r>
                      <w:r w:rsidRPr="001424CF">
                        <w:rPr>
                          <w:rStyle w:val="eop"/>
                          <w:rFonts w:ascii="Arial" w:hAnsi="Arial" w:cs="Arial"/>
                          <w:sz w:val="22"/>
                          <w:szCs w:val="22"/>
                          <w:bdr w:val="none" w:sz="0" w:space="0" w:color="auto" w:frame="1"/>
                          <w:shd w:val="clear" w:color="auto" w:fill="C6C6C6"/>
                        </w:rPr>
                        <w:t> </w:t>
                      </w:r>
                    </w:p>
                    <w:p w14:paraId="7B205689" w14:textId="77777777" w:rsidR="001424CF" w:rsidRPr="001424CF" w:rsidRDefault="001424CF" w:rsidP="001424CF">
                      <w:pPr>
                        <w:pStyle w:val="paragraph"/>
                        <w:numPr>
                          <w:ilvl w:val="0"/>
                          <w:numId w:val="3"/>
                        </w:numPr>
                        <w:spacing w:before="0" w:beforeAutospacing="0" w:after="0" w:afterAutospacing="0"/>
                        <w:ind w:left="1080" w:firstLine="0"/>
                        <w:textAlignment w:val="baseline"/>
                        <w:rPr>
                          <w:rFonts w:ascii="Arial" w:hAnsi="Arial" w:cs="Arial"/>
                          <w:sz w:val="22"/>
                          <w:szCs w:val="22"/>
                        </w:rPr>
                      </w:pPr>
                      <w:r w:rsidRPr="001424CF">
                        <w:rPr>
                          <w:rStyle w:val="normaltextrun"/>
                          <w:rFonts w:ascii="Arial" w:hAnsi="Arial" w:cs="Arial"/>
                          <w:sz w:val="22"/>
                          <w:szCs w:val="22"/>
                        </w:rPr>
                        <w:t>Emergency response — attending urgent calls and reaching patients rapidly.</w:t>
                      </w:r>
                      <w:r w:rsidRPr="001424CF">
                        <w:rPr>
                          <w:rStyle w:val="eop"/>
                          <w:rFonts w:ascii="Arial" w:hAnsi="Arial" w:cs="Arial"/>
                          <w:sz w:val="22"/>
                          <w:szCs w:val="22"/>
                          <w:bdr w:val="none" w:sz="0" w:space="0" w:color="auto" w:frame="1"/>
                          <w:shd w:val="clear" w:color="auto" w:fill="C6C6C6"/>
                        </w:rPr>
                        <w:t> </w:t>
                      </w:r>
                    </w:p>
                    <w:p w14:paraId="22A4C872" w14:textId="77777777" w:rsidR="001424CF" w:rsidRPr="001424CF" w:rsidRDefault="001424CF" w:rsidP="001424CF">
                      <w:pPr>
                        <w:pStyle w:val="paragraph"/>
                        <w:numPr>
                          <w:ilvl w:val="0"/>
                          <w:numId w:val="5"/>
                        </w:numPr>
                        <w:spacing w:before="0" w:beforeAutospacing="0" w:after="0" w:afterAutospacing="0"/>
                        <w:ind w:left="1080" w:firstLine="0"/>
                        <w:textAlignment w:val="baseline"/>
                        <w:rPr>
                          <w:rFonts w:ascii="Arial" w:hAnsi="Arial" w:cs="Arial"/>
                          <w:sz w:val="22"/>
                          <w:szCs w:val="22"/>
                        </w:rPr>
                      </w:pPr>
                      <w:r w:rsidRPr="001424CF">
                        <w:rPr>
                          <w:rStyle w:val="normaltextrun"/>
                          <w:rFonts w:ascii="Arial" w:hAnsi="Arial" w:cs="Arial"/>
                          <w:sz w:val="22"/>
                          <w:szCs w:val="22"/>
                        </w:rPr>
                        <w:t>Immediate clinical assessment and intervention — including airway management, CPR, medication administration, and cardiac monitoring.</w:t>
                      </w:r>
                      <w:r w:rsidRPr="001424CF">
                        <w:rPr>
                          <w:rStyle w:val="eop"/>
                          <w:rFonts w:ascii="Arial" w:hAnsi="Arial" w:cs="Arial"/>
                          <w:sz w:val="22"/>
                          <w:szCs w:val="22"/>
                          <w:bdr w:val="none" w:sz="0" w:space="0" w:color="auto" w:frame="1"/>
                          <w:shd w:val="clear" w:color="auto" w:fill="C6C6C6"/>
                        </w:rPr>
                        <w:t> </w:t>
                      </w:r>
                    </w:p>
                    <w:p w14:paraId="26AA8EDD" w14:textId="77777777" w:rsidR="001424CF" w:rsidRPr="001424CF" w:rsidRDefault="001424CF" w:rsidP="001424CF">
                      <w:pPr>
                        <w:pStyle w:val="paragraph"/>
                        <w:numPr>
                          <w:ilvl w:val="0"/>
                          <w:numId w:val="1"/>
                        </w:numPr>
                        <w:spacing w:before="0" w:beforeAutospacing="0" w:after="0" w:afterAutospacing="0"/>
                        <w:ind w:left="1080" w:firstLine="0"/>
                        <w:textAlignment w:val="baseline"/>
                        <w:rPr>
                          <w:rFonts w:ascii="Arial" w:hAnsi="Arial" w:cs="Arial"/>
                          <w:sz w:val="22"/>
                          <w:szCs w:val="22"/>
                        </w:rPr>
                      </w:pPr>
                      <w:r w:rsidRPr="001424CF">
                        <w:rPr>
                          <w:rStyle w:val="normaltextrun"/>
                          <w:rFonts w:ascii="Arial" w:hAnsi="Arial" w:cs="Arial"/>
                          <w:sz w:val="22"/>
                          <w:szCs w:val="22"/>
                        </w:rPr>
                        <w:t>Safe patient transport — transferring individuals to emergency departments or specialist centres.</w:t>
                      </w:r>
                      <w:r w:rsidRPr="001424CF">
                        <w:rPr>
                          <w:rStyle w:val="eop"/>
                          <w:rFonts w:ascii="Arial" w:hAnsi="Arial" w:cs="Arial"/>
                          <w:sz w:val="22"/>
                          <w:szCs w:val="22"/>
                          <w:bdr w:val="none" w:sz="0" w:space="0" w:color="auto" w:frame="1"/>
                          <w:shd w:val="clear" w:color="auto" w:fill="C6C6C6"/>
                        </w:rPr>
                        <w:t> </w:t>
                      </w:r>
                    </w:p>
                    <w:p w14:paraId="783778C4" w14:textId="77777777" w:rsidR="001424CF" w:rsidRPr="001424CF" w:rsidRDefault="001424CF" w:rsidP="001424CF">
                      <w:pPr>
                        <w:pStyle w:val="paragraph"/>
                        <w:numPr>
                          <w:ilvl w:val="0"/>
                          <w:numId w:val="4"/>
                        </w:numPr>
                        <w:spacing w:before="0" w:beforeAutospacing="0" w:after="0" w:afterAutospacing="0"/>
                        <w:ind w:left="1080" w:firstLine="0"/>
                        <w:textAlignment w:val="baseline"/>
                        <w:rPr>
                          <w:rFonts w:ascii="Arial" w:hAnsi="Arial" w:cs="Arial"/>
                          <w:sz w:val="22"/>
                          <w:szCs w:val="22"/>
                        </w:rPr>
                      </w:pPr>
                      <w:r w:rsidRPr="001424CF">
                        <w:rPr>
                          <w:rStyle w:val="normaltextrun"/>
                          <w:rFonts w:ascii="Arial" w:hAnsi="Arial" w:cs="Arial"/>
                          <w:sz w:val="22"/>
                          <w:szCs w:val="22"/>
                        </w:rPr>
                        <w:t>Support during major incidents — contributing to coordinated disaster and mass</w:t>
                      </w:r>
                      <w:r w:rsidRPr="001424CF">
                        <w:rPr>
                          <w:rStyle w:val="nobreakhyphenblob"/>
                          <w:rFonts w:ascii="Arial" w:hAnsi="Arial" w:cs="Arial"/>
                          <w:sz w:val="22"/>
                          <w:szCs w:val="22"/>
                        </w:rPr>
                        <w:noBreakHyphen/>
                      </w:r>
                      <w:r w:rsidRPr="001424CF">
                        <w:rPr>
                          <w:rStyle w:val="normaltextrun"/>
                          <w:rFonts w:ascii="Arial" w:hAnsi="Arial" w:cs="Arial"/>
                          <w:sz w:val="22"/>
                          <w:szCs w:val="22"/>
                        </w:rPr>
                        <w:t>casualty responses.</w:t>
                      </w:r>
                      <w:r w:rsidRPr="001424CF">
                        <w:rPr>
                          <w:rStyle w:val="eop"/>
                          <w:rFonts w:ascii="Arial" w:hAnsi="Arial" w:cs="Arial"/>
                          <w:sz w:val="22"/>
                          <w:szCs w:val="22"/>
                          <w:bdr w:val="none" w:sz="0" w:space="0" w:color="auto" w:frame="1"/>
                          <w:shd w:val="clear" w:color="auto" w:fill="C6C6C6"/>
                        </w:rPr>
                        <w:t> </w:t>
                      </w:r>
                    </w:p>
                    <w:p w14:paraId="0320F829" w14:textId="77777777" w:rsidR="001424CF" w:rsidRPr="001424CF" w:rsidRDefault="001424CF" w:rsidP="001424CF">
                      <w:pPr>
                        <w:pStyle w:val="paragraph"/>
                        <w:spacing w:before="0" w:beforeAutospacing="0" w:after="0" w:afterAutospacing="0"/>
                        <w:textAlignment w:val="baseline"/>
                        <w:rPr>
                          <w:rFonts w:ascii="Segoe UI" w:hAnsi="Segoe UI" w:cs="Segoe UI"/>
                          <w:sz w:val="22"/>
                          <w:szCs w:val="22"/>
                        </w:rPr>
                      </w:pPr>
                      <w:r w:rsidRPr="001424CF">
                        <w:rPr>
                          <w:rStyle w:val="eop"/>
                          <w:rFonts w:ascii="Arial" w:hAnsi="Arial" w:cs="Arial"/>
                          <w:sz w:val="22"/>
                          <w:szCs w:val="22"/>
                          <w:bdr w:val="none" w:sz="0" w:space="0" w:color="auto" w:frame="1"/>
                          <w:shd w:val="clear" w:color="auto" w:fill="C6C6C6"/>
                        </w:rPr>
                        <w:t> </w:t>
                      </w:r>
                    </w:p>
                    <w:p w14:paraId="22DCE13D" w14:textId="77777777" w:rsidR="001424CF" w:rsidRDefault="001424CF" w:rsidP="001424CF">
                      <w:pPr>
                        <w:pStyle w:val="paragraph"/>
                        <w:numPr>
                          <w:ilvl w:val="0"/>
                          <w:numId w:val="2"/>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Community</w:t>
                      </w:r>
                      <w:r>
                        <w:rPr>
                          <w:rStyle w:val="nobreakhyphenblob"/>
                          <w:rFonts w:ascii="Arial" w:hAnsi="Arial" w:cs="Arial"/>
                          <w:sz w:val="22"/>
                          <w:szCs w:val="22"/>
                        </w:rPr>
                        <w:noBreakHyphen/>
                      </w:r>
                      <w:r>
                        <w:rPr>
                          <w:rStyle w:val="normaltextrun"/>
                          <w:rFonts w:ascii="Arial" w:hAnsi="Arial" w:cs="Arial"/>
                          <w:sz w:val="22"/>
                          <w:szCs w:val="22"/>
                        </w:rPr>
                        <w:t>based urgent care — providing non</w:t>
                      </w:r>
                      <w:r>
                        <w:rPr>
                          <w:rStyle w:val="nobreakhyphenblob"/>
                          <w:rFonts w:ascii="Arial" w:hAnsi="Arial" w:cs="Arial"/>
                          <w:sz w:val="22"/>
                          <w:szCs w:val="22"/>
                        </w:rPr>
                        <w:noBreakHyphen/>
                      </w:r>
                      <w:r>
                        <w:rPr>
                          <w:rStyle w:val="normaltextrun"/>
                          <w:rFonts w:ascii="Arial" w:hAnsi="Arial" w:cs="Arial"/>
                          <w:sz w:val="22"/>
                          <w:szCs w:val="22"/>
                        </w:rPr>
                        <w:t>conveyance pathways and home</w:t>
                      </w:r>
                      <w:r>
                        <w:rPr>
                          <w:rStyle w:val="nobreakhyphenblob"/>
                          <w:rFonts w:ascii="Arial" w:hAnsi="Arial" w:cs="Arial"/>
                          <w:sz w:val="22"/>
                          <w:szCs w:val="22"/>
                        </w:rPr>
                        <w:noBreakHyphen/>
                      </w:r>
                      <w:r>
                        <w:rPr>
                          <w:rStyle w:val="normaltextrun"/>
                          <w:rFonts w:ascii="Arial" w:hAnsi="Arial" w:cs="Arial"/>
                          <w:sz w:val="22"/>
                          <w:szCs w:val="22"/>
                        </w:rPr>
                        <w:t>based treatment where appropriate.</w:t>
                      </w:r>
                      <w:r>
                        <w:rPr>
                          <w:rStyle w:val="eop"/>
                          <w:rFonts w:ascii="Arial" w:hAnsi="Arial" w:cs="Arial"/>
                          <w:sz w:val="22"/>
                          <w:szCs w:val="22"/>
                          <w:bdr w:val="none" w:sz="0" w:space="0" w:color="auto" w:frame="1"/>
                          <w:shd w:val="clear" w:color="auto" w:fill="C6C6C6"/>
                        </w:rPr>
                        <w:t> </w:t>
                      </w:r>
                    </w:p>
                    <w:p w14:paraId="0EB99850" w14:textId="77777777" w:rsidR="001424CF" w:rsidRDefault="001424CF" w:rsidP="001424C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Modern ambulance units are equipped with advanced technologies such as defibrillators, oxygen delivery systems, cardiac monitors, and emergency pharmaceuticals, enabling clinicians to deliver complex, life</w:t>
                      </w:r>
                      <w:r>
                        <w:rPr>
                          <w:rStyle w:val="nobreakhyphenblob"/>
                          <w:rFonts w:ascii="Arial" w:hAnsi="Arial" w:cs="Arial"/>
                          <w:sz w:val="22"/>
                          <w:szCs w:val="22"/>
                        </w:rPr>
                        <w:noBreakHyphen/>
                      </w:r>
                      <w:r>
                        <w:rPr>
                          <w:rStyle w:val="normaltextrun"/>
                          <w:rFonts w:ascii="Arial" w:hAnsi="Arial" w:cs="Arial"/>
                          <w:sz w:val="22"/>
                          <w:szCs w:val="22"/>
                        </w:rPr>
                        <w:t>saving interventions prior to hospital arrival (National Health Service, 2024).</w:t>
                      </w:r>
                      <w:r>
                        <w:rPr>
                          <w:rStyle w:val="eop"/>
                          <w:rFonts w:ascii="Arial" w:hAnsi="Arial" w:cs="Arial"/>
                          <w:sz w:val="22"/>
                          <w:szCs w:val="22"/>
                          <w:bdr w:val="none" w:sz="0" w:space="0" w:color="auto" w:frame="1"/>
                          <w:shd w:val="clear" w:color="auto" w:fill="C6C6C6"/>
                        </w:rPr>
                        <w:t> </w:t>
                      </w:r>
                    </w:p>
                    <w:p w14:paraId="7CF3A803" w14:textId="27C95026" w:rsidR="001424CF" w:rsidRPr="001424CF" w:rsidRDefault="001424CF">
                      <w:pPr>
                        <w:rPr>
                          <w:sz w:val="22"/>
                          <w:szCs w:val="22"/>
                        </w:rPr>
                      </w:pPr>
                    </w:p>
                  </w:txbxContent>
                </v:textbox>
                <w10:wrap type="square" anchorx="page"/>
              </v:shape>
            </w:pict>
          </mc:Fallback>
        </mc:AlternateContent>
      </w:r>
      <w:r w:rsidR="005E5492">
        <w:br w:type="page"/>
      </w:r>
    </w:p>
    <w:p w14:paraId="73E0FD55" w14:textId="2E43580D" w:rsidR="00005E25" w:rsidRDefault="00105786">
      <w:r>
        <w:rPr>
          <w:noProof/>
        </w:rPr>
        <w:lastRenderedPageBreak/>
        <mc:AlternateContent>
          <mc:Choice Requires="wps">
            <w:drawing>
              <wp:anchor distT="45720" distB="45720" distL="114300" distR="114300" simplePos="0" relativeHeight="251650560" behindDoc="0" locked="0" layoutInCell="1" allowOverlap="1" wp14:anchorId="532A92FA" wp14:editId="1897C23D">
                <wp:simplePos x="0" y="0"/>
                <wp:positionH relativeFrom="page">
                  <wp:posOffset>141701</wp:posOffset>
                </wp:positionH>
                <wp:positionV relativeFrom="paragraph">
                  <wp:posOffset>371</wp:posOffset>
                </wp:positionV>
                <wp:extent cx="4814570" cy="5406390"/>
                <wp:effectExtent l="0" t="0" r="24130" b="22860"/>
                <wp:wrapSquare wrapText="bothSides"/>
                <wp:docPr id="5120817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14570" cy="5406390"/>
                        </a:xfrm>
                        <a:prstGeom prst="rect">
                          <a:avLst/>
                        </a:prstGeom>
                        <a:solidFill>
                          <a:schemeClr val="bg2"/>
                        </a:solidFill>
                        <a:ln w="9525">
                          <a:solidFill>
                            <a:srgbClr val="000000"/>
                          </a:solidFill>
                          <a:miter lim="800000"/>
                          <a:headEnd/>
                          <a:tailEnd/>
                        </a:ln>
                      </wps:spPr>
                      <wps:txbx>
                        <w:txbxContent>
                          <w:p w14:paraId="314A4BC5"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Current Functioning of Ambulance Services</w:t>
                            </w:r>
                            <w:r>
                              <w:rPr>
                                <w:rStyle w:val="eop"/>
                                <w:rFonts w:ascii="Arial" w:hAnsi="Arial" w:cs="Arial"/>
                                <w:sz w:val="22"/>
                                <w:szCs w:val="22"/>
                                <w:bdr w:val="none" w:sz="0" w:space="0" w:color="auto" w:frame="1"/>
                                <w:shd w:val="clear" w:color="auto" w:fill="C6C6C6"/>
                              </w:rPr>
                              <w:t> </w:t>
                            </w:r>
                          </w:p>
                          <w:p w14:paraId="0A4993C5"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Today, ambulance services operate through coordinated emergency response systems. In the United Kingdom, emergency calls are made through the 999 system, where call handlers assess the urgency of incidents and dispatch appropriate resources. The current ambulance service pathway generally includes: </w:t>
                            </w:r>
                            <w:r>
                              <w:rPr>
                                <w:rStyle w:val="eop"/>
                                <w:rFonts w:ascii="Arial" w:hAnsi="Arial" w:cs="Arial"/>
                                <w:sz w:val="22"/>
                                <w:szCs w:val="22"/>
                                <w:bdr w:val="none" w:sz="0" w:space="0" w:color="auto" w:frame="1"/>
                                <w:shd w:val="clear" w:color="auto" w:fill="C6C6C6"/>
                              </w:rPr>
                              <w:t> </w:t>
                            </w:r>
                          </w:p>
                          <w:p w14:paraId="43B69FD1"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Emergency Call Handling </w:t>
                            </w:r>
                            <w:r>
                              <w:rPr>
                                <w:rStyle w:val="eop"/>
                                <w:rFonts w:ascii="Arial" w:hAnsi="Arial" w:cs="Arial"/>
                                <w:sz w:val="22"/>
                                <w:szCs w:val="22"/>
                                <w:bdr w:val="none" w:sz="0" w:space="0" w:color="auto" w:frame="1"/>
                                <w:shd w:val="clear" w:color="auto" w:fill="C6C6C6"/>
                              </w:rPr>
                              <w:t> </w:t>
                            </w:r>
                          </w:p>
                          <w:p w14:paraId="501DF80E"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When an emergency call is received, trained dispatchers gather information about the patient's condition and location. Calls are prioritised according to clinical urgency using nationally recognised triage systems (NHS England, 2023). </w:t>
                            </w:r>
                            <w:r>
                              <w:rPr>
                                <w:rStyle w:val="eop"/>
                                <w:rFonts w:ascii="Arial" w:hAnsi="Arial" w:cs="Arial"/>
                                <w:sz w:val="22"/>
                                <w:szCs w:val="22"/>
                                <w:bdr w:val="none" w:sz="0" w:space="0" w:color="auto" w:frame="1"/>
                                <w:shd w:val="clear" w:color="auto" w:fill="C6C6C6"/>
                              </w:rPr>
                              <w:t> </w:t>
                            </w:r>
                          </w:p>
                          <w:p w14:paraId="28C216D7"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Ambulance Dispatch</w:t>
                            </w:r>
                            <w:r>
                              <w:rPr>
                                <w:rStyle w:val="eop"/>
                                <w:rFonts w:ascii="Arial" w:hAnsi="Arial" w:cs="Arial"/>
                                <w:sz w:val="22"/>
                                <w:szCs w:val="22"/>
                                <w:bdr w:val="none" w:sz="0" w:space="0" w:color="auto" w:frame="1"/>
                                <w:shd w:val="clear" w:color="auto" w:fill="C6C6C6"/>
                              </w:rPr>
                              <w:t> </w:t>
                            </w:r>
                          </w:p>
                          <w:p w14:paraId="38F30335"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Based on the assessment, an ambulance, rapid response vehicle, or specialist team is dispatched. Modern dispatch systems use GPS technology and computer-aided dispatch systems to identify the nearest available resource.</w:t>
                            </w:r>
                            <w:r>
                              <w:rPr>
                                <w:rStyle w:val="eop"/>
                                <w:rFonts w:ascii="Arial" w:hAnsi="Arial" w:cs="Arial"/>
                                <w:sz w:val="22"/>
                                <w:szCs w:val="22"/>
                                <w:bdr w:val="none" w:sz="0" w:space="0" w:color="auto" w:frame="1"/>
                                <w:shd w:val="clear" w:color="auto" w:fill="C6C6C6"/>
                              </w:rPr>
                              <w:t> </w:t>
                            </w:r>
                          </w:p>
                          <w:p w14:paraId="5DCEDE92"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On-Scene Assessment and Treatment</w:t>
                            </w:r>
                            <w:r>
                              <w:rPr>
                                <w:rStyle w:val="eop"/>
                                <w:rFonts w:ascii="Arial" w:hAnsi="Arial" w:cs="Arial"/>
                                <w:sz w:val="22"/>
                                <w:szCs w:val="22"/>
                                <w:bdr w:val="none" w:sz="0" w:space="0" w:color="auto" w:frame="1"/>
                                <w:shd w:val="clear" w:color="auto" w:fill="C6C6C6"/>
                              </w:rPr>
                              <w:t> </w:t>
                            </w:r>
                          </w:p>
                          <w:p w14:paraId="643D6A78"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normaltextrun"/>
                                <w:rFonts w:ascii="Arial" w:hAnsi="Arial" w:cs="Arial"/>
                                <w:sz w:val="22"/>
                                <w:szCs w:val="22"/>
                              </w:rPr>
                              <w:t>Paramedics conduct clinical assessments and provide treatment at the scene. This may include cardiopulmonary resuscitation (CPR), wound management, administration of medication, airway management, and cardiac monitoring.</w:t>
                            </w:r>
                            <w:r>
                              <w:rPr>
                                <w:rStyle w:val="eop"/>
                                <w:rFonts w:ascii="Arial" w:hAnsi="Arial" w:cs="Arial"/>
                                <w:sz w:val="22"/>
                                <w:szCs w:val="22"/>
                                <w:bdr w:val="none" w:sz="0" w:space="0" w:color="auto" w:frame="1"/>
                                <w:shd w:val="clear" w:color="auto" w:fill="C6C6C6"/>
                              </w:rPr>
                              <w:t> </w:t>
                            </w:r>
                          </w:p>
                          <w:p w14:paraId="232A58DC"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eop"/>
                                <w:rFonts w:ascii="Arial" w:hAnsi="Arial" w:cs="Arial"/>
                                <w:bdr w:val="none" w:sz="0" w:space="0" w:color="auto" w:frame="1"/>
                                <w:shd w:val="clear" w:color="auto" w:fill="C6C6C6"/>
                              </w:rPr>
                              <w:t> </w:t>
                            </w:r>
                          </w:p>
                          <w:p w14:paraId="2A9FAC8A"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Patient Transport</w:t>
                            </w:r>
                            <w:r>
                              <w:rPr>
                                <w:rStyle w:val="eop"/>
                                <w:rFonts w:ascii="Arial" w:hAnsi="Arial" w:cs="Arial"/>
                                <w:sz w:val="22"/>
                                <w:szCs w:val="22"/>
                                <w:bdr w:val="none" w:sz="0" w:space="0" w:color="auto" w:frame="1"/>
                                <w:shd w:val="clear" w:color="auto" w:fill="C6C6C6"/>
                              </w:rPr>
                              <w:t> </w:t>
                            </w:r>
                          </w:p>
                          <w:p w14:paraId="4AAB01F3"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Where necessary, patients are transported to emergency departments, specialist trauma centres, stroke units, or cardiac centres. Increasingly, paramedics may also treat patients at home or refer them to community healthcare services when hospital admission is unnecessary (College of Paramedics, 2024).</w:t>
                            </w:r>
                            <w:r>
                              <w:rPr>
                                <w:rStyle w:val="eop"/>
                                <w:rFonts w:ascii="Arial" w:hAnsi="Arial" w:cs="Arial"/>
                                <w:sz w:val="22"/>
                                <w:szCs w:val="22"/>
                                <w:bdr w:val="none" w:sz="0" w:space="0" w:color="auto" w:frame="1"/>
                                <w:shd w:val="clear" w:color="auto" w:fill="C6C6C6"/>
                              </w:rPr>
                              <w:t> </w:t>
                            </w:r>
                          </w:p>
                          <w:p w14:paraId="1D769CA0"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bdr w:val="none" w:sz="0" w:space="0" w:color="auto" w:frame="1"/>
                                <w:shd w:val="clear" w:color="auto" w:fill="C6C6C6"/>
                              </w:rPr>
                              <w:t> </w:t>
                            </w:r>
                          </w:p>
                          <w:p w14:paraId="6A635554"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Integration with Wider Healthcare Services</w:t>
                            </w:r>
                            <w:r>
                              <w:rPr>
                                <w:rStyle w:val="eop"/>
                                <w:rFonts w:ascii="Arial" w:hAnsi="Arial" w:cs="Arial"/>
                                <w:sz w:val="22"/>
                                <w:szCs w:val="22"/>
                                <w:bdr w:val="none" w:sz="0" w:space="0" w:color="auto" w:frame="1"/>
                                <w:shd w:val="clear" w:color="auto" w:fill="C6C6C6"/>
                              </w:rPr>
                              <w:t> </w:t>
                            </w:r>
                          </w:p>
                          <w:p w14:paraId="7FCD61FC"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Modern ambulance services work closely with hospitals, primary care providers, mental health teams, social care organisations, and community services to ensure continuity of patient care and reduce unnecessary hospital admissions.</w:t>
                            </w:r>
                            <w:r>
                              <w:rPr>
                                <w:rStyle w:val="eop"/>
                                <w:rFonts w:ascii="Arial" w:hAnsi="Arial" w:cs="Arial"/>
                                <w:sz w:val="22"/>
                                <w:szCs w:val="22"/>
                                <w:bdr w:val="none" w:sz="0" w:space="0" w:color="auto" w:frame="1"/>
                                <w:shd w:val="clear" w:color="auto" w:fill="C6C6C6"/>
                              </w:rPr>
                              <w:t> </w:t>
                            </w:r>
                          </w:p>
                          <w:p w14:paraId="69CEFD0E" w14:textId="22D96A3E" w:rsidR="00EC1AE6" w:rsidRDefault="00EC1AE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2A92FA" id="_x0000_s1030" type="#_x0000_t202" style="position:absolute;margin-left:11.15pt;margin-top:.05pt;width:379.1pt;height:425.7pt;z-index:2516505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" fillcolor="#e8e8e8 [3214]">
                <v:textbox>
                  <w:txbxContent>
                    <w:p w14:paraId="314A4BC5"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Current Functioning of Ambulance Services</w:t>
                      </w:r>
                      <w:r>
                        <w:rPr>
                          <w:rStyle w:val="eop"/>
                          <w:rFonts w:ascii="Arial" w:hAnsi="Arial" w:cs="Arial"/>
                          <w:sz w:val="22"/>
                          <w:szCs w:val="22"/>
                          <w:bdr w:val="none" w:sz="0" w:space="0" w:color="auto" w:frame="1"/>
                          <w:shd w:val="clear" w:color="auto" w:fill="C6C6C6"/>
                        </w:rPr>
                        <w:t> </w:t>
                      </w:r>
                    </w:p>
                    <w:p w14:paraId="0A4993C5"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Today, ambulance services operate through coordinated emergency response systems. In the United Kingdom, emergency calls are made through the 999 system, where call handlers assess the urgency of incidents and dispatch appropriate resources. The current ambulance service pathway generally includes: </w:t>
                      </w:r>
                      <w:r>
                        <w:rPr>
                          <w:rStyle w:val="eop"/>
                          <w:rFonts w:ascii="Arial" w:hAnsi="Arial" w:cs="Arial"/>
                          <w:sz w:val="22"/>
                          <w:szCs w:val="22"/>
                          <w:bdr w:val="none" w:sz="0" w:space="0" w:color="auto" w:frame="1"/>
                          <w:shd w:val="clear" w:color="auto" w:fill="C6C6C6"/>
                        </w:rPr>
                        <w:t> </w:t>
                      </w:r>
                    </w:p>
                    <w:p w14:paraId="43B69FD1"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Emergency Call Handling </w:t>
                      </w:r>
                      <w:r>
                        <w:rPr>
                          <w:rStyle w:val="eop"/>
                          <w:rFonts w:ascii="Arial" w:hAnsi="Arial" w:cs="Arial"/>
                          <w:sz w:val="22"/>
                          <w:szCs w:val="22"/>
                          <w:bdr w:val="none" w:sz="0" w:space="0" w:color="auto" w:frame="1"/>
                          <w:shd w:val="clear" w:color="auto" w:fill="C6C6C6"/>
                        </w:rPr>
                        <w:t> </w:t>
                      </w:r>
                    </w:p>
                    <w:p w14:paraId="501DF80E"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When an emergency call is received, trained dispatchers gather information about the patient's condition and location. Calls are prioritised according to clinical urgency using nationally recognised triage systems (NHS England, 2023). </w:t>
                      </w:r>
                      <w:r>
                        <w:rPr>
                          <w:rStyle w:val="eop"/>
                          <w:rFonts w:ascii="Arial" w:hAnsi="Arial" w:cs="Arial"/>
                          <w:sz w:val="22"/>
                          <w:szCs w:val="22"/>
                          <w:bdr w:val="none" w:sz="0" w:space="0" w:color="auto" w:frame="1"/>
                          <w:shd w:val="clear" w:color="auto" w:fill="C6C6C6"/>
                        </w:rPr>
                        <w:t> </w:t>
                      </w:r>
                    </w:p>
                    <w:p w14:paraId="28C216D7"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Ambulance Dispatch</w:t>
                      </w:r>
                      <w:r>
                        <w:rPr>
                          <w:rStyle w:val="eop"/>
                          <w:rFonts w:ascii="Arial" w:hAnsi="Arial" w:cs="Arial"/>
                          <w:sz w:val="22"/>
                          <w:szCs w:val="22"/>
                          <w:bdr w:val="none" w:sz="0" w:space="0" w:color="auto" w:frame="1"/>
                          <w:shd w:val="clear" w:color="auto" w:fill="C6C6C6"/>
                        </w:rPr>
                        <w:t> </w:t>
                      </w:r>
                    </w:p>
                    <w:p w14:paraId="38F30335"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Based on the assessment, an ambulance, rapid response vehicle, or specialist team is dispatched. Modern dispatch systems use GPS technology and computer-aided dispatch systems to identify the nearest available resource.</w:t>
                      </w:r>
                      <w:r>
                        <w:rPr>
                          <w:rStyle w:val="eop"/>
                          <w:rFonts w:ascii="Arial" w:hAnsi="Arial" w:cs="Arial"/>
                          <w:sz w:val="22"/>
                          <w:szCs w:val="22"/>
                          <w:bdr w:val="none" w:sz="0" w:space="0" w:color="auto" w:frame="1"/>
                          <w:shd w:val="clear" w:color="auto" w:fill="C6C6C6"/>
                        </w:rPr>
                        <w:t> </w:t>
                      </w:r>
                    </w:p>
                    <w:p w14:paraId="5DCEDE92"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On-Scene Assessment and Treatment</w:t>
                      </w:r>
                      <w:r>
                        <w:rPr>
                          <w:rStyle w:val="eop"/>
                          <w:rFonts w:ascii="Arial" w:hAnsi="Arial" w:cs="Arial"/>
                          <w:sz w:val="22"/>
                          <w:szCs w:val="22"/>
                          <w:bdr w:val="none" w:sz="0" w:space="0" w:color="auto" w:frame="1"/>
                          <w:shd w:val="clear" w:color="auto" w:fill="C6C6C6"/>
                        </w:rPr>
                        <w:t> </w:t>
                      </w:r>
                    </w:p>
                    <w:p w14:paraId="643D6A78"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normaltextrun"/>
                          <w:rFonts w:ascii="Arial" w:hAnsi="Arial" w:cs="Arial"/>
                          <w:sz w:val="22"/>
                          <w:szCs w:val="22"/>
                        </w:rPr>
                        <w:t>Paramedics conduct clinical assessments and provide treatment at the scene. This may include cardiopulmonary resuscitation (CPR), wound management, administration of medication, airway management, and cardiac monitoring.</w:t>
                      </w:r>
                      <w:r>
                        <w:rPr>
                          <w:rStyle w:val="eop"/>
                          <w:rFonts w:ascii="Arial" w:hAnsi="Arial" w:cs="Arial"/>
                          <w:sz w:val="22"/>
                          <w:szCs w:val="22"/>
                          <w:bdr w:val="none" w:sz="0" w:space="0" w:color="auto" w:frame="1"/>
                          <w:shd w:val="clear" w:color="auto" w:fill="C6C6C6"/>
                        </w:rPr>
                        <w:t> </w:t>
                      </w:r>
                    </w:p>
                    <w:p w14:paraId="232A58DC"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eop"/>
                          <w:rFonts w:ascii="Arial" w:hAnsi="Arial" w:cs="Arial"/>
                          <w:bdr w:val="none" w:sz="0" w:space="0" w:color="auto" w:frame="1"/>
                          <w:shd w:val="clear" w:color="auto" w:fill="C6C6C6"/>
                        </w:rPr>
                        <w:t> </w:t>
                      </w:r>
                    </w:p>
                    <w:p w14:paraId="2A9FAC8A"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Patient Transport</w:t>
                      </w:r>
                      <w:r>
                        <w:rPr>
                          <w:rStyle w:val="eop"/>
                          <w:rFonts w:ascii="Arial" w:hAnsi="Arial" w:cs="Arial"/>
                          <w:sz w:val="22"/>
                          <w:szCs w:val="22"/>
                          <w:bdr w:val="none" w:sz="0" w:space="0" w:color="auto" w:frame="1"/>
                          <w:shd w:val="clear" w:color="auto" w:fill="C6C6C6"/>
                        </w:rPr>
                        <w:t> </w:t>
                      </w:r>
                    </w:p>
                    <w:p w14:paraId="4AAB01F3"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Where necessary, patients are transported to emergency departments, specialist trauma centres, stroke units, or cardiac centres. Increasingly, paramedics may also treat patients at home or refer them to community healthcare services when hospital admission is unnecessary (College of Paramedics, 2024).</w:t>
                      </w:r>
                      <w:r>
                        <w:rPr>
                          <w:rStyle w:val="eop"/>
                          <w:rFonts w:ascii="Arial" w:hAnsi="Arial" w:cs="Arial"/>
                          <w:sz w:val="22"/>
                          <w:szCs w:val="22"/>
                          <w:bdr w:val="none" w:sz="0" w:space="0" w:color="auto" w:frame="1"/>
                          <w:shd w:val="clear" w:color="auto" w:fill="C6C6C6"/>
                        </w:rPr>
                        <w:t> </w:t>
                      </w:r>
                    </w:p>
                    <w:p w14:paraId="1D769CA0"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bdr w:val="none" w:sz="0" w:space="0" w:color="auto" w:frame="1"/>
                          <w:shd w:val="clear" w:color="auto" w:fill="C6C6C6"/>
                        </w:rPr>
                        <w:t> </w:t>
                      </w:r>
                    </w:p>
                    <w:p w14:paraId="6A635554"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Integration with Wider Healthcare Services</w:t>
                      </w:r>
                      <w:r>
                        <w:rPr>
                          <w:rStyle w:val="eop"/>
                          <w:rFonts w:ascii="Arial" w:hAnsi="Arial" w:cs="Arial"/>
                          <w:sz w:val="22"/>
                          <w:szCs w:val="22"/>
                          <w:bdr w:val="none" w:sz="0" w:space="0" w:color="auto" w:frame="1"/>
                          <w:shd w:val="clear" w:color="auto" w:fill="C6C6C6"/>
                        </w:rPr>
                        <w:t> </w:t>
                      </w:r>
                    </w:p>
                    <w:p w14:paraId="7FCD61FC" w14:textId="77777777" w:rsidR="00EC1AE6" w:rsidRDefault="00EC1AE6" w:rsidP="00EC1A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Modern ambulance services work closely with hospitals, primary care providers, mental health teams, social care organisations, and community services to ensure continuity of patient care and reduce unnecessary hospital admissions.</w:t>
                      </w:r>
                      <w:r>
                        <w:rPr>
                          <w:rStyle w:val="eop"/>
                          <w:rFonts w:ascii="Arial" w:hAnsi="Arial" w:cs="Arial"/>
                          <w:sz w:val="22"/>
                          <w:szCs w:val="22"/>
                          <w:bdr w:val="none" w:sz="0" w:space="0" w:color="auto" w:frame="1"/>
                          <w:shd w:val="clear" w:color="auto" w:fill="C6C6C6"/>
                        </w:rPr>
                        <w:t> </w:t>
                      </w:r>
                    </w:p>
                    <w:p w14:paraId="69CEFD0E" w14:textId="22D96A3E" w:rsidR="00EC1AE6" w:rsidRDefault="00EC1AE6"/>
                  </w:txbxContent>
                </v:textbox>
                <w10:wrap type="square" anchorx="page"/>
              </v:shape>
            </w:pict>
          </mc:Fallback>
        </mc:AlternateContent>
      </w:r>
    </w:p>
    <w:p w14:paraId="1DC7D250" w14:textId="4AE0F5B7" w:rsidR="00005E25" w:rsidRDefault="00105786">
      <w:r>
        <w:rPr>
          <w:noProof/>
        </w:rPr>
        <mc:AlternateContent>
          <mc:Choice Requires="wps">
            <w:drawing>
              <wp:anchor distT="45720" distB="45720" distL="114300" distR="114300" simplePos="0" relativeHeight="251659776" behindDoc="0" locked="0" layoutInCell="1" allowOverlap="1" wp14:anchorId="5E4F9994" wp14:editId="7CFA2FDA">
                <wp:simplePos x="0" y="0"/>
                <wp:positionH relativeFrom="page">
                  <wp:posOffset>88900</wp:posOffset>
                </wp:positionH>
                <wp:positionV relativeFrom="paragraph">
                  <wp:posOffset>5171440</wp:posOffset>
                </wp:positionV>
                <wp:extent cx="6038850" cy="334645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38850" cy="3346450"/>
                        </a:xfrm>
                        <a:prstGeom prst="rect">
                          <a:avLst/>
                        </a:prstGeom>
                        <a:solidFill>
                          <a:schemeClr val="accent2">
                            <a:lumMod val="40000"/>
                            <a:lumOff val="60000"/>
                          </a:schemeClr>
                        </a:solidFill>
                        <a:ln w="9525">
                          <a:solidFill>
                            <a:srgbClr val="000000"/>
                          </a:solidFill>
                          <a:miter lim="800000"/>
                          <a:headEnd/>
                          <a:tailEnd/>
                        </a:ln>
                      </wps:spPr>
                      <wps:txbx>
                        <w:txbxContent>
                          <w:p w14:paraId="2615740C"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Challenges Faced by Ambulance Services</w:t>
                            </w:r>
                            <w:r>
                              <w:rPr>
                                <w:rStyle w:val="eop"/>
                                <w:rFonts w:ascii="Arial" w:hAnsi="Arial" w:cs="Arial"/>
                                <w:sz w:val="22"/>
                                <w:szCs w:val="22"/>
                                <w:bdr w:val="none" w:sz="0" w:space="0" w:color="auto" w:frame="1"/>
                                <w:shd w:val="clear" w:color="auto" w:fill="C6C6C6"/>
                              </w:rPr>
                              <w:t> </w:t>
                            </w:r>
                          </w:p>
                          <w:p w14:paraId="2011A689"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Challenge 1: Increasing Demand and Response Delays</w:t>
                            </w:r>
                            <w:r>
                              <w:rPr>
                                <w:rStyle w:val="eop"/>
                                <w:rFonts w:ascii="Arial" w:hAnsi="Arial" w:cs="Arial"/>
                                <w:sz w:val="22"/>
                                <w:szCs w:val="22"/>
                                <w:bdr w:val="none" w:sz="0" w:space="0" w:color="auto" w:frame="1"/>
                                <w:shd w:val="clear" w:color="auto" w:fill="C6C6C6"/>
                              </w:rPr>
                              <w:t> </w:t>
                            </w:r>
                          </w:p>
                          <w:p w14:paraId="602E95C2"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Ambulance services face escalating demand due to population growth, ageing demographics, and rising prevalence of chronic disease. In the UK, record call volumes have contributed to extended response times, delays in hospital handovers, and increased pressure on frontline staff (National Audit Office, 2023).</w:t>
                            </w:r>
                            <w:r>
                              <w:rPr>
                                <w:rStyle w:val="eop"/>
                                <w:rFonts w:ascii="Arial" w:hAnsi="Arial" w:cs="Arial"/>
                                <w:sz w:val="22"/>
                                <w:szCs w:val="22"/>
                                <w:bdr w:val="none" w:sz="0" w:space="0" w:color="auto" w:frame="1"/>
                                <w:shd w:val="clear" w:color="auto" w:fill="C6C6C6"/>
                              </w:rPr>
                              <w:t> </w:t>
                            </w:r>
                          </w:p>
                          <w:p w14:paraId="763411F5"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Delayed responses can adversely affect outcomes for time</w:t>
                            </w:r>
                            <w:r>
                              <w:rPr>
                                <w:rStyle w:val="nobreakhyphenblob"/>
                                <w:rFonts w:ascii="Arial" w:hAnsi="Arial" w:cs="Arial"/>
                                <w:sz w:val="22"/>
                                <w:szCs w:val="22"/>
                              </w:rPr>
                              <w:noBreakHyphen/>
                            </w:r>
                            <w:r>
                              <w:rPr>
                                <w:rStyle w:val="normaltextrun"/>
                                <w:rFonts w:ascii="Arial" w:hAnsi="Arial" w:cs="Arial"/>
                                <w:sz w:val="22"/>
                                <w:szCs w:val="22"/>
                              </w:rPr>
                              <w:t>critical conditions such as cardiac arrest, stroke, and major trauma. Although initiatives such as alternative care pathways, workforce expansion, and technological improvements have been introduced, managing demand remains a significant global challenge</w:t>
                            </w:r>
                            <w:r>
                              <w:rPr>
                                <w:rStyle w:val="normaltextrun"/>
                                <w:rFonts w:ascii="Arial" w:hAnsi="Arial" w:cs="Arial"/>
                              </w:rPr>
                              <w:t>.</w:t>
                            </w:r>
                            <w:r>
                              <w:rPr>
                                <w:rStyle w:val="eop"/>
                                <w:rFonts w:ascii="Arial" w:hAnsi="Arial" w:cs="Arial"/>
                                <w:bdr w:val="none" w:sz="0" w:space="0" w:color="auto" w:frame="1"/>
                                <w:shd w:val="clear" w:color="auto" w:fill="C6C6C6"/>
                              </w:rPr>
                              <w:t> </w:t>
                            </w:r>
                          </w:p>
                          <w:p w14:paraId="46A1E614" w14:textId="77777777" w:rsidR="00926ABC" w:rsidRDefault="00926ABC" w:rsidP="00926ABC">
                            <w:pPr>
                              <w:pStyle w:val="paragraph"/>
                              <w:spacing w:before="0" w:beforeAutospacing="0" w:after="0" w:afterAutospacing="0"/>
                              <w:textAlignment w:val="baseline"/>
                              <w:rPr>
                                <w:rFonts w:ascii="Segoe UI" w:hAnsi="Segoe UI" w:cs="Segoe UI"/>
                                <w:color w:val="0F4761"/>
                                <w:sz w:val="18"/>
                                <w:szCs w:val="18"/>
                              </w:rPr>
                            </w:pPr>
                            <w:r>
                              <w:rPr>
                                <w:rStyle w:val="normaltextrun"/>
                                <w:rFonts w:ascii="Arial" w:hAnsi="Arial" w:cs="Arial"/>
                                <w:sz w:val="22"/>
                                <w:szCs w:val="22"/>
                              </w:rPr>
                              <w:t>Challenge 2: Workforce Shortages and Staff Wellbeing</w:t>
                            </w:r>
                            <w:r>
                              <w:rPr>
                                <w:rStyle w:val="eop"/>
                                <w:rFonts w:ascii="Arial" w:hAnsi="Arial" w:cs="Arial"/>
                                <w:sz w:val="22"/>
                                <w:szCs w:val="22"/>
                                <w:bdr w:val="none" w:sz="0" w:space="0" w:color="auto" w:frame="1"/>
                                <w:shd w:val="clear" w:color="auto" w:fill="C6C6C6"/>
                              </w:rPr>
                              <w:t> </w:t>
                            </w:r>
                          </w:p>
                          <w:p w14:paraId="4C0473B1"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Recruitment and retention of ambulance personnel represent another major challenge. Paramedics and EMTs frequently work in high</w:t>
                            </w:r>
                            <w:r>
                              <w:rPr>
                                <w:rStyle w:val="nobreakhyphenblob"/>
                                <w:rFonts w:ascii="Arial" w:hAnsi="Arial" w:cs="Arial"/>
                                <w:sz w:val="22"/>
                                <w:szCs w:val="22"/>
                              </w:rPr>
                              <w:noBreakHyphen/>
                            </w:r>
                            <w:r>
                              <w:rPr>
                                <w:rStyle w:val="normaltextrun"/>
                                <w:rFonts w:ascii="Arial" w:hAnsi="Arial" w:cs="Arial"/>
                                <w:sz w:val="22"/>
                                <w:szCs w:val="22"/>
                              </w:rPr>
                              <w:t>pressure environments characterised by long shifts, exposure to traumatic events, and emotional strain. Evidence indicates elevated risks of stress, burnout, and mental health difficulties among ambulance staff compared with other healthcare professions (Health and Care Professions Council, 2023).</w:t>
                            </w:r>
                            <w:r>
                              <w:rPr>
                                <w:rStyle w:val="eop"/>
                                <w:rFonts w:ascii="Arial" w:hAnsi="Arial" w:cs="Arial"/>
                                <w:sz w:val="22"/>
                                <w:szCs w:val="22"/>
                                <w:bdr w:val="none" w:sz="0" w:space="0" w:color="auto" w:frame="1"/>
                                <w:shd w:val="clear" w:color="auto" w:fill="C6C6C6"/>
                              </w:rPr>
                              <w:t> </w:t>
                            </w:r>
                          </w:p>
                          <w:p w14:paraId="61D732C0"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Workforce shortages exacerbate workloads, further impacting retention. While wellbeing programmes, mental health support, and enhanced training opportunities have been implemented, sustaining a resilient ambulance workforce remains a critical priority.</w:t>
                            </w:r>
                            <w:r>
                              <w:rPr>
                                <w:rStyle w:val="eop"/>
                                <w:rFonts w:ascii="Arial" w:hAnsi="Arial" w:cs="Arial"/>
                                <w:sz w:val="22"/>
                                <w:szCs w:val="22"/>
                                <w:bdr w:val="none" w:sz="0" w:space="0" w:color="auto" w:frame="1"/>
                                <w:shd w:val="clear" w:color="auto" w:fill="C6C6C6"/>
                              </w:rPr>
                              <w:t> </w:t>
                            </w:r>
                          </w:p>
                          <w:p w14:paraId="17C2EDB5"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eop"/>
                                <w:rFonts w:ascii="Arial" w:hAnsi="Arial" w:cs="Arial"/>
                                <w:bdr w:val="none" w:sz="0" w:space="0" w:color="auto" w:frame="1"/>
                                <w:shd w:val="clear" w:color="auto" w:fill="C6C6C6"/>
                              </w:rPr>
                              <w:t> </w:t>
                            </w:r>
                          </w:p>
                          <w:p w14:paraId="75FBC55A" w14:textId="41BE70F5" w:rsidR="00926ABC" w:rsidRDefault="00926AB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4F9994" id="_x0000_s1031" type="#_x0000_t202" style="position:absolute;margin-left:7pt;margin-top:407.2pt;width:475.5pt;height:263.5pt;z-index:2516597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" fillcolor="#f6c5ac [1301]">
                <v:textbox>
                  <w:txbxContent>
                    <w:p w14:paraId="2615740C"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Challenges Faced by Ambulance Services</w:t>
                      </w:r>
                      <w:r>
                        <w:rPr>
                          <w:rStyle w:val="eop"/>
                          <w:rFonts w:ascii="Arial" w:hAnsi="Arial" w:cs="Arial"/>
                          <w:sz w:val="22"/>
                          <w:szCs w:val="22"/>
                          <w:bdr w:val="none" w:sz="0" w:space="0" w:color="auto" w:frame="1"/>
                          <w:shd w:val="clear" w:color="auto" w:fill="C6C6C6"/>
                        </w:rPr>
                        <w:t> </w:t>
                      </w:r>
                    </w:p>
                    <w:p w14:paraId="2011A689"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Challenge 1: Increasing Demand and Response Delays</w:t>
                      </w:r>
                      <w:r>
                        <w:rPr>
                          <w:rStyle w:val="eop"/>
                          <w:rFonts w:ascii="Arial" w:hAnsi="Arial" w:cs="Arial"/>
                          <w:sz w:val="22"/>
                          <w:szCs w:val="22"/>
                          <w:bdr w:val="none" w:sz="0" w:space="0" w:color="auto" w:frame="1"/>
                          <w:shd w:val="clear" w:color="auto" w:fill="C6C6C6"/>
                        </w:rPr>
                        <w:t> </w:t>
                      </w:r>
                    </w:p>
                    <w:p w14:paraId="602E95C2"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Ambulance services face escalating demand due to population growth, ageing demographics, and rising prevalence of chronic disease. In the UK, record call volumes have contributed to extended response times, delays in hospital handovers, and increased pressure on frontline staff (National Audit Office, 2023).</w:t>
                      </w:r>
                      <w:r>
                        <w:rPr>
                          <w:rStyle w:val="eop"/>
                          <w:rFonts w:ascii="Arial" w:hAnsi="Arial" w:cs="Arial"/>
                          <w:sz w:val="22"/>
                          <w:szCs w:val="22"/>
                          <w:bdr w:val="none" w:sz="0" w:space="0" w:color="auto" w:frame="1"/>
                          <w:shd w:val="clear" w:color="auto" w:fill="C6C6C6"/>
                        </w:rPr>
                        <w:t> </w:t>
                      </w:r>
                    </w:p>
                    <w:p w14:paraId="763411F5"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Delayed responses can adversely affect outcomes for time</w:t>
                      </w:r>
                      <w:r>
                        <w:rPr>
                          <w:rStyle w:val="nobreakhyphenblob"/>
                          <w:rFonts w:ascii="Arial" w:hAnsi="Arial" w:cs="Arial"/>
                          <w:sz w:val="22"/>
                          <w:szCs w:val="22"/>
                        </w:rPr>
                        <w:noBreakHyphen/>
                      </w:r>
                      <w:r>
                        <w:rPr>
                          <w:rStyle w:val="normaltextrun"/>
                          <w:rFonts w:ascii="Arial" w:hAnsi="Arial" w:cs="Arial"/>
                          <w:sz w:val="22"/>
                          <w:szCs w:val="22"/>
                        </w:rPr>
                        <w:t>critical conditions such as cardiac arrest, stroke, and major trauma. Although initiatives such as alternative care pathways, workforce expansion, and technological improvements have been introduced, managing demand remains a significant global challenge</w:t>
                      </w:r>
                      <w:r>
                        <w:rPr>
                          <w:rStyle w:val="normaltextrun"/>
                          <w:rFonts w:ascii="Arial" w:hAnsi="Arial" w:cs="Arial"/>
                        </w:rPr>
                        <w:t>.</w:t>
                      </w:r>
                      <w:r>
                        <w:rPr>
                          <w:rStyle w:val="eop"/>
                          <w:rFonts w:ascii="Arial" w:hAnsi="Arial" w:cs="Arial"/>
                          <w:bdr w:val="none" w:sz="0" w:space="0" w:color="auto" w:frame="1"/>
                          <w:shd w:val="clear" w:color="auto" w:fill="C6C6C6"/>
                        </w:rPr>
                        <w:t> </w:t>
                      </w:r>
                    </w:p>
                    <w:p w14:paraId="46A1E614" w14:textId="77777777" w:rsidR="00926ABC" w:rsidRDefault="00926ABC" w:rsidP="00926ABC">
                      <w:pPr>
                        <w:pStyle w:val="paragraph"/>
                        <w:spacing w:before="0" w:beforeAutospacing="0" w:after="0" w:afterAutospacing="0"/>
                        <w:textAlignment w:val="baseline"/>
                        <w:rPr>
                          <w:rFonts w:ascii="Segoe UI" w:hAnsi="Segoe UI" w:cs="Segoe UI"/>
                          <w:color w:val="0F4761"/>
                          <w:sz w:val="18"/>
                          <w:szCs w:val="18"/>
                        </w:rPr>
                      </w:pPr>
                      <w:r>
                        <w:rPr>
                          <w:rStyle w:val="normaltextrun"/>
                          <w:rFonts w:ascii="Arial" w:hAnsi="Arial" w:cs="Arial"/>
                          <w:sz w:val="22"/>
                          <w:szCs w:val="22"/>
                        </w:rPr>
                        <w:t>Challenge 2: Workforce Shortages and Staff Wellbeing</w:t>
                      </w:r>
                      <w:r>
                        <w:rPr>
                          <w:rStyle w:val="eop"/>
                          <w:rFonts w:ascii="Arial" w:hAnsi="Arial" w:cs="Arial"/>
                          <w:sz w:val="22"/>
                          <w:szCs w:val="22"/>
                          <w:bdr w:val="none" w:sz="0" w:space="0" w:color="auto" w:frame="1"/>
                          <w:shd w:val="clear" w:color="auto" w:fill="C6C6C6"/>
                        </w:rPr>
                        <w:t> </w:t>
                      </w:r>
                    </w:p>
                    <w:p w14:paraId="4C0473B1"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Recruitment and retention of ambulance personnel represent another major challenge. Paramedics and EMTs frequently work in high</w:t>
                      </w:r>
                      <w:r>
                        <w:rPr>
                          <w:rStyle w:val="nobreakhyphenblob"/>
                          <w:rFonts w:ascii="Arial" w:hAnsi="Arial" w:cs="Arial"/>
                          <w:sz w:val="22"/>
                          <w:szCs w:val="22"/>
                        </w:rPr>
                        <w:noBreakHyphen/>
                      </w:r>
                      <w:r>
                        <w:rPr>
                          <w:rStyle w:val="normaltextrun"/>
                          <w:rFonts w:ascii="Arial" w:hAnsi="Arial" w:cs="Arial"/>
                          <w:sz w:val="22"/>
                          <w:szCs w:val="22"/>
                        </w:rPr>
                        <w:t>pressure environments characterised by long shifts, exposure to traumatic events, and emotional strain. Evidence indicates elevated risks of stress, burnout, and mental health difficulties among ambulance staff compared with other healthcare professions (Health and Care Professions Council, 2023).</w:t>
                      </w:r>
                      <w:r>
                        <w:rPr>
                          <w:rStyle w:val="eop"/>
                          <w:rFonts w:ascii="Arial" w:hAnsi="Arial" w:cs="Arial"/>
                          <w:sz w:val="22"/>
                          <w:szCs w:val="22"/>
                          <w:bdr w:val="none" w:sz="0" w:space="0" w:color="auto" w:frame="1"/>
                          <w:shd w:val="clear" w:color="auto" w:fill="C6C6C6"/>
                        </w:rPr>
                        <w:t> </w:t>
                      </w:r>
                    </w:p>
                    <w:p w14:paraId="61D732C0"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Workforce shortages exacerbate workloads, further impacting retention. While wellbeing programmes, mental health support, and enhanced training opportunities have been implemented, sustaining a resilient ambulance workforce remains a critical priority.</w:t>
                      </w:r>
                      <w:r>
                        <w:rPr>
                          <w:rStyle w:val="eop"/>
                          <w:rFonts w:ascii="Arial" w:hAnsi="Arial" w:cs="Arial"/>
                          <w:sz w:val="22"/>
                          <w:szCs w:val="22"/>
                          <w:bdr w:val="none" w:sz="0" w:space="0" w:color="auto" w:frame="1"/>
                          <w:shd w:val="clear" w:color="auto" w:fill="C6C6C6"/>
                        </w:rPr>
                        <w:t> </w:t>
                      </w:r>
                    </w:p>
                    <w:p w14:paraId="17C2EDB5" w14:textId="77777777" w:rsidR="00926ABC" w:rsidRDefault="00926ABC" w:rsidP="00926ABC">
                      <w:pPr>
                        <w:pStyle w:val="paragraph"/>
                        <w:spacing w:before="0" w:beforeAutospacing="0" w:after="0" w:afterAutospacing="0"/>
                        <w:textAlignment w:val="baseline"/>
                        <w:rPr>
                          <w:rFonts w:ascii="Segoe UI" w:hAnsi="Segoe UI" w:cs="Segoe UI"/>
                          <w:sz w:val="18"/>
                          <w:szCs w:val="18"/>
                        </w:rPr>
                      </w:pPr>
                      <w:r>
                        <w:rPr>
                          <w:rStyle w:val="eop"/>
                          <w:rFonts w:ascii="Arial" w:hAnsi="Arial" w:cs="Arial"/>
                          <w:bdr w:val="none" w:sz="0" w:space="0" w:color="auto" w:frame="1"/>
                          <w:shd w:val="clear" w:color="auto" w:fill="C6C6C6"/>
                        </w:rPr>
                        <w:t> </w:t>
                      </w:r>
                    </w:p>
                    <w:p w14:paraId="75FBC55A" w14:textId="41BE70F5" w:rsidR="00926ABC" w:rsidRDefault="00926ABC"/>
                  </w:txbxContent>
                </v:textbox>
                <w10:wrap type="square" anchorx="page"/>
              </v:shape>
            </w:pict>
          </mc:Fallback>
        </mc:AlternateContent>
      </w:r>
      <w:r w:rsidR="00005E25">
        <w:br w:type="page"/>
      </w:r>
    </w:p>
    <w:p w14:paraId="4D32E841" w14:textId="6A8DCBF9" w:rsidR="00840BE0" w:rsidRDefault="00105786">
      <w:r>
        <w:lastRenderedPageBreak/>
        <w:t xml:space="preserve">Task 2 </w:t>
      </w:r>
    </w:p>
    <w:p w14:paraId="44C3F407" w14:textId="56842DCD" w:rsidR="00105786" w:rsidRDefault="00460690">
      <w:r>
        <w:t xml:space="preserve">Residential care home </w:t>
      </w:r>
    </w:p>
    <w:p w14:paraId="0090C184" w14:textId="7E4ADA58" w:rsidR="00230B88" w:rsidRDefault="007E1F77">
      <w:pPr>
        <w:rPr>
          <w:sz w:val="22"/>
          <w:szCs w:val="22"/>
        </w:rPr>
      </w:pPr>
      <w:r w:rsidRPr="007E1F77">
        <w:rPr>
          <w:sz w:val="22"/>
          <w:szCs w:val="22"/>
        </w:rPr>
        <w:t>Residential care homes constitute a central component of contemporary social care provision, offering accommodation, personal care, and ongoing support for individuals who are unable to live independently. These services are particularly significant for older adults, people with disabilities, and those with complex or long</w:t>
      </w:r>
      <w:r w:rsidRPr="007E1F77">
        <w:rPr>
          <w:sz w:val="22"/>
          <w:szCs w:val="22"/>
        </w:rPr>
        <w:noBreakHyphen/>
        <w:t>term care needs. Examining the historical evolution of residential care illuminates the sector’s current role and the challenges it continues to face in modern welfare systems.</w:t>
      </w:r>
    </w:p>
    <w:p w14:paraId="32186315" w14:textId="1218B981" w:rsidR="007E1F77" w:rsidRDefault="0056298C">
      <w:r>
        <w:t>The origins of residential care can be traced to the nineteenth century, when support for vulnerable populations was largely delivered through workhouses and philanthropic institutions. In the United Kingdom, the Poor Law Amendment Act 1834 established a national system of workhouses intended to provide shelter and basic subsistence for older people, disabled individuals, and those experiencing poverty (Thane, 2012). Conditions within these institutions were frequently harsh, overcrowded, and morally stigmatising, reflecting a policy emphasis on deterring dependency rather than promoting wellbeing or autonomy (Crowther, 1981). As such, early residential provision was shaped more by poverty relief than by principles of care.</w:t>
      </w:r>
    </w:p>
    <w:p w14:paraId="2B34F30B" w14:textId="7F1FEB2A" w:rsidR="0056298C" w:rsidRDefault="00FF7234">
      <w:r>
        <w:t>A major shift occurred in the mid</w:t>
      </w:r>
      <w:r>
        <w:noBreakHyphen/>
        <w:t>twentieth century. Following the Second World War, the emergence of the welfare state fundamentally reconfigured social care policy. The National Assistance Act 1948 abolished the workhouse system and transferred responsibility for residential accommodation to local authorities, marking a decisive move towards more humane and supportive forms of care (Means et al., 2023). Over subsequent decades, residential homes increasingly adopted models of care that addressed not only physical needs but also the emotional</w:t>
      </w:r>
      <w:r w:rsidR="00F5117A">
        <w:t xml:space="preserve"> </w:t>
      </w:r>
      <w:r w:rsidR="00F5117A">
        <w:t>and social dimensions of residents’ lives. Rising life expectancy and demographic ageing from the late twentieth century onwards further expanded demand for residential care services (Phillipson, 2013).</w:t>
      </w:r>
    </w:p>
    <w:p w14:paraId="0477FB1E" w14:textId="2FA71322" w:rsidR="00F5117A" w:rsidRPr="00F02FE9" w:rsidRDefault="00636D73">
      <w:pPr>
        <w:rPr>
          <w:rFonts w:ascii="Arial" w:hAnsi="Arial" w:cs="Arial"/>
          <w:sz w:val="22"/>
          <w:szCs w:val="22"/>
        </w:rPr>
      </w:pPr>
      <w:r w:rsidRPr="00F02FE9">
        <w:rPr>
          <w:rFonts w:ascii="Arial" w:hAnsi="Arial" w:cs="Arial"/>
          <w:sz w:val="22"/>
          <w:szCs w:val="22"/>
        </w:rPr>
        <w:t>In the present day, residential care homes provide a wide range of services, including assistance with daily living, personal care, social engagement, and access to healthcare support. Regulatory frameworks—such as those overseen by the Care Quality Commission (CQC)—aim to ensure that care is safe, effective, and person</w:t>
      </w:r>
      <w:r w:rsidRPr="00F02FE9">
        <w:rPr>
          <w:rFonts w:ascii="Arial" w:hAnsi="Arial" w:cs="Arial"/>
          <w:sz w:val="22"/>
          <w:szCs w:val="22"/>
        </w:rPr>
        <w:noBreakHyphen/>
        <w:t>centred (CQC, 2021). Staff are trained to support individuals with diverse needs, including dementia, physical impairments, and chronic health conditions. Contemporary care practice emphasises dignity, respect, and the promotion of independence</w:t>
      </w:r>
      <w:r w:rsidR="00EF4EC3" w:rsidRPr="00F02FE9">
        <w:rPr>
          <w:rFonts w:ascii="Arial" w:hAnsi="Arial" w:cs="Arial"/>
          <w:sz w:val="22"/>
          <w:szCs w:val="22"/>
        </w:rPr>
        <w:t xml:space="preserve"> </w:t>
      </w:r>
      <w:r w:rsidR="00EF4EC3" w:rsidRPr="00F02FE9">
        <w:rPr>
          <w:rFonts w:ascii="Arial" w:hAnsi="Arial" w:cs="Arial"/>
          <w:sz w:val="22"/>
          <w:szCs w:val="22"/>
        </w:rPr>
        <w:t>wherever possible (</w:t>
      </w:r>
      <w:proofErr w:type="spellStart"/>
      <w:r w:rsidR="00EF4EC3" w:rsidRPr="00F02FE9">
        <w:rPr>
          <w:rFonts w:ascii="Arial" w:hAnsi="Arial" w:cs="Arial"/>
          <w:sz w:val="22"/>
          <w:szCs w:val="22"/>
        </w:rPr>
        <w:t>Kitwood</w:t>
      </w:r>
      <w:proofErr w:type="spellEnd"/>
      <w:r w:rsidR="00EF4EC3" w:rsidRPr="00F02FE9">
        <w:rPr>
          <w:rFonts w:ascii="Arial" w:hAnsi="Arial" w:cs="Arial"/>
          <w:sz w:val="22"/>
          <w:szCs w:val="22"/>
        </w:rPr>
        <w:t>, 1997).</w:t>
      </w:r>
    </w:p>
    <w:p w14:paraId="3F0C8CCE" w14:textId="77777777" w:rsidR="00EF4EC3" w:rsidRPr="00F02FE9" w:rsidRDefault="00EF4EC3">
      <w:pPr>
        <w:rPr>
          <w:rFonts w:ascii="Arial" w:hAnsi="Arial" w:cs="Arial"/>
          <w:sz w:val="22"/>
          <w:szCs w:val="22"/>
        </w:rPr>
      </w:pPr>
    </w:p>
    <w:p w14:paraId="53F5DD10" w14:textId="77777777" w:rsidR="00DE6D4C" w:rsidRPr="00DE6D4C" w:rsidRDefault="00DE6D4C" w:rsidP="00DE6D4C">
      <w:pPr>
        <w:rPr>
          <w:rFonts w:ascii="Arial" w:hAnsi="Arial" w:cs="Arial"/>
          <w:sz w:val="22"/>
          <w:szCs w:val="22"/>
        </w:rPr>
      </w:pPr>
      <w:r w:rsidRPr="00DE6D4C">
        <w:rPr>
          <w:rFonts w:ascii="Arial" w:hAnsi="Arial" w:cs="Arial"/>
          <w:sz w:val="22"/>
          <w:szCs w:val="22"/>
        </w:rPr>
        <w:t xml:space="preserve">Despite these developments, the sector faces persistent challenges. Workforce shortages, high staff turnover, and funding constraints continue to place pressure on service quality (Skills for Care, 2023). Heavy workloads can limit the capacity of care workers to provide personalised attention, while the high cost of residential care raises concerns about accessibility and social equity (Glasby, 2017). Another longstanding issue relates to </w:t>
      </w:r>
      <w:r w:rsidRPr="00DE6D4C">
        <w:rPr>
          <w:rFonts w:ascii="Arial" w:hAnsi="Arial" w:cs="Arial"/>
          <w:sz w:val="22"/>
          <w:szCs w:val="22"/>
        </w:rPr>
        <w:lastRenderedPageBreak/>
        <w:t>residents’ autonomy. Although residential care aims to support independence, some individuals experience a loss of control when transitioning from their own homes to institutional settings. Critics argue that residential environments can inadvertently restrict personal choice (Goffman, 1961). Nevertheless, many modern care homes have adopted person</w:t>
      </w:r>
      <w:r w:rsidRPr="00DE6D4C">
        <w:rPr>
          <w:rFonts w:ascii="Arial" w:hAnsi="Arial" w:cs="Arial"/>
          <w:sz w:val="22"/>
          <w:szCs w:val="22"/>
        </w:rPr>
        <w:noBreakHyphen/>
        <w:t>centred approaches that actively involve residents in decision</w:t>
      </w:r>
      <w:r w:rsidRPr="00DE6D4C">
        <w:rPr>
          <w:rFonts w:ascii="Arial" w:hAnsi="Arial" w:cs="Arial"/>
          <w:sz w:val="22"/>
          <w:szCs w:val="22"/>
        </w:rPr>
        <w:noBreakHyphen/>
        <w:t>making, reflecting ongoing efforts to align practice with contemporary expectations and professional standards.</w:t>
      </w:r>
    </w:p>
    <w:p w14:paraId="4C72EC15" w14:textId="01314373" w:rsidR="00EC7A30" w:rsidRPr="00EC7A30" w:rsidRDefault="00DE6D4C" w:rsidP="00EC7A30">
      <w:pPr>
        <w:rPr>
          <w:rFonts w:ascii="Arial" w:hAnsi="Arial" w:cs="Arial"/>
          <w:sz w:val="22"/>
          <w:szCs w:val="22"/>
        </w:rPr>
      </w:pPr>
      <w:r w:rsidRPr="00DE6D4C">
        <w:rPr>
          <w:rFonts w:ascii="Arial" w:hAnsi="Arial" w:cs="Arial"/>
          <w:sz w:val="22"/>
          <w:szCs w:val="22"/>
        </w:rPr>
        <w:t>Residential care homes make a substantial contribution to the wellbeing of service u</w:t>
      </w:r>
      <w:r w:rsidR="00BB0CBF">
        <w:rPr>
          <w:rFonts w:ascii="Arial" w:hAnsi="Arial" w:cs="Arial"/>
          <w:sz w:val="22"/>
          <w:szCs w:val="22"/>
        </w:rPr>
        <w:t>sers</w:t>
      </w:r>
      <w:r w:rsidR="00BB0901">
        <w:rPr>
          <w:rFonts w:ascii="Arial" w:hAnsi="Arial" w:cs="Arial"/>
          <w:sz w:val="22"/>
          <w:szCs w:val="22"/>
        </w:rPr>
        <w:t xml:space="preserve">. </w:t>
      </w:r>
      <w:r w:rsidR="00EC7A30" w:rsidRPr="00EC7A30">
        <w:rPr>
          <w:rFonts w:ascii="Arial" w:hAnsi="Arial" w:cs="Arial"/>
          <w:sz w:val="22"/>
          <w:szCs w:val="22"/>
        </w:rPr>
        <w:t>They provide a safe and supportive environment for individuals who may struggle to manage daily activities independently. Residents benefit from regular meals, personal and medical care, and opportunities for social interaction, all of which can reduce loneliness and social isolation—issues particularly prevalent among older adults (Victor et al., 2021). Engagement in recreational activities and community involvement further supports emotional and psychological wellbeing.</w:t>
      </w:r>
    </w:p>
    <w:p w14:paraId="6FD7C37C" w14:textId="77777777" w:rsidR="00EC7A30" w:rsidRDefault="00EC7A30" w:rsidP="00EC7A30">
      <w:pPr>
        <w:rPr>
          <w:rFonts w:ascii="Arial" w:hAnsi="Arial" w:cs="Arial"/>
          <w:sz w:val="22"/>
          <w:szCs w:val="22"/>
        </w:rPr>
      </w:pPr>
      <w:r w:rsidRPr="00EC7A30">
        <w:rPr>
          <w:rFonts w:ascii="Arial" w:hAnsi="Arial" w:cs="Arial"/>
          <w:sz w:val="22"/>
          <w:szCs w:val="22"/>
        </w:rPr>
        <w:t>In conclusion, residential care homes have undergone significant transformation since their origins in the nineteenth</w:t>
      </w:r>
      <w:r w:rsidRPr="00EC7A30">
        <w:rPr>
          <w:rFonts w:ascii="Arial" w:hAnsi="Arial" w:cs="Arial"/>
          <w:sz w:val="22"/>
          <w:szCs w:val="22"/>
        </w:rPr>
        <w:noBreakHyphen/>
        <w:t>century workhouse system. Legislative reforms, shifting social attitudes, and advances in care practice have reshaped them into essential providers of support and wellbeing. Although challenges such as funding pressures and workforce shortages persist, residential care homes continue to play a vital role in enhancing the lives of vulnerable individuals by promoting safety, dignity, and social connection.</w:t>
      </w:r>
    </w:p>
    <w:p w14:paraId="60A6BDE0" w14:textId="77777777" w:rsidR="00E928AE" w:rsidRDefault="00E928AE" w:rsidP="00EC7A30">
      <w:pPr>
        <w:rPr>
          <w:rFonts w:ascii="Arial" w:hAnsi="Arial" w:cs="Arial"/>
          <w:sz w:val="22"/>
          <w:szCs w:val="22"/>
        </w:rPr>
      </w:pPr>
    </w:p>
    <w:p w14:paraId="60D0F66C" w14:textId="77777777" w:rsidR="00E928AE" w:rsidRDefault="00E928AE" w:rsidP="00EC7A30">
      <w:pPr>
        <w:rPr>
          <w:rFonts w:ascii="Arial" w:hAnsi="Arial" w:cs="Arial"/>
          <w:sz w:val="22"/>
          <w:szCs w:val="22"/>
        </w:rPr>
      </w:pPr>
    </w:p>
    <w:p w14:paraId="1BB76681" w14:textId="77777777" w:rsidR="00E928AE" w:rsidRDefault="00E928AE" w:rsidP="00EC7A30">
      <w:pPr>
        <w:rPr>
          <w:rFonts w:ascii="Arial" w:hAnsi="Arial" w:cs="Arial"/>
          <w:sz w:val="22"/>
          <w:szCs w:val="22"/>
        </w:rPr>
      </w:pPr>
    </w:p>
    <w:p w14:paraId="799320C6" w14:textId="77777777" w:rsidR="00E928AE" w:rsidRDefault="00E928AE" w:rsidP="00EC7A30">
      <w:pPr>
        <w:rPr>
          <w:rFonts w:ascii="Arial" w:hAnsi="Arial" w:cs="Arial"/>
          <w:sz w:val="22"/>
          <w:szCs w:val="22"/>
        </w:rPr>
      </w:pPr>
    </w:p>
    <w:p w14:paraId="4380779D" w14:textId="77777777" w:rsidR="00E928AE" w:rsidRDefault="00E928AE" w:rsidP="00EC7A30">
      <w:pPr>
        <w:rPr>
          <w:rFonts w:ascii="Arial" w:hAnsi="Arial" w:cs="Arial"/>
          <w:sz w:val="22"/>
          <w:szCs w:val="22"/>
        </w:rPr>
      </w:pPr>
    </w:p>
    <w:p w14:paraId="7F29C8DC" w14:textId="77777777" w:rsidR="00E928AE" w:rsidRDefault="00E928AE" w:rsidP="00EC7A30">
      <w:pPr>
        <w:rPr>
          <w:rFonts w:ascii="Arial" w:hAnsi="Arial" w:cs="Arial"/>
          <w:sz w:val="22"/>
          <w:szCs w:val="22"/>
        </w:rPr>
      </w:pPr>
    </w:p>
    <w:p w14:paraId="381E855F" w14:textId="3B959830" w:rsidR="00E928AE" w:rsidRDefault="00E928AE" w:rsidP="00EC7A30">
      <w:pPr>
        <w:rPr>
          <w:rFonts w:ascii="Arial" w:hAnsi="Arial" w:cs="Arial"/>
          <w:sz w:val="22"/>
          <w:szCs w:val="22"/>
        </w:rPr>
      </w:pPr>
      <w:r>
        <w:rPr>
          <w:rFonts w:ascii="Arial" w:hAnsi="Arial" w:cs="Arial"/>
          <w:sz w:val="22"/>
          <w:szCs w:val="22"/>
        </w:rPr>
        <w:t>Reference List for task 1 and task 2</w:t>
      </w:r>
    </w:p>
    <w:p w14:paraId="72290B5B" w14:textId="77777777" w:rsidR="00A90522" w:rsidRDefault="00A90522" w:rsidP="00EC7A30">
      <w:pPr>
        <w:rPr>
          <w:rFonts w:ascii="Arial" w:hAnsi="Arial" w:cs="Arial"/>
          <w:sz w:val="22"/>
          <w:szCs w:val="22"/>
        </w:rPr>
      </w:pPr>
    </w:p>
    <w:p w14:paraId="36A7C462" w14:textId="77777777" w:rsidR="006709B6" w:rsidRPr="006709B6" w:rsidRDefault="006709B6" w:rsidP="006709B6">
      <w:pPr>
        <w:spacing w:after="240" w:line="360" w:lineRule="auto"/>
        <w:rPr>
          <w:rFonts w:ascii="Arial" w:eastAsia="Times New Roman" w:hAnsi="Arial" w:cs="Arial"/>
          <w:kern w:val="0"/>
          <w:sz w:val="22"/>
          <w:szCs w:val="22"/>
          <w:lang w:eastAsia="en-GB"/>
          <w14:ligatures w14:val="none"/>
        </w:rPr>
      </w:pPr>
      <w:r w:rsidRPr="006709B6">
        <w:rPr>
          <w:rFonts w:ascii="Arial" w:eastAsia="Times New Roman" w:hAnsi="Arial" w:cs="Arial"/>
          <w:kern w:val="0"/>
          <w:sz w:val="22"/>
          <w:szCs w:val="22"/>
          <w:lang w:eastAsia="en-GB"/>
          <w14:ligatures w14:val="none"/>
        </w:rPr>
        <w:t xml:space="preserve">anon (2024). College of Paramedics Research Conference 2024. </w:t>
      </w:r>
      <w:r w:rsidRPr="006709B6">
        <w:rPr>
          <w:rFonts w:ascii="Arial" w:eastAsia="Times New Roman" w:hAnsi="Arial" w:cs="Arial"/>
          <w:i/>
          <w:iCs/>
          <w:kern w:val="0"/>
          <w:sz w:val="22"/>
          <w:szCs w:val="22"/>
          <w:lang w:eastAsia="en-GB"/>
          <w14:ligatures w14:val="none"/>
        </w:rPr>
        <w:t>British Paramedic Journal</w:t>
      </w:r>
      <w:r w:rsidRPr="006709B6">
        <w:rPr>
          <w:rFonts w:ascii="Arial" w:eastAsia="Times New Roman" w:hAnsi="Arial" w:cs="Arial"/>
          <w:kern w:val="0"/>
          <w:sz w:val="22"/>
          <w:szCs w:val="22"/>
          <w:lang w:eastAsia="en-GB"/>
          <w14:ligatures w14:val="none"/>
        </w:rPr>
        <w:t xml:space="preserve">, 9(2), pp.44–72. </w:t>
      </w:r>
      <w:proofErr w:type="spellStart"/>
      <w:proofErr w:type="gramStart"/>
      <w:r w:rsidRPr="006709B6">
        <w:rPr>
          <w:rFonts w:ascii="Arial" w:eastAsia="Times New Roman" w:hAnsi="Arial" w:cs="Arial"/>
          <w:kern w:val="0"/>
          <w:sz w:val="22"/>
          <w:szCs w:val="22"/>
          <w:lang w:eastAsia="en-GB"/>
          <w14:ligatures w14:val="none"/>
        </w:rPr>
        <w:t>doi:https</w:t>
      </w:r>
      <w:proofErr w:type="spellEnd"/>
      <w:r w:rsidRPr="006709B6">
        <w:rPr>
          <w:rFonts w:ascii="Arial" w:eastAsia="Times New Roman" w:hAnsi="Arial" w:cs="Arial"/>
          <w:kern w:val="0"/>
          <w:sz w:val="22"/>
          <w:szCs w:val="22"/>
          <w:lang w:eastAsia="en-GB"/>
          <w14:ligatures w14:val="none"/>
        </w:rPr>
        <w:t>://doi.org/10.29045/14784726.2024.9.9.2.44</w:t>
      </w:r>
      <w:proofErr w:type="gramEnd"/>
      <w:r w:rsidRPr="006709B6">
        <w:rPr>
          <w:rFonts w:ascii="Arial" w:eastAsia="Times New Roman" w:hAnsi="Arial" w:cs="Arial"/>
          <w:kern w:val="0"/>
          <w:sz w:val="22"/>
          <w:szCs w:val="22"/>
          <w:lang w:eastAsia="en-GB"/>
          <w14:ligatures w14:val="none"/>
        </w:rPr>
        <w:t>.</w:t>
      </w:r>
    </w:p>
    <w:p w14:paraId="5D25B02D" w14:textId="77777777" w:rsidR="006709B6" w:rsidRPr="006709B6" w:rsidRDefault="006709B6" w:rsidP="006709B6">
      <w:pPr>
        <w:spacing w:after="240" w:line="360" w:lineRule="auto"/>
        <w:rPr>
          <w:rFonts w:ascii="Arial" w:eastAsia="Times New Roman" w:hAnsi="Arial" w:cs="Arial"/>
          <w:kern w:val="0"/>
          <w:sz w:val="22"/>
          <w:szCs w:val="22"/>
          <w:lang w:eastAsia="en-GB"/>
          <w14:ligatures w14:val="none"/>
        </w:rPr>
      </w:pPr>
      <w:r w:rsidRPr="006709B6">
        <w:rPr>
          <w:rFonts w:ascii="Arial" w:eastAsia="Times New Roman" w:hAnsi="Arial" w:cs="Arial"/>
          <w:kern w:val="0"/>
          <w:sz w:val="22"/>
          <w:szCs w:val="22"/>
          <w:lang w:eastAsia="en-GB"/>
          <w14:ligatures w14:val="none"/>
        </w:rPr>
        <w:t xml:space="preserve">England, N. (2023a). </w:t>
      </w:r>
      <w:r w:rsidRPr="006709B6">
        <w:rPr>
          <w:rFonts w:ascii="Arial" w:eastAsia="Times New Roman" w:hAnsi="Arial" w:cs="Arial"/>
          <w:i/>
          <w:iCs/>
          <w:kern w:val="0"/>
          <w:sz w:val="22"/>
          <w:szCs w:val="22"/>
          <w:lang w:eastAsia="en-GB"/>
          <w14:ligatures w14:val="none"/>
        </w:rPr>
        <w:t>Ambulance Quality Indicators Systems Indicators for October 2023</w:t>
      </w:r>
      <w:r w:rsidRPr="006709B6">
        <w:rPr>
          <w:rFonts w:ascii="Arial" w:eastAsia="Times New Roman" w:hAnsi="Arial" w:cs="Arial"/>
          <w:kern w:val="0"/>
          <w:sz w:val="22"/>
          <w:szCs w:val="22"/>
          <w:lang w:eastAsia="en-GB"/>
          <w14:ligatures w14:val="none"/>
        </w:rPr>
        <w:t>. [online] GOV.UK. Available at: https://www.gov.uk/government/statistics/ambulance-quality-indicators-systems-indicators-for-october-2023 [Accessed 22 Jun. 2026].</w:t>
      </w:r>
    </w:p>
    <w:p w14:paraId="09E4A09E" w14:textId="77777777" w:rsidR="006709B6" w:rsidRPr="006709B6" w:rsidRDefault="006709B6" w:rsidP="006709B6">
      <w:pPr>
        <w:spacing w:after="240" w:line="360" w:lineRule="auto"/>
        <w:rPr>
          <w:rFonts w:ascii="Arial" w:eastAsia="Times New Roman" w:hAnsi="Arial" w:cs="Arial"/>
          <w:kern w:val="0"/>
          <w:sz w:val="22"/>
          <w:szCs w:val="22"/>
          <w:lang w:eastAsia="en-GB"/>
          <w14:ligatures w14:val="none"/>
        </w:rPr>
      </w:pPr>
      <w:r w:rsidRPr="006709B6">
        <w:rPr>
          <w:rFonts w:ascii="Arial" w:eastAsia="Times New Roman" w:hAnsi="Arial" w:cs="Arial"/>
          <w:kern w:val="0"/>
          <w:sz w:val="22"/>
          <w:szCs w:val="22"/>
          <w:lang w:eastAsia="en-GB"/>
          <w14:ligatures w14:val="none"/>
        </w:rPr>
        <w:t xml:space="preserve">Erving Goffman (2022). </w:t>
      </w:r>
      <w:proofErr w:type="gramStart"/>
      <w:r w:rsidRPr="006709B6">
        <w:rPr>
          <w:rFonts w:ascii="Arial" w:eastAsia="Times New Roman" w:hAnsi="Arial" w:cs="Arial"/>
          <w:i/>
          <w:iCs/>
          <w:kern w:val="0"/>
          <w:sz w:val="22"/>
          <w:szCs w:val="22"/>
          <w:lang w:eastAsia="en-GB"/>
          <w14:ligatures w14:val="none"/>
        </w:rPr>
        <w:t>ASYLUMS :</w:t>
      </w:r>
      <w:proofErr w:type="gramEnd"/>
      <w:r w:rsidRPr="006709B6">
        <w:rPr>
          <w:rFonts w:ascii="Arial" w:eastAsia="Times New Roman" w:hAnsi="Arial" w:cs="Arial"/>
          <w:i/>
          <w:iCs/>
          <w:kern w:val="0"/>
          <w:sz w:val="22"/>
          <w:szCs w:val="22"/>
          <w:lang w:eastAsia="en-GB"/>
          <w14:ligatures w14:val="none"/>
        </w:rPr>
        <w:t xml:space="preserve"> essays on the social situation of mental patients and other inmates.</w:t>
      </w:r>
      <w:r w:rsidRPr="006709B6">
        <w:rPr>
          <w:rFonts w:ascii="Arial" w:eastAsia="Times New Roman" w:hAnsi="Arial" w:cs="Arial"/>
          <w:kern w:val="0"/>
          <w:sz w:val="22"/>
          <w:szCs w:val="22"/>
          <w:lang w:eastAsia="en-GB"/>
          <w14:ligatures w14:val="none"/>
        </w:rPr>
        <w:t xml:space="preserve"> S.L.: Penguin Books.</w:t>
      </w:r>
    </w:p>
    <w:p w14:paraId="22F280F4" w14:textId="77777777" w:rsidR="006709B6" w:rsidRPr="006709B6" w:rsidRDefault="006709B6" w:rsidP="006709B6">
      <w:pPr>
        <w:spacing w:after="240" w:line="360" w:lineRule="auto"/>
        <w:rPr>
          <w:rFonts w:ascii="Arial" w:eastAsia="Times New Roman" w:hAnsi="Arial" w:cs="Arial"/>
          <w:kern w:val="0"/>
          <w:sz w:val="22"/>
          <w:szCs w:val="22"/>
          <w:lang w:eastAsia="en-GB"/>
          <w14:ligatures w14:val="none"/>
        </w:rPr>
      </w:pPr>
      <w:r w:rsidRPr="006709B6">
        <w:rPr>
          <w:rFonts w:ascii="Arial" w:eastAsia="Times New Roman" w:hAnsi="Arial" w:cs="Arial"/>
          <w:kern w:val="0"/>
          <w:sz w:val="22"/>
          <w:szCs w:val="22"/>
          <w:lang w:eastAsia="en-GB"/>
          <w14:ligatures w14:val="none"/>
        </w:rPr>
        <w:t xml:space="preserve">Glasby, J. (2017). </w:t>
      </w:r>
      <w:r w:rsidRPr="006709B6">
        <w:rPr>
          <w:rFonts w:ascii="Arial" w:eastAsia="Times New Roman" w:hAnsi="Arial" w:cs="Arial"/>
          <w:i/>
          <w:iCs/>
          <w:kern w:val="0"/>
          <w:sz w:val="22"/>
          <w:szCs w:val="22"/>
          <w:lang w:eastAsia="en-GB"/>
          <w14:ligatures w14:val="none"/>
        </w:rPr>
        <w:t>Understanding health and social care (third edition)</w:t>
      </w:r>
      <w:r w:rsidRPr="006709B6">
        <w:rPr>
          <w:rFonts w:ascii="Arial" w:eastAsia="Times New Roman" w:hAnsi="Arial" w:cs="Arial"/>
          <w:kern w:val="0"/>
          <w:sz w:val="22"/>
          <w:szCs w:val="22"/>
          <w:lang w:eastAsia="en-GB"/>
          <w14:ligatures w14:val="none"/>
        </w:rPr>
        <w:t>. Policy Press.</w:t>
      </w:r>
    </w:p>
    <w:p w14:paraId="4C49C2EB" w14:textId="77777777" w:rsidR="006709B6" w:rsidRPr="006709B6" w:rsidRDefault="006709B6" w:rsidP="006709B6">
      <w:pPr>
        <w:spacing w:after="240" w:line="360" w:lineRule="auto"/>
        <w:rPr>
          <w:rFonts w:ascii="Arial" w:eastAsia="Times New Roman" w:hAnsi="Arial" w:cs="Arial"/>
          <w:kern w:val="0"/>
          <w:sz w:val="22"/>
          <w:szCs w:val="22"/>
          <w:lang w:eastAsia="en-GB"/>
          <w14:ligatures w14:val="none"/>
        </w:rPr>
      </w:pPr>
      <w:r w:rsidRPr="006709B6">
        <w:rPr>
          <w:rFonts w:ascii="Arial" w:eastAsia="Times New Roman" w:hAnsi="Arial" w:cs="Arial"/>
          <w:kern w:val="0"/>
          <w:sz w:val="22"/>
          <w:szCs w:val="22"/>
          <w:lang w:eastAsia="en-GB"/>
          <w14:ligatures w14:val="none"/>
        </w:rPr>
        <w:lastRenderedPageBreak/>
        <w:t xml:space="preserve">Health and Care Professions Council (2023). </w:t>
      </w:r>
      <w:r w:rsidRPr="006709B6">
        <w:rPr>
          <w:rFonts w:ascii="Arial" w:eastAsia="Times New Roman" w:hAnsi="Arial" w:cs="Arial"/>
          <w:i/>
          <w:iCs/>
          <w:kern w:val="0"/>
          <w:sz w:val="22"/>
          <w:szCs w:val="22"/>
          <w:lang w:eastAsia="en-GB"/>
          <w14:ligatures w14:val="none"/>
        </w:rPr>
        <w:t>The Standards of Proficiency for Paramedics</w:t>
      </w:r>
      <w:r w:rsidRPr="006709B6">
        <w:rPr>
          <w:rFonts w:ascii="Arial" w:eastAsia="Times New Roman" w:hAnsi="Arial" w:cs="Arial"/>
          <w:kern w:val="0"/>
          <w:sz w:val="22"/>
          <w:szCs w:val="22"/>
          <w:lang w:eastAsia="en-GB"/>
          <w14:ligatures w14:val="none"/>
        </w:rPr>
        <w:t>. [online] HCPC. Available at: https://www.hcpc-uk.org/standards/standards-of-proficiency/paramedics/.</w:t>
      </w:r>
    </w:p>
    <w:p w14:paraId="44C786A4" w14:textId="77777777" w:rsidR="006709B6" w:rsidRPr="006709B6" w:rsidRDefault="006709B6" w:rsidP="006709B6">
      <w:pPr>
        <w:spacing w:after="240" w:line="360" w:lineRule="auto"/>
        <w:rPr>
          <w:rFonts w:ascii="Arial" w:eastAsia="Times New Roman" w:hAnsi="Arial" w:cs="Arial"/>
          <w:kern w:val="0"/>
          <w:sz w:val="22"/>
          <w:szCs w:val="22"/>
          <w:lang w:eastAsia="en-GB"/>
          <w14:ligatures w14:val="none"/>
        </w:rPr>
      </w:pPr>
      <w:proofErr w:type="spellStart"/>
      <w:r w:rsidRPr="006709B6">
        <w:rPr>
          <w:rFonts w:ascii="Arial" w:eastAsia="Times New Roman" w:hAnsi="Arial" w:cs="Arial"/>
          <w:kern w:val="0"/>
          <w:sz w:val="22"/>
          <w:szCs w:val="22"/>
          <w:lang w:eastAsia="en-GB"/>
          <w14:ligatures w14:val="none"/>
        </w:rPr>
        <w:t>Kitwood</w:t>
      </w:r>
      <w:proofErr w:type="spellEnd"/>
      <w:r w:rsidRPr="006709B6">
        <w:rPr>
          <w:rFonts w:ascii="Arial" w:eastAsia="Times New Roman" w:hAnsi="Arial" w:cs="Arial"/>
          <w:kern w:val="0"/>
          <w:sz w:val="22"/>
          <w:szCs w:val="22"/>
          <w:lang w:eastAsia="en-GB"/>
          <w14:ligatures w14:val="none"/>
        </w:rPr>
        <w:t xml:space="preserve">, T. (1997). </w:t>
      </w:r>
      <w:r w:rsidRPr="006709B6">
        <w:rPr>
          <w:rFonts w:ascii="Arial" w:eastAsia="Times New Roman" w:hAnsi="Arial" w:cs="Arial"/>
          <w:i/>
          <w:iCs/>
          <w:kern w:val="0"/>
          <w:sz w:val="22"/>
          <w:szCs w:val="22"/>
          <w:lang w:eastAsia="en-GB"/>
          <w14:ligatures w14:val="none"/>
        </w:rPr>
        <w:t xml:space="preserve">Dementia Reconsidered: </w:t>
      </w:r>
      <w:proofErr w:type="gramStart"/>
      <w:r w:rsidRPr="006709B6">
        <w:rPr>
          <w:rFonts w:ascii="Arial" w:eastAsia="Times New Roman" w:hAnsi="Arial" w:cs="Arial"/>
          <w:i/>
          <w:iCs/>
          <w:kern w:val="0"/>
          <w:sz w:val="22"/>
          <w:szCs w:val="22"/>
          <w:lang w:eastAsia="en-GB"/>
          <w14:ligatures w14:val="none"/>
        </w:rPr>
        <w:t>the</w:t>
      </w:r>
      <w:proofErr w:type="gramEnd"/>
      <w:r w:rsidRPr="006709B6">
        <w:rPr>
          <w:rFonts w:ascii="Arial" w:eastAsia="Times New Roman" w:hAnsi="Arial" w:cs="Arial"/>
          <w:i/>
          <w:iCs/>
          <w:kern w:val="0"/>
          <w:sz w:val="22"/>
          <w:szCs w:val="22"/>
          <w:lang w:eastAsia="en-GB"/>
          <w14:ligatures w14:val="none"/>
        </w:rPr>
        <w:t xml:space="preserve"> Person Comes First.</w:t>
      </w:r>
      <w:r w:rsidRPr="006709B6">
        <w:rPr>
          <w:rFonts w:ascii="Arial" w:eastAsia="Times New Roman" w:hAnsi="Arial" w:cs="Arial"/>
          <w:kern w:val="0"/>
          <w:sz w:val="22"/>
          <w:szCs w:val="22"/>
          <w:lang w:eastAsia="en-GB"/>
          <w14:ligatures w14:val="none"/>
        </w:rPr>
        <w:t xml:space="preserve"> Open University Press.</w:t>
      </w:r>
    </w:p>
    <w:p w14:paraId="3585102E" w14:textId="77777777" w:rsidR="006709B6" w:rsidRPr="006709B6" w:rsidRDefault="006709B6" w:rsidP="006709B6">
      <w:pPr>
        <w:spacing w:after="240" w:line="360" w:lineRule="auto"/>
        <w:rPr>
          <w:rFonts w:ascii="Arial" w:eastAsia="Times New Roman" w:hAnsi="Arial" w:cs="Arial"/>
          <w:kern w:val="0"/>
          <w:sz w:val="22"/>
          <w:szCs w:val="22"/>
          <w:lang w:eastAsia="en-GB"/>
          <w14:ligatures w14:val="none"/>
        </w:rPr>
      </w:pPr>
      <w:r w:rsidRPr="006709B6">
        <w:rPr>
          <w:rFonts w:ascii="Arial" w:eastAsia="Times New Roman" w:hAnsi="Arial" w:cs="Arial"/>
          <w:kern w:val="0"/>
          <w:sz w:val="22"/>
          <w:szCs w:val="22"/>
          <w:lang w:eastAsia="en-GB"/>
          <w14:ligatures w14:val="none"/>
        </w:rPr>
        <w:t xml:space="preserve">MacDougall, H. (1999). The Greatest Benefit to Mankind: A Medical History of Humanity from Antiquity to the Present Roy </w:t>
      </w:r>
      <w:proofErr w:type="spellStart"/>
      <w:r w:rsidRPr="006709B6">
        <w:rPr>
          <w:rFonts w:ascii="Arial" w:eastAsia="Times New Roman" w:hAnsi="Arial" w:cs="Arial"/>
          <w:kern w:val="0"/>
          <w:sz w:val="22"/>
          <w:szCs w:val="22"/>
          <w:lang w:eastAsia="en-GB"/>
          <w14:ligatures w14:val="none"/>
        </w:rPr>
        <w:t>PorterThe</w:t>
      </w:r>
      <w:proofErr w:type="spellEnd"/>
      <w:r w:rsidRPr="006709B6">
        <w:rPr>
          <w:rFonts w:ascii="Arial" w:eastAsia="Times New Roman" w:hAnsi="Arial" w:cs="Arial"/>
          <w:kern w:val="0"/>
          <w:sz w:val="22"/>
          <w:szCs w:val="22"/>
          <w:lang w:eastAsia="en-GB"/>
          <w14:ligatures w14:val="none"/>
        </w:rPr>
        <w:t xml:space="preserve"> Greatest Benefit to Mankind: A Medical History of Humanity from Antiquity to the Present Roy Porter London: Fontana, 1997 (cloth), 1999 (paper), xv + 833 p., £14.99. </w:t>
      </w:r>
      <w:r w:rsidRPr="006709B6">
        <w:rPr>
          <w:rFonts w:ascii="Arial" w:eastAsia="Times New Roman" w:hAnsi="Arial" w:cs="Arial"/>
          <w:i/>
          <w:iCs/>
          <w:kern w:val="0"/>
          <w:sz w:val="22"/>
          <w:szCs w:val="22"/>
          <w:lang w:eastAsia="en-GB"/>
          <w14:ligatures w14:val="none"/>
        </w:rPr>
        <w:t>Canadian Bulletin of Medical History</w:t>
      </w:r>
      <w:r w:rsidRPr="006709B6">
        <w:rPr>
          <w:rFonts w:ascii="Arial" w:eastAsia="Times New Roman" w:hAnsi="Arial" w:cs="Arial"/>
          <w:kern w:val="0"/>
          <w:sz w:val="22"/>
          <w:szCs w:val="22"/>
          <w:lang w:eastAsia="en-GB"/>
          <w14:ligatures w14:val="none"/>
        </w:rPr>
        <w:t xml:space="preserve">, 16(2), pp.388–390. </w:t>
      </w:r>
      <w:proofErr w:type="spellStart"/>
      <w:proofErr w:type="gramStart"/>
      <w:r w:rsidRPr="006709B6">
        <w:rPr>
          <w:rFonts w:ascii="Arial" w:eastAsia="Times New Roman" w:hAnsi="Arial" w:cs="Arial"/>
          <w:kern w:val="0"/>
          <w:sz w:val="22"/>
          <w:szCs w:val="22"/>
          <w:lang w:eastAsia="en-GB"/>
          <w14:ligatures w14:val="none"/>
        </w:rPr>
        <w:t>doi:https</w:t>
      </w:r>
      <w:proofErr w:type="spellEnd"/>
      <w:r w:rsidRPr="006709B6">
        <w:rPr>
          <w:rFonts w:ascii="Arial" w:eastAsia="Times New Roman" w:hAnsi="Arial" w:cs="Arial"/>
          <w:kern w:val="0"/>
          <w:sz w:val="22"/>
          <w:szCs w:val="22"/>
          <w:lang w:eastAsia="en-GB"/>
          <w14:ligatures w14:val="none"/>
        </w:rPr>
        <w:t>://doi.org/10.3138/cbmh.16.2.388</w:t>
      </w:r>
      <w:proofErr w:type="gramEnd"/>
      <w:r w:rsidRPr="006709B6">
        <w:rPr>
          <w:rFonts w:ascii="Arial" w:eastAsia="Times New Roman" w:hAnsi="Arial" w:cs="Arial"/>
          <w:kern w:val="0"/>
          <w:sz w:val="22"/>
          <w:szCs w:val="22"/>
          <w:lang w:eastAsia="en-GB"/>
          <w14:ligatures w14:val="none"/>
        </w:rPr>
        <w:t>.</w:t>
      </w:r>
    </w:p>
    <w:p w14:paraId="4CCA7CF1" w14:textId="77777777" w:rsidR="006709B6" w:rsidRPr="006709B6" w:rsidRDefault="006709B6" w:rsidP="006709B6">
      <w:pPr>
        <w:spacing w:after="240" w:line="360" w:lineRule="auto"/>
        <w:rPr>
          <w:rFonts w:ascii="Arial" w:eastAsia="Times New Roman" w:hAnsi="Arial" w:cs="Arial"/>
          <w:kern w:val="0"/>
          <w:sz w:val="22"/>
          <w:szCs w:val="22"/>
          <w:lang w:eastAsia="en-GB"/>
          <w14:ligatures w14:val="none"/>
        </w:rPr>
      </w:pPr>
      <w:r w:rsidRPr="006709B6">
        <w:rPr>
          <w:rFonts w:ascii="Arial" w:eastAsia="Times New Roman" w:hAnsi="Arial" w:cs="Arial"/>
          <w:kern w:val="0"/>
          <w:sz w:val="22"/>
          <w:szCs w:val="22"/>
          <w:lang w:eastAsia="en-GB"/>
          <w14:ligatures w14:val="none"/>
        </w:rPr>
        <w:t xml:space="preserve">Margaret Anne Crowther (1981). </w:t>
      </w:r>
      <w:r w:rsidRPr="006709B6">
        <w:rPr>
          <w:rFonts w:ascii="Arial" w:eastAsia="Times New Roman" w:hAnsi="Arial" w:cs="Arial"/>
          <w:i/>
          <w:iCs/>
          <w:kern w:val="0"/>
          <w:sz w:val="22"/>
          <w:szCs w:val="22"/>
          <w:lang w:eastAsia="en-GB"/>
          <w14:ligatures w14:val="none"/>
        </w:rPr>
        <w:t>The workhouse system, 1834-</w:t>
      </w:r>
      <w:proofErr w:type="gramStart"/>
      <w:r w:rsidRPr="006709B6">
        <w:rPr>
          <w:rFonts w:ascii="Arial" w:eastAsia="Times New Roman" w:hAnsi="Arial" w:cs="Arial"/>
          <w:i/>
          <w:iCs/>
          <w:kern w:val="0"/>
          <w:sz w:val="22"/>
          <w:szCs w:val="22"/>
          <w:lang w:eastAsia="en-GB"/>
          <w14:ligatures w14:val="none"/>
        </w:rPr>
        <w:t>1929 :</w:t>
      </w:r>
      <w:proofErr w:type="gramEnd"/>
      <w:r w:rsidRPr="006709B6">
        <w:rPr>
          <w:rFonts w:ascii="Arial" w:eastAsia="Times New Roman" w:hAnsi="Arial" w:cs="Arial"/>
          <w:i/>
          <w:iCs/>
          <w:kern w:val="0"/>
          <w:sz w:val="22"/>
          <w:szCs w:val="22"/>
          <w:lang w:eastAsia="en-GB"/>
          <w14:ligatures w14:val="none"/>
        </w:rPr>
        <w:t xml:space="preserve"> the history of an English social institution</w:t>
      </w:r>
      <w:r w:rsidRPr="006709B6">
        <w:rPr>
          <w:rFonts w:ascii="Arial" w:eastAsia="Times New Roman" w:hAnsi="Arial" w:cs="Arial"/>
          <w:kern w:val="0"/>
          <w:sz w:val="22"/>
          <w:szCs w:val="22"/>
          <w:lang w:eastAsia="en-GB"/>
          <w14:ligatures w14:val="none"/>
        </w:rPr>
        <w:t>. Athens (Ga.): Athens.</w:t>
      </w:r>
    </w:p>
    <w:p w14:paraId="0F28074A" w14:textId="77777777" w:rsidR="006709B6" w:rsidRPr="006709B6" w:rsidRDefault="006709B6" w:rsidP="006709B6">
      <w:pPr>
        <w:spacing w:after="240" w:line="360" w:lineRule="auto"/>
        <w:rPr>
          <w:rFonts w:ascii="Arial" w:eastAsia="Times New Roman" w:hAnsi="Arial" w:cs="Arial"/>
          <w:kern w:val="0"/>
          <w:sz w:val="22"/>
          <w:szCs w:val="22"/>
          <w:lang w:eastAsia="en-GB"/>
          <w14:ligatures w14:val="none"/>
        </w:rPr>
      </w:pPr>
      <w:r w:rsidRPr="006709B6">
        <w:rPr>
          <w:rFonts w:ascii="Arial" w:eastAsia="Times New Roman" w:hAnsi="Arial" w:cs="Arial"/>
          <w:kern w:val="0"/>
          <w:sz w:val="22"/>
          <w:szCs w:val="22"/>
          <w:lang w:eastAsia="en-GB"/>
          <w14:ligatures w14:val="none"/>
        </w:rPr>
        <w:t xml:space="preserve">MILOSEVIC, S. (2013). Chris Phillipson, Ageing, Polity Press, Cambridge, 2013, 218 pp., </w:t>
      </w:r>
      <w:proofErr w:type="spellStart"/>
      <w:r w:rsidRPr="006709B6">
        <w:rPr>
          <w:rFonts w:ascii="Arial" w:eastAsia="Times New Roman" w:hAnsi="Arial" w:cs="Arial"/>
          <w:kern w:val="0"/>
          <w:sz w:val="22"/>
          <w:szCs w:val="22"/>
          <w:lang w:eastAsia="en-GB"/>
          <w14:ligatures w14:val="none"/>
        </w:rPr>
        <w:t>pbk</w:t>
      </w:r>
      <w:proofErr w:type="spellEnd"/>
      <w:r w:rsidRPr="006709B6">
        <w:rPr>
          <w:rFonts w:ascii="Arial" w:eastAsia="Times New Roman" w:hAnsi="Arial" w:cs="Arial"/>
          <w:kern w:val="0"/>
          <w:sz w:val="22"/>
          <w:szCs w:val="22"/>
          <w:lang w:eastAsia="en-GB"/>
          <w14:ligatures w14:val="none"/>
        </w:rPr>
        <w:t xml:space="preserve"> £15.99, ISBN 13: 978 0 7456 3085 4. </w:t>
      </w:r>
      <w:r w:rsidRPr="006709B6">
        <w:rPr>
          <w:rFonts w:ascii="Arial" w:eastAsia="Times New Roman" w:hAnsi="Arial" w:cs="Arial"/>
          <w:i/>
          <w:iCs/>
          <w:kern w:val="0"/>
          <w:sz w:val="22"/>
          <w:szCs w:val="22"/>
          <w:lang w:eastAsia="en-GB"/>
          <w14:ligatures w14:val="none"/>
        </w:rPr>
        <w:t>Ageing and Society</w:t>
      </w:r>
      <w:r w:rsidRPr="006709B6">
        <w:rPr>
          <w:rFonts w:ascii="Arial" w:eastAsia="Times New Roman" w:hAnsi="Arial" w:cs="Arial"/>
          <w:kern w:val="0"/>
          <w:sz w:val="22"/>
          <w:szCs w:val="22"/>
          <w:lang w:eastAsia="en-GB"/>
          <w14:ligatures w14:val="none"/>
        </w:rPr>
        <w:t xml:space="preserve">, 34(1), pp.176–177. </w:t>
      </w:r>
      <w:proofErr w:type="spellStart"/>
      <w:proofErr w:type="gramStart"/>
      <w:r w:rsidRPr="006709B6">
        <w:rPr>
          <w:rFonts w:ascii="Arial" w:eastAsia="Times New Roman" w:hAnsi="Arial" w:cs="Arial"/>
          <w:kern w:val="0"/>
          <w:sz w:val="22"/>
          <w:szCs w:val="22"/>
          <w:lang w:eastAsia="en-GB"/>
          <w14:ligatures w14:val="none"/>
        </w:rPr>
        <w:t>doi:https</w:t>
      </w:r>
      <w:proofErr w:type="spellEnd"/>
      <w:r w:rsidRPr="006709B6">
        <w:rPr>
          <w:rFonts w:ascii="Arial" w:eastAsia="Times New Roman" w:hAnsi="Arial" w:cs="Arial"/>
          <w:kern w:val="0"/>
          <w:sz w:val="22"/>
          <w:szCs w:val="22"/>
          <w:lang w:eastAsia="en-GB"/>
          <w14:ligatures w14:val="none"/>
        </w:rPr>
        <w:t>://doi.org/10.1017/s0144686x13000652</w:t>
      </w:r>
      <w:proofErr w:type="gramEnd"/>
      <w:r w:rsidRPr="006709B6">
        <w:rPr>
          <w:rFonts w:ascii="Arial" w:eastAsia="Times New Roman" w:hAnsi="Arial" w:cs="Arial"/>
          <w:kern w:val="0"/>
          <w:sz w:val="22"/>
          <w:szCs w:val="22"/>
          <w:lang w:eastAsia="en-GB"/>
          <w14:ligatures w14:val="none"/>
        </w:rPr>
        <w:t>.</w:t>
      </w:r>
    </w:p>
    <w:p w14:paraId="0DAC5E47" w14:textId="77777777" w:rsidR="006709B6" w:rsidRPr="006709B6" w:rsidRDefault="006709B6" w:rsidP="006709B6">
      <w:pPr>
        <w:spacing w:after="240" w:line="360" w:lineRule="auto"/>
        <w:rPr>
          <w:rFonts w:ascii="Arial" w:eastAsia="Times New Roman" w:hAnsi="Arial" w:cs="Arial"/>
          <w:kern w:val="0"/>
          <w:sz w:val="22"/>
          <w:szCs w:val="22"/>
          <w:lang w:eastAsia="en-GB"/>
          <w14:ligatures w14:val="none"/>
        </w:rPr>
      </w:pPr>
      <w:r w:rsidRPr="006709B6">
        <w:rPr>
          <w:rFonts w:ascii="Arial" w:eastAsia="Times New Roman" w:hAnsi="Arial" w:cs="Arial"/>
          <w:kern w:val="0"/>
          <w:sz w:val="22"/>
          <w:szCs w:val="22"/>
          <w:lang w:eastAsia="en-GB"/>
          <w14:ligatures w14:val="none"/>
        </w:rPr>
        <w:t xml:space="preserve">nao (2023). </w:t>
      </w:r>
      <w:r w:rsidRPr="006709B6">
        <w:rPr>
          <w:rFonts w:ascii="Arial" w:eastAsia="Times New Roman" w:hAnsi="Arial" w:cs="Arial"/>
          <w:i/>
          <w:iCs/>
          <w:kern w:val="0"/>
          <w:sz w:val="22"/>
          <w:szCs w:val="22"/>
          <w:lang w:eastAsia="en-GB"/>
          <w14:ligatures w14:val="none"/>
        </w:rPr>
        <w:t>Access to unplanned or urgent care - NAO press release</w:t>
      </w:r>
      <w:r w:rsidRPr="006709B6">
        <w:rPr>
          <w:rFonts w:ascii="Arial" w:eastAsia="Times New Roman" w:hAnsi="Arial" w:cs="Arial"/>
          <w:kern w:val="0"/>
          <w:sz w:val="22"/>
          <w:szCs w:val="22"/>
          <w:lang w:eastAsia="en-GB"/>
          <w14:ligatures w14:val="none"/>
        </w:rPr>
        <w:t>. [online] National Audit Office (NAO). Available at: https://www.nao.org.uk/press-releases/access-to-unplanned-or-urgent-care/.</w:t>
      </w:r>
    </w:p>
    <w:p w14:paraId="28A98CB5" w14:textId="77777777" w:rsidR="006709B6" w:rsidRPr="006709B6" w:rsidRDefault="006709B6" w:rsidP="006709B6">
      <w:pPr>
        <w:spacing w:after="240" w:line="360" w:lineRule="auto"/>
        <w:rPr>
          <w:rFonts w:ascii="Arial" w:eastAsia="Times New Roman" w:hAnsi="Arial" w:cs="Arial"/>
          <w:kern w:val="0"/>
          <w:sz w:val="22"/>
          <w:szCs w:val="22"/>
          <w:lang w:eastAsia="en-GB"/>
          <w14:ligatures w14:val="none"/>
        </w:rPr>
      </w:pPr>
      <w:r w:rsidRPr="006709B6">
        <w:rPr>
          <w:rFonts w:ascii="Arial" w:eastAsia="Times New Roman" w:hAnsi="Arial" w:cs="Arial"/>
          <w:kern w:val="0"/>
          <w:sz w:val="22"/>
          <w:szCs w:val="22"/>
          <w:lang w:eastAsia="en-GB"/>
          <w14:ligatures w14:val="none"/>
        </w:rPr>
        <w:t xml:space="preserve">NHS England (2023b). </w:t>
      </w:r>
      <w:r w:rsidRPr="006709B6">
        <w:rPr>
          <w:rFonts w:ascii="Arial" w:eastAsia="Times New Roman" w:hAnsi="Arial" w:cs="Arial"/>
          <w:i/>
          <w:iCs/>
          <w:kern w:val="0"/>
          <w:sz w:val="22"/>
          <w:szCs w:val="22"/>
          <w:lang w:eastAsia="en-GB"/>
          <w14:ligatures w14:val="none"/>
        </w:rPr>
        <w:t>NHS England» Delivery plan for recovering urgent and emergency care services</w:t>
      </w:r>
      <w:r w:rsidRPr="006709B6">
        <w:rPr>
          <w:rFonts w:ascii="Arial" w:eastAsia="Times New Roman" w:hAnsi="Arial" w:cs="Arial"/>
          <w:kern w:val="0"/>
          <w:sz w:val="22"/>
          <w:szCs w:val="22"/>
          <w:lang w:eastAsia="en-GB"/>
          <w14:ligatures w14:val="none"/>
        </w:rPr>
        <w:t>. [online] www.england.nhs.uk. Available at: https://www.england.nhs.uk/publication/delivery-plan-for-recovering-urgent-and-emergency-care-services/.</w:t>
      </w:r>
    </w:p>
    <w:p w14:paraId="0B87B71A" w14:textId="77777777" w:rsidR="006709B6" w:rsidRPr="006709B6" w:rsidRDefault="006709B6" w:rsidP="006709B6">
      <w:pPr>
        <w:spacing w:after="240" w:line="360" w:lineRule="auto"/>
        <w:rPr>
          <w:rFonts w:ascii="Arial" w:eastAsia="Times New Roman" w:hAnsi="Arial" w:cs="Arial"/>
          <w:kern w:val="0"/>
          <w:sz w:val="22"/>
          <w:szCs w:val="22"/>
          <w:lang w:eastAsia="en-GB"/>
          <w14:ligatures w14:val="none"/>
        </w:rPr>
      </w:pPr>
      <w:r w:rsidRPr="006709B6">
        <w:rPr>
          <w:rFonts w:ascii="Arial" w:eastAsia="Times New Roman" w:hAnsi="Arial" w:cs="Arial"/>
          <w:kern w:val="0"/>
          <w:sz w:val="22"/>
          <w:szCs w:val="22"/>
          <w:lang w:eastAsia="en-GB"/>
          <w14:ligatures w14:val="none"/>
        </w:rPr>
        <w:t xml:space="preserve">Thane, P. (2016). </w:t>
      </w:r>
      <w:r w:rsidRPr="006709B6">
        <w:rPr>
          <w:rFonts w:ascii="Arial" w:eastAsia="Times New Roman" w:hAnsi="Arial" w:cs="Arial"/>
          <w:i/>
          <w:iCs/>
          <w:kern w:val="0"/>
          <w:sz w:val="22"/>
          <w:szCs w:val="22"/>
          <w:lang w:eastAsia="en-GB"/>
          <w14:ligatures w14:val="none"/>
        </w:rPr>
        <w:t>The Foundations of the Welfare State</w:t>
      </w:r>
      <w:r w:rsidRPr="006709B6">
        <w:rPr>
          <w:rFonts w:ascii="Arial" w:eastAsia="Times New Roman" w:hAnsi="Arial" w:cs="Arial"/>
          <w:kern w:val="0"/>
          <w:sz w:val="22"/>
          <w:szCs w:val="22"/>
          <w:lang w:eastAsia="en-GB"/>
          <w14:ligatures w14:val="none"/>
        </w:rPr>
        <w:t>. Routledge.</w:t>
      </w:r>
    </w:p>
    <w:p w14:paraId="0AEA80C6" w14:textId="77777777" w:rsidR="00E928AE" w:rsidRPr="00EC7A30" w:rsidRDefault="00E928AE" w:rsidP="00EC7A30">
      <w:pPr>
        <w:rPr>
          <w:rFonts w:ascii="Arial" w:hAnsi="Arial" w:cs="Arial"/>
          <w:sz w:val="22"/>
          <w:szCs w:val="22"/>
        </w:rPr>
      </w:pPr>
    </w:p>
    <w:p w14:paraId="1A2E9252" w14:textId="43734E6E" w:rsidR="00DE6D4C" w:rsidRPr="00DE6D4C" w:rsidRDefault="00DE6D4C" w:rsidP="00DE6D4C">
      <w:pPr>
        <w:rPr>
          <w:rFonts w:ascii="Arial" w:hAnsi="Arial" w:cs="Arial"/>
          <w:sz w:val="22"/>
          <w:szCs w:val="22"/>
        </w:rPr>
      </w:pPr>
    </w:p>
    <w:p w14:paraId="5668FDAF" w14:textId="77777777" w:rsidR="00F5117A" w:rsidRPr="007E1F77" w:rsidRDefault="00F5117A">
      <w:pPr>
        <w:rPr>
          <w:rFonts w:ascii="Arial" w:hAnsi="Arial" w:cs="Arial"/>
          <w:sz w:val="22"/>
          <w:szCs w:val="22"/>
        </w:rPr>
      </w:pPr>
    </w:p>
    <w:sectPr w:rsidR="00F5117A" w:rsidRPr="007E1F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B18FBB" w14:textId="77777777" w:rsidR="00E91FA9" w:rsidRDefault="00E91FA9" w:rsidP="005E5492">
      <w:pPr>
        <w:spacing w:after="0" w:line="240" w:lineRule="auto"/>
      </w:pPr>
      <w:r>
        <w:separator/>
      </w:r>
    </w:p>
  </w:endnote>
  <w:endnote w:type="continuationSeparator" w:id="0">
    <w:p w14:paraId="5283A049" w14:textId="77777777" w:rsidR="00E91FA9" w:rsidRDefault="00E91FA9" w:rsidP="005E54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Slab Black">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9814CB" w14:textId="77777777" w:rsidR="00E91FA9" w:rsidRDefault="00E91FA9" w:rsidP="005E5492">
      <w:pPr>
        <w:spacing w:after="0" w:line="240" w:lineRule="auto"/>
      </w:pPr>
      <w:r>
        <w:separator/>
      </w:r>
    </w:p>
  </w:footnote>
  <w:footnote w:type="continuationSeparator" w:id="0">
    <w:p w14:paraId="640DC594" w14:textId="77777777" w:rsidR="00E91FA9" w:rsidRDefault="00E91FA9" w:rsidP="005E54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7DC0"/>
    <w:multiLevelType w:val="multilevel"/>
    <w:tmpl w:val="01FA2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8F029DA"/>
    <w:multiLevelType w:val="multilevel"/>
    <w:tmpl w:val="8612F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AD82103"/>
    <w:multiLevelType w:val="multilevel"/>
    <w:tmpl w:val="54780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D6C35FC"/>
    <w:multiLevelType w:val="multilevel"/>
    <w:tmpl w:val="796A5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16469E8"/>
    <w:multiLevelType w:val="multilevel"/>
    <w:tmpl w:val="6A3CF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93503253">
    <w:abstractNumId w:val="2"/>
  </w:num>
  <w:num w:numId="2" w16cid:durableId="1814130451">
    <w:abstractNumId w:val="3"/>
  </w:num>
  <w:num w:numId="3" w16cid:durableId="1151290125">
    <w:abstractNumId w:val="4"/>
  </w:num>
  <w:num w:numId="4" w16cid:durableId="1599749558">
    <w:abstractNumId w:val="0"/>
  </w:num>
  <w:num w:numId="5" w16cid:durableId="12355804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BE0"/>
    <w:rsid w:val="00005E25"/>
    <w:rsid w:val="0007173F"/>
    <w:rsid w:val="000C2D6D"/>
    <w:rsid w:val="000F6F89"/>
    <w:rsid w:val="00105786"/>
    <w:rsid w:val="001424CF"/>
    <w:rsid w:val="00160528"/>
    <w:rsid w:val="00173CA2"/>
    <w:rsid w:val="0018167D"/>
    <w:rsid w:val="001D01D8"/>
    <w:rsid w:val="00230B88"/>
    <w:rsid w:val="00256E90"/>
    <w:rsid w:val="00266C67"/>
    <w:rsid w:val="002D7459"/>
    <w:rsid w:val="00311B6D"/>
    <w:rsid w:val="003526E8"/>
    <w:rsid w:val="003E6578"/>
    <w:rsid w:val="00412DED"/>
    <w:rsid w:val="004165F4"/>
    <w:rsid w:val="00460690"/>
    <w:rsid w:val="00510A8C"/>
    <w:rsid w:val="00535458"/>
    <w:rsid w:val="00545761"/>
    <w:rsid w:val="0056298C"/>
    <w:rsid w:val="005B1BA9"/>
    <w:rsid w:val="005E5492"/>
    <w:rsid w:val="00636D73"/>
    <w:rsid w:val="006709B6"/>
    <w:rsid w:val="006B0D54"/>
    <w:rsid w:val="0070199A"/>
    <w:rsid w:val="0072219E"/>
    <w:rsid w:val="00724396"/>
    <w:rsid w:val="007568D4"/>
    <w:rsid w:val="00764FA5"/>
    <w:rsid w:val="007E1F77"/>
    <w:rsid w:val="007F0725"/>
    <w:rsid w:val="007F2016"/>
    <w:rsid w:val="00805624"/>
    <w:rsid w:val="00840BE0"/>
    <w:rsid w:val="00880AEE"/>
    <w:rsid w:val="00884403"/>
    <w:rsid w:val="0089503A"/>
    <w:rsid w:val="008B4B4F"/>
    <w:rsid w:val="00926ABC"/>
    <w:rsid w:val="00967966"/>
    <w:rsid w:val="00995FDE"/>
    <w:rsid w:val="009B6D80"/>
    <w:rsid w:val="009D690D"/>
    <w:rsid w:val="00A27E8D"/>
    <w:rsid w:val="00A3517D"/>
    <w:rsid w:val="00A90522"/>
    <w:rsid w:val="00A94EA1"/>
    <w:rsid w:val="00AD675D"/>
    <w:rsid w:val="00B073F6"/>
    <w:rsid w:val="00B11C34"/>
    <w:rsid w:val="00B12652"/>
    <w:rsid w:val="00B1497B"/>
    <w:rsid w:val="00B903FD"/>
    <w:rsid w:val="00BB0901"/>
    <w:rsid w:val="00BB0CBF"/>
    <w:rsid w:val="00C32607"/>
    <w:rsid w:val="00D156A4"/>
    <w:rsid w:val="00D429EF"/>
    <w:rsid w:val="00DE6D4C"/>
    <w:rsid w:val="00DF3C0D"/>
    <w:rsid w:val="00E25908"/>
    <w:rsid w:val="00E62BD7"/>
    <w:rsid w:val="00E91FA9"/>
    <w:rsid w:val="00E928AE"/>
    <w:rsid w:val="00EC1AE6"/>
    <w:rsid w:val="00EC7A30"/>
    <w:rsid w:val="00EF4EC3"/>
    <w:rsid w:val="00F02FE9"/>
    <w:rsid w:val="00F07ACB"/>
    <w:rsid w:val="00F453B2"/>
    <w:rsid w:val="00F5117A"/>
    <w:rsid w:val="00F7248D"/>
    <w:rsid w:val="00FF72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66C91F"/>
  <w15:chartTrackingRefBased/>
  <w15:docId w15:val="{153665FD-F479-4FC1-8BAD-E80904E61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B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0B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0B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0B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0B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0B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0B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0B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0B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B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0B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0B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0B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0B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0B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0B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0B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0BE0"/>
    <w:rPr>
      <w:rFonts w:eastAsiaTheme="majorEastAsia" w:cstheme="majorBidi"/>
      <w:color w:val="272727" w:themeColor="text1" w:themeTint="D8"/>
    </w:rPr>
  </w:style>
  <w:style w:type="paragraph" w:styleId="Title">
    <w:name w:val="Title"/>
    <w:basedOn w:val="Normal"/>
    <w:next w:val="Normal"/>
    <w:link w:val="TitleChar"/>
    <w:uiPriority w:val="10"/>
    <w:qFormat/>
    <w:rsid w:val="00840B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B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0B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0B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0BE0"/>
    <w:pPr>
      <w:spacing w:before="160"/>
      <w:jc w:val="center"/>
    </w:pPr>
    <w:rPr>
      <w:i/>
      <w:iCs/>
      <w:color w:val="404040" w:themeColor="text1" w:themeTint="BF"/>
    </w:rPr>
  </w:style>
  <w:style w:type="character" w:customStyle="1" w:styleId="QuoteChar">
    <w:name w:val="Quote Char"/>
    <w:basedOn w:val="DefaultParagraphFont"/>
    <w:link w:val="Quote"/>
    <w:uiPriority w:val="29"/>
    <w:rsid w:val="00840BE0"/>
    <w:rPr>
      <w:i/>
      <w:iCs/>
      <w:color w:val="404040" w:themeColor="text1" w:themeTint="BF"/>
    </w:rPr>
  </w:style>
  <w:style w:type="paragraph" w:styleId="ListParagraph">
    <w:name w:val="List Paragraph"/>
    <w:basedOn w:val="Normal"/>
    <w:uiPriority w:val="34"/>
    <w:qFormat/>
    <w:rsid w:val="00840BE0"/>
    <w:pPr>
      <w:ind w:left="720"/>
      <w:contextualSpacing/>
    </w:pPr>
  </w:style>
  <w:style w:type="character" w:styleId="IntenseEmphasis">
    <w:name w:val="Intense Emphasis"/>
    <w:basedOn w:val="DefaultParagraphFont"/>
    <w:uiPriority w:val="21"/>
    <w:qFormat/>
    <w:rsid w:val="00840BE0"/>
    <w:rPr>
      <w:i/>
      <w:iCs/>
      <w:color w:val="0F4761" w:themeColor="accent1" w:themeShade="BF"/>
    </w:rPr>
  </w:style>
  <w:style w:type="paragraph" w:styleId="IntenseQuote">
    <w:name w:val="Intense Quote"/>
    <w:basedOn w:val="Normal"/>
    <w:next w:val="Normal"/>
    <w:link w:val="IntenseQuoteChar"/>
    <w:uiPriority w:val="30"/>
    <w:qFormat/>
    <w:rsid w:val="00840B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0BE0"/>
    <w:rPr>
      <w:i/>
      <w:iCs/>
      <w:color w:val="0F4761" w:themeColor="accent1" w:themeShade="BF"/>
    </w:rPr>
  </w:style>
  <w:style w:type="character" w:styleId="IntenseReference">
    <w:name w:val="Intense Reference"/>
    <w:basedOn w:val="DefaultParagraphFont"/>
    <w:uiPriority w:val="32"/>
    <w:qFormat/>
    <w:rsid w:val="00840BE0"/>
    <w:rPr>
      <w:b/>
      <w:bCs/>
      <w:smallCaps/>
      <w:color w:val="0F4761" w:themeColor="accent1" w:themeShade="BF"/>
      <w:spacing w:val="5"/>
    </w:rPr>
  </w:style>
  <w:style w:type="character" w:customStyle="1" w:styleId="normaltextrun">
    <w:name w:val="normaltextrun"/>
    <w:basedOn w:val="DefaultParagraphFont"/>
    <w:rsid w:val="001424CF"/>
  </w:style>
  <w:style w:type="character" w:customStyle="1" w:styleId="nobreakhyphenblob">
    <w:name w:val="nobreakhyphenblob"/>
    <w:basedOn w:val="DefaultParagraphFont"/>
    <w:rsid w:val="001424CF"/>
  </w:style>
  <w:style w:type="character" w:customStyle="1" w:styleId="eop">
    <w:name w:val="eop"/>
    <w:basedOn w:val="DefaultParagraphFont"/>
    <w:rsid w:val="001424CF"/>
  </w:style>
  <w:style w:type="paragraph" w:customStyle="1" w:styleId="paragraph">
    <w:name w:val="paragraph"/>
    <w:basedOn w:val="Normal"/>
    <w:rsid w:val="001424C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5E54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5492"/>
  </w:style>
  <w:style w:type="paragraph" w:styleId="Footer">
    <w:name w:val="footer"/>
    <w:basedOn w:val="Normal"/>
    <w:link w:val="FooterChar"/>
    <w:uiPriority w:val="99"/>
    <w:unhideWhenUsed/>
    <w:rsid w:val="005E54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492"/>
  </w:style>
  <w:style w:type="paragraph" w:styleId="NormalWeb">
    <w:name w:val="Normal (Web)"/>
    <w:basedOn w:val="Normal"/>
    <w:uiPriority w:val="99"/>
    <w:semiHidden/>
    <w:unhideWhenUsed/>
    <w:rsid w:val="00EC7A3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B78CE9-8EDF-4D0D-9F22-D28C853E1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1043</Words>
  <Characters>5946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Malaika Hussain (2527231)</dc:creator>
  <cp:keywords/>
  <dc:description/>
  <cp:lastModifiedBy>Malaika Hussain</cp:lastModifiedBy>
  <cp:revision>2</cp:revision>
  <dcterms:created xsi:type="dcterms:W3CDTF">2026-06-22T05:29:00Z</dcterms:created>
  <dcterms:modified xsi:type="dcterms:W3CDTF">2026-06-22T05:29:00Z</dcterms:modified>
</cp:coreProperties>
</file>