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26A5F" w14:textId="115C81B3" w:rsidR="004878B7" w:rsidRDefault="00BD42CE" w:rsidP="00BD42CE">
      <w:pPr>
        <w:spacing w:line="259" w:lineRule="auto"/>
        <w:jc w:val="center"/>
        <w:rPr>
          <w:rFonts w:eastAsia="Times New Roman"/>
          <w:b/>
          <w:sz w:val="36"/>
          <w:szCs w:val="32"/>
          <w:lang w:val="en-GB"/>
        </w:rPr>
      </w:pPr>
      <w:r>
        <w:rPr>
          <w:rFonts w:eastAsia="Times New Roman"/>
          <w:b/>
          <w:sz w:val="36"/>
          <w:szCs w:val="32"/>
          <w:lang w:val="en-GB"/>
        </w:rPr>
        <w:t>Name: MD Shamim Kabir Chowdhury</w:t>
      </w:r>
    </w:p>
    <w:p w14:paraId="0135A970" w14:textId="350826E7" w:rsidR="00BD42CE" w:rsidRPr="00E93C10" w:rsidRDefault="00BD42CE" w:rsidP="00BD42CE">
      <w:pPr>
        <w:spacing w:line="259" w:lineRule="auto"/>
        <w:jc w:val="center"/>
        <w:rPr>
          <w:rFonts w:eastAsia="Times New Roman"/>
          <w:b/>
          <w:sz w:val="36"/>
          <w:szCs w:val="32"/>
          <w:lang w:val="en-GB"/>
        </w:rPr>
      </w:pPr>
      <w:r>
        <w:rPr>
          <w:rFonts w:eastAsia="Times New Roman"/>
          <w:b/>
          <w:sz w:val="36"/>
          <w:szCs w:val="32"/>
          <w:lang w:val="en-GB"/>
        </w:rPr>
        <w:t>Student ID: 2234243</w:t>
      </w:r>
    </w:p>
    <w:p w14:paraId="38694878" w14:textId="76CD365F" w:rsidR="004878B7" w:rsidRDefault="00BD42CE" w:rsidP="004878B7">
      <w:pPr>
        <w:spacing w:line="259" w:lineRule="auto"/>
        <w:jc w:val="center"/>
        <w:rPr>
          <w:rFonts w:eastAsia="Times New Roman"/>
          <w:b/>
          <w:sz w:val="36"/>
          <w:szCs w:val="32"/>
          <w:lang w:val="en-GB"/>
        </w:rPr>
      </w:pPr>
      <w:r>
        <w:rPr>
          <w:rFonts w:eastAsia="Times New Roman"/>
          <w:b/>
          <w:sz w:val="36"/>
          <w:szCs w:val="32"/>
          <w:lang w:val="en-GB"/>
        </w:rPr>
        <w:t xml:space="preserve">Module Code: </w:t>
      </w:r>
      <w:r w:rsidR="004878B7" w:rsidRPr="00E93C10">
        <w:rPr>
          <w:rFonts w:eastAsia="Times New Roman"/>
          <w:b/>
          <w:sz w:val="36"/>
          <w:szCs w:val="32"/>
          <w:lang w:val="en-GB"/>
        </w:rPr>
        <w:t>BMIH5007</w:t>
      </w:r>
    </w:p>
    <w:p w14:paraId="00B3317B" w14:textId="40C78B99" w:rsidR="00BD42CE" w:rsidRDefault="00BD42CE" w:rsidP="004878B7">
      <w:pPr>
        <w:spacing w:line="259" w:lineRule="auto"/>
        <w:jc w:val="center"/>
        <w:rPr>
          <w:rFonts w:eastAsia="Times New Roman"/>
          <w:b/>
          <w:sz w:val="36"/>
          <w:szCs w:val="32"/>
          <w:lang w:val="en-GB"/>
        </w:rPr>
      </w:pPr>
      <w:r>
        <w:rPr>
          <w:rFonts w:eastAsia="Times New Roman"/>
          <w:b/>
          <w:sz w:val="36"/>
          <w:szCs w:val="32"/>
          <w:lang w:val="en-GB"/>
        </w:rPr>
        <w:t>Module Lead: Tristan Hawkins</w:t>
      </w:r>
    </w:p>
    <w:p w14:paraId="679B5B6C" w14:textId="5A98EDC9" w:rsidR="00BD42CE" w:rsidRDefault="00BD42CE" w:rsidP="004878B7">
      <w:pPr>
        <w:spacing w:line="259" w:lineRule="auto"/>
        <w:jc w:val="center"/>
        <w:rPr>
          <w:rFonts w:eastAsia="Times New Roman"/>
          <w:b/>
          <w:sz w:val="36"/>
          <w:szCs w:val="32"/>
          <w:lang w:val="en-GB"/>
        </w:rPr>
      </w:pPr>
      <w:r>
        <w:rPr>
          <w:rFonts w:eastAsia="Times New Roman"/>
          <w:b/>
          <w:sz w:val="36"/>
          <w:szCs w:val="32"/>
          <w:lang w:val="en-GB"/>
        </w:rPr>
        <w:t>Word Count: 2033</w:t>
      </w:r>
    </w:p>
    <w:p w14:paraId="4042A374" w14:textId="77777777" w:rsidR="00BD42CE" w:rsidRDefault="00BD42CE" w:rsidP="004878B7">
      <w:pPr>
        <w:spacing w:line="259" w:lineRule="auto"/>
        <w:jc w:val="center"/>
        <w:rPr>
          <w:rFonts w:eastAsia="Times New Roman"/>
          <w:b/>
          <w:sz w:val="36"/>
          <w:szCs w:val="32"/>
          <w:lang w:val="en-GB"/>
        </w:rPr>
      </w:pPr>
    </w:p>
    <w:p w14:paraId="3617532B" w14:textId="77777777" w:rsidR="00BD42CE" w:rsidRDefault="00BD42CE" w:rsidP="004878B7">
      <w:pPr>
        <w:spacing w:line="259" w:lineRule="auto"/>
        <w:jc w:val="center"/>
        <w:rPr>
          <w:rFonts w:eastAsia="Times New Roman"/>
          <w:b/>
          <w:sz w:val="36"/>
          <w:szCs w:val="32"/>
          <w:lang w:val="en-GB"/>
        </w:rPr>
      </w:pPr>
    </w:p>
    <w:p w14:paraId="46F47444" w14:textId="77777777" w:rsidR="00BD42CE" w:rsidRPr="00E93C10" w:rsidRDefault="00BD42CE" w:rsidP="00BD42CE">
      <w:pPr>
        <w:spacing w:line="259" w:lineRule="auto"/>
        <w:rPr>
          <w:rFonts w:eastAsia="Times New Roman"/>
          <w:b/>
          <w:sz w:val="36"/>
          <w:szCs w:val="32"/>
          <w:lang w:val="en-GB"/>
        </w:rPr>
      </w:pPr>
    </w:p>
    <w:p w14:paraId="515471E3" w14:textId="1CE6FEB5" w:rsidR="004878B7" w:rsidRPr="00E93C10" w:rsidRDefault="004878B7" w:rsidP="00BD42CE">
      <w:pPr>
        <w:spacing w:line="259" w:lineRule="auto"/>
        <w:jc w:val="center"/>
        <w:rPr>
          <w:rFonts w:eastAsia="Times New Roman"/>
          <w:b/>
          <w:sz w:val="36"/>
          <w:szCs w:val="32"/>
          <w:lang w:val="en-GB"/>
        </w:rPr>
      </w:pPr>
    </w:p>
    <w:p w14:paraId="247FADFE" w14:textId="3D81904C" w:rsidR="009E5D98" w:rsidRPr="00E93C10" w:rsidRDefault="00005E76" w:rsidP="00005E76">
      <w:pPr>
        <w:spacing w:line="259" w:lineRule="auto"/>
        <w:jc w:val="center"/>
        <w:rPr>
          <w:rFonts w:eastAsia="Times New Roman"/>
          <w:b/>
          <w:sz w:val="36"/>
          <w:szCs w:val="32"/>
          <w:lang w:val="en-GB"/>
        </w:rPr>
      </w:pPr>
      <w:r w:rsidRPr="00E93C10">
        <w:rPr>
          <w:rFonts w:eastAsia="Times New Roman"/>
          <w:b/>
          <w:sz w:val="36"/>
          <w:szCs w:val="32"/>
          <w:lang w:val="en-GB"/>
        </w:rPr>
        <w:t>Case Study: Urban Heights Hotel</w:t>
      </w:r>
    </w:p>
    <w:p w14:paraId="2E899252" w14:textId="77777777" w:rsidR="009E5D98" w:rsidRPr="00E93C10" w:rsidRDefault="009E5D98">
      <w:pPr>
        <w:spacing w:line="259" w:lineRule="auto"/>
        <w:jc w:val="left"/>
        <w:rPr>
          <w:rFonts w:eastAsia="Times New Roman"/>
          <w:b/>
          <w:sz w:val="36"/>
          <w:szCs w:val="32"/>
          <w:lang w:val="en-GB"/>
        </w:rPr>
      </w:pPr>
      <w:r w:rsidRPr="00E93C10">
        <w:rPr>
          <w:rFonts w:eastAsia="Times New Roman"/>
          <w:b/>
          <w:sz w:val="36"/>
          <w:szCs w:val="32"/>
          <w:lang w:val="en-GB"/>
        </w:rPr>
        <w:br w:type="page"/>
      </w:r>
    </w:p>
    <w:p w14:paraId="29C036AC" w14:textId="332741B6" w:rsidR="009E5D98" w:rsidRPr="00E93C10" w:rsidRDefault="009E5D98" w:rsidP="009E5D98">
      <w:pPr>
        <w:pStyle w:val="Heading1"/>
        <w:rPr>
          <w:lang w:val="en-GB"/>
        </w:rPr>
      </w:pPr>
      <w:r w:rsidRPr="00E93C10">
        <w:rPr>
          <w:lang w:val="en-GB"/>
        </w:rPr>
        <w:lastRenderedPageBreak/>
        <w:t>Executive summary</w:t>
      </w:r>
    </w:p>
    <w:p w14:paraId="30B64FEC" w14:textId="13DE5092" w:rsidR="009E5D98" w:rsidRPr="00E93C10" w:rsidRDefault="009E5D98" w:rsidP="009E5D98">
      <w:pPr>
        <w:rPr>
          <w:lang w:val="en-GB"/>
        </w:rPr>
      </w:pPr>
      <w:r w:rsidRPr="00E93C10">
        <w:rPr>
          <w:lang w:val="en-GB"/>
        </w:rPr>
        <w:t xml:space="preserve">The Urban Heights Hotel is struggling with finances, image, and the COVID-19 pandemic. The hotel is struggling. The company is losing money, prices are rising, and client tastes are changing. Growth exacerbates these issues. A comprehensive turnaround strategy has been suggested to address these issues. This strategy uses focused marketing, variable pricing, and direct booking incentives to make money. Costs will drop due to operating audits, personnel training, and energy-efficient technology. It is also crucial to observe stringent cleanliness requirements and improve guests' experiences by providing better amenities and more individualised services. Refinancing debt and receiving more money will make the financial system more flexible and stable. If the hotel wishes to improve its image, it should grow </w:t>
      </w:r>
      <w:r w:rsidR="009434B9" w:rsidRPr="00E93C10">
        <w:rPr>
          <w:lang w:val="en-GB"/>
        </w:rPr>
        <w:t xml:space="preserve">its </w:t>
      </w:r>
      <w:r w:rsidRPr="00E93C10">
        <w:rPr>
          <w:lang w:val="en-GB"/>
        </w:rPr>
        <w:t xml:space="preserve">business and maintain its reputation. Ask guests and the community for their input. This idea will help the Urban Heights Hotel recover financially and become a popular holiday destination again. One goal is </w:t>
      </w:r>
      <w:r w:rsidR="009434B9" w:rsidRPr="00E93C10">
        <w:rPr>
          <w:lang w:val="en-GB"/>
        </w:rPr>
        <w:t>to keep</w:t>
      </w:r>
      <w:r w:rsidRPr="00E93C10">
        <w:rPr>
          <w:lang w:val="en-GB"/>
        </w:rPr>
        <w:t xml:space="preserve"> the hotel viable and popular in the future. Implementation will be handled carefully and under tight supervision.</w:t>
      </w:r>
    </w:p>
    <w:p w14:paraId="424072D1" w14:textId="77777777" w:rsidR="00005E76" w:rsidRPr="00E93C10" w:rsidRDefault="00005E76" w:rsidP="00005E76">
      <w:pPr>
        <w:spacing w:line="259" w:lineRule="auto"/>
        <w:jc w:val="center"/>
        <w:rPr>
          <w:rFonts w:eastAsia="Times New Roman"/>
          <w:b/>
          <w:sz w:val="36"/>
          <w:szCs w:val="32"/>
          <w:lang w:val="en-GB"/>
        </w:rPr>
      </w:pPr>
    </w:p>
    <w:p w14:paraId="0585CF44" w14:textId="77777777" w:rsidR="00005E76" w:rsidRPr="00E93C10" w:rsidRDefault="00005E76" w:rsidP="00005E76">
      <w:pPr>
        <w:spacing w:line="259" w:lineRule="auto"/>
        <w:jc w:val="left"/>
        <w:rPr>
          <w:rFonts w:eastAsia="Times New Roman" w:cstheme="majorBidi"/>
          <w:b/>
          <w:sz w:val="32"/>
          <w:szCs w:val="32"/>
          <w:lang w:val="en-GB"/>
        </w:rPr>
      </w:pPr>
      <w:r w:rsidRPr="00E93C10">
        <w:rPr>
          <w:rFonts w:eastAsia="Times New Roman"/>
          <w:b/>
          <w:sz w:val="32"/>
          <w:szCs w:val="32"/>
          <w:lang w:val="en-GB"/>
        </w:rPr>
        <w:br w:type="page"/>
      </w:r>
    </w:p>
    <w:sdt>
      <w:sdtPr>
        <w:rPr>
          <w:rFonts w:ascii="Times New Roman" w:eastAsiaTheme="minorHAnsi" w:hAnsi="Times New Roman" w:cstheme="minorBidi"/>
          <w:color w:val="000000" w:themeColor="text1"/>
          <w:sz w:val="24"/>
          <w:szCs w:val="22"/>
          <w:lang w:val="en-GB"/>
        </w:rPr>
        <w:id w:val="-149981273"/>
        <w:docPartObj>
          <w:docPartGallery w:val="Table of Contents"/>
          <w:docPartUnique/>
        </w:docPartObj>
      </w:sdtPr>
      <w:sdtEndPr>
        <w:rPr>
          <w:b/>
          <w:bCs/>
          <w:noProof/>
        </w:rPr>
      </w:sdtEndPr>
      <w:sdtContent>
        <w:p w14:paraId="796D075E" w14:textId="77777777" w:rsidR="00005E76" w:rsidRPr="00E93C10" w:rsidRDefault="00005E76">
          <w:pPr>
            <w:pStyle w:val="TOCHeading"/>
            <w:rPr>
              <w:lang w:val="en-GB"/>
            </w:rPr>
          </w:pPr>
          <w:r w:rsidRPr="00E93C10">
            <w:rPr>
              <w:lang w:val="en-GB"/>
            </w:rPr>
            <w:t>Table of Contents</w:t>
          </w:r>
        </w:p>
        <w:p w14:paraId="66C08CAB" w14:textId="77777777" w:rsidR="00005E76" w:rsidRPr="00E93C10" w:rsidRDefault="00005E76">
          <w:pPr>
            <w:pStyle w:val="TOC1"/>
            <w:tabs>
              <w:tab w:val="right" w:leader="dot" w:pos="9350"/>
            </w:tabs>
            <w:rPr>
              <w:noProof/>
              <w:lang w:val="en-GB"/>
            </w:rPr>
          </w:pPr>
          <w:r w:rsidRPr="00E93C10">
            <w:rPr>
              <w:lang w:val="en-GB"/>
            </w:rPr>
            <w:fldChar w:fldCharType="begin"/>
          </w:r>
          <w:r w:rsidRPr="00E93C10">
            <w:rPr>
              <w:lang w:val="en-GB"/>
            </w:rPr>
            <w:instrText xml:space="preserve"> TOC \o "1-3" \h \z \u </w:instrText>
          </w:r>
          <w:r w:rsidRPr="00E93C10">
            <w:rPr>
              <w:lang w:val="en-GB"/>
            </w:rPr>
            <w:fldChar w:fldCharType="separate"/>
          </w:r>
          <w:hyperlink w:anchor="_Toc165850492" w:history="1">
            <w:r w:rsidRPr="00E93C10">
              <w:rPr>
                <w:rStyle w:val="Hyperlink"/>
                <w:rFonts w:eastAsia="Times New Roman"/>
                <w:noProof/>
                <w:lang w:val="en-GB"/>
              </w:rPr>
              <w:t>Introduction</w:t>
            </w:r>
            <w:r w:rsidRPr="00E93C10">
              <w:rPr>
                <w:noProof/>
                <w:webHidden/>
                <w:lang w:val="en-GB"/>
              </w:rPr>
              <w:tab/>
            </w:r>
            <w:r w:rsidRPr="00E93C10">
              <w:rPr>
                <w:noProof/>
                <w:webHidden/>
                <w:lang w:val="en-GB"/>
              </w:rPr>
              <w:fldChar w:fldCharType="begin"/>
            </w:r>
            <w:r w:rsidRPr="00E93C10">
              <w:rPr>
                <w:noProof/>
                <w:webHidden/>
                <w:lang w:val="en-GB"/>
              </w:rPr>
              <w:instrText xml:space="preserve"> PAGEREF _Toc165850492 \h </w:instrText>
            </w:r>
            <w:r w:rsidRPr="00E93C10">
              <w:rPr>
                <w:noProof/>
                <w:webHidden/>
                <w:lang w:val="en-GB"/>
              </w:rPr>
            </w:r>
            <w:r w:rsidRPr="00E93C10">
              <w:rPr>
                <w:noProof/>
                <w:webHidden/>
                <w:lang w:val="en-GB"/>
              </w:rPr>
              <w:fldChar w:fldCharType="separate"/>
            </w:r>
            <w:r w:rsidR="00A123A3" w:rsidRPr="00E93C10">
              <w:rPr>
                <w:noProof/>
                <w:webHidden/>
                <w:lang w:val="en-GB"/>
              </w:rPr>
              <w:t>3</w:t>
            </w:r>
            <w:r w:rsidRPr="00E93C10">
              <w:rPr>
                <w:noProof/>
                <w:webHidden/>
                <w:lang w:val="en-GB"/>
              </w:rPr>
              <w:fldChar w:fldCharType="end"/>
            </w:r>
          </w:hyperlink>
        </w:p>
        <w:p w14:paraId="03E16F24" w14:textId="77777777" w:rsidR="00005E76" w:rsidRPr="00E93C10" w:rsidRDefault="00000000">
          <w:pPr>
            <w:pStyle w:val="TOC1"/>
            <w:tabs>
              <w:tab w:val="right" w:leader="dot" w:pos="9350"/>
            </w:tabs>
            <w:rPr>
              <w:noProof/>
              <w:lang w:val="en-GB"/>
            </w:rPr>
          </w:pPr>
          <w:hyperlink w:anchor="_Toc165850493" w:history="1">
            <w:r w:rsidR="00005E76" w:rsidRPr="00E93C10">
              <w:rPr>
                <w:rStyle w:val="Hyperlink"/>
                <w:rFonts w:eastAsia="Times New Roman"/>
                <w:noProof/>
                <w:lang w:val="en-GB"/>
              </w:rPr>
              <w:t>Evaluation of the trends and patterns in Urban Heights</w:t>
            </w:r>
            <w:r w:rsidR="00005E76" w:rsidRPr="00E93C10">
              <w:rPr>
                <w:noProof/>
                <w:webHidden/>
                <w:lang w:val="en-GB"/>
              </w:rPr>
              <w:tab/>
            </w:r>
            <w:r w:rsidR="00005E76" w:rsidRPr="00E93C10">
              <w:rPr>
                <w:noProof/>
                <w:webHidden/>
                <w:lang w:val="en-GB"/>
              </w:rPr>
              <w:fldChar w:fldCharType="begin"/>
            </w:r>
            <w:r w:rsidR="00005E76" w:rsidRPr="00E93C10">
              <w:rPr>
                <w:noProof/>
                <w:webHidden/>
                <w:lang w:val="en-GB"/>
              </w:rPr>
              <w:instrText xml:space="preserve"> PAGEREF _Toc165850493 \h </w:instrText>
            </w:r>
            <w:r w:rsidR="00005E76" w:rsidRPr="00E93C10">
              <w:rPr>
                <w:noProof/>
                <w:webHidden/>
                <w:lang w:val="en-GB"/>
              </w:rPr>
            </w:r>
            <w:r w:rsidR="00005E76" w:rsidRPr="00E93C10">
              <w:rPr>
                <w:noProof/>
                <w:webHidden/>
                <w:lang w:val="en-GB"/>
              </w:rPr>
              <w:fldChar w:fldCharType="separate"/>
            </w:r>
            <w:r w:rsidR="00A123A3" w:rsidRPr="00E93C10">
              <w:rPr>
                <w:noProof/>
                <w:webHidden/>
                <w:lang w:val="en-GB"/>
              </w:rPr>
              <w:t>4</w:t>
            </w:r>
            <w:r w:rsidR="00005E76" w:rsidRPr="00E93C10">
              <w:rPr>
                <w:noProof/>
                <w:webHidden/>
                <w:lang w:val="en-GB"/>
              </w:rPr>
              <w:fldChar w:fldCharType="end"/>
            </w:r>
          </w:hyperlink>
        </w:p>
        <w:p w14:paraId="7A716495" w14:textId="77777777" w:rsidR="00005E76" w:rsidRPr="00E93C10" w:rsidRDefault="00000000">
          <w:pPr>
            <w:pStyle w:val="TOC1"/>
            <w:tabs>
              <w:tab w:val="right" w:leader="dot" w:pos="9350"/>
            </w:tabs>
            <w:rPr>
              <w:noProof/>
              <w:lang w:val="en-GB"/>
            </w:rPr>
          </w:pPr>
          <w:hyperlink w:anchor="_Toc165850494" w:history="1">
            <w:r w:rsidR="00005E76" w:rsidRPr="00E93C10">
              <w:rPr>
                <w:rStyle w:val="Hyperlink"/>
                <w:rFonts w:eastAsia="Times New Roman"/>
                <w:noProof/>
                <w:lang w:val="en-GB"/>
              </w:rPr>
              <w:t>Identifying the key reasons behind the decline in profitability</w:t>
            </w:r>
            <w:r w:rsidR="00005E76" w:rsidRPr="00E93C10">
              <w:rPr>
                <w:noProof/>
                <w:webHidden/>
                <w:lang w:val="en-GB"/>
              </w:rPr>
              <w:tab/>
            </w:r>
            <w:r w:rsidR="00005E76" w:rsidRPr="00E93C10">
              <w:rPr>
                <w:noProof/>
                <w:webHidden/>
                <w:lang w:val="en-GB"/>
              </w:rPr>
              <w:fldChar w:fldCharType="begin"/>
            </w:r>
            <w:r w:rsidR="00005E76" w:rsidRPr="00E93C10">
              <w:rPr>
                <w:noProof/>
                <w:webHidden/>
                <w:lang w:val="en-GB"/>
              </w:rPr>
              <w:instrText xml:space="preserve"> PAGEREF _Toc165850494 \h </w:instrText>
            </w:r>
            <w:r w:rsidR="00005E76" w:rsidRPr="00E93C10">
              <w:rPr>
                <w:noProof/>
                <w:webHidden/>
                <w:lang w:val="en-GB"/>
              </w:rPr>
            </w:r>
            <w:r w:rsidR="00005E76" w:rsidRPr="00E93C10">
              <w:rPr>
                <w:noProof/>
                <w:webHidden/>
                <w:lang w:val="en-GB"/>
              </w:rPr>
              <w:fldChar w:fldCharType="separate"/>
            </w:r>
            <w:r w:rsidR="00A123A3" w:rsidRPr="00E93C10">
              <w:rPr>
                <w:noProof/>
                <w:webHidden/>
                <w:lang w:val="en-GB"/>
              </w:rPr>
              <w:t>6</w:t>
            </w:r>
            <w:r w:rsidR="00005E76" w:rsidRPr="00E93C10">
              <w:rPr>
                <w:noProof/>
                <w:webHidden/>
                <w:lang w:val="en-GB"/>
              </w:rPr>
              <w:fldChar w:fldCharType="end"/>
            </w:r>
          </w:hyperlink>
        </w:p>
        <w:p w14:paraId="6B2CA448" w14:textId="77777777" w:rsidR="00005E76" w:rsidRPr="00E93C10" w:rsidRDefault="00000000">
          <w:pPr>
            <w:pStyle w:val="TOC1"/>
            <w:tabs>
              <w:tab w:val="right" w:leader="dot" w:pos="9350"/>
            </w:tabs>
            <w:rPr>
              <w:noProof/>
              <w:lang w:val="en-GB"/>
            </w:rPr>
          </w:pPr>
          <w:hyperlink w:anchor="_Toc165850495" w:history="1">
            <w:r w:rsidR="00005E76" w:rsidRPr="00E93C10">
              <w:rPr>
                <w:rStyle w:val="Hyperlink"/>
                <w:rFonts w:eastAsia="Times New Roman"/>
                <w:noProof/>
                <w:lang w:val="en-GB"/>
              </w:rPr>
              <w:t>A comprehensive turnaround strategy to revitalize the hotel’s financial health and restore its reputation,</w:t>
            </w:r>
            <w:r w:rsidR="00005E76" w:rsidRPr="00E93C10">
              <w:rPr>
                <w:noProof/>
                <w:webHidden/>
                <w:lang w:val="en-GB"/>
              </w:rPr>
              <w:tab/>
            </w:r>
            <w:r w:rsidR="00005E76" w:rsidRPr="00E93C10">
              <w:rPr>
                <w:noProof/>
                <w:webHidden/>
                <w:lang w:val="en-GB"/>
              </w:rPr>
              <w:fldChar w:fldCharType="begin"/>
            </w:r>
            <w:r w:rsidR="00005E76" w:rsidRPr="00E93C10">
              <w:rPr>
                <w:noProof/>
                <w:webHidden/>
                <w:lang w:val="en-GB"/>
              </w:rPr>
              <w:instrText xml:space="preserve"> PAGEREF _Toc165850495 \h </w:instrText>
            </w:r>
            <w:r w:rsidR="00005E76" w:rsidRPr="00E93C10">
              <w:rPr>
                <w:noProof/>
                <w:webHidden/>
                <w:lang w:val="en-GB"/>
              </w:rPr>
            </w:r>
            <w:r w:rsidR="00005E76" w:rsidRPr="00E93C10">
              <w:rPr>
                <w:noProof/>
                <w:webHidden/>
                <w:lang w:val="en-GB"/>
              </w:rPr>
              <w:fldChar w:fldCharType="separate"/>
            </w:r>
            <w:r w:rsidR="00A123A3" w:rsidRPr="00E93C10">
              <w:rPr>
                <w:noProof/>
                <w:webHidden/>
                <w:lang w:val="en-GB"/>
              </w:rPr>
              <w:t>8</w:t>
            </w:r>
            <w:r w:rsidR="00005E76" w:rsidRPr="00E93C10">
              <w:rPr>
                <w:noProof/>
                <w:webHidden/>
                <w:lang w:val="en-GB"/>
              </w:rPr>
              <w:fldChar w:fldCharType="end"/>
            </w:r>
          </w:hyperlink>
        </w:p>
        <w:p w14:paraId="2AA75D9C" w14:textId="77777777" w:rsidR="00005E76" w:rsidRPr="00E93C10" w:rsidRDefault="00000000">
          <w:pPr>
            <w:pStyle w:val="TOC1"/>
            <w:tabs>
              <w:tab w:val="right" w:leader="dot" w:pos="9350"/>
            </w:tabs>
            <w:rPr>
              <w:noProof/>
              <w:lang w:val="en-GB"/>
            </w:rPr>
          </w:pPr>
          <w:hyperlink w:anchor="_Toc165850496" w:history="1">
            <w:r w:rsidR="00005E76" w:rsidRPr="00E93C10">
              <w:rPr>
                <w:rStyle w:val="Hyperlink"/>
                <w:rFonts w:eastAsia="Times New Roman"/>
                <w:noProof/>
                <w:lang w:val="en-GB"/>
              </w:rPr>
              <w:t>Conclusion</w:t>
            </w:r>
            <w:r w:rsidR="00005E76" w:rsidRPr="00E93C10">
              <w:rPr>
                <w:noProof/>
                <w:webHidden/>
                <w:lang w:val="en-GB"/>
              </w:rPr>
              <w:tab/>
            </w:r>
            <w:r w:rsidR="00005E76" w:rsidRPr="00E93C10">
              <w:rPr>
                <w:noProof/>
                <w:webHidden/>
                <w:lang w:val="en-GB"/>
              </w:rPr>
              <w:fldChar w:fldCharType="begin"/>
            </w:r>
            <w:r w:rsidR="00005E76" w:rsidRPr="00E93C10">
              <w:rPr>
                <w:noProof/>
                <w:webHidden/>
                <w:lang w:val="en-GB"/>
              </w:rPr>
              <w:instrText xml:space="preserve"> PAGEREF _Toc165850496 \h </w:instrText>
            </w:r>
            <w:r w:rsidR="00005E76" w:rsidRPr="00E93C10">
              <w:rPr>
                <w:noProof/>
                <w:webHidden/>
                <w:lang w:val="en-GB"/>
              </w:rPr>
            </w:r>
            <w:r w:rsidR="00005E76" w:rsidRPr="00E93C10">
              <w:rPr>
                <w:noProof/>
                <w:webHidden/>
                <w:lang w:val="en-GB"/>
              </w:rPr>
              <w:fldChar w:fldCharType="separate"/>
            </w:r>
            <w:r w:rsidR="00A123A3" w:rsidRPr="00E93C10">
              <w:rPr>
                <w:noProof/>
                <w:webHidden/>
                <w:lang w:val="en-GB"/>
              </w:rPr>
              <w:t>11</w:t>
            </w:r>
            <w:r w:rsidR="00005E76" w:rsidRPr="00E93C10">
              <w:rPr>
                <w:noProof/>
                <w:webHidden/>
                <w:lang w:val="en-GB"/>
              </w:rPr>
              <w:fldChar w:fldCharType="end"/>
            </w:r>
          </w:hyperlink>
        </w:p>
        <w:p w14:paraId="71BF0276" w14:textId="77777777" w:rsidR="00005E76" w:rsidRPr="00E93C10" w:rsidRDefault="00000000">
          <w:pPr>
            <w:pStyle w:val="TOC1"/>
            <w:tabs>
              <w:tab w:val="right" w:leader="dot" w:pos="9350"/>
            </w:tabs>
            <w:rPr>
              <w:noProof/>
              <w:lang w:val="en-GB"/>
            </w:rPr>
          </w:pPr>
          <w:hyperlink w:anchor="_Toc165850497" w:history="1">
            <w:r w:rsidR="00005E76" w:rsidRPr="00E93C10">
              <w:rPr>
                <w:rStyle w:val="Hyperlink"/>
                <w:rFonts w:eastAsia="Times New Roman"/>
                <w:noProof/>
                <w:lang w:val="en-GB"/>
              </w:rPr>
              <w:t>References</w:t>
            </w:r>
            <w:r w:rsidR="00005E76" w:rsidRPr="00E93C10">
              <w:rPr>
                <w:noProof/>
                <w:webHidden/>
                <w:lang w:val="en-GB"/>
              </w:rPr>
              <w:tab/>
            </w:r>
            <w:r w:rsidR="00005E76" w:rsidRPr="00E93C10">
              <w:rPr>
                <w:noProof/>
                <w:webHidden/>
                <w:lang w:val="en-GB"/>
              </w:rPr>
              <w:fldChar w:fldCharType="begin"/>
            </w:r>
            <w:r w:rsidR="00005E76" w:rsidRPr="00E93C10">
              <w:rPr>
                <w:noProof/>
                <w:webHidden/>
                <w:lang w:val="en-GB"/>
              </w:rPr>
              <w:instrText xml:space="preserve"> PAGEREF _Toc165850497 \h </w:instrText>
            </w:r>
            <w:r w:rsidR="00005E76" w:rsidRPr="00E93C10">
              <w:rPr>
                <w:noProof/>
                <w:webHidden/>
                <w:lang w:val="en-GB"/>
              </w:rPr>
            </w:r>
            <w:r w:rsidR="00005E76" w:rsidRPr="00E93C10">
              <w:rPr>
                <w:noProof/>
                <w:webHidden/>
                <w:lang w:val="en-GB"/>
              </w:rPr>
              <w:fldChar w:fldCharType="separate"/>
            </w:r>
            <w:r w:rsidR="00A123A3" w:rsidRPr="00E93C10">
              <w:rPr>
                <w:noProof/>
                <w:webHidden/>
                <w:lang w:val="en-GB"/>
              </w:rPr>
              <w:t>12</w:t>
            </w:r>
            <w:r w:rsidR="00005E76" w:rsidRPr="00E93C10">
              <w:rPr>
                <w:noProof/>
                <w:webHidden/>
                <w:lang w:val="en-GB"/>
              </w:rPr>
              <w:fldChar w:fldCharType="end"/>
            </w:r>
          </w:hyperlink>
        </w:p>
        <w:p w14:paraId="47CE4C12" w14:textId="77777777" w:rsidR="00005E76" w:rsidRPr="00E93C10" w:rsidRDefault="00005E76">
          <w:pPr>
            <w:rPr>
              <w:lang w:val="en-GB"/>
            </w:rPr>
          </w:pPr>
          <w:r w:rsidRPr="00E93C10">
            <w:rPr>
              <w:b/>
              <w:bCs/>
              <w:noProof/>
              <w:lang w:val="en-GB"/>
            </w:rPr>
            <w:fldChar w:fldCharType="end"/>
          </w:r>
        </w:p>
      </w:sdtContent>
    </w:sdt>
    <w:p w14:paraId="50493B42" w14:textId="77777777" w:rsidR="00005E76" w:rsidRPr="00E93C10" w:rsidRDefault="00005E76">
      <w:pPr>
        <w:spacing w:line="259" w:lineRule="auto"/>
        <w:jc w:val="left"/>
        <w:rPr>
          <w:rFonts w:eastAsia="Times New Roman" w:cstheme="majorBidi"/>
          <w:b/>
          <w:sz w:val="32"/>
          <w:szCs w:val="32"/>
          <w:lang w:val="en-GB"/>
        </w:rPr>
      </w:pPr>
      <w:bookmarkStart w:id="0" w:name="_Toc165850492"/>
      <w:r w:rsidRPr="00E93C10">
        <w:rPr>
          <w:rFonts w:eastAsia="Times New Roman"/>
          <w:lang w:val="en-GB"/>
        </w:rPr>
        <w:br w:type="page"/>
      </w:r>
    </w:p>
    <w:p w14:paraId="24734252" w14:textId="77777777" w:rsidR="0001556A" w:rsidRPr="00E93C10" w:rsidRDefault="0001556A" w:rsidP="0001556A">
      <w:pPr>
        <w:pStyle w:val="Heading1"/>
        <w:rPr>
          <w:rFonts w:eastAsia="Times New Roman"/>
          <w:lang w:val="en-GB"/>
        </w:rPr>
      </w:pPr>
      <w:r w:rsidRPr="00E93C10">
        <w:rPr>
          <w:rFonts w:eastAsia="Times New Roman"/>
          <w:lang w:val="en-GB"/>
        </w:rPr>
        <w:lastRenderedPageBreak/>
        <w:t>Introduction</w:t>
      </w:r>
      <w:bookmarkEnd w:id="0"/>
    </w:p>
    <w:p w14:paraId="74C41A7A" w14:textId="379103EA" w:rsidR="001F07E5" w:rsidRPr="00E93C10" w:rsidRDefault="001F07E5" w:rsidP="0001556A">
      <w:pPr>
        <w:rPr>
          <w:rFonts w:eastAsia="Times New Roman" w:cs="Times New Roman"/>
          <w:color w:val="auto"/>
          <w:szCs w:val="24"/>
          <w:lang w:val="en-GB"/>
        </w:rPr>
      </w:pPr>
      <w:r w:rsidRPr="00E93C10">
        <w:rPr>
          <w:rFonts w:eastAsia="Times New Roman" w:cs="Times New Roman"/>
          <w:color w:val="auto"/>
          <w:szCs w:val="24"/>
          <w:lang w:val="en-GB"/>
        </w:rPr>
        <w:t xml:space="preserve">The Urban Heights Hotel </w:t>
      </w:r>
      <w:r w:rsidR="0001556A" w:rsidRPr="00E93C10">
        <w:rPr>
          <w:rFonts w:eastAsia="Times New Roman" w:cs="Times New Roman"/>
          <w:color w:val="auto"/>
          <w:szCs w:val="24"/>
          <w:lang w:val="en-GB"/>
        </w:rPr>
        <w:t>had</w:t>
      </w:r>
      <w:r w:rsidRPr="00E93C10">
        <w:rPr>
          <w:rFonts w:eastAsia="Times New Roman" w:cs="Times New Roman"/>
          <w:color w:val="auto"/>
          <w:szCs w:val="24"/>
          <w:lang w:val="en-GB"/>
        </w:rPr>
        <w:t xml:space="preserve"> many issues in recent years. It </w:t>
      </w:r>
      <w:r w:rsidR="0001556A" w:rsidRPr="00E93C10">
        <w:rPr>
          <w:rFonts w:eastAsia="Times New Roman" w:cs="Times New Roman"/>
          <w:color w:val="auto"/>
          <w:szCs w:val="24"/>
          <w:lang w:val="en-GB"/>
        </w:rPr>
        <w:t>has</w:t>
      </w:r>
      <w:r w:rsidRPr="00E93C10">
        <w:rPr>
          <w:rFonts w:eastAsia="Times New Roman" w:cs="Times New Roman"/>
          <w:color w:val="auto"/>
          <w:szCs w:val="24"/>
          <w:lang w:val="en-GB"/>
        </w:rPr>
        <w:t xml:space="preserve"> to </w:t>
      </w:r>
      <w:r w:rsidR="0001556A" w:rsidRPr="00E93C10">
        <w:rPr>
          <w:rFonts w:eastAsia="Times New Roman" w:cs="Times New Roman"/>
          <w:color w:val="auto"/>
          <w:szCs w:val="24"/>
          <w:lang w:val="en-GB"/>
        </w:rPr>
        <w:t xml:space="preserve">maintain its finances and image. It will enhance its compatibility </w:t>
      </w:r>
      <w:r w:rsidRPr="00E93C10">
        <w:rPr>
          <w:rFonts w:eastAsia="Times New Roman" w:cs="Times New Roman"/>
          <w:color w:val="auto"/>
          <w:szCs w:val="24"/>
          <w:lang w:val="en-GB"/>
        </w:rPr>
        <w:t xml:space="preserve">in the very competitive hospitality </w:t>
      </w:r>
      <w:r w:rsidR="00C8199B" w:rsidRPr="00E93C10">
        <w:rPr>
          <w:rFonts w:eastAsia="Times New Roman" w:cs="Times New Roman"/>
          <w:color w:val="auto"/>
          <w:szCs w:val="24"/>
          <w:lang w:val="en-GB"/>
        </w:rPr>
        <w:t>industry</w:t>
      </w:r>
      <w:r w:rsidRPr="00E93C10">
        <w:rPr>
          <w:rFonts w:eastAsia="Times New Roman" w:cs="Times New Roman"/>
          <w:color w:val="auto"/>
          <w:szCs w:val="24"/>
          <w:lang w:val="en-GB"/>
        </w:rPr>
        <w:t xml:space="preserve">. </w:t>
      </w:r>
      <w:r w:rsidR="0001556A" w:rsidRPr="00E93C10">
        <w:rPr>
          <w:rFonts w:eastAsia="Times New Roman" w:cs="Times New Roman"/>
          <w:color w:val="auto"/>
          <w:szCs w:val="24"/>
          <w:lang w:val="en-GB"/>
        </w:rPr>
        <w:t xml:space="preserve">It has an </w:t>
      </w:r>
      <w:r w:rsidRPr="00E93C10">
        <w:rPr>
          <w:rFonts w:eastAsia="Times New Roman" w:cs="Times New Roman"/>
          <w:color w:val="auto"/>
          <w:szCs w:val="24"/>
          <w:lang w:val="en-GB"/>
        </w:rPr>
        <w:t>outs</w:t>
      </w:r>
      <w:r w:rsidR="0001556A" w:rsidRPr="00E93C10">
        <w:rPr>
          <w:rFonts w:eastAsia="Times New Roman" w:cs="Times New Roman"/>
          <w:color w:val="auto"/>
          <w:szCs w:val="24"/>
          <w:lang w:val="en-GB"/>
        </w:rPr>
        <w:t>tanding location and amenities. Still</w:t>
      </w:r>
      <w:r w:rsidR="00BF1594" w:rsidRPr="00E93C10">
        <w:rPr>
          <w:rFonts w:eastAsia="Times New Roman" w:cs="Times New Roman"/>
          <w:color w:val="auto"/>
          <w:szCs w:val="24"/>
          <w:lang w:val="en-GB"/>
        </w:rPr>
        <w:t>,</w:t>
      </w:r>
      <w:r w:rsidR="0001556A" w:rsidRPr="00E93C10">
        <w:rPr>
          <w:rFonts w:eastAsia="Times New Roman" w:cs="Times New Roman"/>
          <w:color w:val="auto"/>
          <w:szCs w:val="24"/>
          <w:lang w:val="en-GB"/>
        </w:rPr>
        <w:t xml:space="preserve"> </w:t>
      </w:r>
      <w:r w:rsidRPr="00E93C10">
        <w:rPr>
          <w:rFonts w:eastAsia="Times New Roman" w:cs="Times New Roman"/>
          <w:color w:val="auto"/>
          <w:szCs w:val="24"/>
          <w:lang w:val="en-GB"/>
        </w:rPr>
        <w:t>the hotel's income, profitability, and customer happiness have declined ov</w:t>
      </w:r>
      <w:r w:rsidR="00BF1594" w:rsidRPr="00E93C10">
        <w:rPr>
          <w:rFonts w:eastAsia="Times New Roman" w:cs="Times New Roman"/>
          <w:color w:val="auto"/>
          <w:szCs w:val="24"/>
          <w:lang w:val="en-GB"/>
        </w:rPr>
        <w:t xml:space="preserve">er time. The COVID-19 pandemic and </w:t>
      </w:r>
      <w:r w:rsidRPr="00E93C10">
        <w:rPr>
          <w:rFonts w:eastAsia="Times New Roman" w:cs="Times New Roman"/>
          <w:color w:val="auto"/>
          <w:szCs w:val="24"/>
          <w:lang w:val="en-GB"/>
        </w:rPr>
        <w:t xml:space="preserve">changing customer tastes have exacerbated these issues. This </w:t>
      </w:r>
      <w:r w:rsidR="00BF1594" w:rsidRPr="00E93C10">
        <w:rPr>
          <w:rFonts w:eastAsia="Times New Roman" w:cs="Times New Roman"/>
          <w:color w:val="auto"/>
          <w:szCs w:val="24"/>
          <w:lang w:val="en-GB"/>
        </w:rPr>
        <w:t>report</w:t>
      </w:r>
      <w:r w:rsidRPr="00E93C10">
        <w:rPr>
          <w:rFonts w:eastAsia="Times New Roman" w:cs="Times New Roman"/>
          <w:color w:val="auto"/>
          <w:szCs w:val="24"/>
          <w:lang w:val="en-GB"/>
        </w:rPr>
        <w:t xml:space="preserve"> will present a plan to assist the Urban Heights </w:t>
      </w:r>
      <w:r w:rsidR="00BF1594" w:rsidRPr="00E93C10">
        <w:rPr>
          <w:rFonts w:eastAsia="Times New Roman" w:cs="Times New Roman"/>
          <w:color w:val="auto"/>
          <w:szCs w:val="24"/>
          <w:lang w:val="en-GB"/>
        </w:rPr>
        <w:t>Hotel's</w:t>
      </w:r>
      <w:r w:rsidRPr="00E93C10">
        <w:rPr>
          <w:rFonts w:eastAsia="Times New Roman" w:cs="Times New Roman"/>
          <w:color w:val="auto"/>
          <w:szCs w:val="24"/>
          <w:lang w:val="en-GB"/>
        </w:rPr>
        <w:t xml:space="preserve"> </w:t>
      </w:r>
      <w:r w:rsidR="0001556A" w:rsidRPr="00E93C10">
        <w:rPr>
          <w:rFonts w:eastAsia="Times New Roman" w:cs="Times New Roman"/>
          <w:color w:val="auto"/>
          <w:szCs w:val="24"/>
          <w:lang w:val="en-GB"/>
        </w:rPr>
        <w:t>recovery</w:t>
      </w:r>
      <w:r w:rsidRPr="00E93C10">
        <w:rPr>
          <w:rFonts w:eastAsia="Times New Roman" w:cs="Times New Roman"/>
          <w:color w:val="auto"/>
          <w:szCs w:val="24"/>
          <w:lang w:val="en-GB"/>
        </w:rPr>
        <w:t xml:space="preserve"> financially, repair its image, and succeed in the fast-paced hospitality sector. </w:t>
      </w:r>
    </w:p>
    <w:p w14:paraId="2238C098" w14:textId="77777777" w:rsidR="00BF1594" w:rsidRPr="00E93C10" w:rsidRDefault="00BF1594" w:rsidP="00BF1594">
      <w:pPr>
        <w:pStyle w:val="Heading1"/>
        <w:rPr>
          <w:rFonts w:eastAsia="Times New Roman"/>
          <w:lang w:val="en-GB"/>
        </w:rPr>
      </w:pPr>
      <w:bookmarkStart w:id="1" w:name="_Toc165850493"/>
      <w:r w:rsidRPr="00E93C10">
        <w:rPr>
          <w:rFonts w:eastAsia="Times New Roman"/>
          <w:lang w:val="en-GB"/>
        </w:rPr>
        <w:t>Evaluation of the trends and patterns in Urban Heights</w:t>
      </w:r>
      <w:bookmarkEnd w:id="1"/>
    </w:p>
    <w:p w14:paraId="76414DE0" w14:textId="7777777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Revenue Trends</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Sales have been falling for three years, as income growth has been nil. Lower rental rates, price issues, or buyer preferences could have cau</w:t>
      </w:r>
      <w:r w:rsidRPr="00E93C10">
        <w:rPr>
          <w:rFonts w:eastAsia="Times New Roman" w:cs="Times New Roman"/>
          <w:color w:val="auto"/>
          <w:szCs w:val="24"/>
          <w:lang w:val="en-GB"/>
        </w:rPr>
        <w:t xml:space="preserve">sed the loss. </w:t>
      </w:r>
      <w:r w:rsidR="008D6034" w:rsidRPr="00E93C10">
        <w:rPr>
          <w:rFonts w:eastAsia="Times New Roman" w:cs="Times New Roman"/>
          <w:color w:val="auto"/>
          <w:szCs w:val="24"/>
          <w:lang w:val="en-GB"/>
        </w:rPr>
        <w:t>The question mark is there. If the hotel's revenue is falling, it may be having problems attracting new clients or maximising its existing revenue. The most crucial step is to identify and fix the major causes of this decline. These include concentrated marketing. Price changes and customer satisfaction im</w:t>
      </w:r>
      <w:r w:rsidRPr="00E93C10">
        <w:rPr>
          <w:rFonts w:eastAsia="Times New Roman" w:cs="Times New Roman"/>
          <w:color w:val="auto"/>
          <w:szCs w:val="24"/>
          <w:lang w:val="en-GB"/>
        </w:rPr>
        <w:t>provements are other options</w:t>
      </w:r>
      <w:r w:rsidR="00C8199B" w:rsidRPr="00E93C10">
        <w:rPr>
          <w:rFonts w:eastAsia="Times New Roman" w:cs="Times New Roman"/>
          <w:color w:val="auto"/>
          <w:szCs w:val="24"/>
          <w:lang w:val="en-GB"/>
        </w:rPr>
        <w:t xml:space="preserve"> (</w:t>
      </w:r>
      <w:proofErr w:type="spellStart"/>
      <w:r w:rsidR="00C8199B" w:rsidRPr="00E93C10">
        <w:rPr>
          <w:lang w:val="en-GB"/>
        </w:rPr>
        <w:t>Blagoev</w:t>
      </w:r>
      <w:proofErr w:type="spellEnd"/>
      <w:r w:rsidR="00C8199B" w:rsidRPr="00E93C10">
        <w:rPr>
          <w:lang w:val="en-GB"/>
        </w:rPr>
        <w:t>, 2019)</w:t>
      </w:r>
      <w:r w:rsidRPr="00E93C10">
        <w:rPr>
          <w:rFonts w:eastAsia="Times New Roman" w:cs="Times New Roman"/>
          <w:color w:val="auto"/>
          <w:szCs w:val="24"/>
          <w:lang w:val="en-GB"/>
        </w:rPr>
        <w:t xml:space="preserve">. </w:t>
      </w:r>
    </w:p>
    <w:p w14:paraId="42556F3B" w14:textId="7777777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Cost Trends</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The rising ratio of expenses to income, which could be a poor trend, is uncomfortable for cost management. Expense inflation is substantially higher than income inflation. This could cos</w:t>
      </w:r>
      <w:r w:rsidRPr="00E93C10">
        <w:rPr>
          <w:rFonts w:eastAsia="Times New Roman" w:cs="Times New Roman"/>
          <w:color w:val="auto"/>
          <w:szCs w:val="24"/>
          <w:lang w:val="en-GB"/>
        </w:rPr>
        <w:t xml:space="preserve">t money and reduce efficiency.  </w:t>
      </w:r>
      <w:r w:rsidR="008D6034" w:rsidRPr="00E93C10">
        <w:rPr>
          <w:rFonts w:eastAsia="Times New Roman" w:cs="Times New Roman"/>
          <w:color w:val="auto"/>
          <w:szCs w:val="24"/>
          <w:lang w:val="en-GB"/>
        </w:rPr>
        <w:t xml:space="preserve">Prices may be rising due to greater living expenditures, employment costs, upkeep costs, or less efficient buying methods. To find ways to minimise expenses without sacrificing quality, </w:t>
      </w:r>
      <w:r w:rsidRPr="00E93C10">
        <w:rPr>
          <w:rFonts w:eastAsia="Times New Roman" w:cs="Times New Roman"/>
          <w:color w:val="auto"/>
          <w:szCs w:val="24"/>
          <w:lang w:val="en-GB"/>
        </w:rPr>
        <w:t>one must examine prices closely</w:t>
      </w:r>
      <w:r w:rsidR="00C8199B" w:rsidRPr="00E93C10">
        <w:rPr>
          <w:rFonts w:eastAsia="Times New Roman" w:cs="Times New Roman"/>
          <w:color w:val="auto"/>
          <w:szCs w:val="24"/>
          <w:lang w:val="en-GB"/>
        </w:rPr>
        <w:t xml:space="preserve"> (</w:t>
      </w:r>
      <w:r w:rsidR="00C8199B" w:rsidRPr="00E93C10">
        <w:rPr>
          <w:lang w:val="en-GB"/>
        </w:rPr>
        <w:t>Legrand Sloan, 2013)</w:t>
      </w:r>
      <w:r w:rsidRPr="00E93C10">
        <w:rPr>
          <w:rFonts w:eastAsia="Times New Roman" w:cs="Times New Roman"/>
          <w:color w:val="auto"/>
          <w:szCs w:val="24"/>
          <w:lang w:val="en-GB"/>
        </w:rPr>
        <w:t xml:space="preserve">. </w:t>
      </w:r>
    </w:p>
    <w:p w14:paraId="6298F0CA" w14:textId="43FA9F22"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Profitability</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 xml:space="preserve">The business is no longer profitable because net profit rates have been declining for three years. If the hotel had a negative net profit margin in 2022 and 2023, operations were losing money. The hotel's long-term health and economics would suffer. The hotel is losing money thus its existing business plan may not work. To improve things and make money again, </w:t>
      </w:r>
      <w:r w:rsidR="003E4E68" w:rsidRPr="00E93C10">
        <w:rPr>
          <w:rFonts w:eastAsia="Times New Roman" w:cs="Times New Roman"/>
          <w:color w:val="auto"/>
          <w:szCs w:val="24"/>
          <w:lang w:val="en-GB"/>
        </w:rPr>
        <w:t>one</w:t>
      </w:r>
      <w:r w:rsidR="008D6034" w:rsidRPr="00E93C10">
        <w:rPr>
          <w:rFonts w:eastAsia="Times New Roman" w:cs="Times New Roman"/>
          <w:color w:val="auto"/>
          <w:szCs w:val="24"/>
          <w:lang w:val="en-GB"/>
        </w:rPr>
        <w:t xml:space="preserve"> must understand pricing methods, cost structures</w:t>
      </w:r>
      <w:r w:rsidRPr="00E93C10">
        <w:rPr>
          <w:rFonts w:eastAsia="Times New Roman" w:cs="Times New Roman"/>
          <w:color w:val="auto"/>
          <w:szCs w:val="24"/>
          <w:lang w:val="en-GB"/>
        </w:rPr>
        <w:t>, and income lines</w:t>
      </w:r>
      <w:r w:rsidR="006B6EAE" w:rsidRPr="00E93C10">
        <w:rPr>
          <w:rFonts w:eastAsia="Times New Roman" w:cs="Times New Roman"/>
          <w:color w:val="auto"/>
          <w:szCs w:val="24"/>
          <w:lang w:val="en-GB"/>
        </w:rPr>
        <w:t xml:space="preserve"> (Amiri, 2022)</w:t>
      </w:r>
      <w:r w:rsidRPr="00E93C10">
        <w:rPr>
          <w:rFonts w:eastAsia="Times New Roman" w:cs="Times New Roman"/>
          <w:color w:val="auto"/>
          <w:szCs w:val="24"/>
          <w:lang w:val="en-GB"/>
        </w:rPr>
        <w:t xml:space="preserve">. </w:t>
      </w:r>
    </w:p>
    <w:p w14:paraId="205A64BA" w14:textId="7777777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Liquidity</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As the current ratio falls, liquidity becomes tougher to manage. This opportunity arises since assets aren't covering present tasks as well as before. The hotel may not be able to pay its financial obligations due to cash flow issues</w:t>
      </w:r>
      <w:r w:rsidRPr="00E93C10">
        <w:rPr>
          <w:rFonts w:eastAsia="Times New Roman" w:cs="Times New Roman"/>
          <w:color w:val="auto"/>
          <w:szCs w:val="24"/>
          <w:lang w:val="en-GB"/>
        </w:rPr>
        <w:t xml:space="preserve">. This could affect cash flow. </w:t>
      </w:r>
      <w:r w:rsidR="008D6034" w:rsidRPr="00E93C10">
        <w:rPr>
          <w:rFonts w:eastAsia="Times New Roman" w:cs="Times New Roman"/>
          <w:color w:val="auto"/>
          <w:szCs w:val="24"/>
          <w:lang w:val="en-GB"/>
        </w:rPr>
        <w:t xml:space="preserve">The question mark is there. The current ratio dropping may indicate working capital management issues including late </w:t>
      </w:r>
      <w:r w:rsidR="008D6034" w:rsidRPr="00E93C10">
        <w:rPr>
          <w:rFonts w:eastAsia="Times New Roman" w:cs="Times New Roman"/>
          <w:color w:val="auto"/>
          <w:szCs w:val="24"/>
          <w:lang w:val="en-GB"/>
        </w:rPr>
        <w:lastRenderedPageBreak/>
        <w:t>customer payments, too many items, or insufficient cash. Improving liquidity requires increasing working capital and cash flow to satisfy immedi</w:t>
      </w:r>
      <w:r w:rsidRPr="00E93C10">
        <w:rPr>
          <w:rFonts w:eastAsia="Times New Roman" w:cs="Times New Roman"/>
          <w:color w:val="auto"/>
          <w:szCs w:val="24"/>
          <w:lang w:val="en-GB"/>
        </w:rPr>
        <w:t>ate financial obligations</w:t>
      </w:r>
      <w:r w:rsidR="00C8199B" w:rsidRPr="00E93C10">
        <w:rPr>
          <w:rFonts w:eastAsia="Times New Roman" w:cs="Times New Roman"/>
          <w:color w:val="auto"/>
          <w:szCs w:val="24"/>
          <w:lang w:val="en-GB"/>
        </w:rPr>
        <w:t xml:space="preserve"> (</w:t>
      </w:r>
      <w:r w:rsidR="00C8199B" w:rsidRPr="00E93C10">
        <w:rPr>
          <w:lang w:val="en-GB"/>
        </w:rPr>
        <w:t>Legrand Sloan, 2013)</w:t>
      </w:r>
      <w:r w:rsidRPr="00E93C10">
        <w:rPr>
          <w:rFonts w:eastAsia="Times New Roman" w:cs="Times New Roman"/>
          <w:color w:val="auto"/>
          <w:szCs w:val="24"/>
          <w:lang w:val="en-GB"/>
        </w:rPr>
        <w:t xml:space="preserve">. </w:t>
      </w:r>
    </w:p>
    <w:p w14:paraId="46D70A43" w14:textId="77777777" w:rsidR="008D603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Solvency</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The rising debt-to-equity ratio indicates that the corporation is using debt financing more than stock. The hotel is accumulating debt, which raises concerns about its long-term financial stability. More debt implies more risk and interest. Since the debt-to-equity ratio is rising, the hotel may have too much debt. It may be difficult to meet credit pledges and get extra money. Getting the hotel out of debt and improving its finances are crucial to making it more financially stable and les</w:t>
      </w:r>
      <w:r w:rsidRPr="00E93C10">
        <w:rPr>
          <w:rFonts w:eastAsia="Times New Roman" w:cs="Times New Roman"/>
          <w:color w:val="auto"/>
          <w:szCs w:val="24"/>
          <w:lang w:val="en-GB"/>
        </w:rPr>
        <w:t xml:space="preserve">s impacted by economic shifts. </w:t>
      </w:r>
      <w:r w:rsidR="008D6034" w:rsidRPr="00E93C10">
        <w:rPr>
          <w:rFonts w:eastAsia="Times New Roman" w:cs="Times New Roman"/>
          <w:color w:val="auto"/>
          <w:szCs w:val="24"/>
          <w:lang w:val="en-GB"/>
        </w:rPr>
        <w:t>Unfortunately, the Urban Heights Hotel is struggling financially. It has more debt than cash, is less profitable, and less adaptable. Income is falling, costs are rising, and profit margins are shrinking. A full turnaround strategy that focuses on producing money, decreasing costs, enhancing operational efficiency, controlling cash flow, and paying down debt is needed to keep the hotel operating and profitable</w:t>
      </w:r>
      <w:r w:rsidR="00C8199B" w:rsidRPr="00E93C10">
        <w:rPr>
          <w:rFonts w:eastAsia="Times New Roman" w:cs="Times New Roman"/>
          <w:color w:val="auto"/>
          <w:szCs w:val="24"/>
          <w:lang w:val="en-GB"/>
        </w:rPr>
        <w:t xml:space="preserve"> (</w:t>
      </w:r>
      <w:r w:rsidR="00C8199B" w:rsidRPr="00E93C10">
        <w:rPr>
          <w:lang w:val="en-GB"/>
        </w:rPr>
        <w:t>Wisnu, 2023)</w:t>
      </w:r>
      <w:r w:rsidR="008D6034" w:rsidRPr="00E93C10">
        <w:rPr>
          <w:rFonts w:eastAsia="Times New Roman" w:cs="Times New Roman"/>
          <w:color w:val="auto"/>
          <w:szCs w:val="24"/>
          <w:lang w:val="en-GB"/>
        </w:rPr>
        <w:t>.</w:t>
      </w:r>
    </w:p>
    <w:p w14:paraId="305E39E9" w14:textId="77777777" w:rsidR="00BF1594" w:rsidRPr="00E93C10" w:rsidRDefault="00BF1594" w:rsidP="00BF1594">
      <w:pPr>
        <w:pStyle w:val="Heading1"/>
        <w:rPr>
          <w:rFonts w:eastAsia="Times New Roman"/>
          <w:lang w:val="en-GB"/>
        </w:rPr>
      </w:pPr>
      <w:bookmarkStart w:id="2" w:name="_Toc165850494"/>
      <w:r w:rsidRPr="00E93C10">
        <w:rPr>
          <w:rFonts w:eastAsia="Times New Roman"/>
          <w:lang w:val="en-GB"/>
        </w:rPr>
        <w:t>Identifying the key reasons behind the decline in profitability</w:t>
      </w:r>
      <w:bookmarkEnd w:id="2"/>
    </w:p>
    <w:p w14:paraId="29E05E23" w14:textId="77777777" w:rsidR="00BF1594" w:rsidRPr="00E93C10" w:rsidRDefault="008D6034" w:rsidP="0001556A">
      <w:pPr>
        <w:rPr>
          <w:rFonts w:eastAsia="Times New Roman" w:cs="Times New Roman"/>
          <w:color w:val="auto"/>
          <w:szCs w:val="24"/>
          <w:lang w:val="en-GB"/>
        </w:rPr>
      </w:pPr>
      <w:r w:rsidRPr="00E93C10">
        <w:rPr>
          <w:rFonts w:eastAsia="Times New Roman" w:cs="Times New Roman"/>
          <w:color w:val="auto"/>
          <w:szCs w:val="24"/>
          <w:lang w:val="en-GB"/>
        </w:rPr>
        <w:t>To account for the economy and current events, let's examine the Urban Heights Hotel's key r</w:t>
      </w:r>
      <w:r w:rsidR="00BF1594" w:rsidRPr="00E93C10">
        <w:rPr>
          <w:rFonts w:eastAsia="Times New Roman" w:cs="Times New Roman"/>
          <w:color w:val="auto"/>
          <w:szCs w:val="24"/>
          <w:lang w:val="en-GB"/>
        </w:rPr>
        <w:t xml:space="preserve">easons for declining revenue: </w:t>
      </w:r>
    </w:p>
    <w:p w14:paraId="1F882AED" w14:textId="7777777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COVID-19 Pandemic Effect</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The global COVID-19 pandemic has affected the hotel industry worldwide, including Urban Heights Hotel. Lockdowns, travel restrictions, and safety concerns by the government have reduced visitors, business travellers, and event reservations. The hotel's occupancy and revenue from catering, banquets, and seminars undoubtedly plummeted. The huge decline in demand directly reduces revenue, making it impossible for th</w:t>
      </w:r>
      <w:r w:rsidRPr="00E93C10">
        <w:rPr>
          <w:rFonts w:eastAsia="Times New Roman" w:cs="Times New Roman"/>
          <w:color w:val="auto"/>
          <w:szCs w:val="24"/>
          <w:lang w:val="en-GB"/>
        </w:rPr>
        <w:t>e business to stay successful</w:t>
      </w:r>
      <w:r w:rsidR="00C8199B" w:rsidRPr="00E93C10">
        <w:rPr>
          <w:rFonts w:eastAsia="Times New Roman" w:cs="Times New Roman"/>
          <w:color w:val="auto"/>
          <w:szCs w:val="24"/>
          <w:lang w:val="en-GB"/>
        </w:rPr>
        <w:t xml:space="preserve"> (</w:t>
      </w:r>
      <w:r w:rsidR="00C8199B" w:rsidRPr="00E93C10">
        <w:rPr>
          <w:lang w:val="en-GB"/>
        </w:rPr>
        <w:t>Laurie, 2015)</w:t>
      </w:r>
      <w:r w:rsidRPr="00E93C10">
        <w:rPr>
          <w:rFonts w:eastAsia="Times New Roman" w:cs="Times New Roman"/>
          <w:color w:val="auto"/>
          <w:szCs w:val="24"/>
          <w:lang w:val="en-GB"/>
        </w:rPr>
        <w:t xml:space="preserve">. </w:t>
      </w:r>
    </w:p>
    <w:p w14:paraId="45E38124" w14:textId="77777777" w:rsidR="003E4E68" w:rsidRPr="00E93C10" w:rsidRDefault="003E4E68" w:rsidP="003E4E68">
      <w:pPr>
        <w:jc w:val="center"/>
        <w:rPr>
          <w:rFonts w:eastAsia="Times New Roman" w:cs="Times New Roman"/>
          <w:color w:val="auto"/>
          <w:szCs w:val="24"/>
          <w:lang w:val="en-GB"/>
        </w:rPr>
      </w:pPr>
      <w:r w:rsidRPr="00E93C10">
        <w:rPr>
          <w:noProof/>
          <w:lang w:val="en-GB"/>
        </w:rPr>
        <w:lastRenderedPageBreak/>
        <w:drawing>
          <wp:inline distT="0" distB="0" distL="0" distR="0" wp14:anchorId="0F00C1FD" wp14:editId="2B1EB2DB">
            <wp:extent cx="5943600" cy="3348711"/>
            <wp:effectExtent l="0" t="0" r="0" b="4445"/>
            <wp:docPr id="1" name="Picture 1" descr="5 Key Reasons Why Hotel Revenue Decreases and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Key Reasons Why Hotel Revenue Decreases and Solu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8711"/>
                    </a:xfrm>
                    <a:prstGeom prst="rect">
                      <a:avLst/>
                    </a:prstGeom>
                    <a:noFill/>
                    <a:ln>
                      <a:noFill/>
                    </a:ln>
                  </pic:spPr>
                </pic:pic>
              </a:graphicData>
            </a:graphic>
          </wp:inline>
        </w:drawing>
      </w:r>
    </w:p>
    <w:p w14:paraId="43DE2103" w14:textId="77777777" w:rsidR="003E4E68" w:rsidRPr="00E93C10" w:rsidRDefault="003E4E68" w:rsidP="003E4E68">
      <w:pPr>
        <w:jc w:val="center"/>
        <w:rPr>
          <w:rFonts w:eastAsia="Times New Roman"/>
          <w:lang w:val="en-GB"/>
        </w:rPr>
      </w:pPr>
      <w:r w:rsidRPr="00E93C10">
        <w:rPr>
          <w:rFonts w:eastAsia="Times New Roman" w:cs="Times New Roman"/>
          <w:color w:val="auto"/>
          <w:szCs w:val="24"/>
          <w:lang w:val="en-GB"/>
        </w:rPr>
        <w:t xml:space="preserve">Figure: </w:t>
      </w:r>
      <w:r w:rsidRPr="00E93C10">
        <w:rPr>
          <w:lang w:val="en-GB"/>
        </w:rPr>
        <w:t>Key reasons behi</w:t>
      </w:r>
      <w:r w:rsidRPr="00E93C10">
        <w:rPr>
          <w:rFonts w:eastAsia="Times New Roman"/>
          <w:lang w:val="en-GB"/>
        </w:rPr>
        <w:t>nd the decline in profitability</w:t>
      </w:r>
    </w:p>
    <w:p w14:paraId="3BA54F40" w14:textId="77777777" w:rsidR="003E4E68" w:rsidRPr="00E93C10" w:rsidRDefault="003E4E68" w:rsidP="003E4E68">
      <w:pPr>
        <w:jc w:val="center"/>
        <w:rPr>
          <w:rFonts w:eastAsia="Times New Roman" w:cs="Times New Roman"/>
          <w:color w:val="auto"/>
          <w:szCs w:val="24"/>
          <w:lang w:val="en-GB"/>
        </w:rPr>
      </w:pPr>
      <w:r w:rsidRPr="00E93C10">
        <w:rPr>
          <w:rFonts w:eastAsia="Times New Roman"/>
          <w:lang w:val="en-GB"/>
        </w:rPr>
        <w:t>Source: dta.com</w:t>
      </w:r>
    </w:p>
    <w:p w14:paraId="4FDE17F3" w14:textId="7777777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Lower Travel &amp; Tourism</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Tourism and travel are crucial to The Urban Heights Hotel's profitability. The spread caused many to cancel trips, conferences, and other arrangements. This significantly reduced hotel bookings and cost money. Tourist numbers were low and overseas travel was restricted, making things worse. Because of this, hotel occupancy and average prices declined for a long time. Fewer business travellers and holidaymakers redu</w:t>
      </w:r>
      <w:r w:rsidRPr="00E93C10">
        <w:rPr>
          <w:rFonts w:eastAsia="Times New Roman" w:cs="Times New Roman"/>
          <w:color w:val="auto"/>
          <w:szCs w:val="24"/>
          <w:lang w:val="en-GB"/>
        </w:rPr>
        <w:t>ced the hotel's profitability</w:t>
      </w:r>
      <w:r w:rsidR="00C8199B" w:rsidRPr="00E93C10">
        <w:rPr>
          <w:rFonts w:eastAsia="Times New Roman" w:cs="Times New Roman"/>
          <w:color w:val="auto"/>
          <w:szCs w:val="24"/>
          <w:lang w:val="en-GB"/>
        </w:rPr>
        <w:t xml:space="preserve"> (</w:t>
      </w:r>
      <w:proofErr w:type="spellStart"/>
      <w:r w:rsidR="00C8199B" w:rsidRPr="00E93C10">
        <w:rPr>
          <w:lang w:val="en-GB"/>
        </w:rPr>
        <w:t>Blagoev</w:t>
      </w:r>
      <w:proofErr w:type="spellEnd"/>
      <w:r w:rsidR="00C8199B" w:rsidRPr="00E93C10">
        <w:rPr>
          <w:lang w:val="en-GB"/>
        </w:rPr>
        <w:t>, 2019)</w:t>
      </w:r>
      <w:r w:rsidRPr="00E93C10">
        <w:rPr>
          <w:rFonts w:eastAsia="Times New Roman" w:cs="Times New Roman"/>
          <w:color w:val="auto"/>
          <w:szCs w:val="24"/>
          <w:lang w:val="en-GB"/>
        </w:rPr>
        <w:t xml:space="preserve">. </w:t>
      </w:r>
    </w:p>
    <w:p w14:paraId="1649ACFB" w14:textId="0EF6EDD0"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Consumer Choice Shift</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The epidemic has affected people's routines and preferences, affecting hospitality. To address health and safety concerns, many guests have found alternative places to stay or curtailed their stays by a lot</w:t>
      </w:r>
      <w:r w:rsidR="006B6EAE" w:rsidRPr="00E93C10">
        <w:rPr>
          <w:rFonts w:eastAsia="Times New Roman" w:cs="Times New Roman"/>
          <w:color w:val="auto"/>
          <w:szCs w:val="24"/>
          <w:lang w:val="en-GB"/>
        </w:rPr>
        <w:t xml:space="preserve"> (</w:t>
      </w:r>
      <w:proofErr w:type="spellStart"/>
      <w:r w:rsidR="006B6EAE" w:rsidRPr="00E93C10">
        <w:rPr>
          <w:lang w:val="en-GB"/>
        </w:rPr>
        <w:t>Písař</w:t>
      </w:r>
      <w:proofErr w:type="spellEnd"/>
      <w:r w:rsidR="006B6EAE" w:rsidRPr="00E93C10">
        <w:rPr>
          <w:lang w:val="en-GB"/>
        </w:rPr>
        <w:t>, 2019)</w:t>
      </w:r>
      <w:r w:rsidR="008D6034" w:rsidRPr="00E93C10">
        <w:rPr>
          <w:rFonts w:eastAsia="Times New Roman" w:cs="Times New Roman"/>
          <w:color w:val="auto"/>
          <w:szCs w:val="24"/>
          <w:lang w:val="en-GB"/>
        </w:rPr>
        <w:t>. Due to internet events and telecommuting, travel tastes have altered. This makes basic hotels less impactful on business travellers. Because client needs evolve, the Urban Heights Hotel may need to adjust its services and advantages. Booking systems may be made more flexible, hygiene enhanced, a</w:t>
      </w:r>
      <w:r w:rsidR="00C8199B" w:rsidRPr="00E93C10">
        <w:rPr>
          <w:rFonts w:eastAsia="Times New Roman" w:cs="Times New Roman"/>
          <w:color w:val="auto"/>
          <w:szCs w:val="24"/>
          <w:lang w:val="en-GB"/>
        </w:rPr>
        <w:t>nd digital experiences better (</w:t>
      </w:r>
      <w:r w:rsidR="00C8199B" w:rsidRPr="00E93C10">
        <w:rPr>
          <w:lang w:val="en-GB"/>
        </w:rPr>
        <w:t xml:space="preserve">Cummings </w:t>
      </w:r>
      <w:proofErr w:type="spellStart"/>
      <w:r w:rsidR="00C8199B" w:rsidRPr="00E93C10">
        <w:rPr>
          <w:lang w:val="en-GB"/>
        </w:rPr>
        <w:t>Kwansa</w:t>
      </w:r>
      <w:proofErr w:type="spellEnd"/>
      <w:r w:rsidR="00C8199B" w:rsidRPr="00E93C10">
        <w:rPr>
          <w:lang w:val="en-GB"/>
        </w:rPr>
        <w:t>, 2013)</w:t>
      </w:r>
      <w:r w:rsidR="00C8199B" w:rsidRPr="00E93C10">
        <w:rPr>
          <w:rFonts w:eastAsia="Times New Roman" w:cs="Times New Roman"/>
          <w:color w:val="auto"/>
          <w:szCs w:val="24"/>
          <w:lang w:val="en-GB"/>
        </w:rPr>
        <w:t>.</w:t>
      </w:r>
    </w:p>
    <w:p w14:paraId="237DDBA6" w14:textId="77777777" w:rsidR="00BF1594" w:rsidRPr="00E93C10" w:rsidRDefault="008D6034" w:rsidP="0001556A">
      <w:pPr>
        <w:rPr>
          <w:rFonts w:eastAsia="Times New Roman" w:cs="Times New Roman"/>
          <w:color w:val="auto"/>
          <w:szCs w:val="24"/>
          <w:lang w:val="en-GB"/>
        </w:rPr>
      </w:pPr>
      <w:r w:rsidRPr="00E93C10">
        <w:rPr>
          <w:rFonts w:eastAsia="Times New Roman" w:cs="Times New Roman"/>
          <w:b/>
          <w:color w:val="auto"/>
          <w:szCs w:val="24"/>
          <w:lang w:val="en-GB"/>
        </w:rPr>
        <w:lastRenderedPageBreak/>
        <w:t>R</w:t>
      </w:r>
      <w:r w:rsidR="00BF1594" w:rsidRPr="00E93C10">
        <w:rPr>
          <w:rFonts w:eastAsia="Times New Roman" w:cs="Times New Roman"/>
          <w:b/>
          <w:color w:val="auto"/>
          <w:szCs w:val="24"/>
          <w:lang w:val="en-GB"/>
        </w:rPr>
        <w:t>ising operational expenses</w:t>
      </w:r>
      <w:r w:rsidR="00BF1594" w:rsidRPr="00E93C10">
        <w:rPr>
          <w:rFonts w:eastAsia="Times New Roman" w:cs="Times New Roman"/>
          <w:color w:val="auto"/>
          <w:szCs w:val="24"/>
          <w:lang w:val="en-GB"/>
        </w:rPr>
        <w:t xml:space="preserve">: </w:t>
      </w:r>
      <w:r w:rsidRPr="00E93C10">
        <w:rPr>
          <w:rFonts w:eastAsia="Times New Roman" w:cs="Times New Roman"/>
          <w:color w:val="auto"/>
          <w:szCs w:val="24"/>
          <w:lang w:val="en-GB"/>
        </w:rPr>
        <w:t>Despite lower income, the Urban Heights Hotel's running expenditures certainly increased during the pandemic. Health and safety investments raised corporate costs. These efforts included improving cleaning standards, providing PPE, and improving technology</w:t>
      </w:r>
      <w:r w:rsidR="00C8199B" w:rsidRPr="00E93C10">
        <w:rPr>
          <w:rFonts w:eastAsia="Times New Roman" w:cs="Times New Roman"/>
          <w:color w:val="auto"/>
          <w:szCs w:val="24"/>
          <w:lang w:val="en-GB"/>
        </w:rPr>
        <w:t xml:space="preserve"> (</w:t>
      </w:r>
      <w:proofErr w:type="spellStart"/>
      <w:r w:rsidR="00C8199B" w:rsidRPr="00E93C10">
        <w:rPr>
          <w:lang w:val="en-GB"/>
        </w:rPr>
        <w:t>Szende</w:t>
      </w:r>
      <w:proofErr w:type="spellEnd"/>
      <w:r w:rsidR="00C8199B" w:rsidRPr="00E93C10">
        <w:rPr>
          <w:lang w:val="en-GB"/>
        </w:rPr>
        <w:t xml:space="preserve"> Dalton, 2021)</w:t>
      </w:r>
      <w:r w:rsidRPr="00E93C10">
        <w:rPr>
          <w:rFonts w:eastAsia="Times New Roman" w:cs="Times New Roman"/>
          <w:color w:val="auto"/>
          <w:szCs w:val="24"/>
          <w:lang w:val="en-GB"/>
        </w:rPr>
        <w:t>. Due to supply chain issues and higher prices, many essential items and services may have increased in price. The requirement to retain the same number of workers and highly skilled personnel may have raised pay. The decline in income and rise in operational costs hurt the hotel's profit</w:t>
      </w:r>
      <w:r w:rsidR="00BF1594" w:rsidRPr="00E93C10">
        <w:rPr>
          <w:rFonts w:eastAsia="Times New Roman" w:cs="Times New Roman"/>
          <w:color w:val="auto"/>
          <w:szCs w:val="24"/>
          <w:lang w:val="en-GB"/>
        </w:rPr>
        <w:t>s. This stressed the company</w:t>
      </w:r>
      <w:r w:rsidR="00C8199B" w:rsidRPr="00E93C10">
        <w:rPr>
          <w:rFonts w:eastAsia="Times New Roman" w:cs="Times New Roman"/>
          <w:color w:val="auto"/>
          <w:szCs w:val="24"/>
          <w:lang w:val="en-GB"/>
        </w:rPr>
        <w:t xml:space="preserve"> (</w:t>
      </w:r>
      <w:r w:rsidR="00C8199B" w:rsidRPr="00E93C10">
        <w:rPr>
          <w:lang w:val="en-GB"/>
        </w:rPr>
        <w:t>Laurie, 2015)</w:t>
      </w:r>
      <w:r w:rsidR="00BF1594" w:rsidRPr="00E93C10">
        <w:rPr>
          <w:rFonts w:eastAsia="Times New Roman" w:cs="Times New Roman"/>
          <w:color w:val="auto"/>
          <w:szCs w:val="24"/>
          <w:lang w:val="en-GB"/>
        </w:rPr>
        <w:t xml:space="preserve">. </w:t>
      </w:r>
    </w:p>
    <w:p w14:paraId="2E602734" w14:textId="77777777" w:rsidR="00BF1594" w:rsidRPr="00E93C10" w:rsidRDefault="008D6034" w:rsidP="0001556A">
      <w:pPr>
        <w:rPr>
          <w:rFonts w:eastAsia="Times New Roman" w:cs="Times New Roman"/>
          <w:color w:val="auto"/>
          <w:szCs w:val="24"/>
          <w:lang w:val="en-GB"/>
        </w:rPr>
      </w:pPr>
      <w:r w:rsidRPr="00E93C10">
        <w:rPr>
          <w:rFonts w:eastAsia="Times New Roman" w:cs="Times New Roman"/>
          <w:b/>
          <w:color w:val="auto"/>
          <w:szCs w:val="24"/>
          <w:lang w:val="en-GB"/>
        </w:rPr>
        <w:t>Competitive land</w:t>
      </w:r>
      <w:r w:rsidR="00BF1594" w:rsidRPr="00E93C10">
        <w:rPr>
          <w:rFonts w:eastAsia="Times New Roman" w:cs="Times New Roman"/>
          <w:b/>
          <w:color w:val="auto"/>
          <w:szCs w:val="24"/>
          <w:lang w:val="en-GB"/>
        </w:rPr>
        <w:t>scape</w:t>
      </w:r>
      <w:r w:rsidR="00BF1594" w:rsidRPr="00E93C10">
        <w:rPr>
          <w:rFonts w:eastAsia="Times New Roman" w:cs="Times New Roman"/>
          <w:color w:val="auto"/>
          <w:szCs w:val="24"/>
          <w:lang w:val="en-GB"/>
        </w:rPr>
        <w:t xml:space="preserve">: </w:t>
      </w:r>
      <w:r w:rsidRPr="00E93C10">
        <w:rPr>
          <w:rFonts w:eastAsia="Times New Roman" w:cs="Times New Roman"/>
          <w:color w:val="auto"/>
          <w:szCs w:val="24"/>
          <w:lang w:val="en-GB"/>
        </w:rPr>
        <w:t>Unfortunately for Urban Heights Hotel, the epidemic increased hotel industry competitiveness. This hindered their profits. For instance, competitors may have employed aggressive pricing, decreased prices, or offered special discounts to attract clients and fill their facilities. The Urban Heights Hotel may have had to decrease room prices or provide bonuses to stay competitive, hurting its profits. Despite having competitors, the hotel can improve its offerings to succeed. This can be done by offering travellers unique experie</w:t>
      </w:r>
      <w:r w:rsidR="00BF1594" w:rsidRPr="00E93C10">
        <w:rPr>
          <w:rFonts w:eastAsia="Times New Roman" w:cs="Times New Roman"/>
          <w:color w:val="auto"/>
          <w:szCs w:val="24"/>
          <w:lang w:val="en-GB"/>
        </w:rPr>
        <w:t>nces, amenities, or services</w:t>
      </w:r>
      <w:r w:rsidR="00C8199B" w:rsidRPr="00E93C10">
        <w:rPr>
          <w:rFonts w:eastAsia="Times New Roman" w:cs="Times New Roman"/>
          <w:color w:val="auto"/>
          <w:szCs w:val="24"/>
          <w:lang w:val="en-GB"/>
        </w:rPr>
        <w:t xml:space="preserve"> (</w:t>
      </w:r>
      <w:r w:rsidR="00C8199B" w:rsidRPr="00E93C10">
        <w:rPr>
          <w:lang w:val="en-GB"/>
        </w:rPr>
        <w:t>Wisnu, 2023)</w:t>
      </w:r>
      <w:r w:rsidR="00BF1594" w:rsidRPr="00E93C10">
        <w:rPr>
          <w:rFonts w:eastAsia="Times New Roman" w:cs="Times New Roman"/>
          <w:color w:val="auto"/>
          <w:szCs w:val="24"/>
          <w:lang w:val="en-GB"/>
        </w:rPr>
        <w:t xml:space="preserve">. </w:t>
      </w:r>
    </w:p>
    <w:p w14:paraId="39CCBCB3" w14:textId="047ADDFC" w:rsidR="001F07E5"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Long-term debt</w:t>
      </w:r>
      <w:r w:rsidRPr="00E93C10">
        <w:rPr>
          <w:rFonts w:eastAsia="Times New Roman" w:cs="Times New Roman"/>
          <w:color w:val="auto"/>
          <w:szCs w:val="24"/>
          <w:lang w:val="en-GB"/>
        </w:rPr>
        <w:t xml:space="preserve">: </w:t>
      </w:r>
      <w:r w:rsidR="008D6034" w:rsidRPr="00E93C10">
        <w:rPr>
          <w:rFonts w:eastAsia="Times New Roman" w:cs="Times New Roman"/>
          <w:color w:val="auto"/>
          <w:szCs w:val="24"/>
          <w:lang w:val="en-GB"/>
        </w:rPr>
        <w:t>On its balance statement, the hotel lists all long-term debts. These responsibilities exacerbate the hotel's financial issues and reduce its profitability. Interest and principal payments, part of debt servicing charges, must be made regardless of revenue. Due to its high debt, the hotel may not be able to fund expansion projects, be financially flexible, or respond to economic changes. The Urban Heights Hotel might pay off its debt or increase revenue. They could restructure their debt, negotiate better terms with creditors, or f</w:t>
      </w:r>
      <w:r w:rsidRPr="00E93C10">
        <w:rPr>
          <w:rFonts w:eastAsia="Times New Roman" w:cs="Times New Roman"/>
          <w:color w:val="auto"/>
          <w:szCs w:val="24"/>
          <w:lang w:val="en-GB"/>
        </w:rPr>
        <w:t>ind other means to earn money</w:t>
      </w:r>
      <w:r w:rsidR="00C8199B" w:rsidRPr="00E93C10">
        <w:rPr>
          <w:rFonts w:eastAsia="Times New Roman" w:cs="Times New Roman"/>
          <w:color w:val="auto"/>
          <w:szCs w:val="24"/>
          <w:lang w:val="en-GB"/>
        </w:rPr>
        <w:t xml:space="preserve"> (</w:t>
      </w:r>
      <w:r w:rsidR="00C8199B" w:rsidRPr="00E93C10">
        <w:rPr>
          <w:lang w:val="en-GB"/>
        </w:rPr>
        <w:t>Legrand Sloan, 2013)</w:t>
      </w:r>
      <w:r w:rsidRPr="00E93C10">
        <w:rPr>
          <w:rFonts w:eastAsia="Times New Roman" w:cs="Times New Roman"/>
          <w:color w:val="auto"/>
          <w:szCs w:val="24"/>
          <w:lang w:val="en-GB"/>
        </w:rPr>
        <w:t xml:space="preserve">. </w:t>
      </w:r>
    </w:p>
    <w:p w14:paraId="7E6FEB73" w14:textId="77777777" w:rsidR="00BF1594" w:rsidRPr="00E93C10" w:rsidRDefault="00BF1594" w:rsidP="00BF1594">
      <w:pPr>
        <w:pStyle w:val="Heading1"/>
        <w:rPr>
          <w:rFonts w:eastAsia="Times New Roman"/>
          <w:lang w:val="en-GB"/>
        </w:rPr>
      </w:pPr>
      <w:bookmarkStart w:id="3" w:name="_Toc165850495"/>
      <w:r w:rsidRPr="00E93C10">
        <w:rPr>
          <w:rFonts w:eastAsia="Times New Roman"/>
          <w:lang w:val="en-GB"/>
        </w:rPr>
        <w:t>A comprehensive turnaround strategy to revitalize the hotel’s financial health and restore its reputation,</w:t>
      </w:r>
      <w:bookmarkEnd w:id="3"/>
    </w:p>
    <w:p w14:paraId="26A8A579" w14:textId="7283D10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Revenue Generation</w:t>
      </w:r>
      <w:r w:rsidR="001F07E5" w:rsidRPr="00E93C10">
        <w:rPr>
          <w:rFonts w:eastAsia="Times New Roman" w:cs="Times New Roman"/>
          <w:color w:val="auto"/>
          <w:szCs w:val="24"/>
          <w:lang w:val="en-GB"/>
        </w:rPr>
        <w:t xml:space="preserve">: The Urban Heights Hotel will generate revenue in several ways. The hotel will also provide carefully prepared packages to help visitors fully experience the city's culture to take advantage of their outstanding location. These services need links with adjacent businesses to improve. Unique and remarkable experiences will result. </w:t>
      </w:r>
      <w:r w:rsidR="003E4E68" w:rsidRPr="00E93C10">
        <w:rPr>
          <w:rFonts w:eastAsia="Times New Roman" w:cs="Times New Roman"/>
          <w:color w:val="auto"/>
          <w:szCs w:val="24"/>
          <w:lang w:val="en-GB"/>
        </w:rPr>
        <w:t>The owner</w:t>
      </w:r>
      <w:r w:rsidR="001F07E5" w:rsidRPr="00E93C10">
        <w:rPr>
          <w:rFonts w:eastAsia="Times New Roman" w:cs="Times New Roman"/>
          <w:color w:val="auto"/>
          <w:szCs w:val="24"/>
          <w:lang w:val="en-GB"/>
        </w:rPr>
        <w:t xml:space="preserve"> must utilise multiple marketing methods to reach diverse customers. Social media and targeted email marketing will be used to attract visitors. Data analytics will be used to adjust room prices in response to demand, seasonality, and competitors' pricing strategies with dynamic pricing systems. Discounts, loyalty </w:t>
      </w:r>
      <w:r w:rsidR="001F07E5" w:rsidRPr="00E93C10">
        <w:rPr>
          <w:rFonts w:eastAsia="Times New Roman" w:cs="Times New Roman"/>
          <w:color w:val="auto"/>
          <w:szCs w:val="24"/>
          <w:lang w:val="en-GB"/>
        </w:rPr>
        <w:lastRenderedPageBreak/>
        <w:t xml:space="preserve">prizes, and other benefits make hotel website bookings more fun. The hotel wants more direct bookings to reduce its reliance </w:t>
      </w:r>
      <w:r w:rsidRPr="00E93C10">
        <w:rPr>
          <w:rFonts w:eastAsia="Times New Roman" w:cs="Times New Roman"/>
          <w:color w:val="auto"/>
          <w:szCs w:val="24"/>
          <w:lang w:val="en-GB"/>
        </w:rPr>
        <w:t>on OTAs</w:t>
      </w:r>
      <w:r w:rsidR="006B6EAE" w:rsidRPr="00E93C10">
        <w:rPr>
          <w:rFonts w:eastAsia="Times New Roman" w:cs="Times New Roman"/>
          <w:color w:val="auto"/>
          <w:szCs w:val="24"/>
          <w:lang w:val="en-GB"/>
        </w:rPr>
        <w:t xml:space="preserve"> (Amiri, 2022)</w:t>
      </w:r>
      <w:r w:rsidRPr="00E93C10">
        <w:rPr>
          <w:rFonts w:eastAsia="Times New Roman" w:cs="Times New Roman"/>
          <w:color w:val="auto"/>
          <w:szCs w:val="24"/>
          <w:lang w:val="en-GB"/>
        </w:rPr>
        <w:t xml:space="preserve">. </w:t>
      </w:r>
    </w:p>
    <w:p w14:paraId="2EE0CED3" w14:textId="77777777" w:rsidR="003E4E68" w:rsidRPr="00E93C10" w:rsidRDefault="003E4E68" w:rsidP="003E4E68">
      <w:pPr>
        <w:jc w:val="center"/>
        <w:rPr>
          <w:rFonts w:eastAsia="Times New Roman" w:cs="Times New Roman"/>
          <w:color w:val="auto"/>
          <w:szCs w:val="24"/>
          <w:lang w:val="en-GB"/>
        </w:rPr>
      </w:pPr>
      <w:r w:rsidRPr="00E93C10">
        <w:rPr>
          <w:rFonts w:eastAsia="Times New Roman" w:cs="Times New Roman"/>
          <w:noProof/>
          <w:color w:val="auto"/>
          <w:szCs w:val="24"/>
          <w:lang w:val="en-GB"/>
        </w:rPr>
        <w:drawing>
          <wp:inline distT="0" distB="0" distL="0" distR="0" wp14:anchorId="53C056A2" wp14:editId="480DCFC2">
            <wp:extent cx="4676775" cy="2333625"/>
            <wp:effectExtent l="0" t="0" r="349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16B5384" w14:textId="77777777" w:rsidR="003E4E68" w:rsidRPr="00E93C10" w:rsidRDefault="003E4E68" w:rsidP="003E4E68">
      <w:pPr>
        <w:jc w:val="center"/>
        <w:rPr>
          <w:lang w:val="en-GB"/>
        </w:rPr>
      </w:pPr>
      <w:r w:rsidRPr="00E93C10">
        <w:rPr>
          <w:rFonts w:eastAsia="Times New Roman" w:cs="Times New Roman"/>
          <w:color w:val="auto"/>
          <w:szCs w:val="24"/>
          <w:lang w:val="en-GB"/>
        </w:rPr>
        <w:t xml:space="preserve">Figure: </w:t>
      </w:r>
      <w:r w:rsidRPr="00E93C10">
        <w:rPr>
          <w:lang w:val="en-GB"/>
        </w:rPr>
        <w:t xml:space="preserve">Strategy to revitalize the </w:t>
      </w:r>
      <w:r w:rsidRPr="00E93C10">
        <w:rPr>
          <w:rFonts w:eastAsia="Times New Roman"/>
          <w:lang w:val="en-GB"/>
        </w:rPr>
        <w:t>hotel’s</w:t>
      </w:r>
      <w:r w:rsidRPr="00E93C10">
        <w:rPr>
          <w:lang w:val="en-GB"/>
        </w:rPr>
        <w:t xml:space="preserve"> financial health</w:t>
      </w:r>
    </w:p>
    <w:p w14:paraId="0E77EA7C" w14:textId="77777777" w:rsidR="00BF1594" w:rsidRPr="00E93C10" w:rsidRDefault="001F07E5" w:rsidP="0001556A">
      <w:pPr>
        <w:rPr>
          <w:rFonts w:eastAsia="Times New Roman" w:cs="Times New Roman"/>
          <w:color w:val="auto"/>
          <w:szCs w:val="24"/>
          <w:lang w:val="en-GB"/>
        </w:rPr>
      </w:pPr>
      <w:r w:rsidRPr="00E93C10">
        <w:rPr>
          <w:rFonts w:eastAsia="Times New Roman" w:cs="Times New Roman"/>
          <w:b/>
          <w:color w:val="auto"/>
          <w:szCs w:val="24"/>
          <w:lang w:val="en-GB"/>
        </w:rPr>
        <w:t>Cost-control and efficiency</w:t>
      </w:r>
      <w:r w:rsidRPr="00E93C10">
        <w:rPr>
          <w:rFonts w:eastAsia="Times New Roman" w:cs="Times New Roman"/>
          <w:color w:val="auto"/>
          <w:szCs w:val="24"/>
          <w:lang w:val="en-GB"/>
        </w:rPr>
        <w:t xml:space="preserve">: All operational processes will be examined to identify mistakes and areas for improvement. Training will improve service, streamline operations, and encourage personnel to go above and beyond. Energy-saving measures will be prioritised to lower power prices and safeguard the environment. Installing smart thermostats, replacing ageing lights with LEDs, and utilising water-efficient fixtures are examples. Talking to merchants and vendors can improve terms, discounts, and refunds. Effective vendor management, contract renegotiation, and provider research are needed to achieve this goal. Keeping quality high while decreasing costs is the goal. Technology like property management systems (PMS) and inventory management software will also streamline operations, save time, </w:t>
      </w:r>
      <w:r w:rsidR="00BF1594" w:rsidRPr="00E93C10">
        <w:rPr>
          <w:rFonts w:eastAsia="Times New Roman" w:cs="Times New Roman"/>
          <w:color w:val="auto"/>
          <w:szCs w:val="24"/>
          <w:lang w:val="en-GB"/>
        </w:rPr>
        <w:t>and automate manual processes</w:t>
      </w:r>
      <w:r w:rsidR="00C8199B" w:rsidRPr="00E93C10">
        <w:rPr>
          <w:rFonts w:eastAsia="Times New Roman" w:cs="Times New Roman"/>
          <w:color w:val="auto"/>
          <w:szCs w:val="24"/>
          <w:lang w:val="en-GB"/>
        </w:rPr>
        <w:t xml:space="preserve"> (</w:t>
      </w:r>
      <w:r w:rsidR="00C8199B" w:rsidRPr="00E93C10">
        <w:rPr>
          <w:lang w:val="en-GB"/>
        </w:rPr>
        <w:t xml:space="preserve">Cummings </w:t>
      </w:r>
      <w:proofErr w:type="spellStart"/>
      <w:r w:rsidR="00C8199B" w:rsidRPr="00E93C10">
        <w:rPr>
          <w:lang w:val="en-GB"/>
        </w:rPr>
        <w:t>Kwansa</w:t>
      </w:r>
      <w:proofErr w:type="spellEnd"/>
      <w:r w:rsidR="00C8199B" w:rsidRPr="00E93C10">
        <w:rPr>
          <w:lang w:val="en-GB"/>
        </w:rPr>
        <w:t>, 2013)</w:t>
      </w:r>
      <w:r w:rsidR="00BF1594" w:rsidRPr="00E93C10">
        <w:rPr>
          <w:rFonts w:eastAsia="Times New Roman" w:cs="Times New Roman"/>
          <w:color w:val="auto"/>
          <w:szCs w:val="24"/>
          <w:lang w:val="en-GB"/>
        </w:rPr>
        <w:t xml:space="preserve">. </w:t>
      </w:r>
    </w:p>
    <w:p w14:paraId="296B3D26" w14:textId="77777777" w:rsidR="00BF1594" w:rsidRPr="00E93C10" w:rsidRDefault="00BF1594" w:rsidP="0001556A">
      <w:pPr>
        <w:rPr>
          <w:rFonts w:eastAsia="Times New Roman" w:cs="Times New Roman"/>
          <w:color w:val="auto"/>
          <w:szCs w:val="24"/>
          <w:lang w:val="en-GB"/>
        </w:rPr>
      </w:pPr>
      <w:r w:rsidRPr="00E93C10">
        <w:rPr>
          <w:rFonts w:eastAsia="Times New Roman" w:cs="Times New Roman"/>
          <w:b/>
          <w:color w:val="auto"/>
          <w:szCs w:val="24"/>
          <w:lang w:val="en-GB"/>
        </w:rPr>
        <w:t>Guest Experience Enhancement</w:t>
      </w:r>
      <w:r w:rsidR="001F07E5" w:rsidRPr="00E93C10">
        <w:rPr>
          <w:rFonts w:eastAsia="Times New Roman" w:cs="Times New Roman"/>
          <w:color w:val="auto"/>
          <w:szCs w:val="24"/>
          <w:lang w:val="en-GB"/>
        </w:rPr>
        <w:t xml:space="preserve">: The Urban Heights Hotel's restoration plan will improve visitors' stays. The hotel will prioritise fixing and improving its physical services and amenities to improve client satisfaction. To achieve this goal, guest rooms, public spaces, and leisure amenities may need to be improved. Creating tailored services and experiences will need considering guests' hobbies and wants. Statistics and guest feedback can help the hotel predict what customers want and deliver it. Mobile butler apps and in-room entertainment systems can simplify guest experiences and improve staff-guest relations. Both tools can work together. Additionally, hygiene </w:t>
      </w:r>
      <w:r w:rsidR="001F07E5" w:rsidRPr="00E93C10">
        <w:rPr>
          <w:rFonts w:eastAsia="Times New Roman" w:cs="Times New Roman"/>
          <w:color w:val="auto"/>
          <w:szCs w:val="24"/>
          <w:lang w:val="en-GB"/>
        </w:rPr>
        <w:lastRenderedPageBreak/>
        <w:t>and cleaning requirements will be tightened. They want to relax people and make</w:t>
      </w:r>
      <w:r w:rsidRPr="00E93C10">
        <w:rPr>
          <w:rFonts w:eastAsia="Times New Roman" w:cs="Times New Roman"/>
          <w:color w:val="auto"/>
          <w:szCs w:val="24"/>
          <w:lang w:val="en-GB"/>
        </w:rPr>
        <w:t xml:space="preserve"> them feel safer and healthier</w:t>
      </w:r>
      <w:r w:rsidR="00C8199B" w:rsidRPr="00E93C10">
        <w:rPr>
          <w:rFonts w:eastAsia="Times New Roman" w:cs="Times New Roman"/>
          <w:color w:val="auto"/>
          <w:szCs w:val="24"/>
          <w:lang w:val="en-GB"/>
        </w:rPr>
        <w:t xml:space="preserve"> (</w:t>
      </w:r>
      <w:proofErr w:type="spellStart"/>
      <w:r w:rsidR="00C8199B" w:rsidRPr="00E93C10">
        <w:rPr>
          <w:lang w:val="en-GB"/>
        </w:rPr>
        <w:t>Szende</w:t>
      </w:r>
      <w:proofErr w:type="spellEnd"/>
      <w:r w:rsidR="00C8199B" w:rsidRPr="00E93C10">
        <w:rPr>
          <w:lang w:val="en-GB"/>
        </w:rPr>
        <w:t xml:space="preserve"> Dalton, 2021)</w:t>
      </w:r>
      <w:r w:rsidRPr="00E93C10">
        <w:rPr>
          <w:rFonts w:eastAsia="Times New Roman" w:cs="Times New Roman"/>
          <w:color w:val="auto"/>
          <w:szCs w:val="24"/>
          <w:lang w:val="en-GB"/>
        </w:rPr>
        <w:t>.</w:t>
      </w:r>
    </w:p>
    <w:p w14:paraId="1215AF70" w14:textId="77777777" w:rsidR="00BF1594" w:rsidRPr="00E93C10" w:rsidRDefault="001F07E5" w:rsidP="0001556A">
      <w:pPr>
        <w:rPr>
          <w:rFonts w:eastAsia="Times New Roman" w:cs="Times New Roman"/>
          <w:color w:val="auto"/>
          <w:szCs w:val="24"/>
          <w:lang w:val="en-GB"/>
        </w:rPr>
      </w:pPr>
      <w:r w:rsidRPr="00E93C10">
        <w:rPr>
          <w:rFonts w:eastAsia="Times New Roman" w:cs="Times New Roman"/>
          <w:b/>
          <w:color w:val="auto"/>
          <w:szCs w:val="24"/>
          <w:lang w:val="en-GB"/>
        </w:rPr>
        <w:t>Financial Re</w:t>
      </w:r>
      <w:r w:rsidR="00BF1594" w:rsidRPr="00E93C10">
        <w:rPr>
          <w:rFonts w:eastAsia="Times New Roman" w:cs="Times New Roman"/>
          <w:b/>
          <w:color w:val="auto"/>
          <w:szCs w:val="24"/>
          <w:lang w:val="en-GB"/>
        </w:rPr>
        <w:t>structuring and Debt Management</w:t>
      </w:r>
      <w:r w:rsidR="00BF1594" w:rsidRPr="00E93C10">
        <w:rPr>
          <w:rFonts w:eastAsia="Times New Roman" w:cs="Times New Roman"/>
          <w:color w:val="auto"/>
          <w:szCs w:val="24"/>
          <w:lang w:val="en-GB"/>
        </w:rPr>
        <w:t>:</w:t>
      </w:r>
      <w:r w:rsidRPr="00E93C10">
        <w:rPr>
          <w:rFonts w:eastAsia="Times New Roman" w:cs="Times New Roman"/>
          <w:color w:val="auto"/>
          <w:szCs w:val="24"/>
          <w:lang w:val="en-GB"/>
        </w:rPr>
        <w:t xml:space="preserve"> </w:t>
      </w:r>
      <w:r w:rsidR="00BF1594" w:rsidRPr="00E93C10">
        <w:rPr>
          <w:rFonts w:eastAsia="Times New Roman" w:cs="Times New Roman"/>
          <w:color w:val="auto"/>
          <w:szCs w:val="24"/>
          <w:lang w:val="en-GB"/>
        </w:rPr>
        <w:t>there are many probable ways</w:t>
      </w:r>
      <w:r w:rsidRPr="00E93C10">
        <w:rPr>
          <w:rFonts w:eastAsia="Times New Roman" w:cs="Times New Roman"/>
          <w:color w:val="auto"/>
          <w:szCs w:val="24"/>
          <w:lang w:val="en-GB"/>
        </w:rPr>
        <w:t xml:space="preserve"> how the Urban Heights Hotel will improve its finances and debt management. Refinancing lowers debt interest rates. Make payments over a longer period or bundle all </w:t>
      </w:r>
      <w:r w:rsidR="003E4E68" w:rsidRPr="00E93C10">
        <w:rPr>
          <w:rFonts w:eastAsia="Times New Roman" w:cs="Times New Roman"/>
          <w:color w:val="auto"/>
          <w:szCs w:val="24"/>
          <w:lang w:val="en-GB"/>
        </w:rPr>
        <w:t>the</w:t>
      </w:r>
      <w:r w:rsidRPr="00E93C10">
        <w:rPr>
          <w:rFonts w:eastAsia="Times New Roman" w:cs="Times New Roman"/>
          <w:color w:val="auto"/>
          <w:szCs w:val="24"/>
          <w:lang w:val="en-GB"/>
        </w:rPr>
        <w:t xml:space="preserve"> debt into one payment. The hotel will consult financial professionals to determine the best refinancing options</w:t>
      </w:r>
      <w:r w:rsidR="00C8199B" w:rsidRPr="00E93C10">
        <w:rPr>
          <w:rFonts w:eastAsia="Times New Roman" w:cs="Times New Roman"/>
          <w:color w:val="auto"/>
          <w:szCs w:val="24"/>
          <w:lang w:val="en-GB"/>
        </w:rPr>
        <w:t xml:space="preserve"> (</w:t>
      </w:r>
      <w:proofErr w:type="spellStart"/>
      <w:r w:rsidR="00C8199B" w:rsidRPr="00E93C10">
        <w:rPr>
          <w:lang w:val="en-GB"/>
        </w:rPr>
        <w:t>Szende</w:t>
      </w:r>
      <w:proofErr w:type="spellEnd"/>
      <w:r w:rsidR="00C8199B" w:rsidRPr="00E93C10">
        <w:rPr>
          <w:lang w:val="en-GB"/>
        </w:rPr>
        <w:t xml:space="preserve"> Dalton, 2021)</w:t>
      </w:r>
      <w:r w:rsidRPr="00E93C10">
        <w:rPr>
          <w:rFonts w:eastAsia="Times New Roman" w:cs="Times New Roman"/>
          <w:color w:val="auto"/>
          <w:szCs w:val="24"/>
          <w:lang w:val="en-GB"/>
        </w:rPr>
        <w:t xml:space="preserve">. These professionals will assess the market and hotel's finances. The hotel will also seek funding from investors, lenders, and strategic partners. This will help the hotel grow and stay profitable. We will track and predict cash flows using strong cash flow management approaches. This helps us achieve our aims. This ensures that a company has enough cash to pay its obligations and capitalise </w:t>
      </w:r>
      <w:r w:rsidR="00BF1594" w:rsidRPr="00E93C10">
        <w:rPr>
          <w:rFonts w:eastAsia="Times New Roman" w:cs="Times New Roman"/>
          <w:color w:val="auto"/>
          <w:szCs w:val="24"/>
          <w:lang w:val="en-GB"/>
        </w:rPr>
        <w:t>on development opportunities</w:t>
      </w:r>
      <w:r w:rsidR="00C8199B" w:rsidRPr="00E93C10">
        <w:rPr>
          <w:rFonts w:eastAsia="Times New Roman" w:cs="Times New Roman"/>
          <w:color w:val="auto"/>
          <w:szCs w:val="24"/>
          <w:lang w:val="en-GB"/>
        </w:rPr>
        <w:t xml:space="preserve"> (</w:t>
      </w:r>
      <w:proofErr w:type="spellStart"/>
      <w:r w:rsidR="00C8199B" w:rsidRPr="00E93C10">
        <w:rPr>
          <w:lang w:val="en-GB"/>
        </w:rPr>
        <w:t>Blagoev</w:t>
      </w:r>
      <w:proofErr w:type="spellEnd"/>
      <w:r w:rsidR="00C8199B" w:rsidRPr="00E93C10">
        <w:rPr>
          <w:lang w:val="en-GB"/>
        </w:rPr>
        <w:t>, 2019)</w:t>
      </w:r>
      <w:r w:rsidR="00BF1594" w:rsidRPr="00E93C10">
        <w:rPr>
          <w:rFonts w:eastAsia="Times New Roman" w:cs="Times New Roman"/>
          <w:color w:val="auto"/>
          <w:szCs w:val="24"/>
          <w:lang w:val="en-GB"/>
        </w:rPr>
        <w:t xml:space="preserve">. </w:t>
      </w:r>
    </w:p>
    <w:p w14:paraId="64F82899" w14:textId="1E5E8B55" w:rsidR="00BF1594" w:rsidRPr="00E93C10" w:rsidRDefault="001F07E5" w:rsidP="0001556A">
      <w:pPr>
        <w:rPr>
          <w:rFonts w:eastAsia="Times New Roman" w:cs="Times New Roman"/>
          <w:color w:val="auto"/>
          <w:szCs w:val="24"/>
          <w:lang w:val="en-GB"/>
        </w:rPr>
      </w:pPr>
      <w:r w:rsidRPr="00E93C10">
        <w:rPr>
          <w:rFonts w:eastAsia="Times New Roman" w:cs="Times New Roman"/>
          <w:b/>
          <w:color w:val="auto"/>
          <w:szCs w:val="24"/>
          <w:lang w:val="en-GB"/>
        </w:rPr>
        <w:t>Reputatio</w:t>
      </w:r>
      <w:r w:rsidR="00BF1594" w:rsidRPr="00E93C10">
        <w:rPr>
          <w:rFonts w:eastAsia="Times New Roman" w:cs="Times New Roman"/>
          <w:b/>
          <w:color w:val="auto"/>
          <w:szCs w:val="24"/>
          <w:lang w:val="en-GB"/>
        </w:rPr>
        <w:t>n Management and Brand Building</w:t>
      </w:r>
      <w:r w:rsidRPr="00E93C10">
        <w:rPr>
          <w:rFonts w:eastAsia="Times New Roman" w:cs="Times New Roman"/>
          <w:color w:val="auto"/>
          <w:szCs w:val="24"/>
          <w:lang w:val="en-GB"/>
        </w:rPr>
        <w:t xml:space="preserve">: The Urban Heights Hotel will work hard to improve its image and brand perception. One of our key goals is to consistently seek comments and opinions from many people. There will be visitor satisfaction data and suggestions for improvement. </w:t>
      </w:r>
      <w:r w:rsidR="003E4E68" w:rsidRPr="00E93C10">
        <w:rPr>
          <w:rFonts w:eastAsia="Times New Roman" w:cs="Times New Roman"/>
          <w:color w:val="auto"/>
          <w:szCs w:val="24"/>
          <w:lang w:val="en-GB"/>
        </w:rPr>
        <w:t>The owner</w:t>
      </w:r>
      <w:r w:rsidRPr="00E93C10">
        <w:rPr>
          <w:rFonts w:eastAsia="Times New Roman" w:cs="Times New Roman"/>
          <w:color w:val="auto"/>
          <w:szCs w:val="24"/>
          <w:lang w:val="en-GB"/>
        </w:rPr>
        <w:t xml:space="preserve"> should respond to visitors' issues swiftly and personally to show that </w:t>
      </w:r>
      <w:r w:rsidR="003E4E68" w:rsidRPr="00E93C10">
        <w:rPr>
          <w:rFonts w:eastAsia="Times New Roman" w:cs="Times New Roman"/>
          <w:color w:val="auto"/>
          <w:szCs w:val="24"/>
          <w:lang w:val="en-GB"/>
        </w:rPr>
        <w:t>he</w:t>
      </w:r>
      <w:r w:rsidRPr="00E93C10">
        <w:rPr>
          <w:rFonts w:eastAsia="Times New Roman" w:cs="Times New Roman"/>
          <w:color w:val="auto"/>
          <w:szCs w:val="24"/>
          <w:lang w:val="en-GB"/>
        </w:rPr>
        <w:t xml:space="preserve"> </w:t>
      </w:r>
      <w:r w:rsidR="003E4E68" w:rsidRPr="00E93C10">
        <w:rPr>
          <w:rFonts w:eastAsia="Times New Roman" w:cs="Times New Roman"/>
          <w:color w:val="auto"/>
          <w:szCs w:val="24"/>
          <w:lang w:val="en-GB"/>
        </w:rPr>
        <w:t>cares</w:t>
      </w:r>
      <w:r w:rsidRPr="00E93C10">
        <w:rPr>
          <w:rFonts w:eastAsia="Times New Roman" w:cs="Times New Roman"/>
          <w:color w:val="auto"/>
          <w:szCs w:val="24"/>
          <w:lang w:val="en-GB"/>
        </w:rPr>
        <w:t xml:space="preserve"> about meeting their wants and correcting any issues. Community projects allow people get to know each other and form a positive opinion of the group. Local group collaboration, community event funding, and environmental protection are examples of programmes in this category. Both of these will be carefully considered to ensure that the hotel's brand strategy and message match </w:t>
      </w:r>
      <w:r w:rsidR="003E4E68" w:rsidRPr="00E93C10">
        <w:rPr>
          <w:rFonts w:eastAsia="Times New Roman" w:cs="Times New Roman"/>
          <w:color w:val="auto"/>
          <w:szCs w:val="24"/>
          <w:lang w:val="en-GB"/>
        </w:rPr>
        <w:t>its</w:t>
      </w:r>
      <w:r w:rsidRPr="00E93C10">
        <w:rPr>
          <w:rFonts w:eastAsia="Times New Roman" w:cs="Times New Roman"/>
          <w:color w:val="auto"/>
          <w:szCs w:val="24"/>
          <w:lang w:val="en-GB"/>
        </w:rPr>
        <w:t xml:space="preserve"> ideal clients and market position. The hotel may need to change its brand personality, strengthen its brand promise, and let guests know what makes it unique to attain its goal</w:t>
      </w:r>
      <w:r w:rsidR="006B6EAE" w:rsidRPr="00E93C10">
        <w:rPr>
          <w:rFonts w:eastAsia="Times New Roman" w:cs="Times New Roman"/>
          <w:color w:val="auto"/>
          <w:szCs w:val="24"/>
          <w:lang w:val="en-GB"/>
        </w:rPr>
        <w:t xml:space="preserve"> (</w:t>
      </w:r>
      <w:proofErr w:type="spellStart"/>
      <w:r w:rsidR="006B6EAE" w:rsidRPr="00E93C10">
        <w:rPr>
          <w:lang w:val="en-GB"/>
        </w:rPr>
        <w:t>Písař</w:t>
      </w:r>
      <w:proofErr w:type="spellEnd"/>
      <w:r w:rsidR="006B6EAE" w:rsidRPr="00E93C10">
        <w:rPr>
          <w:lang w:val="en-GB"/>
        </w:rPr>
        <w:t>, 2019)</w:t>
      </w:r>
      <w:r w:rsidRPr="00E93C10">
        <w:rPr>
          <w:rFonts w:eastAsia="Times New Roman" w:cs="Times New Roman"/>
          <w:color w:val="auto"/>
          <w:szCs w:val="24"/>
          <w:lang w:val="en-GB"/>
        </w:rPr>
        <w:t xml:space="preserve">. </w:t>
      </w:r>
    </w:p>
    <w:p w14:paraId="2081E4B2" w14:textId="77777777" w:rsidR="00BF1594" w:rsidRPr="00E93C10" w:rsidRDefault="00BF1594" w:rsidP="00BF1594">
      <w:pPr>
        <w:pStyle w:val="Heading1"/>
        <w:rPr>
          <w:rFonts w:eastAsia="Times New Roman"/>
          <w:lang w:val="en-GB"/>
        </w:rPr>
      </w:pPr>
      <w:bookmarkStart w:id="4" w:name="_Toc165850496"/>
      <w:r w:rsidRPr="00E93C10">
        <w:rPr>
          <w:rFonts w:eastAsia="Times New Roman"/>
          <w:lang w:val="en-GB"/>
        </w:rPr>
        <w:t>Conclusion</w:t>
      </w:r>
      <w:bookmarkEnd w:id="4"/>
      <w:r w:rsidRPr="00E93C10">
        <w:rPr>
          <w:rFonts w:eastAsia="Times New Roman"/>
          <w:lang w:val="en-GB"/>
        </w:rPr>
        <w:t xml:space="preserve"> </w:t>
      </w:r>
    </w:p>
    <w:p w14:paraId="322F4453" w14:textId="77777777" w:rsidR="00BF1594" w:rsidRPr="00E93C10" w:rsidRDefault="00BF1594" w:rsidP="00BF1594">
      <w:pPr>
        <w:rPr>
          <w:rFonts w:eastAsia="Times New Roman" w:cs="Times New Roman"/>
          <w:color w:val="auto"/>
          <w:szCs w:val="24"/>
          <w:lang w:val="en-GB"/>
        </w:rPr>
      </w:pPr>
      <w:r w:rsidRPr="00E93C10">
        <w:rPr>
          <w:rFonts w:eastAsia="Times New Roman" w:cs="Times New Roman"/>
          <w:color w:val="auto"/>
          <w:szCs w:val="24"/>
          <w:lang w:val="en-GB"/>
        </w:rPr>
        <w:t>The Urban Heights Hotel's turnaround plan provides a comprehensive solution to the company's various issues. The hotel wants more than to move past its issues. It also strives to improve and prepare for the unknown. To do this, we will focus on making money, decreasing costs, increasing our guests' experience, reorganising our finances, and maintaining our image. The Urban Heights Hotel may be able to restore its top guest ranking by providing outstanding experiences and staying profitable. If done carefully and under strict supervision, this is possible.</w:t>
      </w:r>
    </w:p>
    <w:p w14:paraId="5A5CFED0" w14:textId="77777777" w:rsidR="00BF1594" w:rsidRPr="00E93C10" w:rsidRDefault="00BF1594" w:rsidP="00BF1594">
      <w:pPr>
        <w:rPr>
          <w:lang w:val="en-GB"/>
        </w:rPr>
      </w:pPr>
      <w:r w:rsidRPr="00E93C10">
        <w:rPr>
          <w:lang w:val="en-GB"/>
        </w:rPr>
        <w:lastRenderedPageBreak/>
        <w:br w:type="page"/>
      </w:r>
    </w:p>
    <w:p w14:paraId="23E50C1A" w14:textId="79716FB4" w:rsidR="00BF1594" w:rsidRPr="00E93C10" w:rsidRDefault="00BF1594" w:rsidP="009B5F17">
      <w:pPr>
        <w:pStyle w:val="Heading1"/>
        <w:rPr>
          <w:rFonts w:eastAsia="Times New Roman"/>
          <w:lang w:val="en-GB"/>
        </w:rPr>
      </w:pPr>
      <w:bookmarkStart w:id="5" w:name="_Toc165850497"/>
      <w:r w:rsidRPr="00E93C10">
        <w:rPr>
          <w:rFonts w:eastAsia="Times New Roman"/>
          <w:lang w:val="en-GB"/>
        </w:rPr>
        <w:lastRenderedPageBreak/>
        <w:t>References</w:t>
      </w:r>
      <w:bookmarkEnd w:id="5"/>
    </w:p>
    <w:p w14:paraId="64851D08" w14:textId="790165FF"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Allah Yousif </w:t>
      </w:r>
      <w:proofErr w:type="spellStart"/>
      <w:r w:rsidRPr="00E93C10">
        <w:rPr>
          <w:rFonts w:eastAsia="Times New Roman" w:cs="Times New Roman"/>
          <w:color w:val="auto"/>
          <w:szCs w:val="24"/>
          <w:lang w:val="en-GB"/>
        </w:rPr>
        <w:t>Alwan</w:t>
      </w:r>
      <w:proofErr w:type="spellEnd"/>
      <w:r w:rsidRPr="00E93C10">
        <w:rPr>
          <w:rFonts w:eastAsia="Times New Roman" w:cs="Times New Roman"/>
          <w:color w:val="auto"/>
          <w:szCs w:val="24"/>
          <w:lang w:val="en-GB"/>
        </w:rPr>
        <w:t>*, A. and Abdullah Mohammed, A. (2024) The Effect of Blended Learning on Crisis Management Durin</w:t>
      </w:r>
      <w:r w:rsidR="00E93C10">
        <w:rPr>
          <w:rFonts w:eastAsia="Times New Roman" w:cs="Times New Roman"/>
          <w:color w:val="auto"/>
          <w:szCs w:val="24"/>
          <w:lang w:val="en-GB"/>
        </w:rPr>
        <w:t>g the Corona Pandemic (COVID-19</w:t>
      </w:r>
      <w:r w:rsidRPr="00E93C10">
        <w:rPr>
          <w:rFonts w:eastAsia="Times New Roman" w:cs="Times New Roman"/>
          <w:color w:val="auto"/>
          <w:szCs w:val="24"/>
          <w:lang w:val="en-GB"/>
        </w:rPr>
        <w:t xml:space="preserve">), </w:t>
      </w:r>
      <w:r w:rsidRPr="00E93C10">
        <w:rPr>
          <w:rFonts w:eastAsia="Times New Roman" w:cs="Times New Roman"/>
          <w:i/>
          <w:iCs/>
          <w:color w:val="auto"/>
          <w:szCs w:val="24"/>
          <w:lang w:val="en-GB"/>
        </w:rPr>
        <w:t>Journal of Economics and Administrative Sciences</w:t>
      </w:r>
      <w:r w:rsidRPr="00E93C10">
        <w:rPr>
          <w:rFonts w:eastAsia="Times New Roman" w:cs="Times New Roman"/>
          <w:color w:val="auto"/>
          <w:szCs w:val="24"/>
          <w:lang w:val="en-GB"/>
        </w:rPr>
        <w:t>, University of Baghdad - College of Administration and Economics, 30(140), pp. 153–171, [online] Available at: http://dx.doi.org/10.33095/peze8h20.</w:t>
      </w:r>
    </w:p>
    <w:p w14:paraId="61B7AB9F" w14:textId="77777777"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Amiri, B. (2022) The effect of covid 19 pandemic on women of childbearing age, </w:t>
      </w:r>
      <w:r w:rsidRPr="00E93C10">
        <w:rPr>
          <w:rFonts w:eastAsia="Times New Roman" w:cs="Times New Roman"/>
          <w:i/>
          <w:iCs/>
          <w:color w:val="auto"/>
          <w:szCs w:val="24"/>
          <w:lang w:val="en-GB"/>
        </w:rPr>
        <w:t>Journal of Clinical Case Reports and Studies</w:t>
      </w:r>
      <w:r w:rsidRPr="00E93C10">
        <w:rPr>
          <w:rFonts w:eastAsia="Times New Roman" w:cs="Times New Roman"/>
          <w:color w:val="auto"/>
          <w:szCs w:val="24"/>
          <w:lang w:val="en-GB"/>
        </w:rPr>
        <w:t xml:space="preserve">, </w:t>
      </w:r>
      <w:proofErr w:type="spellStart"/>
      <w:r w:rsidRPr="00E93C10">
        <w:rPr>
          <w:rFonts w:eastAsia="Times New Roman" w:cs="Times New Roman"/>
          <w:color w:val="auto"/>
          <w:szCs w:val="24"/>
          <w:lang w:val="en-GB"/>
        </w:rPr>
        <w:t>Auctores</w:t>
      </w:r>
      <w:proofErr w:type="spellEnd"/>
      <w:r w:rsidRPr="00E93C10">
        <w:rPr>
          <w:rFonts w:eastAsia="Times New Roman" w:cs="Times New Roman"/>
          <w:color w:val="auto"/>
          <w:szCs w:val="24"/>
          <w:lang w:val="en-GB"/>
        </w:rPr>
        <w:t xml:space="preserve"> Publishing LLC, 3(6), pp. 01–04, [online] Available at: http://dx.doi.org/10.31579/2690-8808/128.</w:t>
      </w:r>
    </w:p>
    <w:p w14:paraId="5E3FEC4B" w14:textId="12375C59"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Amiri, B. (2023) The effect of covid 19 pandemic on women of childbearing age, </w:t>
      </w:r>
      <w:r w:rsidRPr="00E93C10">
        <w:rPr>
          <w:rFonts w:eastAsia="Times New Roman" w:cs="Times New Roman"/>
          <w:i/>
          <w:iCs/>
          <w:color w:val="auto"/>
          <w:szCs w:val="24"/>
          <w:lang w:val="en-GB"/>
        </w:rPr>
        <w:t>Journal of Clinical Case Reports and Studies</w:t>
      </w:r>
      <w:r w:rsidRPr="00E93C10">
        <w:rPr>
          <w:rFonts w:eastAsia="Times New Roman" w:cs="Times New Roman"/>
          <w:color w:val="auto"/>
          <w:szCs w:val="24"/>
          <w:lang w:val="en-GB"/>
        </w:rPr>
        <w:t xml:space="preserve">, </w:t>
      </w:r>
      <w:proofErr w:type="spellStart"/>
      <w:r w:rsidRPr="00E93C10">
        <w:rPr>
          <w:rFonts w:eastAsia="Times New Roman" w:cs="Times New Roman"/>
          <w:color w:val="auto"/>
          <w:szCs w:val="24"/>
          <w:lang w:val="en-GB"/>
        </w:rPr>
        <w:t>Auctores</w:t>
      </w:r>
      <w:proofErr w:type="spellEnd"/>
      <w:r w:rsidRPr="00E93C10">
        <w:rPr>
          <w:rFonts w:eastAsia="Times New Roman" w:cs="Times New Roman"/>
          <w:color w:val="auto"/>
          <w:szCs w:val="24"/>
          <w:lang w:val="en-GB"/>
        </w:rPr>
        <w:t xml:space="preserve"> Publishing LLC, 3(6), pp. 01–04, [online] Available at: http://dx.doi.org/10.31579/2690-8808/128.</w:t>
      </w:r>
    </w:p>
    <w:p w14:paraId="5558EAE9" w14:textId="7672E2E3"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Aron, P (2020) Effect of COVID-19 Pandemic on Children’s Mental Health, </w:t>
      </w:r>
      <w:r w:rsidRPr="00E93C10">
        <w:rPr>
          <w:rFonts w:eastAsia="Times New Roman" w:cs="Times New Roman"/>
          <w:i/>
          <w:iCs/>
          <w:color w:val="auto"/>
          <w:szCs w:val="24"/>
          <w:lang w:val="en-GB"/>
        </w:rPr>
        <w:t>Archives of Health Science</w:t>
      </w:r>
      <w:r w:rsidRPr="00E93C10">
        <w:rPr>
          <w:rFonts w:eastAsia="Times New Roman" w:cs="Times New Roman"/>
          <w:color w:val="auto"/>
          <w:szCs w:val="24"/>
          <w:lang w:val="en-GB"/>
        </w:rPr>
        <w:t>, GUDAPURIS LLC, pp. 1–4, [online] Available at: http://dx.doi.org/10.31829/2641-7456/ahs2020-4(1)-130.</w:t>
      </w:r>
    </w:p>
    <w:p w14:paraId="4F38DB8A" w14:textId="77777777" w:rsidR="006B6EAE" w:rsidRPr="00E93C10" w:rsidRDefault="006B6EAE" w:rsidP="006B6EAE">
      <w:pPr>
        <w:rPr>
          <w:lang w:val="en-GB"/>
        </w:rPr>
      </w:pPr>
      <w:proofErr w:type="spellStart"/>
      <w:r w:rsidRPr="00E93C10">
        <w:rPr>
          <w:lang w:val="en-GB"/>
        </w:rPr>
        <w:t>Blagoev</w:t>
      </w:r>
      <w:proofErr w:type="spellEnd"/>
      <w:r w:rsidRPr="00E93C10">
        <w:rPr>
          <w:lang w:val="en-GB"/>
        </w:rPr>
        <w:t xml:space="preserve">, V., </w:t>
      </w:r>
      <w:proofErr w:type="spellStart"/>
      <w:r w:rsidRPr="00E93C10">
        <w:rPr>
          <w:lang w:val="en-GB"/>
        </w:rPr>
        <w:t>Nikolskaya</w:t>
      </w:r>
      <w:proofErr w:type="spellEnd"/>
      <w:r w:rsidRPr="00E93C10">
        <w:rPr>
          <w:lang w:val="en-GB"/>
        </w:rPr>
        <w:t xml:space="preserve">, E.Y. and Popov, L.A. (2019) </w:t>
      </w:r>
      <w:r w:rsidRPr="00E93C10">
        <w:rPr>
          <w:i/>
          <w:iCs/>
          <w:lang w:val="en-GB"/>
        </w:rPr>
        <w:t>THE HOSPITALITY INDUSTRY</w:t>
      </w:r>
      <w:r w:rsidRPr="00E93C10">
        <w:rPr>
          <w:lang w:val="en-GB"/>
        </w:rPr>
        <w:t>. Varna University of Management.</w:t>
      </w:r>
    </w:p>
    <w:p w14:paraId="534B1061" w14:textId="77777777" w:rsidR="006B6EAE" w:rsidRPr="00E93C10" w:rsidRDefault="006B6EAE" w:rsidP="006B6EAE">
      <w:pPr>
        <w:rPr>
          <w:lang w:val="en-GB"/>
        </w:rPr>
      </w:pPr>
      <w:r w:rsidRPr="00E93C10">
        <w:rPr>
          <w:lang w:val="en-GB"/>
        </w:rPr>
        <w:t xml:space="preserve">Brotherton, B. (2012) </w:t>
      </w:r>
      <w:r w:rsidRPr="00E93C10">
        <w:rPr>
          <w:i/>
          <w:iCs/>
          <w:lang w:val="en-GB"/>
        </w:rPr>
        <w:t>International Hospitality Industry</w:t>
      </w:r>
      <w:r w:rsidRPr="00E93C10">
        <w:rPr>
          <w:lang w:val="en-GB"/>
        </w:rPr>
        <w:t>. Routledge.</w:t>
      </w:r>
    </w:p>
    <w:p w14:paraId="01C02B83" w14:textId="77777777" w:rsidR="006B6EAE" w:rsidRPr="00E93C10" w:rsidRDefault="006B6EAE" w:rsidP="006B6EAE">
      <w:pPr>
        <w:rPr>
          <w:lang w:val="en-GB"/>
        </w:rPr>
      </w:pPr>
      <w:r w:rsidRPr="00E93C10">
        <w:rPr>
          <w:lang w:val="en-GB"/>
        </w:rPr>
        <w:t xml:space="preserve">Butler, C., Butler, E. and Orians, C.M. (2012) Native plant enthusiasm reaches new heights: Perceptions, evidence, and the future of green roofs. </w:t>
      </w:r>
      <w:r w:rsidRPr="00E93C10">
        <w:rPr>
          <w:i/>
          <w:iCs/>
          <w:lang w:val="en-GB"/>
        </w:rPr>
        <w:t>Urban Forestry &amp; Urban Greening</w:t>
      </w:r>
      <w:r w:rsidRPr="00E93C10">
        <w:rPr>
          <w:lang w:val="en-GB"/>
        </w:rPr>
        <w:t>, 11(1), pp. 1–10.</w:t>
      </w:r>
    </w:p>
    <w:p w14:paraId="44520500" w14:textId="77777777"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C, V. and MG, B. (2020) Effect of COVID-19 Pandemic on Surgical Practice-An Indian Perspective, </w:t>
      </w:r>
      <w:r w:rsidRPr="00E93C10">
        <w:rPr>
          <w:rFonts w:eastAsia="Times New Roman" w:cs="Times New Roman"/>
          <w:i/>
          <w:iCs/>
          <w:color w:val="auto"/>
          <w:szCs w:val="24"/>
          <w:lang w:val="en-GB"/>
        </w:rPr>
        <w:t>SSR Institute of International Journal of Life Sciences</w:t>
      </w:r>
      <w:r w:rsidRPr="00E93C10">
        <w:rPr>
          <w:rFonts w:eastAsia="Times New Roman" w:cs="Times New Roman"/>
          <w:color w:val="auto"/>
          <w:szCs w:val="24"/>
          <w:lang w:val="en-GB"/>
        </w:rPr>
        <w:t>, Marwah Infotech, 6(6), [online] Available at: http://dx.doi.org/10.21276/ssr-iijls.2020.6.6.5.</w:t>
      </w:r>
    </w:p>
    <w:p w14:paraId="1996A4A0" w14:textId="77777777"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ÇAĞATAY, A., ARSLAN, Ü. and YILMAZ, S. (2021) The Effect </w:t>
      </w:r>
      <w:proofErr w:type="gramStart"/>
      <w:r w:rsidRPr="00E93C10">
        <w:rPr>
          <w:rFonts w:eastAsia="Times New Roman" w:cs="Times New Roman"/>
          <w:color w:val="auto"/>
          <w:szCs w:val="24"/>
          <w:lang w:val="en-GB"/>
        </w:rPr>
        <w:t>Of</w:t>
      </w:r>
      <w:proofErr w:type="gramEnd"/>
      <w:r w:rsidRPr="00E93C10">
        <w:rPr>
          <w:rFonts w:eastAsia="Times New Roman" w:cs="Times New Roman"/>
          <w:color w:val="auto"/>
          <w:szCs w:val="24"/>
          <w:lang w:val="en-GB"/>
        </w:rPr>
        <w:t xml:space="preserve"> The Covid-19 Pandemic On Health Services, </w:t>
      </w:r>
      <w:r w:rsidRPr="00E93C10">
        <w:rPr>
          <w:rFonts w:eastAsia="Times New Roman" w:cs="Times New Roman"/>
          <w:i/>
          <w:iCs/>
          <w:color w:val="auto"/>
          <w:szCs w:val="24"/>
          <w:lang w:val="en-GB"/>
        </w:rPr>
        <w:t>International Scientific and Vocational Studies Journal</w:t>
      </w:r>
      <w:r w:rsidRPr="00E93C10">
        <w:rPr>
          <w:rFonts w:eastAsia="Times New Roman" w:cs="Times New Roman"/>
          <w:color w:val="auto"/>
          <w:szCs w:val="24"/>
          <w:lang w:val="en-GB"/>
        </w:rPr>
        <w:t>, International Scientific and Vocational Studies Journal, 5(2), pp. 218–229, [online] Available at: http://dx.doi.org/10.47897/bilmes.1035948.</w:t>
      </w:r>
    </w:p>
    <w:p w14:paraId="43364D84" w14:textId="1DC025CA" w:rsidR="006B6EAE" w:rsidRPr="00E93C10" w:rsidRDefault="006B6EAE" w:rsidP="006B6EAE">
      <w:pPr>
        <w:rPr>
          <w:lang w:val="en-GB"/>
        </w:rPr>
      </w:pPr>
      <w:r w:rsidRPr="00E93C10">
        <w:rPr>
          <w:lang w:val="en-GB"/>
        </w:rPr>
        <w:lastRenderedPageBreak/>
        <w:t xml:space="preserve">Cummings, P.R., </w:t>
      </w:r>
      <w:proofErr w:type="spellStart"/>
      <w:r w:rsidRPr="00E93C10">
        <w:rPr>
          <w:lang w:val="en-GB"/>
        </w:rPr>
        <w:t>Kwansa</w:t>
      </w:r>
      <w:proofErr w:type="spellEnd"/>
      <w:r w:rsidRPr="00E93C10">
        <w:rPr>
          <w:lang w:val="en-GB"/>
        </w:rPr>
        <w:t xml:space="preserve">, F.A. and Sussman, M.B. (2023) </w:t>
      </w:r>
      <w:r w:rsidRPr="00E93C10">
        <w:rPr>
          <w:i/>
          <w:iCs/>
          <w:lang w:val="en-GB"/>
        </w:rPr>
        <w:t>The Role of the Hospitality Industry in the Lives of Individuals and Families</w:t>
      </w:r>
      <w:r w:rsidRPr="00E93C10">
        <w:rPr>
          <w:lang w:val="en-GB"/>
        </w:rPr>
        <w:t>. Routledge.</w:t>
      </w:r>
    </w:p>
    <w:p w14:paraId="15488E0F" w14:textId="77777777" w:rsidR="006B6EAE" w:rsidRPr="00E93C10" w:rsidRDefault="006B6EAE" w:rsidP="006B6EAE">
      <w:pPr>
        <w:rPr>
          <w:lang w:val="en-GB"/>
        </w:rPr>
      </w:pPr>
      <w:r w:rsidRPr="00E93C10">
        <w:rPr>
          <w:lang w:val="en-GB"/>
        </w:rPr>
        <w:t xml:space="preserve">Cummings, P.R., </w:t>
      </w:r>
      <w:proofErr w:type="spellStart"/>
      <w:r w:rsidRPr="00E93C10">
        <w:rPr>
          <w:lang w:val="en-GB"/>
        </w:rPr>
        <w:t>Kwansa</w:t>
      </w:r>
      <w:proofErr w:type="spellEnd"/>
      <w:r w:rsidRPr="00E93C10">
        <w:rPr>
          <w:lang w:val="en-GB"/>
        </w:rPr>
        <w:t xml:space="preserve">, F.A. and Sussman, M.B. (2013) </w:t>
      </w:r>
      <w:r w:rsidRPr="00E93C10">
        <w:rPr>
          <w:i/>
          <w:iCs/>
          <w:lang w:val="en-GB"/>
        </w:rPr>
        <w:t>The Role of the Hospitality Industry in the Lives of Individuals and Families</w:t>
      </w:r>
      <w:r w:rsidRPr="00E93C10">
        <w:rPr>
          <w:lang w:val="en-GB"/>
        </w:rPr>
        <w:t>. Routledge.</w:t>
      </w:r>
    </w:p>
    <w:p w14:paraId="1B7E8568" w14:textId="77777777" w:rsidR="006B6EAE" w:rsidRPr="00E93C10" w:rsidRDefault="006B6EAE" w:rsidP="006B6EAE">
      <w:pPr>
        <w:rPr>
          <w:lang w:val="en-GB"/>
        </w:rPr>
      </w:pPr>
      <w:r w:rsidRPr="00E93C10">
        <w:rPr>
          <w:lang w:val="en-GB"/>
        </w:rPr>
        <w:t xml:space="preserve">EE, S. and I, A. (2015) Financial Ratios (Accounting Ratios) and Survival of Microfinance Institutions in Ghana. </w:t>
      </w:r>
      <w:r w:rsidRPr="00E93C10">
        <w:rPr>
          <w:i/>
          <w:iCs/>
          <w:lang w:val="en-GB"/>
        </w:rPr>
        <w:t>Journal of Business &amp; Financial Affairs</w:t>
      </w:r>
      <w:r w:rsidRPr="00E93C10">
        <w:rPr>
          <w:lang w:val="en-GB"/>
        </w:rPr>
        <w:t>, 04(03), [Online] Available from: doi.org/10.4172/2167-0234.1000151.</w:t>
      </w:r>
    </w:p>
    <w:p w14:paraId="5FD0A3D9" w14:textId="77777777" w:rsidR="006B6EAE" w:rsidRPr="00E93C10" w:rsidRDefault="006B6EAE" w:rsidP="006B6EAE">
      <w:pPr>
        <w:rPr>
          <w:lang w:val="en-GB"/>
        </w:rPr>
      </w:pPr>
      <w:r w:rsidRPr="00E93C10">
        <w:rPr>
          <w:lang w:val="en-GB"/>
        </w:rPr>
        <w:t xml:space="preserve">Islam, M.S. (2014) Financial Crisis Prediction Capability of Financial Ratios. </w:t>
      </w:r>
      <w:r w:rsidRPr="00E93C10">
        <w:rPr>
          <w:i/>
          <w:iCs/>
          <w:lang w:val="en-GB"/>
        </w:rPr>
        <w:t>SSRN Electronic Journal</w:t>
      </w:r>
      <w:r w:rsidRPr="00E93C10">
        <w:rPr>
          <w:lang w:val="en-GB"/>
        </w:rPr>
        <w:t>, [Online] Available from: doi.org/10.2139/ssrn.3622574.</w:t>
      </w:r>
    </w:p>
    <w:p w14:paraId="622A9718" w14:textId="77777777" w:rsidR="006B6EAE" w:rsidRPr="00E93C10" w:rsidRDefault="006B6EAE" w:rsidP="006B6EAE">
      <w:pPr>
        <w:rPr>
          <w:lang w:val="en-GB"/>
        </w:rPr>
      </w:pPr>
      <w:r w:rsidRPr="00E93C10">
        <w:rPr>
          <w:lang w:val="en-GB"/>
        </w:rPr>
        <w:t xml:space="preserve">Laurie A, T.J. (2015) Leveraging Sustainability Certification in </w:t>
      </w:r>
      <w:proofErr w:type="spellStart"/>
      <w:proofErr w:type="gramStart"/>
      <w:r w:rsidRPr="00E93C10">
        <w:rPr>
          <w:lang w:val="en-GB"/>
        </w:rPr>
        <w:t>Canada?s</w:t>
      </w:r>
      <w:proofErr w:type="spellEnd"/>
      <w:proofErr w:type="gramEnd"/>
      <w:r w:rsidRPr="00E93C10">
        <w:rPr>
          <w:lang w:val="en-GB"/>
        </w:rPr>
        <w:t xml:space="preserve"> Urban Hotel Markets. </w:t>
      </w:r>
      <w:r w:rsidRPr="00E93C10">
        <w:rPr>
          <w:i/>
          <w:iCs/>
          <w:lang w:val="en-GB"/>
        </w:rPr>
        <w:t>Journal of Hotel &amp; Business Management</w:t>
      </w:r>
      <w:r w:rsidRPr="00E93C10">
        <w:rPr>
          <w:lang w:val="en-GB"/>
        </w:rPr>
        <w:t>, 04(01), [Online] Available from: doi.org/10.4172/2169-0286.1000112.</w:t>
      </w:r>
    </w:p>
    <w:p w14:paraId="16F356B4" w14:textId="77777777" w:rsidR="006B6EAE" w:rsidRPr="00E93C10" w:rsidRDefault="006B6EAE" w:rsidP="006B6EAE">
      <w:pPr>
        <w:rPr>
          <w:lang w:val="en-GB"/>
        </w:rPr>
      </w:pPr>
      <w:r w:rsidRPr="00E93C10">
        <w:rPr>
          <w:lang w:val="en-GB"/>
        </w:rPr>
        <w:t xml:space="preserve">Legrand, W., Sloan, P. and Chen, J.S. (2013) </w:t>
      </w:r>
      <w:r w:rsidRPr="00E93C10">
        <w:rPr>
          <w:i/>
          <w:iCs/>
          <w:lang w:val="en-GB"/>
        </w:rPr>
        <w:t>Sustainability in the Hospitality Industry 2nd Ed</w:t>
      </w:r>
      <w:r w:rsidRPr="00E93C10">
        <w:rPr>
          <w:lang w:val="en-GB"/>
        </w:rPr>
        <w:t>. Routledge.</w:t>
      </w:r>
    </w:p>
    <w:p w14:paraId="1051E8D9" w14:textId="77777777" w:rsidR="006B6EAE" w:rsidRPr="00E93C10" w:rsidRDefault="006B6EAE" w:rsidP="006B6EAE">
      <w:pPr>
        <w:rPr>
          <w:rFonts w:eastAsia="Times New Roman" w:cs="Times New Roman"/>
          <w:color w:val="auto"/>
          <w:szCs w:val="24"/>
          <w:lang w:val="en-GB"/>
        </w:rPr>
      </w:pPr>
      <w:r w:rsidRPr="00E93C10">
        <w:rPr>
          <w:rFonts w:eastAsia="Times New Roman" w:cs="Times New Roman"/>
          <w:color w:val="auto"/>
          <w:szCs w:val="24"/>
          <w:lang w:val="en-GB"/>
        </w:rPr>
        <w:t xml:space="preserve">N, S. (2021) The Effect of the COVID-19 Pandemic on </w:t>
      </w:r>
      <w:proofErr w:type="spellStart"/>
      <w:r w:rsidRPr="00E93C10">
        <w:rPr>
          <w:rFonts w:eastAsia="Times New Roman" w:cs="Times New Roman"/>
          <w:color w:val="auto"/>
          <w:szCs w:val="24"/>
          <w:lang w:val="en-GB"/>
        </w:rPr>
        <w:t>Pediatric</w:t>
      </w:r>
      <w:proofErr w:type="spellEnd"/>
      <w:r w:rsidRPr="00E93C10">
        <w:rPr>
          <w:rFonts w:eastAsia="Times New Roman" w:cs="Times New Roman"/>
          <w:color w:val="auto"/>
          <w:szCs w:val="24"/>
          <w:lang w:val="en-GB"/>
        </w:rPr>
        <w:t xml:space="preserve"> Respiratory Hospitalizations, </w:t>
      </w:r>
      <w:r w:rsidRPr="00E93C10">
        <w:rPr>
          <w:rFonts w:eastAsia="Times New Roman" w:cs="Times New Roman"/>
          <w:i/>
          <w:iCs/>
          <w:color w:val="auto"/>
          <w:szCs w:val="24"/>
          <w:lang w:val="en-GB"/>
        </w:rPr>
        <w:t>Epidemiology International Journal</w:t>
      </w:r>
      <w:r w:rsidRPr="00E93C10">
        <w:rPr>
          <w:rFonts w:eastAsia="Times New Roman" w:cs="Times New Roman"/>
          <w:color w:val="auto"/>
          <w:szCs w:val="24"/>
          <w:lang w:val="en-GB"/>
        </w:rPr>
        <w:t xml:space="preserve">, </w:t>
      </w:r>
      <w:proofErr w:type="spellStart"/>
      <w:r w:rsidRPr="00E93C10">
        <w:rPr>
          <w:rFonts w:eastAsia="Times New Roman" w:cs="Times New Roman"/>
          <w:color w:val="auto"/>
          <w:szCs w:val="24"/>
          <w:lang w:val="en-GB"/>
        </w:rPr>
        <w:t>Medwin</w:t>
      </w:r>
      <w:proofErr w:type="spellEnd"/>
      <w:r w:rsidRPr="00E93C10">
        <w:rPr>
          <w:rFonts w:eastAsia="Times New Roman" w:cs="Times New Roman"/>
          <w:color w:val="auto"/>
          <w:szCs w:val="24"/>
          <w:lang w:val="en-GB"/>
        </w:rPr>
        <w:t xml:space="preserve"> Publishers, 5(3), [online] Available at: http://dx.doi.org/10.23880/eij-16000200.</w:t>
      </w:r>
    </w:p>
    <w:p w14:paraId="315E7BD0" w14:textId="77777777" w:rsidR="006B6EAE" w:rsidRPr="00E93C10" w:rsidRDefault="006B6EAE" w:rsidP="006B6EAE">
      <w:pPr>
        <w:rPr>
          <w:lang w:val="en-GB"/>
        </w:rPr>
      </w:pPr>
      <w:r w:rsidRPr="00E93C10">
        <w:rPr>
          <w:lang w:val="en-GB"/>
        </w:rPr>
        <w:t xml:space="preserve">Orhan, E. (2023) Urban hotel location determinants: Evidence from Ankara’s hotel geography. </w:t>
      </w:r>
      <w:r w:rsidRPr="00E93C10">
        <w:rPr>
          <w:i/>
          <w:iCs/>
          <w:lang w:val="en-GB"/>
        </w:rPr>
        <w:t>Cities</w:t>
      </w:r>
      <w:r w:rsidRPr="00E93C10">
        <w:rPr>
          <w:lang w:val="en-GB"/>
        </w:rPr>
        <w:t>, 138, p. 104356.</w:t>
      </w:r>
    </w:p>
    <w:p w14:paraId="10C0B022" w14:textId="77777777" w:rsidR="006B6EAE" w:rsidRPr="00E93C10" w:rsidRDefault="006B6EAE" w:rsidP="006B6EAE">
      <w:pPr>
        <w:rPr>
          <w:lang w:val="en-GB"/>
        </w:rPr>
      </w:pPr>
      <w:proofErr w:type="spellStart"/>
      <w:r w:rsidRPr="00E93C10">
        <w:rPr>
          <w:lang w:val="en-GB"/>
        </w:rPr>
        <w:t>Písař</w:t>
      </w:r>
      <w:proofErr w:type="spellEnd"/>
      <w:r w:rsidRPr="00E93C10">
        <w:rPr>
          <w:lang w:val="en-GB"/>
        </w:rPr>
        <w:t xml:space="preserve">, P. (2019) European SMEs’ value management based on controlling, financial analysis and ratios – empirical study. </w:t>
      </w:r>
      <w:r w:rsidRPr="00E93C10">
        <w:rPr>
          <w:i/>
          <w:iCs/>
          <w:lang w:val="en-GB"/>
        </w:rPr>
        <w:t>Investment Management and Financial Innovations</w:t>
      </w:r>
      <w:r w:rsidRPr="00E93C10">
        <w:rPr>
          <w:lang w:val="en-GB"/>
        </w:rPr>
        <w:t>, 16(4), pp. 277–289.</w:t>
      </w:r>
    </w:p>
    <w:p w14:paraId="4B31CC76" w14:textId="77777777" w:rsidR="006B6EAE" w:rsidRPr="00E93C10" w:rsidRDefault="006B6EAE" w:rsidP="006B6EAE">
      <w:pPr>
        <w:rPr>
          <w:rFonts w:eastAsia="Times New Roman" w:cs="Times New Roman"/>
          <w:color w:val="auto"/>
          <w:szCs w:val="24"/>
          <w:lang w:val="en-GB"/>
        </w:rPr>
      </w:pPr>
      <w:proofErr w:type="spellStart"/>
      <w:r w:rsidRPr="00E93C10">
        <w:rPr>
          <w:rFonts w:eastAsia="Times New Roman" w:cs="Times New Roman"/>
          <w:color w:val="auto"/>
          <w:szCs w:val="24"/>
          <w:lang w:val="en-GB"/>
        </w:rPr>
        <w:t>Santarcángelo</w:t>
      </w:r>
      <w:proofErr w:type="spellEnd"/>
      <w:r w:rsidRPr="00E93C10">
        <w:rPr>
          <w:rFonts w:eastAsia="Times New Roman" w:cs="Times New Roman"/>
          <w:color w:val="auto"/>
          <w:szCs w:val="24"/>
          <w:lang w:val="en-GB"/>
        </w:rPr>
        <w:t xml:space="preserve">, J. E., Justo, O. and Cooney, P. (2016) </w:t>
      </w:r>
      <w:r w:rsidRPr="00E93C10">
        <w:rPr>
          <w:rFonts w:eastAsia="Times New Roman" w:cs="Times New Roman"/>
          <w:i/>
          <w:iCs/>
          <w:color w:val="auto"/>
          <w:szCs w:val="24"/>
          <w:lang w:val="en-GB"/>
        </w:rPr>
        <w:t>Latin America after the Financial Crisis</w:t>
      </w:r>
      <w:r w:rsidRPr="00E93C10">
        <w:rPr>
          <w:rFonts w:eastAsia="Times New Roman" w:cs="Times New Roman"/>
          <w:color w:val="auto"/>
          <w:szCs w:val="24"/>
          <w:lang w:val="en-GB"/>
        </w:rPr>
        <w:t>, Springer, [online] Available at: http://books.google.ie/books?id=dz7vCgAAQBAJ&amp;pg=PP26&amp;dq=key+reasons+behind+the+decline+in+profitability&amp;hl=&amp;cd=4&amp;source=gbs_api.</w:t>
      </w:r>
    </w:p>
    <w:p w14:paraId="507DA8FA" w14:textId="77777777" w:rsidR="006B6EAE" w:rsidRPr="00E93C10" w:rsidRDefault="006B6EAE" w:rsidP="006B6EAE">
      <w:pPr>
        <w:rPr>
          <w:lang w:val="en-GB"/>
        </w:rPr>
      </w:pPr>
      <w:proofErr w:type="spellStart"/>
      <w:r w:rsidRPr="00E93C10">
        <w:rPr>
          <w:lang w:val="en-GB"/>
        </w:rPr>
        <w:t>Szende</w:t>
      </w:r>
      <w:proofErr w:type="spellEnd"/>
      <w:r w:rsidRPr="00E93C10">
        <w:rPr>
          <w:lang w:val="en-GB"/>
        </w:rPr>
        <w:t xml:space="preserve">, P., Dalton, A.N. and Yoo, M. (2021) </w:t>
      </w:r>
      <w:r w:rsidRPr="00E93C10">
        <w:rPr>
          <w:i/>
          <w:iCs/>
          <w:lang w:val="en-GB"/>
        </w:rPr>
        <w:t>Operations Management in the Hospitality Industry</w:t>
      </w:r>
      <w:r w:rsidRPr="00E93C10">
        <w:rPr>
          <w:lang w:val="en-GB"/>
        </w:rPr>
        <w:t>. Emerald Group Publishing.</w:t>
      </w:r>
    </w:p>
    <w:p w14:paraId="7FC85E0D" w14:textId="77777777" w:rsidR="006B6EAE" w:rsidRPr="00E93C10" w:rsidRDefault="006B6EAE" w:rsidP="006B6EAE">
      <w:pPr>
        <w:rPr>
          <w:lang w:val="en-GB"/>
        </w:rPr>
      </w:pPr>
      <w:r w:rsidRPr="00E93C10">
        <w:rPr>
          <w:i/>
          <w:iCs/>
          <w:lang w:val="en-GB"/>
        </w:rPr>
        <w:lastRenderedPageBreak/>
        <w:t>Utilization of Cash Flow Ratios in Financial Management</w:t>
      </w:r>
      <w:r w:rsidRPr="00E93C10">
        <w:rPr>
          <w:lang w:val="en-GB"/>
        </w:rPr>
        <w:t xml:space="preserve">. (2021) </w:t>
      </w:r>
      <w:r w:rsidRPr="00E93C10">
        <w:rPr>
          <w:i/>
          <w:iCs/>
          <w:lang w:val="en-GB"/>
        </w:rPr>
        <w:t>American Journal of Financial Management</w:t>
      </w:r>
      <w:r w:rsidRPr="00E93C10">
        <w:rPr>
          <w:lang w:val="en-GB"/>
        </w:rPr>
        <w:t>, [Online] Available from: doi.org/10.28933/ajfm-2021-03-3005.</w:t>
      </w:r>
    </w:p>
    <w:p w14:paraId="44CD13C1" w14:textId="77777777" w:rsidR="006B6EAE" w:rsidRPr="00E93C10" w:rsidRDefault="006B6EAE" w:rsidP="006B6EAE">
      <w:pPr>
        <w:rPr>
          <w:lang w:val="en-GB"/>
        </w:rPr>
      </w:pPr>
      <w:r w:rsidRPr="00E93C10">
        <w:rPr>
          <w:lang w:val="en-GB"/>
        </w:rPr>
        <w:t xml:space="preserve">Wisnu, F. and Astuti, D.P. (2023) Financial Distress: Profitability Ratios and Liquidity Ratios, with Financial Statement Fraud as Moderating. </w:t>
      </w:r>
      <w:r w:rsidRPr="00E93C10">
        <w:rPr>
          <w:i/>
          <w:iCs/>
          <w:lang w:val="en-GB"/>
        </w:rPr>
        <w:t>Economic Education Analysis Journal</w:t>
      </w:r>
      <w:r w:rsidRPr="00E93C10">
        <w:rPr>
          <w:lang w:val="en-GB"/>
        </w:rPr>
        <w:t>, 12(2), pp. 15–26.</w:t>
      </w:r>
    </w:p>
    <w:p w14:paraId="184CB52F" w14:textId="77777777" w:rsidR="006B6EAE" w:rsidRPr="00E93C10" w:rsidRDefault="006B6EAE" w:rsidP="006B6EAE">
      <w:pPr>
        <w:pStyle w:val="muitypography-root"/>
        <w:spacing w:line="360" w:lineRule="auto"/>
        <w:jc w:val="both"/>
        <w:rPr>
          <w:lang w:val="en-GB"/>
        </w:rPr>
      </w:pPr>
    </w:p>
    <w:p w14:paraId="37F095EB" w14:textId="77777777" w:rsidR="00BF1594" w:rsidRPr="00E93C10" w:rsidRDefault="00BF1594" w:rsidP="00BF1594">
      <w:pPr>
        <w:rPr>
          <w:rFonts w:eastAsia="Times New Roman" w:cs="Times New Roman"/>
          <w:color w:val="auto"/>
          <w:szCs w:val="24"/>
          <w:lang w:val="en-GB"/>
        </w:rPr>
      </w:pPr>
    </w:p>
    <w:p w14:paraId="23B43788" w14:textId="77777777" w:rsidR="001F07E5" w:rsidRPr="00E93C10" w:rsidRDefault="001F07E5" w:rsidP="0001556A">
      <w:pPr>
        <w:rPr>
          <w:rFonts w:eastAsia="Times New Roman" w:cs="Times New Roman"/>
          <w:color w:val="auto"/>
          <w:szCs w:val="24"/>
          <w:lang w:val="en-GB"/>
        </w:rPr>
      </w:pPr>
      <w:r w:rsidRPr="00E93C10">
        <w:rPr>
          <w:rFonts w:eastAsia="Times New Roman" w:cs="Times New Roman"/>
          <w:color w:val="auto"/>
          <w:szCs w:val="24"/>
          <w:lang w:val="en-GB"/>
        </w:rPr>
        <w:br/>
      </w:r>
    </w:p>
    <w:p w14:paraId="53C32A1B" w14:textId="77777777" w:rsidR="008D6034" w:rsidRPr="00E93C10" w:rsidRDefault="008D6034" w:rsidP="0001556A">
      <w:pPr>
        <w:rPr>
          <w:rFonts w:eastAsia="Times New Roman" w:cs="Times New Roman"/>
          <w:color w:val="auto"/>
          <w:szCs w:val="24"/>
          <w:lang w:val="en-GB"/>
        </w:rPr>
      </w:pPr>
    </w:p>
    <w:p w14:paraId="01333583" w14:textId="77777777" w:rsidR="008D6034" w:rsidRPr="00E93C10" w:rsidRDefault="008D6034" w:rsidP="0001556A">
      <w:pPr>
        <w:rPr>
          <w:rFonts w:eastAsia="Times New Roman" w:cs="Times New Roman"/>
          <w:color w:val="auto"/>
          <w:szCs w:val="24"/>
          <w:lang w:val="en-GB"/>
        </w:rPr>
      </w:pPr>
    </w:p>
    <w:p w14:paraId="2498A50E" w14:textId="77777777" w:rsidR="00D91876" w:rsidRPr="00E93C10" w:rsidRDefault="00D91876" w:rsidP="0001556A">
      <w:pPr>
        <w:rPr>
          <w:lang w:val="en-GB"/>
        </w:rPr>
      </w:pPr>
    </w:p>
    <w:sectPr w:rsidR="00D91876" w:rsidRPr="00E93C1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B291D" w14:textId="77777777" w:rsidR="00650099" w:rsidRDefault="00650099" w:rsidP="00005E76">
      <w:pPr>
        <w:spacing w:after="0" w:line="240" w:lineRule="auto"/>
      </w:pPr>
      <w:r>
        <w:separator/>
      </w:r>
    </w:p>
  </w:endnote>
  <w:endnote w:type="continuationSeparator" w:id="0">
    <w:p w14:paraId="4A1EB0A7" w14:textId="77777777" w:rsidR="00650099" w:rsidRDefault="00650099" w:rsidP="00005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236481"/>
      <w:docPartObj>
        <w:docPartGallery w:val="Page Numbers (Bottom of Page)"/>
        <w:docPartUnique/>
      </w:docPartObj>
    </w:sdtPr>
    <w:sdtEndPr>
      <w:rPr>
        <w:color w:val="7F7F7F" w:themeColor="background1" w:themeShade="7F"/>
        <w:spacing w:val="60"/>
      </w:rPr>
    </w:sdtEndPr>
    <w:sdtContent>
      <w:p w14:paraId="3E35A6FA" w14:textId="45EC97C5" w:rsidR="00005E76" w:rsidRDefault="00005E7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93C10" w:rsidRPr="00E93C10">
          <w:rPr>
            <w:b/>
            <w:bCs/>
            <w:noProof/>
          </w:rPr>
          <w:t>13</w:t>
        </w:r>
        <w:r>
          <w:rPr>
            <w:b/>
            <w:bCs/>
            <w:noProof/>
          </w:rPr>
          <w:fldChar w:fldCharType="end"/>
        </w:r>
        <w:r>
          <w:rPr>
            <w:b/>
            <w:bCs/>
          </w:rPr>
          <w:t xml:space="preserve"> | </w:t>
        </w:r>
        <w:r>
          <w:rPr>
            <w:color w:val="7F7F7F" w:themeColor="background1" w:themeShade="7F"/>
            <w:spacing w:val="60"/>
          </w:rPr>
          <w:t>Page</w:t>
        </w:r>
      </w:p>
    </w:sdtContent>
  </w:sdt>
  <w:p w14:paraId="2B539239" w14:textId="77777777" w:rsidR="00005E76" w:rsidRDefault="00005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F2A69" w14:textId="77777777" w:rsidR="00650099" w:rsidRDefault="00650099" w:rsidP="00005E76">
      <w:pPr>
        <w:spacing w:after="0" w:line="240" w:lineRule="auto"/>
      </w:pPr>
      <w:r>
        <w:separator/>
      </w:r>
    </w:p>
  </w:footnote>
  <w:footnote w:type="continuationSeparator" w:id="0">
    <w:p w14:paraId="34C17E74" w14:textId="77777777" w:rsidR="00650099" w:rsidRDefault="00650099" w:rsidP="00005E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847B5A"/>
    <w:multiLevelType w:val="hybridMultilevel"/>
    <w:tmpl w:val="18E6AE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8842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034"/>
    <w:rsid w:val="00005E76"/>
    <w:rsid w:val="0001556A"/>
    <w:rsid w:val="000A3F49"/>
    <w:rsid w:val="00125F91"/>
    <w:rsid w:val="001733E5"/>
    <w:rsid w:val="001F07E5"/>
    <w:rsid w:val="00206234"/>
    <w:rsid w:val="00235B78"/>
    <w:rsid w:val="003606D6"/>
    <w:rsid w:val="003E4E68"/>
    <w:rsid w:val="004878B7"/>
    <w:rsid w:val="005636EE"/>
    <w:rsid w:val="005B720F"/>
    <w:rsid w:val="0064643F"/>
    <w:rsid w:val="00650099"/>
    <w:rsid w:val="006B6EAE"/>
    <w:rsid w:val="007C18B6"/>
    <w:rsid w:val="007C5DFB"/>
    <w:rsid w:val="0081583A"/>
    <w:rsid w:val="008C7064"/>
    <w:rsid w:val="008D6034"/>
    <w:rsid w:val="009434B9"/>
    <w:rsid w:val="009B5F17"/>
    <w:rsid w:val="009E5D98"/>
    <w:rsid w:val="00A123A3"/>
    <w:rsid w:val="00AE6700"/>
    <w:rsid w:val="00BD42CE"/>
    <w:rsid w:val="00BF1594"/>
    <w:rsid w:val="00C8199B"/>
    <w:rsid w:val="00CD31D6"/>
    <w:rsid w:val="00D235C7"/>
    <w:rsid w:val="00D61C7A"/>
    <w:rsid w:val="00D91876"/>
    <w:rsid w:val="00E0301B"/>
    <w:rsid w:val="00E22D12"/>
    <w:rsid w:val="00E933FF"/>
    <w:rsid w:val="00E93C10"/>
    <w:rsid w:val="00E949D5"/>
    <w:rsid w:val="00F342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D5F38F"/>
  <w15:chartTrackingRefBased/>
  <w15:docId w15:val="{BF9DF1C0-4E41-468C-AB3B-0BF0FDA42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83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35B78"/>
    <w:pPr>
      <w:keepNext/>
      <w:keepLines/>
      <w:spacing w:before="240" w:after="0" w:line="276" w:lineRule="auto"/>
      <w:jc w:val="left"/>
      <w:outlineLvl w:val="0"/>
    </w:pPr>
    <w:rPr>
      <w:rFonts w:eastAsiaTheme="majorEastAsia" w:cstheme="majorBidi"/>
      <w:b/>
      <w:sz w:val="32"/>
      <w:szCs w:val="32"/>
    </w:rPr>
  </w:style>
  <w:style w:type="paragraph" w:styleId="Heading2">
    <w:name w:val="heading 2"/>
    <w:basedOn w:val="Normal"/>
    <w:next w:val="Normal"/>
    <w:link w:val="Heading2Char"/>
    <w:qFormat/>
    <w:rsid w:val="00235B78"/>
    <w:pPr>
      <w:keepNext/>
      <w:keepLines/>
      <w:spacing w:before="360" w:after="120" w:line="276" w:lineRule="auto"/>
      <w:jc w:val="left"/>
      <w:outlineLvl w:val="1"/>
    </w:pPr>
    <w:rPr>
      <w:rFonts w:eastAsia="Arial" w:cs="Arial"/>
      <w:b/>
      <w:color w:val="auto"/>
      <w:sz w:val="28"/>
      <w:szCs w:val="32"/>
      <w:bdr w:val="none" w:sz="0" w:space="0" w:color="auto" w:frame="1"/>
      <w:shd w:val="clear" w:color="auto" w:fill="FFFFFF"/>
      <w:lang w:val="en"/>
    </w:rPr>
  </w:style>
  <w:style w:type="paragraph" w:styleId="Heading7">
    <w:name w:val="heading 7"/>
    <w:basedOn w:val="Normal"/>
    <w:next w:val="Normal"/>
    <w:link w:val="Heading7Char"/>
    <w:uiPriority w:val="9"/>
    <w:unhideWhenUsed/>
    <w:qFormat/>
    <w:rsid w:val="005636EE"/>
    <w:pPr>
      <w:keepNext/>
      <w:keepLines/>
      <w:spacing w:before="240" w:after="240" w:line="276" w:lineRule="auto"/>
      <w:outlineLvl w:val="6"/>
    </w:pPr>
    <w:rPr>
      <w:rFonts w:eastAsiaTheme="majorEastAsia" w:cstheme="majorBidi"/>
      <w:b/>
      <w:iCs/>
      <w:sz w:val="32"/>
    </w:rPr>
  </w:style>
  <w:style w:type="paragraph" w:styleId="Heading8">
    <w:name w:val="heading 8"/>
    <w:basedOn w:val="Normal"/>
    <w:next w:val="Normal"/>
    <w:link w:val="Heading8Char"/>
    <w:uiPriority w:val="9"/>
    <w:unhideWhenUsed/>
    <w:qFormat/>
    <w:rsid w:val="005636EE"/>
    <w:pPr>
      <w:keepNext/>
      <w:keepLines/>
      <w:spacing w:before="40" w:after="0" w:line="276" w:lineRule="auto"/>
      <w:jc w:val="left"/>
      <w:outlineLvl w:val="7"/>
    </w:pPr>
    <w:rPr>
      <w:rFonts w:eastAsiaTheme="majorEastAsia" w:cstheme="majorBidi"/>
      <w:b/>
      <w:color w:val="272727" w:themeColor="text1" w:themeTint="D8"/>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B7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rsid w:val="00235B78"/>
    <w:rPr>
      <w:rFonts w:ascii="Times New Roman" w:eastAsia="Arial" w:hAnsi="Times New Roman" w:cs="Arial"/>
      <w:b/>
      <w:sz w:val="28"/>
      <w:szCs w:val="32"/>
      <w:bdr w:val="none" w:sz="0" w:space="0" w:color="auto" w:frame="1"/>
      <w:lang w:val="en"/>
    </w:rPr>
  </w:style>
  <w:style w:type="character" w:customStyle="1" w:styleId="Heading7Char">
    <w:name w:val="Heading 7 Char"/>
    <w:basedOn w:val="DefaultParagraphFont"/>
    <w:link w:val="Heading7"/>
    <w:uiPriority w:val="9"/>
    <w:rsid w:val="005636EE"/>
    <w:rPr>
      <w:rFonts w:ascii="Times New Roman" w:eastAsiaTheme="majorEastAsia" w:hAnsi="Times New Roman" w:cstheme="majorBidi"/>
      <w:b/>
      <w:iCs/>
      <w:color w:val="000000" w:themeColor="text1"/>
      <w:sz w:val="32"/>
    </w:rPr>
  </w:style>
  <w:style w:type="character" w:customStyle="1" w:styleId="Heading8Char">
    <w:name w:val="Heading 8 Char"/>
    <w:basedOn w:val="DefaultParagraphFont"/>
    <w:link w:val="Heading8"/>
    <w:uiPriority w:val="9"/>
    <w:rsid w:val="005636EE"/>
    <w:rPr>
      <w:rFonts w:eastAsiaTheme="majorEastAsia" w:cstheme="majorBidi"/>
      <w:b/>
      <w:color w:val="272727" w:themeColor="text1" w:themeTint="D8"/>
      <w:sz w:val="28"/>
      <w:szCs w:val="21"/>
    </w:rPr>
  </w:style>
  <w:style w:type="paragraph" w:styleId="NoSpacing">
    <w:name w:val="No Spacing"/>
    <w:uiPriority w:val="1"/>
    <w:qFormat/>
    <w:rsid w:val="005636EE"/>
    <w:pPr>
      <w:spacing w:after="0" w:line="240" w:lineRule="auto"/>
    </w:pPr>
    <w:rPr>
      <w:rFonts w:ascii="Times New Roman" w:eastAsia="Arial" w:hAnsi="Times New Roman" w:cs="Arial"/>
      <w:sz w:val="24"/>
      <w:lang w:val="en"/>
    </w:rPr>
  </w:style>
  <w:style w:type="character" w:styleId="Strong">
    <w:name w:val="Strong"/>
    <w:basedOn w:val="DefaultParagraphFont"/>
    <w:uiPriority w:val="22"/>
    <w:qFormat/>
    <w:rsid w:val="0064643F"/>
    <w:rPr>
      <w:rFonts w:ascii="Times New Roman" w:hAnsi="Times New Roman"/>
      <w:b/>
      <w:bCs/>
      <w:sz w:val="28"/>
    </w:rPr>
  </w:style>
  <w:style w:type="paragraph" w:customStyle="1" w:styleId="muitypography-root">
    <w:name w:val="muitypography-root"/>
    <w:basedOn w:val="Normal"/>
    <w:rsid w:val="00C8199B"/>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005E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5E76"/>
    <w:rPr>
      <w:rFonts w:ascii="Times New Roman" w:hAnsi="Times New Roman"/>
      <w:color w:val="000000" w:themeColor="text1"/>
      <w:sz w:val="24"/>
    </w:rPr>
  </w:style>
  <w:style w:type="paragraph" w:styleId="Footer">
    <w:name w:val="footer"/>
    <w:basedOn w:val="Normal"/>
    <w:link w:val="FooterChar"/>
    <w:uiPriority w:val="99"/>
    <w:unhideWhenUsed/>
    <w:rsid w:val="00005E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5E76"/>
    <w:rPr>
      <w:rFonts w:ascii="Times New Roman" w:hAnsi="Times New Roman"/>
      <w:color w:val="000000" w:themeColor="text1"/>
      <w:sz w:val="24"/>
    </w:rPr>
  </w:style>
  <w:style w:type="paragraph" w:styleId="TOCHeading">
    <w:name w:val="TOC Heading"/>
    <w:basedOn w:val="Heading1"/>
    <w:next w:val="Normal"/>
    <w:uiPriority w:val="39"/>
    <w:unhideWhenUsed/>
    <w:qFormat/>
    <w:rsid w:val="00005E76"/>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05E76"/>
    <w:pPr>
      <w:spacing w:after="100"/>
    </w:pPr>
  </w:style>
  <w:style w:type="character" w:styleId="Hyperlink">
    <w:name w:val="Hyperlink"/>
    <w:basedOn w:val="DefaultParagraphFont"/>
    <w:uiPriority w:val="99"/>
    <w:unhideWhenUsed/>
    <w:rsid w:val="00005E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32935">
      <w:bodyDiv w:val="1"/>
      <w:marLeft w:val="0"/>
      <w:marRight w:val="0"/>
      <w:marTop w:val="0"/>
      <w:marBottom w:val="0"/>
      <w:divBdr>
        <w:top w:val="none" w:sz="0" w:space="0" w:color="auto"/>
        <w:left w:val="none" w:sz="0" w:space="0" w:color="auto"/>
        <w:bottom w:val="none" w:sz="0" w:space="0" w:color="auto"/>
        <w:right w:val="none" w:sz="0" w:space="0" w:color="auto"/>
      </w:divBdr>
    </w:div>
    <w:div w:id="236257433">
      <w:bodyDiv w:val="1"/>
      <w:marLeft w:val="0"/>
      <w:marRight w:val="0"/>
      <w:marTop w:val="0"/>
      <w:marBottom w:val="0"/>
      <w:divBdr>
        <w:top w:val="none" w:sz="0" w:space="0" w:color="auto"/>
        <w:left w:val="none" w:sz="0" w:space="0" w:color="auto"/>
        <w:bottom w:val="none" w:sz="0" w:space="0" w:color="auto"/>
        <w:right w:val="none" w:sz="0" w:space="0" w:color="auto"/>
      </w:divBdr>
    </w:div>
    <w:div w:id="285084506">
      <w:bodyDiv w:val="1"/>
      <w:marLeft w:val="0"/>
      <w:marRight w:val="0"/>
      <w:marTop w:val="0"/>
      <w:marBottom w:val="0"/>
      <w:divBdr>
        <w:top w:val="none" w:sz="0" w:space="0" w:color="auto"/>
        <w:left w:val="none" w:sz="0" w:space="0" w:color="auto"/>
        <w:bottom w:val="none" w:sz="0" w:space="0" w:color="auto"/>
        <w:right w:val="none" w:sz="0" w:space="0" w:color="auto"/>
      </w:divBdr>
    </w:div>
    <w:div w:id="649872102">
      <w:bodyDiv w:val="1"/>
      <w:marLeft w:val="0"/>
      <w:marRight w:val="0"/>
      <w:marTop w:val="0"/>
      <w:marBottom w:val="0"/>
      <w:divBdr>
        <w:top w:val="none" w:sz="0" w:space="0" w:color="auto"/>
        <w:left w:val="none" w:sz="0" w:space="0" w:color="auto"/>
        <w:bottom w:val="none" w:sz="0" w:space="0" w:color="auto"/>
        <w:right w:val="none" w:sz="0" w:space="0" w:color="auto"/>
      </w:divBdr>
    </w:div>
    <w:div w:id="687484637">
      <w:bodyDiv w:val="1"/>
      <w:marLeft w:val="0"/>
      <w:marRight w:val="0"/>
      <w:marTop w:val="0"/>
      <w:marBottom w:val="0"/>
      <w:divBdr>
        <w:top w:val="none" w:sz="0" w:space="0" w:color="auto"/>
        <w:left w:val="none" w:sz="0" w:space="0" w:color="auto"/>
        <w:bottom w:val="none" w:sz="0" w:space="0" w:color="auto"/>
        <w:right w:val="none" w:sz="0" w:space="0" w:color="auto"/>
      </w:divBdr>
    </w:div>
    <w:div w:id="1005742273">
      <w:bodyDiv w:val="1"/>
      <w:marLeft w:val="0"/>
      <w:marRight w:val="0"/>
      <w:marTop w:val="0"/>
      <w:marBottom w:val="0"/>
      <w:divBdr>
        <w:top w:val="none" w:sz="0" w:space="0" w:color="auto"/>
        <w:left w:val="none" w:sz="0" w:space="0" w:color="auto"/>
        <w:bottom w:val="none" w:sz="0" w:space="0" w:color="auto"/>
        <w:right w:val="none" w:sz="0" w:space="0" w:color="auto"/>
      </w:divBdr>
    </w:div>
    <w:div w:id="1164709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56BA27-0C89-4B38-97DD-24B03793117E}" type="doc">
      <dgm:prSet loTypeId="urn:microsoft.com/office/officeart/2008/layout/VerticalCurvedList" loCatId="list" qsTypeId="urn:microsoft.com/office/officeart/2005/8/quickstyle/simple5" qsCatId="simple" csTypeId="urn:microsoft.com/office/officeart/2005/8/colors/colorful5" csCatId="colorful" phldr="1"/>
      <dgm:spPr/>
      <dgm:t>
        <a:bodyPr/>
        <a:lstStyle/>
        <a:p>
          <a:endParaRPr lang="en-US"/>
        </a:p>
      </dgm:t>
    </dgm:pt>
    <dgm:pt modelId="{D2A7D81B-81FF-43E9-B3CB-29C6C3CDA029}">
      <dgm:prSet phldrT="[Text]"/>
      <dgm:spPr/>
      <dgm:t>
        <a:bodyPr/>
        <a:lstStyle/>
        <a:p>
          <a:r>
            <a:rPr lang="en-US" b="1"/>
            <a:t>Revenue Generation</a:t>
          </a:r>
          <a:endParaRPr lang="en-US"/>
        </a:p>
      </dgm:t>
    </dgm:pt>
    <dgm:pt modelId="{7C51AC6A-DCD2-4803-9902-6FE7A571F93E}" type="parTrans" cxnId="{F0D290F2-22A5-4D58-9921-C5A05DD06C87}">
      <dgm:prSet/>
      <dgm:spPr/>
      <dgm:t>
        <a:bodyPr/>
        <a:lstStyle/>
        <a:p>
          <a:endParaRPr lang="en-US"/>
        </a:p>
      </dgm:t>
    </dgm:pt>
    <dgm:pt modelId="{E4B83646-EFEB-4A0C-BC8A-91AC81AD5F72}" type="sibTrans" cxnId="{F0D290F2-22A5-4D58-9921-C5A05DD06C87}">
      <dgm:prSet/>
      <dgm:spPr/>
      <dgm:t>
        <a:bodyPr/>
        <a:lstStyle/>
        <a:p>
          <a:endParaRPr lang="en-US"/>
        </a:p>
      </dgm:t>
    </dgm:pt>
    <dgm:pt modelId="{B3D832D1-9971-46CB-93BB-C0522E19D4FC}">
      <dgm:prSet phldrT="[Text]"/>
      <dgm:spPr/>
      <dgm:t>
        <a:bodyPr/>
        <a:lstStyle/>
        <a:p>
          <a:r>
            <a:rPr lang="en-US" b="1"/>
            <a:t>Cost-control and efficiency</a:t>
          </a:r>
          <a:endParaRPr lang="en-US"/>
        </a:p>
      </dgm:t>
    </dgm:pt>
    <dgm:pt modelId="{62DF03D4-B96E-495D-9D65-63320B5678E2}" type="parTrans" cxnId="{4A548020-32DF-45B9-B7E6-E926DE744515}">
      <dgm:prSet/>
      <dgm:spPr/>
      <dgm:t>
        <a:bodyPr/>
        <a:lstStyle/>
        <a:p>
          <a:endParaRPr lang="en-US"/>
        </a:p>
      </dgm:t>
    </dgm:pt>
    <dgm:pt modelId="{D11AD44C-0DC5-4F2C-A91D-F23DFD578E8A}" type="sibTrans" cxnId="{4A548020-32DF-45B9-B7E6-E926DE744515}">
      <dgm:prSet/>
      <dgm:spPr/>
      <dgm:t>
        <a:bodyPr/>
        <a:lstStyle/>
        <a:p>
          <a:endParaRPr lang="en-US"/>
        </a:p>
      </dgm:t>
    </dgm:pt>
    <dgm:pt modelId="{DE92F67A-48DD-45D0-BE0D-1B8C2DD58AE3}">
      <dgm:prSet phldrT="[Text]"/>
      <dgm:spPr/>
      <dgm:t>
        <a:bodyPr/>
        <a:lstStyle/>
        <a:p>
          <a:r>
            <a:rPr lang="en-US" b="1"/>
            <a:t>Guest Experience Enhancement</a:t>
          </a:r>
          <a:endParaRPr lang="en-US"/>
        </a:p>
      </dgm:t>
    </dgm:pt>
    <dgm:pt modelId="{DD6282DB-B75E-45DC-9D66-30567F15A90C}" type="parTrans" cxnId="{1E223730-57BC-4E2A-AEA3-80A1BAE280CA}">
      <dgm:prSet/>
      <dgm:spPr/>
      <dgm:t>
        <a:bodyPr/>
        <a:lstStyle/>
        <a:p>
          <a:endParaRPr lang="en-US"/>
        </a:p>
      </dgm:t>
    </dgm:pt>
    <dgm:pt modelId="{BABDDF00-8091-4076-B639-801D7D36EF5F}" type="sibTrans" cxnId="{1E223730-57BC-4E2A-AEA3-80A1BAE280CA}">
      <dgm:prSet/>
      <dgm:spPr/>
      <dgm:t>
        <a:bodyPr/>
        <a:lstStyle/>
        <a:p>
          <a:endParaRPr lang="en-US"/>
        </a:p>
      </dgm:t>
    </dgm:pt>
    <dgm:pt modelId="{72FB2F72-3CA1-4266-A365-CFBBAFC6C2B5}">
      <dgm:prSet phldrT="[Text]"/>
      <dgm:spPr/>
      <dgm:t>
        <a:bodyPr/>
        <a:lstStyle/>
        <a:p>
          <a:r>
            <a:rPr lang="en-US" b="1"/>
            <a:t>Reputation Management and Brand Building</a:t>
          </a:r>
          <a:endParaRPr lang="en-US"/>
        </a:p>
      </dgm:t>
    </dgm:pt>
    <dgm:pt modelId="{EFE83A03-698C-40B2-A45E-D077E65834FC}" type="parTrans" cxnId="{B9DB2444-BC0D-4F6D-AC99-EECA3A68EF83}">
      <dgm:prSet/>
      <dgm:spPr/>
      <dgm:t>
        <a:bodyPr/>
        <a:lstStyle/>
        <a:p>
          <a:endParaRPr lang="en-US"/>
        </a:p>
      </dgm:t>
    </dgm:pt>
    <dgm:pt modelId="{BA446B71-DC74-46AD-B5C8-6CA01E8C68BC}" type="sibTrans" cxnId="{B9DB2444-BC0D-4F6D-AC99-EECA3A68EF83}">
      <dgm:prSet/>
      <dgm:spPr/>
      <dgm:t>
        <a:bodyPr/>
        <a:lstStyle/>
        <a:p>
          <a:endParaRPr lang="en-US"/>
        </a:p>
      </dgm:t>
    </dgm:pt>
    <dgm:pt modelId="{C67376F3-97D8-4202-9D17-378C05A53EB6}">
      <dgm:prSet phldrT="[Text]"/>
      <dgm:spPr/>
      <dgm:t>
        <a:bodyPr/>
        <a:lstStyle/>
        <a:p>
          <a:r>
            <a:rPr lang="en-US" b="1"/>
            <a:t>Financial Restructuring and Debt Management</a:t>
          </a:r>
          <a:endParaRPr lang="en-US"/>
        </a:p>
      </dgm:t>
    </dgm:pt>
    <dgm:pt modelId="{5F8410CD-37A6-483D-A5A9-A3AB5EDCD571}" type="parTrans" cxnId="{2EAF3E42-7388-48FF-A503-37984D59F874}">
      <dgm:prSet/>
      <dgm:spPr/>
      <dgm:t>
        <a:bodyPr/>
        <a:lstStyle/>
        <a:p>
          <a:endParaRPr lang="en-US"/>
        </a:p>
      </dgm:t>
    </dgm:pt>
    <dgm:pt modelId="{AB5F267D-6E3A-4691-878C-F1E9C99058DE}" type="sibTrans" cxnId="{2EAF3E42-7388-48FF-A503-37984D59F874}">
      <dgm:prSet/>
      <dgm:spPr/>
      <dgm:t>
        <a:bodyPr/>
        <a:lstStyle/>
        <a:p>
          <a:endParaRPr lang="en-US"/>
        </a:p>
      </dgm:t>
    </dgm:pt>
    <dgm:pt modelId="{466BF297-0331-40AD-A77A-54F3C70970B9}" type="pres">
      <dgm:prSet presAssocID="{6D56BA27-0C89-4B38-97DD-24B03793117E}" presName="Name0" presStyleCnt="0">
        <dgm:presLayoutVars>
          <dgm:chMax val="7"/>
          <dgm:chPref val="7"/>
          <dgm:dir/>
        </dgm:presLayoutVars>
      </dgm:prSet>
      <dgm:spPr/>
    </dgm:pt>
    <dgm:pt modelId="{CB13D617-EC70-4DDF-982B-E86F5617CFF8}" type="pres">
      <dgm:prSet presAssocID="{6D56BA27-0C89-4B38-97DD-24B03793117E}" presName="Name1" presStyleCnt="0"/>
      <dgm:spPr/>
    </dgm:pt>
    <dgm:pt modelId="{901F8240-B7A4-40D2-B16A-CD85C5249B6D}" type="pres">
      <dgm:prSet presAssocID="{6D56BA27-0C89-4B38-97DD-24B03793117E}" presName="cycle" presStyleCnt="0"/>
      <dgm:spPr/>
    </dgm:pt>
    <dgm:pt modelId="{87300E8F-D3DE-4623-B6CA-D1B99BBD4CBF}" type="pres">
      <dgm:prSet presAssocID="{6D56BA27-0C89-4B38-97DD-24B03793117E}" presName="srcNode" presStyleLbl="node1" presStyleIdx="0" presStyleCnt="5"/>
      <dgm:spPr/>
    </dgm:pt>
    <dgm:pt modelId="{1AA1DFB7-E1F4-4DBA-B67E-D09134517EFA}" type="pres">
      <dgm:prSet presAssocID="{6D56BA27-0C89-4B38-97DD-24B03793117E}" presName="conn" presStyleLbl="parChTrans1D2" presStyleIdx="0" presStyleCnt="1"/>
      <dgm:spPr/>
    </dgm:pt>
    <dgm:pt modelId="{A5078B38-9E1C-4B68-902E-3B9F98799167}" type="pres">
      <dgm:prSet presAssocID="{6D56BA27-0C89-4B38-97DD-24B03793117E}" presName="extraNode" presStyleLbl="node1" presStyleIdx="0" presStyleCnt="5"/>
      <dgm:spPr/>
    </dgm:pt>
    <dgm:pt modelId="{E0B315CC-6FFA-4D31-8943-3241D2519898}" type="pres">
      <dgm:prSet presAssocID="{6D56BA27-0C89-4B38-97DD-24B03793117E}" presName="dstNode" presStyleLbl="node1" presStyleIdx="0" presStyleCnt="5"/>
      <dgm:spPr/>
    </dgm:pt>
    <dgm:pt modelId="{2DCE5964-395F-443B-AB2A-1DB41A33BEF0}" type="pres">
      <dgm:prSet presAssocID="{D2A7D81B-81FF-43E9-B3CB-29C6C3CDA029}" presName="text_1" presStyleLbl="node1" presStyleIdx="0" presStyleCnt="5">
        <dgm:presLayoutVars>
          <dgm:bulletEnabled val="1"/>
        </dgm:presLayoutVars>
      </dgm:prSet>
      <dgm:spPr/>
    </dgm:pt>
    <dgm:pt modelId="{C4B9295B-51C5-47FA-8122-D8ABEDF3D301}" type="pres">
      <dgm:prSet presAssocID="{D2A7D81B-81FF-43E9-B3CB-29C6C3CDA029}" presName="accent_1" presStyleCnt="0"/>
      <dgm:spPr/>
    </dgm:pt>
    <dgm:pt modelId="{2182D146-E46B-4362-95D6-5B1F3196A766}" type="pres">
      <dgm:prSet presAssocID="{D2A7D81B-81FF-43E9-B3CB-29C6C3CDA029}" presName="accentRepeatNode" presStyleLbl="solidFgAcc1" presStyleIdx="0" presStyleCnt="5"/>
      <dgm:spPr/>
    </dgm:pt>
    <dgm:pt modelId="{4B7C46E5-881C-41BB-B21F-41F982DE6493}" type="pres">
      <dgm:prSet presAssocID="{B3D832D1-9971-46CB-93BB-C0522E19D4FC}" presName="text_2" presStyleLbl="node1" presStyleIdx="1" presStyleCnt="5">
        <dgm:presLayoutVars>
          <dgm:bulletEnabled val="1"/>
        </dgm:presLayoutVars>
      </dgm:prSet>
      <dgm:spPr/>
    </dgm:pt>
    <dgm:pt modelId="{5A8F41DF-6968-40DC-A9F3-7343C53A50F1}" type="pres">
      <dgm:prSet presAssocID="{B3D832D1-9971-46CB-93BB-C0522E19D4FC}" presName="accent_2" presStyleCnt="0"/>
      <dgm:spPr/>
    </dgm:pt>
    <dgm:pt modelId="{A9A5E6F2-1BD1-4378-87A6-608315D97811}" type="pres">
      <dgm:prSet presAssocID="{B3D832D1-9971-46CB-93BB-C0522E19D4FC}" presName="accentRepeatNode" presStyleLbl="solidFgAcc1" presStyleIdx="1" presStyleCnt="5"/>
      <dgm:spPr/>
    </dgm:pt>
    <dgm:pt modelId="{9657A433-67EC-4567-85A5-76616ABCD603}" type="pres">
      <dgm:prSet presAssocID="{DE92F67A-48DD-45D0-BE0D-1B8C2DD58AE3}" presName="text_3" presStyleLbl="node1" presStyleIdx="2" presStyleCnt="5">
        <dgm:presLayoutVars>
          <dgm:bulletEnabled val="1"/>
        </dgm:presLayoutVars>
      </dgm:prSet>
      <dgm:spPr/>
    </dgm:pt>
    <dgm:pt modelId="{F04F53D8-73BB-4B2B-BDC9-607FF2875353}" type="pres">
      <dgm:prSet presAssocID="{DE92F67A-48DD-45D0-BE0D-1B8C2DD58AE3}" presName="accent_3" presStyleCnt="0"/>
      <dgm:spPr/>
    </dgm:pt>
    <dgm:pt modelId="{FD9F49CA-FD95-4C52-88D9-5E6BBACDA9E3}" type="pres">
      <dgm:prSet presAssocID="{DE92F67A-48DD-45D0-BE0D-1B8C2DD58AE3}" presName="accentRepeatNode" presStyleLbl="solidFgAcc1" presStyleIdx="2" presStyleCnt="5"/>
      <dgm:spPr/>
    </dgm:pt>
    <dgm:pt modelId="{4772ABA4-7DD0-4BF8-ACC1-13C61CF5930C}" type="pres">
      <dgm:prSet presAssocID="{C67376F3-97D8-4202-9D17-378C05A53EB6}" presName="text_4" presStyleLbl="node1" presStyleIdx="3" presStyleCnt="5">
        <dgm:presLayoutVars>
          <dgm:bulletEnabled val="1"/>
        </dgm:presLayoutVars>
      </dgm:prSet>
      <dgm:spPr/>
    </dgm:pt>
    <dgm:pt modelId="{B550D541-27FA-4290-BD69-7A6E05B160D2}" type="pres">
      <dgm:prSet presAssocID="{C67376F3-97D8-4202-9D17-378C05A53EB6}" presName="accent_4" presStyleCnt="0"/>
      <dgm:spPr/>
    </dgm:pt>
    <dgm:pt modelId="{B627D6F8-D952-4021-9820-859E23694B35}" type="pres">
      <dgm:prSet presAssocID="{C67376F3-97D8-4202-9D17-378C05A53EB6}" presName="accentRepeatNode" presStyleLbl="solidFgAcc1" presStyleIdx="3" presStyleCnt="5"/>
      <dgm:spPr/>
    </dgm:pt>
    <dgm:pt modelId="{816946C8-4F69-4647-9FC4-E60AFC7D14FE}" type="pres">
      <dgm:prSet presAssocID="{72FB2F72-3CA1-4266-A365-CFBBAFC6C2B5}" presName="text_5" presStyleLbl="node1" presStyleIdx="4" presStyleCnt="5">
        <dgm:presLayoutVars>
          <dgm:bulletEnabled val="1"/>
        </dgm:presLayoutVars>
      </dgm:prSet>
      <dgm:spPr/>
    </dgm:pt>
    <dgm:pt modelId="{369A0779-6954-498F-8A17-9DAE9777EB0E}" type="pres">
      <dgm:prSet presAssocID="{72FB2F72-3CA1-4266-A365-CFBBAFC6C2B5}" presName="accent_5" presStyleCnt="0"/>
      <dgm:spPr/>
    </dgm:pt>
    <dgm:pt modelId="{E0C42E0D-534D-4C7B-AA5E-A970BA1AC9B2}" type="pres">
      <dgm:prSet presAssocID="{72FB2F72-3CA1-4266-A365-CFBBAFC6C2B5}" presName="accentRepeatNode" presStyleLbl="solidFgAcc1" presStyleIdx="4" presStyleCnt="5"/>
      <dgm:spPr/>
    </dgm:pt>
  </dgm:ptLst>
  <dgm:cxnLst>
    <dgm:cxn modelId="{CFCD7710-9E55-48F1-BA9D-1363233879A8}" type="presOf" srcId="{72FB2F72-3CA1-4266-A365-CFBBAFC6C2B5}" destId="{816946C8-4F69-4647-9FC4-E60AFC7D14FE}" srcOrd="0" destOrd="0" presId="urn:microsoft.com/office/officeart/2008/layout/VerticalCurvedList"/>
    <dgm:cxn modelId="{4A548020-32DF-45B9-B7E6-E926DE744515}" srcId="{6D56BA27-0C89-4B38-97DD-24B03793117E}" destId="{B3D832D1-9971-46CB-93BB-C0522E19D4FC}" srcOrd="1" destOrd="0" parTransId="{62DF03D4-B96E-495D-9D65-63320B5678E2}" sibTransId="{D11AD44C-0DC5-4F2C-A91D-F23DFD578E8A}"/>
    <dgm:cxn modelId="{FE5E092C-9548-4EB0-92A0-8FBC5AB858A0}" type="presOf" srcId="{DE92F67A-48DD-45D0-BE0D-1B8C2DD58AE3}" destId="{9657A433-67EC-4567-85A5-76616ABCD603}" srcOrd="0" destOrd="0" presId="urn:microsoft.com/office/officeart/2008/layout/VerticalCurvedList"/>
    <dgm:cxn modelId="{1E223730-57BC-4E2A-AEA3-80A1BAE280CA}" srcId="{6D56BA27-0C89-4B38-97DD-24B03793117E}" destId="{DE92F67A-48DD-45D0-BE0D-1B8C2DD58AE3}" srcOrd="2" destOrd="0" parTransId="{DD6282DB-B75E-45DC-9D66-30567F15A90C}" sibTransId="{BABDDF00-8091-4076-B639-801D7D36EF5F}"/>
    <dgm:cxn modelId="{2EAF3E42-7388-48FF-A503-37984D59F874}" srcId="{6D56BA27-0C89-4B38-97DD-24B03793117E}" destId="{C67376F3-97D8-4202-9D17-378C05A53EB6}" srcOrd="3" destOrd="0" parTransId="{5F8410CD-37A6-483D-A5A9-A3AB5EDCD571}" sibTransId="{AB5F267D-6E3A-4691-878C-F1E9C99058DE}"/>
    <dgm:cxn modelId="{B9DB2444-BC0D-4F6D-AC99-EECA3A68EF83}" srcId="{6D56BA27-0C89-4B38-97DD-24B03793117E}" destId="{72FB2F72-3CA1-4266-A365-CFBBAFC6C2B5}" srcOrd="4" destOrd="0" parTransId="{EFE83A03-698C-40B2-A45E-D077E65834FC}" sibTransId="{BA446B71-DC74-46AD-B5C8-6CA01E8C68BC}"/>
    <dgm:cxn modelId="{7F604259-2E18-4B03-8599-8D10A0763B8A}" type="presOf" srcId="{D2A7D81B-81FF-43E9-B3CB-29C6C3CDA029}" destId="{2DCE5964-395F-443B-AB2A-1DB41A33BEF0}" srcOrd="0" destOrd="0" presId="urn:microsoft.com/office/officeart/2008/layout/VerticalCurvedList"/>
    <dgm:cxn modelId="{8BFEBB66-9826-472E-879D-75731FBE1B5A}" type="presOf" srcId="{6D56BA27-0C89-4B38-97DD-24B03793117E}" destId="{466BF297-0331-40AD-A77A-54F3C70970B9}" srcOrd="0" destOrd="0" presId="urn:microsoft.com/office/officeart/2008/layout/VerticalCurvedList"/>
    <dgm:cxn modelId="{421C267C-1C9C-421C-AF3C-C1A01DF054DD}" type="presOf" srcId="{B3D832D1-9971-46CB-93BB-C0522E19D4FC}" destId="{4B7C46E5-881C-41BB-B21F-41F982DE6493}" srcOrd="0" destOrd="0" presId="urn:microsoft.com/office/officeart/2008/layout/VerticalCurvedList"/>
    <dgm:cxn modelId="{A9B20892-A6CA-48B2-AAE8-AAB7BBE55BCF}" type="presOf" srcId="{C67376F3-97D8-4202-9D17-378C05A53EB6}" destId="{4772ABA4-7DD0-4BF8-ACC1-13C61CF5930C}" srcOrd="0" destOrd="0" presId="urn:microsoft.com/office/officeart/2008/layout/VerticalCurvedList"/>
    <dgm:cxn modelId="{86244BE8-0960-4ECF-9096-9E4A4459047E}" type="presOf" srcId="{E4B83646-EFEB-4A0C-BC8A-91AC81AD5F72}" destId="{1AA1DFB7-E1F4-4DBA-B67E-D09134517EFA}" srcOrd="0" destOrd="0" presId="urn:microsoft.com/office/officeart/2008/layout/VerticalCurvedList"/>
    <dgm:cxn modelId="{F0D290F2-22A5-4D58-9921-C5A05DD06C87}" srcId="{6D56BA27-0C89-4B38-97DD-24B03793117E}" destId="{D2A7D81B-81FF-43E9-B3CB-29C6C3CDA029}" srcOrd="0" destOrd="0" parTransId="{7C51AC6A-DCD2-4803-9902-6FE7A571F93E}" sibTransId="{E4B83646-EFEB-4A0C-BC8A-91AC81AD5F72}"/>
    <dgm:cxn modelId="{4454C560-189F-4221-9176-C50E407D47D2}" type="presParOf" srcId="{466BF297-0331-40AD-A77A-54F3C70970B9}" destId="{CB13D617-EC70-4DDF-982B-E86F5617CFF8}" srcOrd="0" destOrd="0" presId="urn:microsoft.com/office/officeart/2008/layout/VerticalCurvedList"/>
    <dgm:cxn modelId="{F5ACE97B-5F37-4827-92CF-F118CBD2D068}" type="presParOf" srcId="{CB13D617-EC70-4DDF-982B-E86F5617CFF8}" destId="{901F8240-B7A4-40D2-B16A-CD85C5249B6D}" srcOrd="0" destOrd="0" presId="urn:microsoft.com/office/officeart/2008/layout/VerticalCurvedList"/>
    <dgm:cxn modelId="{662FBCA4-AE4A-4CCC-8A24-6678BBD990A9}" type="presParOf" srcId="{901F8240-B7A4-40D2-B16A-CD85C5249B6D}" destId="{87300E8F-D3DE-4623-B6CA-D1B99BBD4CBF}" srcOrd="0" destOrd="0" presId="urn:microsoft.com/office/officeart/2008/layout/VerticalCurvedList"/>
    <dgm:cxn modelId="{08FBB2A9-A855-48D3-A6E6-B1E21B9E31FE}" type="presParOf" srcId="{901F8240-B7A4-40D2-B16A-CD85C5249B6D}" destId="{1AA1DFB7-E1F4-4DBA-B67E-D09134517EFA}" srcOrd="1" destOrd="0" presId="urn:microsoft.com/office/officeart/2008/layout/VerticalCurvedList"/>
    <dgm:cxn modelId="{D3384A77-26E2-42B7-B1E3-537310FD8821}" type="presParOf" srcId="{901F8240-B7A4-40D2-B16A-CD85C5249B6D}" destId="{A5078B38-9E1C-4B68-902E-3B9F98799167}" srcOrd="2" destOrd="0" presId="urn:microsoft.com/office/officeart/2008/layout/VerticalCurvedList"/>
    <dgm:cxn modelId="{8A3B3F92-46EE-46BE-9414-7ED626FCF345}" type="presParOf" srcId="{901F8240-B7A4-40D2-B16A-CD85C5249B6D}" destId="{E0B315CC-6FFA-4D31-8943-3241D2519898}" srcOrd="3" destOrd="0" presId="urn:microsoft.com/office/officeart/2008/layout/VerticalCurvedList"/>
    <dgm:cxn modelId="{0C83E4B1-8E50-4DC9-8159-5A5158FE044D}" type="presParOf" srcId="{CB13D617-EC70-4DDF-982B-E86F5617CFF8}" destId="{2DCE5964-395F-443B-AB2A-1DB41A33BEF0}" srcOrd="1" destOrd="0" presId="urn:microsoft.com/office/officeart/2008/layout/VerticalCurvedList"/>
    <dgm:cxn modelId="{A98FCB43-A4E6-47D9-BFE3-5F77EFB69092}" type="presParOf" srcId="{CB13D617-EC70-4DDF-982B-E86F5617CFF8}" destId="{C4B9295B-51C5-47FA-8122-D8ABEDF3D301}" srcOrd="2" destOrd="0" presId="urn:microsoft.com/office/officeart/2008/layout/VerticalCurvedList"/>
    <dgm:cxn modelId="{64A5EB65-EF0E-4343-8E51-B709E2D60D09}" type="presParOf" srcId="{C4B9295B-51C5-47FA-8122-D8ABEDF3D301}" destId="{2182D146-E46B-4362-95D6-5B1F3196A766}" srcOrd="0" destOrd="0" presId="urn:microsoft.com/office/officeart/2008/layout/VerticalCurvedList"/>
    <dgm:cxn modelId="{EA69F8CB-0C1C-43A7-BF1B-BB020693DEA4}" type="presParOf" srcId="{CB13D617-EC70-4DDF-982B-E86F5617CFF8}" destId="{4B7C46E5-881C-41BB-B21F-41F982DE6493}" srcOrd="3" destOrd="0" presId="urn:microsoft.com/office/officeart/2008/layout/VerticalCurvedList"/>
    <dgm:cxn modelId="{4731D749-4E54-48F3-B063-C2FEB0E59761}" type="presParOf" srcId="{CB13D617-EC70-4DDF-982B-E86F5617CFF8}" destId="{5A8F41DF-6968-40DC-A9F3-7343C53A50F1}" srcOrd="4" destOrd="0" presId="urn:microsoft.com/office/officeart/2008/layout/VerticalCurvedList"/>
    <dgm:cxn modelId="{A152C877-9A0F-474C-A790-C1168EE245E5}" type="presParOf" srcId="{5A8F41DF-6968-40DC-A9F3-7343C53A50F1}" destId="{A9A5E6F2-1BD1-4378-87A6-608315D97811}" srcOrd="0" destOrd="0" presId="urn:microsoft.com/office/officeart/2008/layout/VerticalCurvedList"/>
    <dgm:cxn modelId="{921C3AB0-9096-4C4B-8F34-E39253124502}" type="presParOf" srcId="{CB13D617-EC70-4DDF-982B-E86F5617CFF8}" destId="{9657A433-67EC-4567-85A5-76616ABCD603}" srcOrd="5" destOrd="0" presId="urn:microsoft.com/office/officeart/2008/layout/VerticalCurvedList"/>
    <dgm:cxn modelId="{B5BD2C01-5414-468A-9A67-EE53F5AF51E4}" type="presParOf" srcId="{CB13D617-EC70-4DDF-982B-E86F5617CFF8}" destId="{F04F53D8-73BB-4B2B-BDC9-607FF2875353}" srcOrd="6" destOrd="0" presId="urn:microsoft.com/office/officeart/2008/layout/VerticalCurvedList"/>
    <dgm:cxn modelId="{D823F1E7-1D11-4F6F-A8FF-721D05A3107D}" type="presParOf" srcId="{F04F53D8-73BB-4B2B-BDC9-607FF2875353}" destId="{FD9F49CA-FD95-4C52-88D9-5E6BBACDA9E3}" srcOrd="0" destOrd="0" presId="urn:microsoft.com/office/officeart/2008/layout/VerticalCurvedList"/>
    <dgm:cxn modelId="{20E62D02-37E7-4D27-AE4C-352484297C61}" type="presParOf" srcId="{CB13D617-EC70-4DDF-982B-E86F5617CFF8}" destId="{4772ABA4-7DD0-4BF8-ACC1-13C61CF5930C}" srcOrd="7" destOrd="0" presId="urn:microsoft.com/office/officeart/2008/layout/VerticalCurvedList"/>
    <dgm:cxn modelId="{2111C1CE-0CF5-4012-A17E-923B7D9E22A4}" type="presParOf" srcId="{CB13D617-EC70-4DDF-982B-E86F5617CFF8}" destId="{B550D541-27FA-4290-BD69-7A6E05B160D2}" srcOrd="8" destOrd="0" presId="urn:microsoft.com/office/officeart/2008/layout/VerticalCurvedList"/>
    <dgm:cxn modelId="{A7F6A86A-2744-4495-8491-A8B3184A8D9A}" type="presParOf" srcId="{B550D541-27FA-4290-BD69-7A6E05B160D2}" destId="{B627D6F8-D952-4021-9820-859E23694B35}" srcOrd="0" destOrd="0" presId="urn:microsoft.com/office/officeart/2008/layout/VerticalCurvedList"/>
    <dgm:cxn modelId="{075CBC58-A79E-4E17-B876-8E551822521B}" type="presParOf" srcId="{CB13D617-EC70-4DDF-982B-E86F5617CFF8}" destId="{816946C8-4F69-4647-9FC4-E60AFC7D14FE}" srcOrd="9" destOrd="0" presId="urn:microsoft.com/office/officeart/2008/layout/VerticalCurvedList"/>
    <dgm:cxn modelId="{AE855CD5-7B5A-45A5-9F57-193A01E887BF}" type="presParOf" srcId="{CB13D617-EC70-4DDF-982B-E86F5617CFF8}" destId="{369A0779-6954-498F-8A17-9DAE9777EB0E}" srcOrd="10" destOrd="0" presId="urn:microsoft.com/office/officeart/2008/layout/VerticalCurvedList"/>
    <dgm:cxn modelId="{2FF52342-726B-4672-B90F-967619A40161}" type="presParOf" srcId="{369A0779-6954-498F-8A17-9DAE9777EB0E}" destId="{E0C42E0D-534D-4C7B-AA5E-A970BA1AC9B2}" srcOrd="0" destOrd="0" presId="urn:microsoft.com/office/officeart/2008/layout/VerticalCurv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A1DFB7-E1F4-4DBA-B67E-D09134517EFA}">
      <dsp:nvSpPr>
        <dsp:cNvPr id="0" name=""/>
        <dsp:cNvSpPr/>
      </dsp:nvSpPr>
      <dsp:spPr>
        <a:xfrm>
          <a:off x="-2636620" y="-406783"/>
          <a:ext cx="3147192" cy="3147192"/>
        </a:xfrm>
        <a:prstGeom prst="blockArc">
          <a:avLst>
            <a:gd name="adj1" fmla="val 18900000"/>
            <a:gd name="adj2" fmla="val 2700000"/>
            <a:gd name="adj3" fmla="val 686"/>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CE5964-395F-443B-AB2A-1DB41A33BEF0}">
      <dsp:nvSpPr>
        <dsp:cNvPr id="0" name=""/>
        <dsp:cNvSpPr/>
      </dsp:nvSpPr>
      <dsp:spPr>
        <a:xfrm>
          <a:off x="224641" y="145804"/>
          <a:ext cx="4424276" cy="29179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31613" tIns="38100" rIns="38100" bIns="38100" numCol="1" spcCol="1270" anchor="ctr" anchorCtr="0">
          <a:noAutofit/>
        </a:bodyPr>
        <a:lstStyle/>
        <a:p>
          <a:pPr marL="0" lvl="0" indent="0" algn="l" defTabSz="666750">
            <a:lnSpc>
              <a:spcPct val="90000"/>
            </a:lnSpc>
            <a:spcBef>
              <a:spcPct val="0"/>
            </a:spcBef>
            <a:spcAft>
              <a:spcPct val="35000"/>
            </a:spcAft>
            <a:buNone/>
          </a:pPr>
          <a:r>
            <a:rPr lang="en-US" sz="1500" b="1" kern="1200"/>
            <a:t>Revenue Generation</a:t>
          </a:r>
          <a:endParaRPr lang="en-US" sz="1500" kern="1200"/>
        </a:p>
      </dsp:txBody>
      <dsp:txXfrm>
        <a:off x="224641" y="145804"/>
        <a:ext cx="4424276" cy="291796"/>
      </dsp:txXfrm>
    </dsp:sp>
    <dsp:sp modelId="{2182D146-E46B-4362-95D6-5B1F3196A766}">
      <dsp:nvSpPr>
        <dsp:cNvPr id="0" name=""/>
        <dsp:cNvSpPr/>
      </dsp:nvSpPr>
      <dsp:spPr>
        <a:xfrm>
          <a:off x="42268" y="109330"/>
          <a:ext cx="364745" cy="364745"/>
        </a:xfrm>
        <a:prstGeom prst="ellipse">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4B7C46E5-881C-41BB-B21F-41F982DE6493}">
      <dsp:nvSpPr>
        <dsp:cNvPr id="0" name=""/>
        <dsp:cNvSpPr/>
      </dsp:nvSpPr>
      <dsp:spPr>
        <a:xfrm>
          <a:off x="433733" y="583359"/>
          <a:ext cx="4215183" cy="291796"/>
        </a:xfrm>
        <a:prstGeom prst="rect">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31613" tIns="38100" rIns="38100" bIns="38100" numCol="1" spcCol="1270" anchor="ctr" anchorCtr="0">
          <a:noAutofit/>
        </a:bodyPr>
        <a:lstStyle/>
        <a:p>
          <a:pPr marL="0" lvl="0" indent="0" algn="l" defTabSz="666750">
            <a:lnSpc>
              <a:spcPct val="90000"/>
            </a:lnSpc>
            <a:spcBef>
              <a:spcPct val="0"/>
            </a:spcBef>
            <a:spcAft>
              <a:spcPct val="35000"/>
            </a:spcAft>
            <a:buNone/>
          </a:pPr>
          <a:r>
            <a:rPr lang="en-US" sz="1500" b="1" kern="1200"/>
            <a:t>Cost-control and efficiency</a:t>
          </a:r>
          <a:endParaRPr lang="en-US" sz="1500" kern="1200"/>
        </a:p>
      </dsp:txBody>
      <dsp:txXfrm>
        <a:off x="433733" y="583359"/>
        <a:ext cx="4215183" cy="291796"/>
      </dsp:txXfrm>
    </dsp:sp>
    <dsp:sp modelId="{A9A5E6F2-1BD1-4378-87A6-608315D97811}">
      <dsp:nvSpPr>
        <dsp:cNvPr id="0" name=""/>
        <dsp:cNvSpPr/>
      </dsp:nvSpPr>
      <dsp:spPr>
        <a:xfrm>
          <a:off x="251361" y="546885"/>
          <a:ext cx="364745" cy="364745"/>
        </a:xfrm>
        <a:prstGeom prst="ellipse">
          <a:avLst/>
        </a:prstGeom>
        <a:solidFill>
          <a:schemeClr val="lt1">
            <a:hueOff val="0"/>
            <a:satOff val="0"/>
            <a:lumOff val="0"/>
            <a:alphaOff val="0"/>
          </a:schemeClr>
        </a:solidFill>
        <a:ln w="6350" cap="flat" cmpd="sng" algn="ctr">
          <a:solidFill>
            <a:schemeClr val="accent5">
              <a:hueOff val="-1838336"/>
              <a:satOff val="-2557"/>
              <a:lumOff val="-981"/>
              <a:alphaOff val="0"/>
            </a:schemeClr>
          </a:solidFill>
          <a:prstDash val="solid"/>
          <a:miter lim="800000"/>
        </a:ln>
        <a:effectLst/>
      </dsp:spPr>
      <dsp:style>
        <a:lnRef idx="1">
          <a:scrgbClr r="0" g="0" b="0"/>
        </a:lnRef>
        <a:fillRef idx="1">
          <a:scrgbClr r="0" g="0" b="0"/>
        </a:fillRef>
        <a:effectRef idx="2">
          <a:scrgbClr r="0" g="0" b="0"/>
        </a:effectRef>
        <a:fontRef idx="minor"/>
      </dsp:style>
    </dsp:sp>
    <dsp:sp modelId="{9657A433-67EC-4567-85A5-76616ABCD603}">
      <dsp:nvSpPr>
        <dsp:cNvPr id="0" name=""/>
        <dsp:cNvSpPr/>
      </dsp:nvSpPr>
      <dsp:spPr>
        <a:xfrm>
          <a:off x="497908" y="1020914"/>
          <a:ext cx="4151009" cy="291796"/>
        </a:xfrm>
        <a:prstGeom prst="rect">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31613" tIns="38100" rIns="38100" bIns="38100" numCol="1" spcCol="1270" anchor="ctr" anchorCtr="0">
          <a:noAutofit/>
        </a:bodyPr>
        <a:lstStyle/>
        <a:p>
          <a:pPr marL="0" lvl="0" indent="0" algn="l" defTabSz="666750">
            <a:lnSpc>
              <a:spcPct val="90000"/>
            </a:lnSpc>
            <a:spcBef>
              <a:spcPct val="0"/>
            </a:spcBef>
            <a:spcAft>
              <a:spcPct val="35000"/>
            </a:spcAft>
            <a:buNone/>
          </a:pPr>
          <a:r>
            <a:rPr lang="en-US" sz="1500" b="1" kern="1200"/>
            <a:t>Guest Experience Enhancement</a:t>
          </a:r>
          <a:endParaRPr lang="en-US" sz="1500" kern="1200"/>
        </a:p>
      </dsp:txBody>
      <dsp:txXfrm>
        <a:off x="497908" y="1020914"/>
        <a:ext cx="4151009" cy="291796"/>
      </dsp:txXfrm>
    </dsp:sp>
    <dsp:sp modelId="{FD9F49CA-FD95-4C52-88D9-5E6BBACDA9E3}">
      <dsp:nvSpPr>
        <dsp:cNvPr id="0" name=""/>
        <dsp:cNvSpPr/>
      </dsp:nvSpPr>
      <dsp:spPr>
        <a:xfrm>
          <a:off x="315535" y="984439"/>
          <a:ext cx="364745" cy="364745"/>
        </a:xfrm>
        <a:prstGeom prst="ellipse">
          <a:avLst/>
        </a:prstGeom>
        <a:solidFill>
          <a:schemeClr val="lt1">
            <a:hueOff val="0"/>
            <a:satOff val="0"/>
            <a:lumOff val="0"/>
            <a:alphaOff val="0"/>
          </a:schemeClr>
        </a:solidFill>
        <a:ln w="6350" cap="flat" cmpd="sng" algn="ctr">
          <a:solidFill>
            <a:schemeClr val="accent5">
              <a:hueOff val="-3676672"/>
              <a:satOff val="-5114"/>
              <a:lumOff val="-1961"/>
              <a:alphaOff val="0"/>
            </a:schemeClr>
          </a:solidFill>
          <a:prstDash val="solid"/>
          <a:miter lim="800000"/>
        </a:ln>
        <a:effectLst/>
      </dsp:spPr>
      <dsp:style>
        <a:lnRef idx="1">
          <a:scrgbClr r="0" g="0" b="0"/>
        </a:lnRef>
        <a:fillRef idx="1">
          <a:scrgbClr r="0" g="0" b="0"/>
        </a:fillRef>
        <a:effectRef idx="2">
          <a:scrgbClr r="0" g="0" b="0"/>
        </a:effectRef>
        <a:fontRef idx="minor"/>
      </dsp:style>
    </dsp:sp>
    <dsp:sp modelId="{4772ABA4-7DD0-4BF8-ACC1-13C61CF5930C}">
      <dsp:nvSpPr>
        <dsp:cNvPr id="0" name=""/>
        <dsp:cNvSpPr/>
      </dsp:nvSpPr>
      <dsp:spPr>
        <a:xfrm>
          <a:off x="433733" y="1458468"/>
          <a:ext cx="4215183" cy="291796"/>
        </a:xfrm>
        <a:prstGeom prst="rect">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31613" tIns="38100" rIns="38100" bIns="38100" numCol="1" spcCol="1270" anchor="ctr" anchorCtr="0">
          <a:noAutofit/>
        </a:bodyPr>
        <a:lstStyle/>
        <a:p>
          <a:pPr marL="0" lvl="0" indent="0" algn="l" defTabSz="666750">
            <a:lnSpc>
              <a:spcPct val="90000"/>
            </a:lnSpc>
            <a:spcBef>
              <a:spcPct val="0"/>
            </a:spcBef>
            <a:spcAft>
              <a:spcPct val="35000"/>
            </a:spcAft>
            <a:buNone/>
          </a:pPr>
          <a:r>
            <a:rPr lang="en-US" sz="1500" b="1" kern="1200"/>
            <a:t>Financial Restructuring and Debt Management</a:t>
          </a:r>
          <a:endParaRPr lang="en-US" sz="1500" kern="1200"/>
        </a:p>
      </dsp:txBody>
      <dsp:txXfrm>
        <a:off x="433733" y="1458468"/>
        <a:ext cx="4215183" cy="291796"/>
      </dsp:txXfrm>
    </dsp:sp>
    <dsp:sp modelId="{B627D6F8-D952-4021-9820-859E23694B35}">
      <dsp:nvSpPr>
        <dsp:cNvPr id="0" name=""/>
        <dsp:cNvSpPr/>
      </dsp:nvSpPr>
      <dsp:spPr>
        <a:xfrm>
          <a:off x="251361" y="1421994"/>
          <a:ext cx="364745" cy="364745"/>
        </a:xfrm>
        <a:prstGeom prst="ellipse">
          <a:avLst/>
        </a:prstGeom>
        <a:solidFill>
          <a:schemeClr val="lt1">
            <a:hueOff val="0"/>
            <a:satOff val="0"/>
            <a:lumOff val="0"/>
            <a:alphaOff val="0"/>
          </a:schemeClr>
        </a:solidFill>
        <a:ln w="6350" cap="flat" cmpd="sng" algn="ctr">
          <a:solidFill>
            <a:schemeClr val="accent5">
              <a:hueOff val="-5515009"/>
              <a:satOff val="-7671"/>
              <a:lumOff val="-2942"/>
              <a:alphaOff val="0"/>
            </a:schemeClr>
          </a:solidFill>
          <a:prstDash val="solid"/>
          <a:miter lim="800000"/>
        </a:ln>
        <a:effectLst/>
      </dsp:spPr>
      <dsp:style>
        <a:lnRef idx="1">
          <a:scrgbClr r="0" g="0" b="0"/>
        </a:lnRef>
        <a:fillRef idx="1">
          <a:scrgbClr r="0" g="0" b="0"/>
        </a:fillRef>
        <a:effectRef idx="2">
          <a:scrgbClr r="0" g="0" b="0"/>
        </a:effectRef>
        <a:fontRef idx="minor"/>
      </dsp:style>
    </dsp:sp>
    <dsp:sp modelId="{816946C8-4F69-4647-9FC4-E60AFC7D14FE}">
      <dsp:nvSpPr>
        <dsp:cNvPr id="0" name=""/>
        <dsp:cNvSpPr/>
      </dsp:nvSpPr>
      <dsp:spPr>
        <a:xfrm>
          <a:off x="224641" y="1896023"/>
          <a:ext cx="4424276" cy="291796"/>
        </a:xfrm>
        <a:prstGeom prst="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31613" tIns="38100" rIns="38100" bIns="38100" numCol="1" spcCol="1270" anchor="ctr" anchorCtr="0">
          <a:noAutofit/>
        </a:bodyPr>
        <a:lstStyle/>
        <a:p>
          <a:pPr marL="0" lvl="0" indent="0" algn="l" defTabSz="666750">
            <a:lnSpc>
              <a:spcPct val="90000"/>
            </a:lnSpc>
            <a:spcBef>
              <a:spcPct val="0"/>
            </a:spcBef>
            <a:spcAft>
              <a:spcPct val="35000"/>
            </a:spcAft>
            <a:buNone/>
          </a:pPr>
          <a:r>
            <a:rPr lang="en-US" sz="1500" b="1" kern="1200"/>
            <a:t>Reputation Management and Brand Building</a:t>
          </a:r>
          <a:endParaRPr lang="en-US" sz="1500" kern="1200"/>
        </a:p>
      </dsp:txBody>
      <dsp:txXfrm>
        <a:off x="224641" y="1896023"/>
        <a:ext cx="4424276" cy="291796"/>
      </dsp:txXfrm>
    </dsp:sp>
    <dsp:sp modelId="{E0C42E0D-534D-4C7B-AA5E-A970BA1AC9B2}">
      <dsp:nvSpPr>
        <dsp:cNvPr id="0" name=""/>
        <dsp:cNvSpPr/>
      </dsp:nvSpPr>
      <dsp:spPr>
        <a:xfrm>
          <a:off x="42268" y="1859549"/>
          <a:ext cx="364745" cy="364745"/>
        </a:xfrm>
        <a:prstGeom prst="ellipse">
          <a:avLst/>
        </a:prstGeom>
        <a:solidFill>
          <a:schemeClr val="lt1">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169AD-6F39-4257-8763-228FF23FA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2768</Words>
  <Characters>15780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Sabbir Ansar Hussain (2233891)</cp:lastModifiedBy>
  <cp:revision>4</cp:revision>
  <dcterms:created xsi:type="dcterms:W3CDTF">2024-06-06T20:19:00Z</dcterms:created>
  <dcterms:modified xsi:type="dcterms:W3CDTF">2024-06-06T20:29:00Z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9da02a74-8b8d-43d9-b26a-4e40d5ccc8cf</vt:lpwstr>
  </property>
</Properties>
</file>