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E43E6" w:rsidRDefault="00BE43E6" w:rsidP="00BE43E6">
      <w:pPr>
        <w:pStyle w:val="NormalWeb"/>
        <w:spacing w:before="0" w:beforeAutospacing="0" w:after="0" w:afterAutospacing="0"/>
        <w:ind w:left="-180" w:right="-334"/>
      </w:pPr>
      <w:r>
        <w:rPr>
          <w:noProof/>
        </w:rPr>
        <w:drawing>
          <wp:inline distT="0" distB="0" distL="0" distR="0" wp14:anchorId="3852C64D" wp14:editId="5A8E4EE3">
            <wp:extent cx="1905000" cy="638175"/>
            <wp:effectExtent l="19050" t="19050" r="19050" b="28575"/>
            <wp:docPr id="30" name="Picture 30"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TSD_logo201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rsidR="00BE43E6" w:rsidRDefault="00BE43E6" w:rsidP="00BE43E6">
      <w:pPr>
        <w:pStyle w:val="NormalWeb"/>
        <w:spacing w:before="0" w:beforeAutospacing="0" w:after="0" w:afterAutospacing="0"/>
        <w:ind w:left="-180" w:right="-334"/>
      </w:pPr>
    </w:p>
    <w:p w:rsidR="00BE43E6" w:rsidRDefault="00BE43E6" w:rsidP="00BE43E6">
      <w:pPr>
        <w:pStyle w:val="NormalWeb"/>
        <w:spacing w:before="0" w:beforeAutospacing="0" w:after="0" w:afterAutospacing="0"/>
        <w:ind w:left="-180" w:right="-334"/>
      </w:pPr>
    </w:p>
    <w:p w:rsidR="00BE43E6" w:rsidRDefault="00BE43E6" w:rsidP="00BE43E6">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rsidR="00BE43E6" w:rsidRPr="00230F35" w:rsidRDefault="00BE43E6" w:rsidP="00BE43E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rsidR="00BE43E6" w:rsidRPr="00230F35" w:rsidRDefault="00BE43E6" w:rsidP="00BE43E6">
      <w:pPr>
        <w:rPr>
          <w:rFonts w:ascii="Arial" w:hAnsi="Arial" w:cs="Arial"/>
          <w:sz w:val="28"/>
          <w:szCs w:val="28"/>
          <w:lang w:val="cy-GB"/>
        </w:rPr>
      </w:pPr>
    </w:p>
    <w:p w:rsidR="00BE43E6" w:rsidRDefault="00BE43E6" w:rsidP="00BE43E6">
      <w:pPr>
        <w:pStyle w:val="Heading3"/>
        <w:jc w:val="center"/>
        <w:rPr>
          <w:lang w:val="cy-GB"/>
        </w:rPr>
      </w:pPr>
      <w:r>
        <w:rPr>
          <w:lang w:val="cy-GB"/>
        </w:rPr>
        <w:t>THIS SHEET MUST BE THE FIRST PAGE OF THE ASSIGNMENT YOU ARE SUBMITTING  (DO NOT SEND AS A SEPARATE FILE)</w:t>
      </w:r>
    </w:p>
    <w:p w:rsidR="00BE43E6" w:rsidRDefault="00BE43E6" w:rsidP="00BE43E6">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E43E6" w:rsidRPr="00230F35" w:rsidTr="00751BAD">
        <w:trPr>
          <w:trHeight w:val="614"/>
        </w:trPr>
        <w:tc>
          <w:tcPr>
            <w:tcW w:w="8856" w:type="dxa"/>
            <w:gridSpan w:val="5"/>
          </w:tcPr>
          <w:p w:rsidR="00BE43E6" w:rsidRPr="00230F35" w:rsidRDefault="00BE43E6" w:rsidP="00751BAD">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BE43E6" w:rsidRPr="00230F35" w:rsidTr="00751BAD">
        <w:trPr>
          <w:trHeight w:val="718"/>
        </w:trPr>
        <w:tc>
          <w:tcPr>
            <w:tcW w:w="8856" w:type="dxa"/>
            <w:gridSpan w:val="5"/>
          </w:tcPr>
          <w:p w:rsidR="00BE43E6" w:rsidRDefault="00BE43E6"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Catherine Lewis</w:t>
            </w:r>
          </w:p>
          <w:p w:rsidR="00BE43E6" w:rsidRPr="00230F35" w:rsidRDefault="00BE43E6" w:rsidP="00751BAD">
            <w:pPr>
              <w:pStyle w:val="NormalWeb"/>
              <w:spacing w:before="0" w:beforeAutospacing="0" w:after="0" w:afterAutospacing="0"/>
              <w:ind w:right="34"/>
              <w:rPr>
                <w:rFonts w:ascii="Arial" w:hAnsi="Arial" w:cs="Arial"/>
                <w:sz w:val="22"/>
                <w:szCs w:val="22"/>
              </w:rPr>
            </w:pPr>
          </w:p>
          <w:p w:rsidR="00BE43E6" w:rsidRPr="00230F35" w:rsidRDefault="00BE43E6"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775656">
              <w:rPr>
                <w:rFonts w:ascii="Arial" w:hAnsi="Arial" w:cs="Arial"/>
                <w:b/>
                <w:sz w:val="22"/>
                <w:szCs w:val="22"/>
                <w:lang w:val="en-IN"/>
              </w:rPr>
              <w:t>1705160</w:t>
            </w:r>
            <w:r w:rsidRPr="00583C58">
              <w:rPr>
                <w:rFonts w:ascii="Arial" w:hAnsi="Arial" w:cs="Arial"/>
                <w:b/>
                <w:sz w:val="22"/>
                <w:szCs w:val="22"/>
                <w:lang w:val="en-IN"/>
              </w:rPr>
              <w:t>@student.uwtsd.ac.uk</w:t>
            </w:r>
          </w:p>
        </w:tc>
      </w:tr>
      <w:tr w:rsidR="00BE43E6" w:rsidRPr="00230F35" w:rsidTr="00751BAD">
        <w:trPr>
          <w:trHeight w:val="849"/>
        </w:trPr>
        <w:tc>
          <w:tcPr>
            <w:tcW w:w="4788" w:type="dxa"/>
          </w:tcPr>
          <w:p w:rsidR="00BE43E6" w:rsidRPr="00230F35" w:rsidRDefault="00BE43E6"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CSPH 7065</w:t>
            </w:r>
          </w:p>
          <w:p w:rsidR="00BE43E6" w:rsidRPr="00230F35" w:rsidRDefault="00BE43E6" w:rsidP="00751BAD">
            <w:pPr>
              <w:pStyle w:val="NormalWeb"/>
              <w:spacing w:before="0" w:beforeAutospacing="0" w:after="0" w:afterAutospacing="0"/>
              <w:ind w:right="34"/>
              <w:rPr>
                <w:rFonts w:ascii="Arial" w:hAnsi="Arial" w:cs="Arial"/>
                <w:sz w:val="22"/>
                <w:szCs w:val="22"/>
              </w:rPr>
            </w:pPr>
          </w:p>
          <w:p w:rsidR="00BE43E6" w:rsidRDefault="00BE43E6"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Activism</w:t>
            </w:r>
          </w:p>
          <w:p w:rsidR="00BE43E6" w:rsidRDefault="00BE43E6" w:rsidP="00751BAD">
            <w:pPr>
              <w:pStyle w:val="NormalWeb"/>
              <w:spacing w:before="0" w:beforeAutospacing="0" w:after="0" w:afterAutospacing="0"/>
              <w:ind w:right="34"/>
              <w:rPr>
                <w:rFonts w:ascii="Arial" w:hAnsi="Arial" w:cs="Arial"/>
                <w:sz w:val="22"/>
                <w:szCs w:val="22"/>
              </w:rPr>
            </w:pPr>
          </w:p>
          <w:p w:rsidR="00BE43E6" w:rsidRPr="00230F35" w:rsidRDefault="00BE43E6" w:rsidP="00751BAD">
            <w:pPr>
              <w:pStyle w:val="NormalWeb"/>
              <w:spacing w:before="0" w:beforeAutospacing="0" w:after="0" w:afterAutospacing="0"/>
              <w:ind w:right="34"/>
              <w:rPr>
                <w:rFonts w:ascii="Arial" w:hAnsi="Arial" w:cs="Arial"/>
                <w:sz w:val="22"/>
                <w:szCs w:val="22"/>
              </w:rPr>
            </w:pPr>
          </w:p>
        </w:tc>
        <w:tc>
          <w:tcPr>
            <w:tcW w:w="2266" w:type="dxa"/>
            <w:gridSpan w:val="3"/>
          </w:tcPr>
          <w:p w:rsidR="00BE43E6" w:rsidRDefault="00BE43E6"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rsidR="00BE43E6" w:rsidRPr="00230F35" w:rsidRDefault="00BE43E6" w:rsidP="00751BAD">
            <w:pPr>
              <w:pStyle w:val="NormalWeb"/>
              <w:spacing w:before="0" w:beforeAutospacing="0" w:after="0" w:afterAutospacing="0"/>
              <w:ind w:right="34"/>
              <w:rPr>
                <w:rFonts w:ascii="Arial" w:hAnsi="Arial" w:cs="Arial"/>
                <w:sz w:val="22"/>
                <w:szCs w:val="22"/>
              </w:rPr>
            </w:pPr>
            <w:r w:rsidRPr="00775656">
              <w:rPr>
                <w:rFonts w:ascii="Arial" w:hAnsi="Arial" w:cs="Arial"/>
                <w:b/>
                <w:sz w:val="22"/>
                <w:szCs w:val="22"/>
                <w:lang w:val="en-IN"/>
              </w:rPr>
              <w:t>1705160</w:t>
            </w:r>
          </w:p>
        </w:tc>
        <w:tc>
          <w:tcPr>
            <w:tcW w:w="1802" w:type="dxa"/>
          </w:tcPr>
          <w:p w:rsidR="00BE43E6" w:rsidRPr="00230F35" w:rsidRDefault="00BE43E6"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rsidR="00BE43E6" w:rsidRPr="00230F35" w:rsidRDefault="00BE43E6"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BE43E6" w:rsidRPr="00230F35" w:rsidTr="00751BAD">
        <w:trPr>
          <w:trHeight w:val="1139"/>
        </w:trPr>
        <w:tc>
          <w:tcPr>
            <w:tcW w:w="8856" w:type="dxa"/>
            <w:gridSpan w:val="5"/>
          </w:tcPr>
          <w:p w:rsidR="00BE43E6" w:rsidRDefault="00BE43E6" w:rsidP="00751BAD">
            <w:pPr>
              <w:jc w:val="both"/>
              <w:rPr>
                <w:b/>
              </w:rPr>
            </w:pPr>
            <w:r w:rsidRPr="00230F35">
              <w:rPr>
                <w:rFonts w:ascii="Arial" w:hAnsi="Arial" w:cs="Arial"/>
              </w:rPr>
              <w:t>Assignment title:</w:t>
            </w:r>
            <w:r w:rsidRPr="009401C9">
              <w:rPr>
                <w:b/>
              </w:rPr>
              <w:t xml:space="preserve"> </w:t>
            </w:r>
            <w:r w:rsidR="007E28AB">
              <w:rPr>
                <w:b/>
              </w:rPr>
              <w:t>Reflective</w:t>
            </w:r>
            <w:r w:rsidR="005E026F">
              <w:rPr>
                <w:b/>
              </w:rPr>
              <w:t xml:space="preserve"> Essay – Is </w:t>
            </w:r>
            <w:r w:rsidR="00C14F9A">
              <w:rPr>
                <w:b/>
              </w:rPr>
              <w:t xml:space="preserve">there room </w:t>
            </w:r>
            <w:r w:rsidR="005E026F">
              <w:rPr>
                <w:b/>
              </w:rPr>
              <w:t xml:space="preserve">for the Sacred in </w:t>
            </w:r>
            <w:r w:rsidR="00DF573B">
              <w:rPr>
                <w:b/>
              </w:rPr>
              <w:t>Activism</w:t>
            </w:r>
            <w:bookmarkStart w:id="0" w:name="_GoBack"/>
            <w:bookmarkEnd w:id="0"/>
            <w:r w:rsidR="005E026F">
              <w:rPr>
                <w:b/>
              </w:rPr>
              <w:t>?</w:t>
            </w:r>
          </w:p>
          <w:p w:rsidR="00BE43E6" w:rsidRPr="00230F35" w:rsidRDefault="00BE43E6" w:rsidP="00751BAD">
            <w:pPr>
              <w:pStyle w:val="NormalWeb"/>
              <w:spacing w:before="0" w:beforeAutospacing="0" w:after="0" w:afterAutospacing="0"/>
              <w:ind w:right="34"/>
              <w:rPr>
                <w:rFonts w:ascii="Arial" w:hAnsi="Arial" w:cs="Arial"/>
                <w:sz w:val="22"/>
                <w:szCs w:val="22"/>
              </w:rPr>
            </w:pPr>
          </w:p>
          <w:p w:rsidR="00BE43E6" w:rsidRPr="00230F35" w:rsidRDefault="00BE43E6" w:rsidP="00751BAD">
            <w:pPr>
              <w:pStyle w:val="NormalWeb"/>
              <w:spacing w:before="0" w:beforeAutospacing="0" w:after="0" w:afterAutospacing="0"/>
              <w:ind w:right="34"/>
              <w:rPr>
                <w:rFonts w:ascii="Arial" w:hAnsi="Arial" w:cs="Arial"/>
                <w:sz w:val="22"/>
                <w:szCs w:val="22"/>
              </w:rPr>
            </w:pPr>
          </w:p>
          <w:p w:rsidR="00BE43E6" w:rsidRDefault="00BE43E6" w:rsidP="00751BAD">
            <w:pPr>
              <w:pStyle w:val="NormalWeb"/>
              <w:spacing w:before="0" w:beforeAutospacing="0" w:after="0" w:afterAutospacing="0"/>
              <w:ind w:right="34"/>
              <w:rPr>
                <w:rFonts w:ascii="Arial" w:hAnsi="Arial" w:cs="Arial"/>
                <w:sz w:val="22"/>
                <w:szCs w:val="22"/>
              </w:rPr>
            </w:pPr>
          </w:p>
          <w:p w:rsidR="00BE43E6" w:rsidRPr="00230F35" w:rsidRDefault="00BE43E6"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12 July 2019</w:t>
            </w:r>
          </w:p>
        </w:tc>
      </w:tr>
      <w:tr w:rsidR="00BE43E6" w:rsidRPr="00230F35" w:rsidTr="00751BAD">
        <w:trPr>
          <w:trHeight w:val="978"/>
        </w:trPr>
        <w:tc>
          <w:tcPr>
            <w:tcW w:w="8856" w:type="dxa"/>
            <w:gridSpan w:val="5"/>
            <w:tcBorders>
              <w:bottom w:val="single" w:sz="4" w:space="0" w:color="000000"/>
            </w:tcBorders>
          </w:tcPr>
          <w:p w:rsidR="00BE43E6" w:rsidRPr="00230F35" w:rsidRDefault="00BE43E6" w:rsidP="00751BAD">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1" w:name="Check13"/>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1"/>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2" w:name="Check14"/>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2"/>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3"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3"/>
            <w:r w:rsidRPr="00230F35">
              <w:rPr>
                <w:rFonts w:ascii="Arial" w:hAnsi="Arial" w:cs="Arial"/>
              </w:rPr>
              <w:t xml:space="preserve">      </w:t>
            </w:r>
            <w:r w:rsidRPr="00045263">
              <w:rPr>
                <w:rFonts w:ascii="Arial" w:hAnsi="Arial" w:cs="Arial"/>
                <w:color w:val="FF0000"/>
              </w:rPr>
              <w:t>4</w:t>
            </w:r>
            <w:r w:rsidRPr="00045263">
              <w:rPr>
                <w:rFonts w:ascii="Arial" w:hAnsi="Arial" w:cs="Arial"/>
                <w:color w:val="FF0000"/>
                <w:vertAlign w:val="superscript"/>
              </w:rPr>
              <w:t>th</w:t>
            </w:r>
            <w:r w:rsidRPr="00045263">
              <w:rPr>
                <w:rFonts w:ascii="Arial" w:hAnsi="Arial" w:cs="Arial"/>
                <w:color w:val="FF0000"/>
              </w:rPr>
              <w:t xml:space="preserve"> </w:t>
            </w:r>
            <w:r>
              <w:rPr>
                <w:rFonts w:ascii="Arial" w:hAnsi="Arial" w:cs="Arial"/>
                <w:color w:val="FF0000"/>
              </w:rPr>
              <w:fldChar w:fldCharType="begin">
                <w:ffData>
                  <w:name w:val="Check16"/>
                  <w:enabled/>
                  <w:calcOnExit w:val="0"/>
                  <w:checkBox>
                    <w:sizeAuto/>
                    <w:default w:val="1"/>
                  </w:checkBox>
                </w:ffData>
              </w:fldChar>
            </w:r>
            <w:bookmarkStart w:id="4" w:name="Check16"/>
            <w:r>
              <w:rPr>
                <w:rFonts w:ascii="Arial" w:hAnsi="Arial" w:cs="Arial"/>
                <w:color w:val="FF0000"/>
              </w:rPr>
              <w:instrText xml:space="preserve"> FORMCHECKBOX </w:instrText>
            </w:r>
            <w:r>
              <w:rPr>
                <w:rFonts w:ascii="Arial" w:hAnsi="Arial" w:cs="Arial"/>
                <w:color w:val="FF0000"/>
              </w:rPr>
            </w:r>
            <w:r>
              <w:rPr>
                <w:rFonts w:ascii="Arial" w:hAnsi="Arial" w:cs="Arial"/>
                <w:color w:val="FF0000"/>
              </w:rPr>
              <w:fldChar w:fldCharType="end"/>
            </w:r>
            <w:bookmarkEnd w:id="4"/>
            <w:r w:rsidRPr="00045263">
              <w:rPr>
                <w:rFonts w:ascii="Arial" w:hAnsi="Arial" w:cs="Arial"/>
                <w:color w:val="FF0000"/>
              </w:rPr>
              <w:t xml:space="preserve">      </w:t>
            </w:r>
            <w:r w:rsidRPr="00230F35">
              <w:rPr>
                <w:rFonts w:ascii="Arial" w:hAnsi="Arial" w:cs="Arial"/>
              </w:rPr>
              <w:t>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5"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5"/>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6"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end"/>
            </w:r>
            <w:bookmarkEnd w:id="6"/>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BE43E6" w:rsidRPr="00230F35" w:rsidTr="00751BAD">
        <w:trPr>
          <w:trHeight w:val="978"/>
        </w:trPr>
        <w:tc>
          <w:tcPr>
            <w:tcW w:w="8856" w:type="dxa"/>
            <w:gridSpan w:val="5"/>
            <w:shd w:val="clear" w:color="auto" w:fill="D9D9D9"/>
          </w:tcPr>
          <w:p w:rsidR="00BE43E6" w:rsidRPr="00230F35" w:rsidRDefault="00BE43E6"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rsidR="00BE43E6" w:rsidRDefault="00BE43E6" w:rsidP="00751BAD">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C. Lewis</w:t>
            </w:r>
            <w:r w:rsidRPr="00230F35">
              <w:rPr>
                <w:rFonts w:ascii="Arial" w:hAnsi="Arial" w:cs="Arial"/>
                <w:sz w:val="22"/>
                <w:szCs w:val="22"/>
              </w:rPr>
              <w:t>……………………………………………………</w:t>
            </w:r>
          </w:p>
          <w:p w:rsidR="00BE43E6" w:rsidRDefault="00BE43E6" w:rsidP="00BE43E6">
            <w:pPr>
              <w:pStyle w:val="NormalWeb"/>
              <w:numPr>
                <w:ilvl w:val="0"/>
                <w:numId w:val="1"/>
              </w:numPr>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p>
          <w:p w:rsidR="00BE43E6" w:rsidRPr="00230F35" w:rsidRDefault="00BE43E6" w:rsidP="00751BAD">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BE43E6" w:rsidRPr="00230F35" w:rsidTr="00751BAD">
        <w:trPr>
          <w:trHeight w:val="3972"/>
        </w:trPr>
        <w:tc>
          <w:tcPr>
            <w:tcW w:w="8856" w:type="dxa"/>
            <w:gridSpan w:val="5"/>
          </w:tcPr>
          <w:p w:rsidR="00BE43E6" w:rsidRDefault="00BE43E6" w:rsidP="00751BAD">
            <w:pPr>
              <w:rPr>
                <w:rFonts w:ascii="Arial" w:hAnsi="Arial"/>
                <w:b/>
              </w:rPr>
            </w:pPr>
          </w:p>
          <w:p w:rsidR="00BE43E6" w:rsidRPr="00116CE6" w:rsidRDefault="00BE43E6" w:rsidP="00751BAD">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E43E6" w:rsidRPr="00116CE6" w:rsidTr="00751BAD">
              <w:tc>
                <w:tcPr>
                  <w:tcW w:w="6970" w:type="dxa"/>
                </w:tcPr>
                <w:p w:rsidR="00BE43E6" w:rsidRPr="00116CE6" w:rsidRDefault="00BE43E6" w:rsidP="00751BAD">
                  <w:pPr>
                    <w:rPr>
                      <w:rFonts w:ascii="Arial" w:hAnsi="Arial"/>
                      <w:sz w:val="20"/>
                      <w:szCs w:val="20"/>
                    </w:rPr>
                  </w:pPr>
                </w:p>
                <w:p w:rsidR="00BE43E6" w:rsidRPr="00116CE6" w:rsidRDefault="00BE43E6" w:rsidP="00751BAD">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rsidR="00BE43E6" w:rsidRPr="00116CE6" w:rsidRDefault="00BE43E6" w:rsidP="00751BAD">
                  <w:pPr>
                    <w:rPr>
                      <w:rFonts w:ascii="Arial" w:hAnsi="Arial"/>
                      <w:sz w:val="20"/>
                      <w:szCs w:val="20"/>
                    </w:rPr>
                  </w:pPr>
                </w:p>
              </w:tc>
            </w:tr>
            <w:tr w:rsidR="00BE43E6" w:rsidRPr="00116CE6" w:rsidTr="00751BAD">
              <w:tc>
                <w:tcPr>
                  <w:tcW w:w="6970" w:type="dxa"/>
                </w:tcPr>
                <w:p w:rsidR="00BE43E6" w:rsidRPr="00116CE6" w:rsidRDefault="00BE43E6" w:rsidP="00751BAD">
                  <w:pPr>
                    <w:rPr>
                      <w:rFonts w:ascii="Arial" w:hAnsi="Arial"/>
                      <w:sz w:val="20"/>
                      <w:szCs w:val="20"/>
                    </w:rPr>
                  </w:pPr>
                </w:p>
                <w:p w:rsidR="00BE43E6" w:rsidRPr="00116CE6" w:rsidRDefault="00BE43E6" w:rsidP="00751BAD">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rsidR="00BE43E6" w:rsidRPr="00116CE6" w:rsidRDefault="00BE43E6" w:rsidP="00751BAD">
                  <w:pPr>
                    <w:rPr>
                      <w:rFonts w:ascii="Arial" w:hAnsi="Arial"/>
                      <w:sz w:val="20"/>
                      <w:szCs w:val="20"/>
                    </w:rPr>
                  </w:pPr>
                </w:p>
              </w:tc>
            </w:tr>
            <w:tr w:rsidR="00BE43E6" w:rsidRPr="00116CE6" w:rsidTr="00751BAD">
              <w:tc>
                <w:tcPr>
                  <w:tcW w:w="6970" w:type="dxa"/>
                </w:tcPr>
                <w:p w:rsidR="00BE43E6" w:rsidRPr="00116CE6" w:rsidRDefault="00BE43E6" w:rsidP="00751BAD">
                  <w:pPr>
                    <w:rPr>
                      <w:rFonts w:ascii="Arial" w:hAnsi="Arial"/>
                      <w:sz w:val="20"/>
                      <w:szCs w:val="20"/>
                    </w:rPr>
                  </w:pPr>
                </w:p>
                <w:p w:rsidR="00BE43E6" w:rsidRPr="00116CE6" w:rsidRDefault="00BE43E6" w:rsidP="00751BAD">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rsidR="00BE43E6" w:rsidRPr="00116CE6" w:rsidRDefault="00BE43E6" w:rsidP="00751BAD">
                  <w:pPr>
                    <w:rPr>
                      <w:rFonts w:ascii="Arial" w:hAnsi="Arial"/>
                      <w:sz w:val="20"/>
                      <w:szCs w:val="20"/>
                    </w:rPr>
                  </w:pPr>
                </w:p>
              </w:tc>
            </w:tr>
            <w:tr w:rsidR="00BE43E6" w:rsidRPr="00116CE6" w:rsidTr="00751BAD">
              <w:tc>
                <w:tcPr>
                  <w:tcW w:w="6970" w:type="dxa"/>
                </w:tcPr>
                <w:p w:rsidR="00BE43E6" w:rsidRDefault="00BE43E6" w:rsidP="00751BAD">
                  <w:pPr>
                    <w:rPr>
                      <w:rFonts w:ascii="Arial" w:hAnsi="Arial"/>
                      <w:sz w:val="20"/>
                      <w:szCs w:val="20"/>
                    </w:rPr>
                  </w:pPr>
                </w:p>
                <w:p w:rsidR="00BE43E6" w:rsidRPr="00022345" w:rsidRDefault="00BE43E6" w:rsidP="00751BAD">
                  <w:pPr>
                    <w:rPr>
                      <w:rFonts w:ascii="Arial" w:hAnsi="Arial"/>
                      <w:b/>
                      <w:sz w:val="20"/>
                      <w:szCs w:val="20"/>
                    </w:rPr>
                  </w:pPr>
                  <w:r w:rsidRPr="00022345">
                    <w:rPr>
                      <w:rFonts w:ascii="Arial" w:hAnsi="Arial"/>
                      <w:b/>
                      <w:sz w:val="20"/>
                      <w:szCs w:val="20"/>
                    </w:rPr>
                    <w:t>Final Mark</w:t>
                  </w:r>
                </w:p>
                <w:p w:rsidR="00BE43E6" w:rsidRPr="00116CE6" w:rsidRDefault="00BE43E6" w:rsidP="00751BAD">
                  <w:pPr>
                    <w:rPr>
                      <w:rFonts w:ascii="Arial" w:hAnsi="Arial"/>
                      <w:sz w:val="20"/>
                      <w:szCs w:val="20"/>
                    </w:rPr>
                  </w:pPr>
                </w:p>
              </w:tc>
              <w:tc>
                <w:tcPr>
                  <w:tcW w:w="1660" w:type="dxa"/>
                </w:tcPr>
                <w:p w:rsidR="00BE43E6" w:rsidRPr="00116CE6" w:rsidRDefault="00BE43E6" w:rsidP="00751BAD">
                  <w:pPr>
                    <w:rPr>
                      <w:rFonts w:ascii="Arial" w:hAnsi="Arial"/>
                      <w:sz w:val="20"/>
                      <w:szCs w:val="20"/>
                    </w:rPr>
                  </w:pPr>
                </w:p>
              </w:tc>
            </w:tr>
          </w:tbl>
          <w:p w:rsidR="00BE43E6" w:rsidRDefault="00BE43E6" w:rsidP="00751BAD">
            <w:pPr>
              <w:pStyle w:val="NormalWeb"/>
              <w:spacing w:before="0" w:beforeAutospacing="0" w:after="0" w:afterAutospacing="0"/>
              <w:ind w:left="142" w:right="34"/>
              <w:rPr>
                <w:rFonts w:ascii="Arial" w:hAnsi="Arial" w:cs="Arial"/>
                <w:b/>
                <w:sz w:val="22"/>
                <w:szCs w:val="22"/>
              </w:rPr>
            </w:pPr>
          </w:p>
          <w:p w:rsidR="00BE43E6" w:rsidRPr="00230F35" w:rsidRDefault="00BE43E6" w:rsidP="00751BAD">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rsidR="00BE43E6" w:rsidRDefault="00BE43E6" w:rsidP="00751BAD">
            <w:pPr>
              <w:pStyle w:val="NormalWeb"/>
              <w:spacing w:before="0" w:beforeAutospacing="0" w:after="0" w:afterAutospacing="0"/>
              <w:rPr>
                <w:rFonts w:ascii="Arial" w:hAnsi="Arial" w:cs="Arial"/>
                <w:b/>
                <w:sz w:val="22"/>
                <w:szCs w:val="22"/>
              </w:rPr>
            </w:pPr>
          </w:p>
          <w:p w:rsidR="00BE43E6" w:rsidRDefault="00BE43E6" w:rsidP="00751BAD">
            <w:pPr>
              <w:pStyle w:val="NormalWeb"/>
              <w:spacing w:before="0" w:beforeAutospacing="0" w:after="0" w:afterAutospacing="0"/>
              <w:rPr>
                <w:rFonts w:ascii="Arial" w:hAnsi="Arial" w:cs="Arial"/>
                <w:b/>
                <w:sz w:val="22"/>
                <w:szCs w:val="22"/>
              </w:rPr>
            </w:pPr>
          </w:p>
          <w:p w:rsidR="00BE43E6" w:rsidRDefault="00BE43E6" w:rsidP="00751BAD">
            <w:pPr>
              <w:pStyle w:val="NormalWeb"/>
              <w:spacing w:before="0" w:beforeAutospacing="0" w:after="0" w:afterAutospacing="0"/>
              <w:rPr>
                <w:rFonts w:ascii="Arial" w:hAnsi="Arial" w:cs="Arial"/>
                <w:b/>
                <w:sz w:val="22"/>
                <w:szCs w:val="22"/>
              </w:rPr>
            </w:pPr>
          </w:p>
          <w:p w:rsidR="00BE43E6" w:rsidRDefault="00BE43E6" w:rsidP="00751BAD">
            <w:pPr>
              <w:pStyle w:val="NormalWeb"/>
              <w:spacing w:before="0" w:beforeAutospacing="0" w:after="0" w:afterAutospacing="0"/>
              <w:rPr>
                <w:rFonts w:ascii="Arial" w:hAnsi="Arial" w:cs="Arial"/>
                <w:b/>
                <w:sz w:val="22"/>
                <w:szCs w:val="22"/>
              </w:rPr>
            </w:pPr>
          </w:p>
          <w:p w:rsidR="00BE43E6" w:rsidRDefault="00BE43E6" w:rsidP="00751BAD">
            <w:pPr>
              <w:pStyle w:val="NormalWeb"/>
              <w:spacing w:before="0" w:beforeAutospacing="0" w:after="0" w:afterAutospacing="0"/>
              <w:rPr>
                <w:rFonts w:ascii="Arial" w:hAnsi="Arial" w:cs="Arial"/>
                <w:b/>
                <w:sz w:val="22"/>
                <w:szCs w:val="22"/>
              </w:rPr>
            </w:pPr>
          </w:p>
          <w:p w:rsidR="00BE43E6" w:rsidRPr="00230F35" w:rsidRDefault="00BE43E6" w:rsidP="00751BAD">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rsidR="00BE43E6" w:rsidRDefault="00BE43E6" w:rsidP="00751BAD">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rsidR="00BE43E6" w:rsidRPr="00001C3B" w:rsidRDefault="00BE43E6" w:rsidP="00751BAD">
            <w:pPr>
              <w:pStyle w:val="NormalWeb"/>
              <w:rPr>
                <w:rFonts w:ascii="Arial" w:hAnsi="Arial" w:cs="Arial"/>
                <w:sz w:val="22"/>
                <w:szCs w:val="22"/>
              </w:rPr>
            </w:pPr>
          </w:p>
        </w:tc>
      </w:tr>
      <w:tr w:rsidR="00BE43E6" w:rsidRPr="00230F35" w:rsidTr="00751BAD">
        <w:trPr>
          <w:trHeight w:val="492"/>
        </w:trPr>
        <w:tc>
          <w:tcPr>
            <w:tcW w:w="6768" w:type="dxa"/>
            <w:gridSpan w:val="3"/>
          </w:tcPr>
          <w:p w:rsidR="00BE43E6" w:rsidRPr="00230F35" w:rsidRDefault="00BE43E6" w:rsidP="00751BAD">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rsidR="00BE43E6" w:rsidRPr="00230F35" w:rsidRDefault="00BE43E6" w:rsidP="00751BAD">
            <w:pPr>
              <w:pStyle w:val="NormalWeb"/>
              <w:spacing w:after="0"/>
              <w:ind w:left="142" w:right="34"/>
              <w:rPr>
                <w:rFonts w:ascii="Arial" w:hAnsi="Arial" w:cs="Arial"/>
                <w:sz w:val="22"/>
                <w:szCs w:val="22"/>
              </w:rPr>
            </w:pPr>
            <w:r w:rsidRPr="00230F35">
              <w:rPr>
                <w:rFonts w:ascii="Arial" w:hAnsi="Arial" w:cs="Arial"/>
                <w:sz w:val="22"/>
                <w:szCs w:val="22"/>
              </w:rPr>
              <w:t>Date:</w:t>
            </w:r>
          </w:p>
        </w:tc>
      </w:tr>
      <w:tr w:rsidR="00BE43E6" w:rsidRPr="002F467C" w:rsidTr="00751BAD">
        <w:tc>
          <w:tcPr>
            <w:tcW w:w="8856" w:type="dxa"/>
            <w:gridSpan w:val="5"/>
          </w:tcPr>
          <w:p w:rsidR="00BE43E6" w:rsidRPr="00230F35" w:rsidRDefault="00BE43E6" w:rsidP="00751BAD">
            <w:pPr>
              <w:pStyle w:val="NormalWeb"/>
              <w:spacing w:before="0" w:beforeAutospacing="0" w:after="0" w:afterAutospacing="0"/>
              <w:ind w:right="-334"/>
              <w:rPr>
                <w:rFonts w:ascii="Arial" w:hAnsi="Arial" w:cs="Arial"/>
                <w:bCs/>
                <w:i/>
                <w:sz w:val="22"/>
                <w:szCs w:val="22"/>
              </w:rPr>
            </w:pPr>
          </w:p>
          <w:p w:rsidR="00BE43E6" w:rsidRPr="00230F35" w:rsidRDefault="00BE43E6" w:rsidP="00751BAD">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rsidR="00BE43E6" w:rsidRPr="00230F35" w:rsidRDefault="00BE43E6" w:rsidP="00751BAD">
            <w:pPr>
              <w:pStyle w:val="NormalWeb"/>
              <w:spacing w:before="0" w:beforeAutospacing="0" w:after="0" w:afterAutospacing="0"/>
              <w:ind w:right="-334"/>
              <w:rPr>
                <w:rFonts w:ascii="Arial" w:hAnsi="Arial" w:cs="Arial"/>
                <w:b/>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tc>
      </w:tr>
      <w:tr w:rsidR="00BE43E6" w:rsidRPr="002F467C" w:rsidTr="00751BAD">
        <w:trPr>
          <w:trHeight w:val="720"/>
        </w:trPr>
        <w:tc>
          <w:tcPr>
            <w:tcW w:w="5211" w:type="dxa"/>
            <w:gridSpan w:val="2"/>
          </w:tcPr>
          <w:p w:rsidR="00BE43E6" w:rsidRPr="00230F35" w:rsidRDefault="00BE43E6" w:rsidP="00751B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rsidR="00BE43E6" w:rsidRPr="00230F35" w:rsidRDefault="00BE43E6" w:rsidP="00751BAD">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BE43E6" w:rsidRPr="002F467C" w:rsidTr="00751BAD">
        <w:trPr>
          <w:trHeight w:val="720"/>
        </w:trPr>
        <w:tc>
          <w:tcPr>
            <w:tcW w:w="8856" w:type="dxa"/>
            <w:gridSpan w:val="5"/>
          </w:tcPr>
          <w:p w:rsidR="00BE43E6" w:rsidRPr="00B34964" w:rsidRDefault="00BE43E6" w:rsidP="00751BAD">
            <w:pPr>
              <w:rPr>
                <w:rFonts w:ascii="Arial" w:hAnsi="Arial" w:cs="Arial"/>
                <w:b/>
              </w:rPr>
            </w:pPr>
            <w:r w:rsidRPr="00B34964">
              <w:rPr>
                <w:rFonts w:ascii="Arial" w:hAnsi="Arial" w:cs="Arial"/>
                <w:b/>
              </w:rPr>
              <w:lastRenderedPageBreak/>
              <w:t>External Examiner’s comments (if relevant)</w:t>
            </w: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p w:rsidR="00BE43E6" w:rsidRPr="00230F35" w:rsidRDefault="00BE43E6" w:rsidP="00751BAD">
            <w:pPr>
              <w:pStyle w:val="NormalWeb"/>
              <w:spacing w:before="0" w:beforeAutospacing="0" w:after="0" w:afterAutospacing="0"/>
              <w:ind w:right="-334"/>
              <w:rPr>
                <w:rFonts w:ascii="Arial" w:hAnsi="Arial" w:cs="Arial"/>
                <w:bCs/>
                <w:sz w:val="22"/>
                <w:szCs w:val="22"/>
              </w:rPr>
            </w:pPr>
          </w:p>
        </w:tc>
      </w:tr>
      <w:tr w:rsidR="00BE43E6" w:rsidRPr="002F467C" w:rsidTr="00751BAD">
        <w:trPr>
          <w:trHeight w:val="720"/>
        </w:trPr>
        <w:tc>
          <w:tcPr>
            <w:tcW w:w="5211" w:type="dxa"/>
            <w:gridSpan w:val="2"/>
          </w:tcPr>
          <w:p w:rsidR="00BE43E6" w:rsidRPr="00230F35" w:rsidRDefault="00BE43E6" w:rsidP="00751BAD">
            <w:pPr>
              <w:rPr>
                <w:rFonts w:ascii="Arial" w:hAnsi="Arial" w:cs="Arial"/>
              </w:rPr>
            </w:pPr>
            <w:r w:rsidRPr="00230F35">
              <w:rPr>
                <w:rFonts w:ascii="Arial" w:hAnsi="Arial" w:cs="Arial"/>
              </w:rPr>
              <w:t>External Examiner’s Signature:</w:t>
            </w:r>
          </w:p>
        </w:tc>
        <w:tc>
          <w:tcPr>
            <w:tcW w:w="3645" w:type="dxa"/>
            <w:gridSpan w:val="3"/>
          </w:tcPr>
          <w:p w:rsidR="00BE43E6" w:rsidRPr="00230F35" w:rsidRDefault="00BE43E6" w:rsidP="00751BAD">
            <w:pPr>
              <w:rPr>
                <w:rFonts w:ascii="Arial" w:hAnsi="Arial" w:cs="Arial"/>
              </w:rPr>
            </w:pPr>
            <w:r w:rsidRPr="00230F35">
              <w:rPr>
                <w:rFonts w:ascii="Arial" w:hAnsi="Arial" w:cs="Arial"/>
              </w:rPr>
              <w:t>Date:</w:t>
            </w:r>
          </w:p>
        </w:tc>
      </w:tr>
    </w:tbl>
    <w:p w:rsidR="00BE43E6" w:rsidRDefault="00BE43E6" w:rsidP="00033FD5">
      <w:pPr>
        <w:jc w:val="center"/>
        <w:rPr>
          <w:b/>
        </w:rPr>
      </w:pPr>
    </w:p>
    <w:p w:rsidR="00BE43E6" w:rsidRDefault="00BE43E6"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C14F9A" w:rsidRDefault="00C14F9A" w:rsidP="00033FD5">
      <w:pPr>
        <w:jc w:val="center"/>
        <w:rPr>
          <w:b/>
        </w:rPr>
      </w:pPr>
    </w:p>
    <w:p w:rsidR="00BE43E6" w:rsidRDefault="00BE43E6" w:rsidP="00033FD5">
      <w:pPr>
        <w:jc w:val="center"/>
        <w:rPr>
          <w:b/>
        </w:rPr>
      </w:pPr>
    </w:p>
    <w:p w:rsidR="00033FD5" w:rsidRDefault="00033FD5" w:rsidP="00033FD5">
      <w:pPr>
        <w:jc w:val="center"/>
        <w:rPr>
          <w:b/>
        </w:rPr>
      </w:pPr>
      <w:r w:rsidRPr="00630D8A">
        <w:rPr>
          <w:b/>
        </w:rPr>
        <w:lastRenderedPageBreak/>
        <w:t xml:space="preserve">Is </w:t>
      </w:r>
      <w:r w:rsidR="007E28AB">
        <w:rPr>
          <w:b/>
        </w:rPr>
        <w:t>th</w:t>
      </w:r>
      <w:r w:rsidRPr="00630D8A">
        <w:rPr>
          <w:b/>
        </w:rPr>
        <w:t>ere room for the Sacred in Activism?</w:t>
      </w:r>
    </w:p>
    <w:p w:rsidR="00BE43E6" w:rsidRPr="00BE43E6" w:rsidRDefault="00BE43E6" w:rsidP="00BE43E6">
      <w:r w:rsidRPr="00BE43E6">
        <w:t>Word Count</w:t>
      </w:r>
      <w:r w:rsidR="00120D68">
        <w:t>: 2,618</w:t>
      </w:r>
    </w:p>
    <w:p w:rsidR="00033FD5" w:rsidRPr="00750064" w:rsidRDefault="00033FD5" w:rsidP="00033FD5">
      <w:pPr>
        <w:jc w:val="both"/>
        <w:rPr>
          <w:u w:val="single"/>
        </w:rPr>
      </w:pPr>
      <w:r w:rsidRPr="00750064">
        <w:rPr>
          <w:u w:val="single"/>
        </w:rPr>
        <w:t>Introduction</w:t>
      </w:r>
    </w:p>
    <w:p w:rsidR="0001647E" w:rsidRDefault="00033FD5" w:rsidP="00033FD5">
      <w:pPr>
        <w:jc w:val="both"/>
      </w:pPr>
      <w:r w:rsidRPr="00750064">
        <w:t xml:space="preserve">In this essay </w:t>
      </w:r>
      <w:r>
        <w:t xml:space="preserve">I </w:t>
      </w:r>
      <w:r w:rsidR="00DD65AE">
        <w:t xml:space="preserve">journey through my Sacred Activism memories, to </w:t>
      </w:r>
      <w:r>
        <w:t xml:space="preserve">explore </w:t>
      </w:r>
      <w:r w:rsidR="00A24725">
        <w:t>where and how</w:t>
      </w:r>
      <w:r w:rsidR="00DD65AE">
        <w:t xml:space="preserve"> the</w:t>
      </w:r>
      <w:r>
        <w:t xml:space="preserve"> sacred fits within </w:t>
      </w:r>
      <w:r w:rsidR="00A24725">
        <w:t>my life</w:t>
      </w:r>
      <w:r w:rsidR="00665EC6">
        <w:t xml:space="preserve"> and the</w:t>
      </w:r>
      <w:r w:rsidR="00A24725">
        <w:t xml:space="preserve"> lives of the</w:t>
      </w:r>
      <w:r w:rsidR="00665EC6">
        <w:t xml:space="preserve"> other module participants</w:t>
      </w:r>
      <w:r>
        <w:t xml:space="preserve">, whether we are </w:t>
      </w:r>
      <w:r w:rsidR="00F420E2">
        <w:t>guided by</w:t>
      </w:r>
      <w:r>
        <w:t xml:space="preserve"> a spiritual doctrine or not. I particularly investigate the notion of self-sacrifice </w:t>
      </w:r>
      <w:r w:rsidR="00F420E2">
        <w:t>through the</w:t>
      </w:r>
      <w:r w:rsidR="00DD65AE">
        <w:t xml:space="preserve"> </w:t>
      </w:r>
      <w:r w:rsidR="0001647E">
        <w:t>reflections</w:t>
      </w:r>
      <w:r w:rsidR="00DD65AE">
        <w:t xml:space="preserve"> in my journal on the</w:t>
      </w:r>
      <w:r>
        <w:t xml:space="preserve"> exhaustion and anxiety </w:t>
      </w:r>
      <w:r w:rsidR="00DD65AE">
        <w:t xml:space="preserve">our module group </w:t>
      </w:r>
      <w:r>
        <w:t>had all experienced</w:t>
      </w:r>
      <w:r w:rsidR="00EE6008">
        <w:t xml:space="preserve"> due to our work commitments</w:t>
      </w:r>
      <w:r>
        <w:t xml:space="preserve">. I aim to provide </w:t>
      </w:r>
      <w:r w:rsidR="00F420E2">
        <w:t>a context for</w:t>
      </w:r>
      <w:r>
        <w:t xml:space="preserve"> this</w:t>
      </w:r>
      <w:r w:rsidR="0001647E">
        <w:t xml:space="preserve"> selfless</w:t>
      </w:r>
      <w:r>
        <w:t xml:space="preserve"> approach to </w:t>
      </w:r>
      <w:r w:rsidR="0001647E">
        <w:t>activism</w:t>
      </w:r>
      <w:r>
        <w:t xml:space="preserve"> through an analysis of </w:t>
      </w:r>
      <w:r w:rsidR="0001647E">
        <w:t xml:space="preserve">work </w:t>
      </w:r>
      <w:r w:rsidR="00F420E2">
        <w:t>practices</w:t>
      </w:r>
      <w:r>
        <w:t xml:space="preserve"> in </w:t>
      </w:r>
      <w:r w:rsidR="0001647E">
        <w:t>western culture</w:t>
      </w:r>
      <w:r>
        <w:t xml:space="preserve"> and how our behaviour links to the disembodied ethics sanctioned by medieval ideology and the rise of capitalism. My findings </w:t>
      </w:r>
      <w:r w:rsidR="00F420E2">
        <w:t>reveal a</w:t>
      </w:r>
      <w:r>
        <w:t xml:space="preserve"> deeply supressed aspect of western life – the erotic, and how sacred activism requires</w:t>
      </w:r>
      <w:r w:rsidR="0001647E">
        <w:t xml:space="preserve"> us to rebalance our lives and</w:t>
      </w:r>
      <w:r>
        <w:t xml:space="preserve"> </w:t>
      </w:r>
      <w:r w:rsidR="0001647E">
        <w:t>embrace embodied knowledge.</w:t>
      </w:r>
    </w:p>
    <w:p w:rsidR="00033FD5" w:rsidRPr="0000087B" w:rsidRDefault="00033FD5" w:rsidP="00033FD5">
      <w:pPr>
        <w:jc w:val="both"/>
        <w:rPr>
          <w:u w:val="single"/>
        </w:rPr>
      </w:pPr>
      <w:r w:rsidRPr="0000087B">
        <w:rPr>
          <w:u w:val="single"/>
        </w:rPr>
        <w:t xml:space="preserve">Activism </w:t>
      </w:r>
    </w:p>
    <w:p w:rsidR="00033FD5" w:rsidRDefault="00033FD5" w:rsidP="00033FD5">
      <w:r>
        <w:t>Ecospiritual writer Dillard</w:t>
      </w:r>
      <w:r w:rsidR="009609E9">
        <w:t xml:space="preserve"> (1988:87)</w:t>
      </w:r>
      <w:r>
        <w:t xml:space="preserve"> proclaims that,</w:t>
      </w:r>
    </w:p>
    <w:p w:rsidR="00033FD5" w:rsidRDefault="00033FD5" w:rsidP="00A371BE">
      <w:pPr>
        <w:ind w:left="720" w:right="379"/>
        <w:jc w:val="both"/>
      </w:pPr>
      <w:r>
        <w:t xml:space="preserve">Now we are no longer primitive; now the whole world seems not-holy. We have drained the light from the boughs in the sacred grove and snuffed it in the high places and along the banks of the sacred streams. We as a people have moved </w:t>
      </w:r>
      <w:r w:rsidR="00A371BE">
        <w:t>from pantheism to pan-atheism.</w:t>
      </w:r>
    </w:p>
    <w:p w:rsidR="00033FD5" w:rsidRDefault="00665EC6" w:rsidP="00033FD5">
      <w:pPr>
        <w:jc w:val="both"/>
      </w:pPr>
      <w:r>
        <w:t xml:space="preserve">Dillard </w:t>
      </w:r>
      <w:r w:rsidR="00033FD5">
        <w:t>lures the reader into an enquiry with the natural world and an acknowledgement that many humans have forgotten to pay attention to their wild surroundings and no longer understand the natural world’s language. However, she suggests that there comes a point when individuals announce ‘Now I am ready. Now I will stop and be wholly attentive.’ (</w:t>
      </w:r>
      <w:r w:rsidR="005A2417">
        <w:t>1988:</w:t>
      </w:r>
      <w:r w:rsidR="00033FD5">
        <w:t>89)</w:t>
      </w:r>
    </w:p>
    <w:p w:rsidR="00033FD5" w:rsidRDefault="00033FD5" w:rsidP="00033FD5">
      <w:pPr>
        <w:jc w:val="both"/>
      </w:pPr>
      <w:r>
        <w:t>Reflecting on the Sacred Activism module I realise our group was taken to the ‘sacred grove’, the ‘high places’ and ‘along t</w:t>
      </w:r>
      <w:r w:rsidR="0001647E">
        <w:t xml:space="preserve">he banks of the sacred streams’, </w:t>
      </w:r>
      <w:r>
        <w:t xml:space="preserve">not only to connect with the land but also to become ‘wholly attentive’ to our own lives and the </w:t>
      </w:r>
      <w:r w:rsidR="00BD401B">
        <w:t>natural landscape of our bodies</w:t>
      </w:r>
      <w:r>
        <w:t xml:space="preserve"> (</w:t>
      </w:r>
      <w:r w:rsidR="005A2417">
        <w:t>1988:</w:t>
      </w:r>
      <w:r w:rsidR="00BD401B">
        <w:t xml:space="preserve"> 87-89). </w:t>
      </w:r>
      <w:r>
        <w:t>None of us described ourselves as activists and yet in our everyday lives, each member of our module works towards social change, or as Waddock</w:t>
      </w:r>
      <w:r w:rsidR="005A2417">
        <w:t xml:space="preserve"> (2010</w:t>
      </w:r>
      <w:r w:rsidR="00BD401B">
        <w:t>:10</w:t>
      </w:r>
      <w:r w:rsidR="005A2417">
        <w:t>)</w:t>
      </w:r>
      <w:r>
        <w:t xml:space="preserve"> implies, perceive ou</w:t>
      </w:r>
      <w:r w:rsidR="008D1BCA">
        <w:t>rselves as ‘</w:t>
      </w:r>
      <w:r w:rsidR="00BD401B">
        <w:t>difference makers’</w:t>
      </w:r>
      <w:r w:rsidR="008D1BCA">
        <w:t>.</w:t>
      </w:r>
    </w:p>
    <w:p w:rsidR="00033FD5" w:rsidRDefault="00033FD5" w:rsidP="00033FD5">
      <w:pPr>
        <w:jc w:val="both"/>
      </w:pPr>
      <w:r>
        <w:t xml:space="preserve">A </w:t>
      </w:r>
      <w:r w:rsidR="005F7CAB">
        <w:t xml:space="preserve">commonality between us all was </w:t>
      </w:r>
      <w:r>
        <w:t>collective</w:t>
      </w:r>
      <w:r w:rsidR="005F7CAB">
        <w:t>ly succumbing</w:t>
      </w:r>
      <w:r>
        <w:t xml:space="preserve"> to ‘despair, overwhelm and anxiety through our work and our presence on the course felt to me like an important stage in our activism journey’. (</w:t>
      </w:r>
      <w:r w:rsidR="009609E9">
        <w:t>Personal Journal, June 2018</w:t>
      </w:r>
      <w:r>
        <w:t>) As Nair</w:t>
      </w:r>
      <w:r w:rsidR="005A2417">
        <w:t xml:space="preserve"> (2004</w:t>
      </w:r>
      <w:r w:rsidR="00BD401B">
        <w:t>:29</w:t>
      </w:r>
      <w:r w:rsidR="005A2417">
        <w:t>)</w:t>
      </w:r>
      <w:r>
        <w:t xml:space="preserve"> describes, activists are often ‘engaging in a career routed in struggle-mode’ ca</w:t>
      </w:r>
      <w:r w:rsidR="00BD401B">
        <w:t>ught in ‘a reactive victim-mode’, which</w:t>
      </w:r>
      <w:r>
        <w:t xml:space="preserve"> serves ‘an outco</w:t>
      </w:r>
      <w:r w:rsidR="00271288">
        <w:t>me-oriented development agenda’</w:t>
      </w:r>
      <w:r>
        <w:t xml:space="preserve"> (</w:t>
      </w:r>
      <w:r w:rsidR="009609E9">
        <w:t>2004:</w:t>
      </w:r>
      <w:r>
        <w:t>31)</w:t>
      </w:r>
      <w:r w:rsidR="00271288">
        <w:t>.</w:t>
      </w:r>
      <w:r>
        <w:t xml:space="preserve"> The nature of activism is often urgent, defensive, having the propensity to become righteous </w:t>
      </w:r>
      <w:r w:rsidR="009609E9">
        <w:t>or</w:t>
      </w:r>
      <w:r>
        <w:t xml:space="preserve"> as our teacher Eve Annecke proposed </w:t>
      </w:r>
      <w:r w:rsidR="009609E9">
        <w:t>‘arrogant’ (</w:t>
      </w:r>
      <w:r w:rsidR="00271288">
        <w:t>Personal Journal, June 2018</w:t>
      </w:r>
      <w:r>
        <w:t>). More foreboding was our group’s revelation that activists are disposed towards a ‘silent commitment to suffering, the belief that one has no time for indulgence or self-care’ (</w:t>
      </w:r>
      <w:r w:rsidR="00DF7593">
        <w:t>Personal Journal, June 2018</w:t>
      </w:r>
      <w:r>
        <w:t>) and the guilt this imposes on one’s existence is potentially, as Andrew X</w:t>
      </w:r>
      <w:r w:rsidR="00BD401B">
        <w:t xml:space="preserve"> (1999)</w:t>
      </w:r>
      <w:r>
        <w:t xml:space="preserve"> describes, the path of ‘successful martyrs’. </w:t>
      </w:r>
    </w:p>
    <w:p w:rsidR="00033FD5" w:rsidRDefault="00033FD5" w:rsidP="00033FD5">
      <w:pPr>
        <w:jc w:val="both"/>
      </w:pPr>
      <w:r>
        <w:lastRenderedPageBreak/>
        <w:t>In questioning the theory of the activist’s role, Andrew X’s article ‘Give up Activism’</w:t>
      </w:r>
      <w:r w:rsidR="00DF7593">
        <w:t xml:space="preserve"> (1999)</w:t>
      </w:r>
      <w:r>
        <w:t xml:space="preserve"> describes </w:t>
      </w:r>
      <w:r w:rsidR="00490476">
        <w:t>a typical ‘activist mentality’</w:t>
      </w:r>
      <w:r>
        <w:t>. He criticises the concept of activism assuming it implies a hierarchy of actors within social change movements and that others in civil society are ‘non-activists’. He suggests activism is attached to the misconception that only activists create social change and that this encourages a sense of self-righteousness.  He relates this to the division of labour and believes that considering oneself an activist serves the very capitalist structure being opposed. Andrew X furthers his renunciation of activism by describing it as ‘an accepted form of dissent’ saturated with an allegiance to ‘self-sacrifice’.</w:t>
      </w:r>
    </w:p>
    <w:p w:rsidR="00033FD5" w:rsidRPr="005A7BA6" w:rsidRDefault="00033FD5" w:rsidP="00033FD5">
      <w:pPr>
        <w:jc w:val="both"/>
        <w:rPr>
          <w:u w:val="single"/>
        </w:rPr>
      </w:pPr>
      <w:r w:rsidRPr="005A7BA6">
        <w:rPr>
          <w:u w:val="single"/>
        </w:rPr>
        <w:t xml:space="preserve">Sacrifice </w:t>
      </w:r>
    </w:p>
    <w:p w:rsidR="002A5CF4" w:rsidRDefault="00033FD5" w:rsidP="00033FD5">
      <w:pPr>
        <w:jc w:val="both"/>
      </w:pPr>
      <w:r>
        <w:t>The term sacred</w:t>
      </w:r>
      <w:r w:rsidR="00D40101">
        <w:t xml:space="preserve"> rejects</w:t>
      </w:r>
      <w:r>
        <w:t xml:space="preserve"> panatheism in that it presupposes aspects of a Divine being in our human experience. Sacred belongs to a cognate collection of words rooted in the Latin ‘</w:t>
      </w:r>
      <w:r w:rsidRPr="00425DAC">
        <w:rPr>
          <w:i/>
        </w:rPr>
        <w:t>sacer</w:t>
      </w:r>
      <w:r>
        <w:t>’; a dedication or devotion offered to a Divine life-force</w:t>
      </w:r>
      <w:r w:rsidR="009609E9">
        <w:t xml:space="preserve"> </w:t>
      </w:r>
      <w:r>
        <w:t>(</w:t>
      </w:r>
      <w:r w:rsidR="00DF7593">
        <w:t>Sherrard 2007</w:t>
      </w:r>
      <w:r w:rsidR="004E7A48">
        <w:t>:1</w:t>
      </w:r>
      <w:r>
        <w:t>)</w:t>
      </w:r>
      <w:r w:rsidR="009609E9">
        <w:t>.</w:t>
      </w:r>
      <w:r>
        <w:t xml:space="preserve"> To explore the phenomen</w:t>
      </w:r>
      <w:r w:rsidR="00F227F2">
        <w:t>on</w:t>
      </w:r>
      <w:r>
        <w:t xml:space="preserve"> of Sacred Activism, it is thus worth bearing in mind the inferred necessity for activists to uphold a belief in immanence, assumed within the word sacred. I propose a review of the kindred word ‘sacrifice’ benefits this enquiry. If one assumes, as our group did, that mainstream activism often involves sacrificing ‘good health, free time and inner peace’ (</w:t>
      </w:r>
      <w:r w:rsidR="00DF7593">
        <w:t>Personal Journal, June 2018</w:t>
      </w:r>
      <w:r>
        <w:t>) and we consider the Latin roots of sacrifice – make sacred (</w:t>
      </w:r>
      <w:r w:rsidRPr="006038F1">
        <w:rPr>
          <w:i/>
        </w:rPr>
        <w:t>sacra facere</w:t>
      </w:r>
      <w:r>
        <w:t xml:space="preserve">) – then it seems evident that aspects of the sacred already permeate activism. </w:t>
      </w:r>
    </w:p>
    <w:p w:rsidR="00033FD5" w:rsidRDefault="00033FD5" w:rsidP="00033FD5">
      <w:pPr>
        <w:jc w:val="both"/>
      </w:pPr>
      <w:r>
        <w:t>Nancy</w:t>
      </w:r>
      <w:r w:rsidR="004E7A48">
        <w:t xml:space="preserve"> (1991:21)</w:t>
      </w:r>
      <w:r w:rsidR="00F227F2">
        <w:t xml:space="preserve"> posits that w</w:t>
      </w:r>
      <w:r>
        <w:t>estern culture is ‘in some sense determined’ by sacrifice</w:t>
      </w:r>
      <w:r w:rsidR="00C7081F">
        <w:t>.</w:t>
      </w:r>
      <w:r w:rsidR="002A5CF4">
        <w:t xml:space="preserve"> </w:t>
      </w:r>
      <w:r>
        <w:t xml:space="preserve">Sacrificial behaviour is infused throughout the myths and belief systems shaping western culture. From Agamemnon to Abraham, western minds are exposed to stories postulating the obligation and goodness </w:t>
      </w:r>
      <w:r w:rsidR="00294DD1">
        <w:t>inherent</w:t>
      </w:r>
      <w:r>
        <w:t xml:space="preserve"> in sacrificial behaviour. As Christianity became Romanized and spread throughout Europe</w:t>
      </w:r>
      <w:r w:rsidR="00665EC6">
        <w:t>,</w:t>
      </w:r>
      <w:r>
        <w:t xml:space="preserve"> </w:t>
      </w:r>
      <w:r w:rsidR="00665EC6">
        <w:t xml:space="preserve">Pauline </w:t>
      </w:r>
      <w:r>
        <w:t xml:space="preserve">ideals of martyrdom and obedience were encouraged.  Exemplified in Jesus’ ultimate sacrifice for the love of God, suffering </w:t>
      </w:r>
      <w:r w:rsidR="00665EC6">
        <w:t>adopted</w:t>
      </w:r>
      <w:r>
        <w:t xml:space="preserve"> a moral value that paved the way </w:t>
      </w:r>
      <w:r w:rsidR="00EE0BE8">
        <w:t>for</w:t>
      </w:r>
      <w:r>
        <w:t xml:space="preserve"> redemption. By the fourth century, Augustine enshrined the church doctrine of original sin and the absence of free will within Christian and thus European thought. Pagels</w:t>
      </w:r>
      <w:r w:rsidR="004E7A48">
        <w:t xml:space="preserve"> (1989: 125-126)</w:t>
      </w:r>
      <w:r>
        <w:t xml:space="preserve"> argues that this philosophy combined well with an imperial authority managed by the </w:t>
      </w:r>
      <w:r w:rsidRPr="00BF2B94">
        <w:t>few who sought to rule the many,</w:t>
      </w:r>
      <w:r>
        <w:t xml:space="preserve"> thus church and state became ‘ine</w:t>
      </w:r>
      <w:r w:rsidR="00DF7593">
        <w:t>xtricably interdependent’.</w:t>
      </w:r>
      <w:r>
        <w:t xml:space="preserve"> In my journal reflections I contemplated whether the </w:t>
      </w:r>
      <w:r w:rsidR="001260C2">
        <w:t xml:space="preserve">Christian </w:t>
      </w:r>
      <w:r>
        <w:t>mentality towards sin and free will prevails in western society today and colours our approach to work and more specifically our activism.</w:t>
      </w:r>
      <w:r w:rsidR="004E7A48">
        <w:t xml:space="preserve"> </w:t>
      </w:r>
      <w:r>
        <w:t>(</w:t>
      </w:r>
      <w:r w:rsidR="00DF7593">
        <w:t>Personal Journal, June 2018</w:t>
      </w:r>
      <w:r w:rsidR="00DF7593">
        <w:t>).</w:t>
      </w:r>
    </w:p>
    <w:p w:rsidR="00E312C0" w:rsidRDefault="00033FD5" w:rsidP="00033FD5">
      <w:pPr>
        <w:jc w:val="both"/>
      </w:pPr>
      <w:r>
        <w:t xml:space="preserve">In Max Weber’s controversial 1904/5 paper, The </w:t>
      </w:r>
      <w:r w:rsidRPr="000A009D">
        <w:t>Protestant Ethic</w:t>
      </w:r>
      <w:r>
        <w:t xml:space="preserve">, he maintained that to fuel the </w:t>
      </w:r>
      <w:r w:rsidRPr="00AF5A38">
        <w:t>new economic order of capitalism</w:t>
      </w:r>
      <w:r>
        <w:t>, belief in sanctifying work was furthered by the puritan ethics of the Protestant Reformation. Weber</w:t>
      </w:r>
      <w:r w:rsidR="004E7A48">
        <w:t xml:space="preserve"> </w:t>
      </w:r>
      <w:r w:rsidR="004E7A48">
        <w:t>(2001:23</w:t>
      </w:r>
      <w:r w:rsidR="004E7A48">
        <w:t>)</w:t>
      </w:r>
      <w:r>
        <w:t xml:space="preserve"> writes of the Protestant wor</w:t>
      </w:r>
      <w:r w:rsidR="00EE0BE8">
        <w:t>k</w:t>
      </w:r>
      <w:r>
        <w:t xml:space="preserve"> ethic as encouraging the belief that the ‘</w:t>
      </w:r>
      <w:r w:rsidRPr="00AF5A38">
        <w:t>spirit of capitalism could be divorced from religion</w:t>
      </w:r>
      <w:r>
        <w:t xml:space="preserve">’ by idolising work as sacred. He concludes his much disputed argument by visualising the ascetic approach practised within </w:t>
      </w:r>
      <w:r w:rsidR="001260C2">
        <w:t xml:space="preserve">medieval </w:t>
      </w:r>
      <w:r>
        <w:t>monasteries dispersing into everyday society and becoming the determining factor for modern economic rule. Riesebrodt</w:t>
      </w:r>
      <w:r w:rsidR="00E312C0">
        <w:t xml:space="preserve"> (1995)</w:t>
      </w:r>
      <w:r>
        <w:t xml:space="preserve"> situates Weber</w:t>
      </w:r>
      <w:r w:rsidR="00E312C0">
        <w:t>’s work as</w:t>
      </w:r>
      <w:r>
        <w:t xml:space="preserve"> endeavouring to understand his succession of nervous breakdowns due to overwork forcing him to leave his professorship in 1903. </w:t>
      </w:r>
    </w:p>
    <w:p w:rsidR="00E312C0" w:rsidRDefault="00E312C0" w:rsidP="00033FD5">
      <w:pPr>
        <w:jc w:val="both"/>
      </w:pPr>
    </w:p>
    <w:p w:rsidR="00E312C0" w:rsidRDefault="00E312C0" w:rsidP="00033FD5">
      <w:pPr>
        <w:jc w:val="both"/>
      </w:pPr>
    </w:p>
    <w:p w:rsidR="00033FD5" w:rsidRDefault="00033FD5" w:rsidP="00033FD5">
      <w:pPr>
        <w:jc w:val="both"/>
      </w:pPr>
      <w:r>
        <w:lastRenderedPageBreak/>
        <w:t>Riesebrodt</w:t>
      </w:r>
      <w:r w:rsidR="00E312C0">
        <w:t xml:space="preserve"> </w:t>
      </w:r>
      <w:r w:rsidR="00E312C0">
        <w:t xml:space="preserve">(1995:468) </w:t>
      </w:r>
      <w:r>
        <w:t>ventures:</w:t>
      </w:r>
    </w:p>
    <w:p w:rsidR="00033FD5" w:rsidRDefault="00033FD5" w:rsidP="00A371BE">
      <w:pPr>
        <w:ind w:left="720" w:right="662"/>
        <w:jc w:val="both"/>
      </w:pPr>
      <w:r>
        <w:t>There can be no doubt that the Protestant Ethic has to be read also as an analysis of the historical roots and development of modern capitalist culture, which Weber felt had shaped his own personality to a considerable extent and which had</w:t>
      </w:r>
      <w:r w:rsidR="00A371BE">
        <w:t xml:space="preserve"> contributed to his breakdown.</w:t>
      </w:r>
    </w:p>
    <w:p w:rsidR="00033FD5" w:rsidRDefault="00033FD5" w:rsidP="00033FD5">
      <w:pPr>
        <w:jc w:val="both"/>
      </w:pPr>
      <w:r>
        <w:t xml:space="preserve">Exhaustion, stress and anxiety have become synonymous with </w:t>
      </w:r>
      <w:r w:rsidR="006B62D8">
        <w:t>W</w:t>
      </w:r>
      <w:r>
        <w:t xml:space="preserve">estern life whether in activism or any other </w:t>
      </w:r>
      <w:r w:rsidR="0087609A">
        <w:t>endeavour</w:t>
      </w:r>
      <w:r>
        <w:t xml:space="preserve">. My fellow Sacred Activism participants and I discussed at length the various shapes and textures of burn outs within the activist field and the common occurrence of breakdown and depression due to overwork and overwhelm. Our discussions revealed that </w:t>
      </w:r>
      <w:r w:rsidR="006B62D8">
        <w:t xml:space="preserve">aspects </w:t>
      </w:r>
      <w:r>
        <w:t xml:space="preserve">of </w:t>
      </w:r>
      <w:r w:rsidR="006B62D8">
        <w:t>self-</w:t>
      </w:r>
      <w:r>
        <w:t>sacrifice are deeply engrained in our mentalities and shape our personalities and occupations</w:t>
      </w:r>
      <w:r w:rsidR="00AE2217">
        <w:t xml:space="preserve"> (</w:t>
      </w:r>
      <w:r w:rsidR="00DF7593">
        <w:t>Personal Journal, June 2018</w:t>
      </w:r>
      <w:r w:rsidR="00AE2217">
        <w:t>)</w:t>
      </w:r>
      <w:r>
        <w:t xml:space="preserve">. Consequently, as descendants of </w:t>
      </w:r>
      <w:r w:rsidR="001260C2">
        <w:t>Weber’s hypothesis</w:t>
      </w:r>
      <w:r>
        <w:t xml:space="preserve">, whether our activism involves a </w:t>
      </w:r>
      <w:r w:rsidRPr="005869E1">
        <w:t>spiritual commitment</w:t>
      </w:r>
      <w:r>
        <w:t xml:space="preserve"> or not, living and working in a capitalist structure has required us to prioritise work and</w:t>
      </w:r>
      <w:r w:rsidRPr="005869E1">
        <w:t xml:space="preserve"> self-denial</w:t>
      </w:r>
      <w:r>
        <w:t>. As Andrew X states ‘</w:t>
      </w:r>
      <w:r w:rsidRPr="00F356FD">
        <w:t>self-sacrifice means creating a division between the revolution as love and joy in the future but duty and routine now</w:t>
      </w:r>
      <w:r>
        <w:t>’.</w:t>
      </w:r>
    </w:p>
    <w:p w:rsidR="00033FD5" w:rsidRDefault="00033FD5" w:rsidP="00033FD5">
      <w:pPr>
        <w:jc w:val="both"/>
        <w:rPr>
          <w:u w:val="single"/>
        </w:rPr>
      </w:pPr>
      <w:r>
        <w:rPr>
          <w:u w:val="single"/>
        </w:rPr>
        <w:t>Sacred</w:t>
      </w:r>
    </w:p>
    <w:p w:rsidR="008C2E4B" w:rsidRDefault="008C2E4B" w:rsidP="008C2E4B">
      <w:pPr>
        <w:pStyle w:val="NoSpacing"/>
        <w:jc w:val="center"/>
      </w:pPr>
      <w:r w:rsidRPr="008C2E4B">
        <w:t>‘H</w:t>
      </w:r>
      <w:r>
        <w:t>er wounds came from the same source as her power’</w:t>
      </w:r>
    </w:p>
    <w:p w:rsidR="008C2E4B" w:rsidRDefault="008C2E4B" w:rsidP="008C2E4B">
      <w:pPr>
        <w:pStyle w:val="NoSpacing"/>
        <w:jc w:val="center"/>
      </w:pPr>
      <w:r>
        <w:t>Adrienne Ri</w:t>
      </w:r>
      <w:r w:rsidR="003042BD">
        <w:t>ch</w:t>
      </w:r>
      <w:r>
        <w:t xml:space="preserve"> </w:t>
      </w:r>
      <w:r w:rsidR="003042BD">
        <w:t>(</w:t>
      </w:r>
      <w:r>
        <w:t>1978</w:t>
      </w:r>
      <w:r w:rsidR="00EF222E">
        <w:t>:3</w:t>
      </w:r>
      <w:r>
        <w:t xml:space="preserve">, </w:t>
      </w:r>
      <w:r w:rsidRPr="008C2E4B">
        <w:rPr>
          <w:i/>
        </w:rPr>
        <w:t>Power</w:t>
      </w:r>
      <w:r>
        <w:t xml:space="preserve"> – reflections on Marie Curie’s life)</w:t>
      </w:r>
    </w:p>
    <w:p w:rsidR="008C2E4B" w:rsidRDefault="008C2E4B" w:rsidP="008C2E4B">
      <w:pPr>
        <w:pStyle w:val="NoSpacing"/>
        <w:jc w:val="center"/>
        <w:rPr>
          <w:u w:val="single"/>
        </w:rPr>
      </w:pPr>
    </w:p>
    <w:p w:rsidR="00033FD5" w:rsidRDefault="00033FD5" w:rsidP="00033FD5">
      <w:pPr>
        <w:jc w:val="both"/>
      </w:pPr>
      <w:r>
        <w:t xml:space="preserve">If indeed Weber’s understanding of our approach to work exists today and is serving the systems activists are challenging while </w:t>
      </w:r>
      <w:r w:rsidR="0087609A">
        <w:t>causing physical breakdowns, the</w:t>
      </w:r>
      <w:r>
        <w:t xml:space="preserve">n </w:t>
      </w:r>
      <w:r w:rsidR="0087609A">
        <w:t>re-evaluating</w:t>
      </w:r>
      <w:r>
        <w:t xml:space="preserve"> our practices is essential. A leader in socio-ecological transformation processes, </w:t>
      </w:r>
      <w:r w:rsidRPr="00A973D4">
        <w:t>Nair</w:t>
      </w:r>
      <w:r w:rsidR="00AB3EDA">
        <w:t xml:space="preserve"> (2004:28)</w:t>
      </w:r>
      <w:r>
        <w:t xml:space="preserve"> reflecting on her activist journey shares that ‘the essence of who I am and what I do is the </w:t>
      </w:r>
      <w:r w:rsidR="00AB3EDA">
        <w:t xml:space="preserve">essence of my activism.’ </w:t>
      </w:r>
      <w:r>
        <w:t xml:space="preserve">She notes that activism naturally cultivates ‘a dichotomy, of two opposing camps – us and them.’ </w:t>
      </w:r>
      <w:r w:rsidR="00DF7593">
        <w:t>(</w:t>
      </w:r>
      <w:r w:rsidR="003B54FA">
        <w:t>2004:</w:t>
      </w:r>
      <w:r>
        <w:t>30</w:t>
      </w:r>
      <w:r w:rsidR="00DF7593">
        <w:t>)</w:t>
      </w:r>
      <w:r>
        <w:t xml:space="preserve"> By continuing to perceive this struggle, activists prevent ‘creative regeneration’ (</w:t>
      </w:r>
      <w:r w:rsidR="003B54FA">
        <w:t>2004:</w:t>
      </w:r>
      <w:r>
        <w:t>30) and she proposes that the field of campaigning for social transformation has much to gain if it stems from an aspiration to equate social change with personal change. Nair</w:t>
      </w:r>
      <w:r w:rsidR="00AB3EDA">
        <w:t xml:space="preserve"> (2004:29)</w:t>
      </w:r>
      <w:r>
        <w:t xml:space="preserve"> concludes that cultivating a sense of self-worth was vital for her activism and required ‘sacred space’; she needed room to ‘reflect on the actor of the activism’. (</w:t>
      </w:r>
      <w:r w:rsidR="003B54FA">
        <w:t>2004:3</w:t>
      </w:r>
      <w:r>
        <w:t xml:space="preserve">0) </w:t>
      </w:r>
    </w:p>
    <w:p w:rsidR="00033FD5" w:rsidRDefault="00033FD5" w:rsidP="00033FD5">
      <w:pPr>
        <w:jc w:val="both"/>
      </w:pPr>
      <w:r>
        <w:t>Kaplan and Davidoff</w:t>
      </w:r>
      <w:r w:rsidR="008C2E4B">
        <w:t xml:space="preserve"> (2014:4)</w:t>
      </w:r>
      <w:r>
        <w:t xml:space="preserve"> </w:t>
      </w:r>
      <w:r w:rsidR="00AE2217">
        <w:t>explore</w:t>
      </w:r>
      <w:r>
        <w:t xml:space="preserve"> ‘intentional wakefulness’ in their paper ‘A Delicate Activism’.  They question the assumption that we can only change the world ‘by acting on it’</w:t>
      </w:r>
      <w:r w:rsidR="000554E7">
        <w:t>,</w:t>
      </w:r>
      <w:r>
        <w:t xml:space="preserve"> proposing that this leaves no time for reflection which is vital if we are to ‘deepen and enhance t</w:t>
      </w:r>
      <w:r w:rsidR="008C2E4B">
        <w:t>he quality of our outer actions’.</w:t>
      </w:r>
      <w:r>
        <w:t xml:space="preserve"> They recommend that activists live in accordance </w:t>
      </w:r>
      <w:r w:rsidR="002C12B6">
        <w:t>with</w:t>
      </w:r>
      <w:r>
        <w:t xml:space="preserve"> what they wish to ‘see emerge’ (</w:t>
      </w:r>
      <w:r w:rsidR="0085472D">
        <w:t>2014:</w:t>
      </w:r>
      <w:r>
        <w:t>19) in the world and that the evolution of activism reflects th</w:t>
      </w:r>
      <w:r w:rsidR="00DF7593">
        <w:t xml:space="preserve">e </w:t>
      </w:r>
      <w:r w:rsidR="0085472D">
        <w:t>‘essence of the human ideal’ (2014:</w:t>
      </w:r>
      <w:r w:rsidR="00DF7593">
        <w:t xml:space="preserve">27). </w:t>
      </w:r>
      <w:r>
        <w:t xml:space="preserve">Effectively, how we act as activists is how we are as humans and if there is to be room for the sacred (or delicate) in activism then intentional self-awareness is key. My reflections upon observing the pain and anxiety amongst fellow Sacred Activism participants </w:t>
      </w:r>
      <w:r w:rsidR="008C2E4B">
        <w:t xml:space="preserve">lead to an enquiry into how we reclaim our personal power and avoid self-denial </w:t>
      </w:r>
      <w:r w:rsidR="008C2E4B">
        <w:t>(Personal Journal, June 2018)</w:t>
      </w:r>
      <w:r>
        <w:t>. I propose that we need to seek the source of our power, becoming ‘wholly attentive’(Dillard</w:t>
      </w:r>
      <w:r w:rsidR="0085472D">
        <w:t xml:space="preserve"> 1988:89</w:t>
      </w:r>
      <w:r>
        <w:t>) to our approach to life, embracing self-care as sacred.</w:t>
      </w:r>
    </w:p>
    <w:p w:rsidR="000554E7" w:rsidRDefault="000554E7" w:rsidP="00033FD5">
      <w:pPr>
        <w:jc w:val="both"/>
      </w:pPr>
    </w:p>
    <w:p w:rsidR="000554E7" w:rsidRDefault="000554E7" w:rsidP="00033FD5">
      <w:pPr>
        <w:jc w:val="both"/>
      </w:pPr>
    </w:p>
    <w:p w:rsidR="00D105A2" w:rsidRPr="004A0F19" w:rsidRDefault="00D105A2" w:rsidP="00D105A2">
      <w:pPr>
        <w:jc w:val="both"/>
        <w:rPr>
          <w:u w:val="single"/>
        </w:rPr>
      </w:pPr>
      <w:r w:rsidRPr="004A0F19">
        <w:rPr>
          <w:u w:val="single"/>
        </w:rPr>
        <w:lastRenderedPageBreak/>
        <w:t>Erotic Revolution</w:t>
      </w:r>
    </w:p>
    <w:p w:rsidR="00D105A2" w:rsidRDefault="00D105A2" w:rsidP="00D105A2">
      <w:pPr>
        <w:jc w:val="both"/>
      </w:pPr>
      <w:r>
        <w:t>During the period in which Weber wrote his Protestant Ethic, a New Ethic was proposed by his contemporary Helene Stöker. Stöker considered the self-destructive</w:t>
      </w:r>
      <w:r w:rsidR="000B1864">
        <w:t>, ascetic</w:t>
      </w:r>
      <w:r>
        <w:t xml:space="preserve"> behaviour encouraged by capitalism as a ‘sign of weakness’ and in her </w:t>
      </w:r>
      <w:r w:rsidR="00831F55">
        <w:t>pamphlet</w:t>
      </w:r>
      <w:r>
        <w:t xml:space="preserve"> </w:t>
      </w:r>
      <w:r w:rsidR="00831F55" w:rsidRPr="00831F55">
        <w:rPr>
          <w:i/>
        </w:rPr>
        <w:t>The</w:t>
      </w:r>
      <w:r w:rsidR="00831F55">
        <w:t xml:space="preserve"> </w:t>
      </w:r>
      <w:r w:rsidRPr="000B1864">
        <w:rPr>
          <w:i/>
        </w:rPr>
        <w:t>Erotic and Altruism</w:t>
      </w:r>
      <w:r>
        <w:t xml:space="preserve"> she assumed </w:t>
      </w:r>
      <w:r w:rsidR="000B1864">
        <w:t>that an</w:t>
      </w:r>
      <w:r>
        <w:t xml:space="preserve"> Erotic Rebellion would offer ‘a more certain route to social responsibility’</w:t>
      </w:r>
      <w:r w:rsidR="00120016">
        <w:t>(Matysik</w:t>
      </w:r>
      <w:r w:rsidR="00E1589C">
        <w:t xml:space="preserve"> 2012</w:t>
      </w:r>
      <w:r w:rsidR="006A717A">
        <w:t>:</w:t>
      </w:r>
      <w:r w:rsidR="00120016">
        <w:t xml:space="preserve">90). </w:t>
      </w:r>
      <w:r>
        <w:t>Stöker advanced that to separate the intellect from the emotions was ‘immoral’</w:t>
      </w:r>
      <w:r w:rsidR="00003799">
        <w:t>,</w:t>
      </w:r>
      <w:r>
        <w:t xml:space="preserve"> believing that ‘self-articulaton’ was key for an ethic of social responsibility beginning with ‘love of self, both body and soul</w:t>
      </w:r>
      <w:r w:rsidR="00D43F46">
        <w:t>’</w:t>
      </w:r>
      <w:r w:rsidR="006A717A">
        <w:t xml:space="preserve"> </w:t>
      </w:r>
      <w:r>
        <w:t>(</w:t>
      </w:r>
      <w:r w:rsidR="00D43F46">
        <w:t>Matysik</w:t>
      </w:r>
      <w:r w:rsidR="006A717A">
        <w:t xml:space="preserve"> 2012:</w:t>
      </w:r>
      <w:r>
        <w:t>189). Critics claimed Stöker’s n</w:t>
      </w:r>
      <w:r w:rsidR="000B1864">
        <w:t>ew ethic w</w:t>
      </w:r>
      <w:r w:rsidR="00003799">
        <w:t>as</w:t>
      </w:r>
      <w:r w:rsidR="003D56FE">
        <w:t xml:space="preserve"> merely</w:t>
      </w:r>
      <w:r w:rsidR="000B1864">
        <w:t xml:space="preserve"> another form of E</w:t>
      </w:r>
      <w:r>
        <w:t>udaemonism but she expanded that her path also embraced the power for social change. She questioned the inherent moral norms of her society and called for a reassessment and affirmation of the body</w:t>
      </w:r>
      <w:r w:rsidR="003D56FE">
        <w:t xml:space="preserve"> in her social justice campaigns</w:t>
      </w:r>
      <w:r>
        <w:t xml:space="preserve"> (</w:t>
      </w:r>
      <w:r w:rsidR="00D43F46">
        <w:t>Matysik</w:t>
      </w:r>
      <w:r w:rsidR="006A717A">
        <w:t xml:space="preserve"> 2012:1</w:t>
      </w:r>
      <w:r>
        <w:t>92)</w:t>
      </w:r>
      <w:r w:rsidR="00D43F46">
        <w:t>.</w:t>
      </w:r>
    </w:p>
    <w:p w:rsidR="00D105A2" w:rsidRDefault="00D105A2" w:rsidP="00D105A2">
      <w:pPr>
        <w:jc w:val="both"/>
      </w:pPr>
      <w:r>
        <w:t>Weber biographers debate whether the inner a</w:t>
      </w:r>
      <w:r w:rsidR="00094D87">
        <w:t>s</w:t>
      </w:r>
      <w:r>
        <w:t>cet</w:t>
      </w:r>
      <w:r w:rsidR="00094D87">
        <w:t>c</w:t>
      </w:r>
      <w:r>
        <w:t xml:space="preserve">ism </w:t>
      </w:r>
      <w:r w:rsidR="00DD2A62">
        <w:t>he</w:t>
      </w:r>
      <w:r w:rsidR="00094D87">
        <w:t xml:space="preserve"> described </w:t>
      </w:r>
      <w:r w:rsidR="000554E7">
        <w:t>to avoid sin and ‘</w:t>
      </w:r>
      <w:r>
        <w:t>sponta</w:t>
      </w:r>
      <w:r w:rsidR="002E7EE2">
        <w:t>neous sensual enjoyment of life</w:t>
      </w:r>
      <w:r w:rsidR="000554E7">
        <w:t>’</w:t>
      </w:r>
      <w:r>
        <w:t xml:space="preserve"> </w:t>
      </w:r>
      <w:r w:rsidR="002E7EE2">
        <w:t xml:space="preserve">(Weber </w:t>
      </w:r>
      <w:r w:rsidR="007D1AFC">
        <w:t>2001:</w:t>
      </w:r>
      <w:r>
        <w:t>119</w:t>
      </w:r>
      <w:r w:rsidR="002E7EE2">
        <w:t>)</w:t>
      </w:r>
      <w:r>
        <w:t xml:space="preserve"> </w:t>
      </w:r>
      <w:r w:rsidR="00094D87">
        <w:t>infiltrated his</w:t>
      </w:r>
      <w:r>
        <w:t xml:space="preserve"> marriage </w:t>
      </w:r>
      <w:r w:rsidR="00094D87">
        <w:t>to</w:t>
      </w:r>
      <w:r>
        <w:t xml:space="preserve"> social theorist Marianne Weber. Researchers suggest that it was</w:t>
      </w:r>
      <w:r w:rsidR="00094D87">
        <w:t xml:space="preserve"> not just his work ethic but also</w:t>
      </w:r>
      <w:r>
        <w:t xml:space="preserve"> his erotically empty marriage that lead to his breakdowns. Indeed, Weber historian Klaus Lichtblau</w:t>
      </w:r>
      <w:r w:rsidR="00FD30D5">
        <w:t xml:space="preserve"> (19</w:t>
      </w:r>
      <w:r w:rsidR="00AE7AB8">
        <w:t>9</w:t>
      </w:r>
      <w:r w:rsidR="00FD30D5">
        <w:t>3</w:t>
      </w:r>
      <w:r w:rsidR="00AE7AB8">
        <w:t>:9</w:t>
      </w:r>
      <w:r w:rsidR="00FD30D5">
        <w:t>)</w:t>
      </w:r>
      <w:r>
        <w:t xml:space="preserve"> notes that the Webers were ‘challenged to the core by the erotic movement’ lead by Stöker and her ‘potentially revolutionary linkage of sexual pleasure and political </w:t>
      </w:r>
      <w:r w:rsidR="00EA252D">
        <w:t>emancipat</w:t>
      </w:r>
      <w:r w:rsidR="00AE7AB8">
        <w:t>ion’</w:t>
      </w:r>
      <w:r w:rsidR="00EA252D">
        <w:t>.</w:t>
      </w:r>
      <w:r>
        <w:t xml:space="preserve"> </w:t>
      </w:r>
      <w:r w:rsidR="00D63D27">
        <w:t xml:space="preserve">Nevertheless, </w:t>
      </w:r>
      <w:r>
        <w:t>Max Weber’s enquiry into the ‘erotic sphere’ described it as reaching ‘deep down into the ‘cage’ (</w:t>
      </w:r>
      <w:r w:rsidR="0030586A">
        <w:t>Lichtblau</w:t>
      </w:r>
      <w:r w:rsidR="00AE7AB8">
        <w:t xml:space="preserve"> 1993:</w:t>
      </w:r>
      <w:r w:rsidR="00EA252D">
        <w:t>11</w:t>
      </w:r>
      <w:r>
        <w:t>) an ‘embodied and creative power’</w:t>
      </w:r>
      <w:r w:rsidR="000554E7">
        <w:t xml:space="preserve"> </w:t>
      </w:r>
      <w:r w:rsidR="00D63D27">
        <w:t xml:space="preserve">that this </w:t>
      </w:r>
      <w:r>
        <w:t xml:space="preserve">was in radical opposition to </w:t>
      </w:r>
      <w:r w:rsidR="004807A7">
        <w:t>rationality</w:t>
      </w:r>
      <w:r>
        <w:t xml:space="preserve"> (Kent </w:t>
      </w:r>
      <w:r w:rsidR="00AE7AB8">
        <w:t>1985:</w:t>
      </w:r>
      <w:r>
        <w:t>317)</w:t>
      </w:r>
      <w:r w:rsidR="004807A7">
        <w:t xml:space="preserve">. </w:t>
      </w:r>
      <w:r>
        <w:t xml:space="preserve">Kent claims that it is in </w:t>
      </w:r>
      <w:r w:rsidR="00D63D27">
        <w:t>Weber’s</w:t>
      </w:r>
      <w:r>
        <w:t xml:space="preserve"> affair with Else Jaffe that he discovered the power of the erotic. Tapping into his sensual nature through this </w:t>
      </w:r>
      <w:r w:rsidR="00D63D27">
        <w:t xml:space="preserve">illicit </w:t>
      </w:r>
      <w:r>
        <w:t>relationship he found aspects of life that are ‘</w:t>
      </w:r>
      <w:r w:rsidRPr="00AC2159">
        <w:t>eternally inaccessible to any rational endeavour</w:t>
      </w:r>
      <w:r>
        <w:t>’ offering him a sense of ‘truly living’ and connecting him with the ‘natural fountain of life</w:t>
      </w:r>
      <w:r w:rsidR="004807A7">
        <w:t>’</w:t>
      </w:r>
      <w:r>
        <w:t>(</w:t>
      </w:r>
      <w:r w:rsidR="00AE7AB8">
        <w:t>Kent 1985:</w:t>
      </w:r>
      <w:r>
        <w:t>31</w:t>
      </w:r>
      <w:r w:rsidR="004807A7">
        <w:t>9</w:t>
      </w:r>
      <w:r>
        <w:t>)</w:t>
      </w:r>
      <w:r w:rsidR="004807A7">
        <w:t>.</w:t>
      </w:r>
    </w:p>
    <w:p w:rsidR="00033FD5" w:rsidRDefault="00425C03" w:rsidP="00033FD5">
      <w:pPr>
        <w:jc w:val="both"/>
        <w:rPr>
          <w:u w:val="single"/>
        </w:rPr>
      </w:pPr>
      <w:r>
        <w:rPr>
          <w:u w:val="single"/>
        </w:rPr>
        <w:t xml:space="preserve">Embodied Activism </w:t>
      </w:r>
    </w:p>
    <w:p w:rsidR="00EF222E" w:rsidRDefault="00EF222E" w:rsidP="00EF222E">
      <w:pPr>
        <w:pStyle w:val="NoSpacing"/>
        <w:jc w:val="center"/>
      </w:pPr>
      <w:r>
        <w:t>‘</w:t>
      </w:r>
      <w:r w:rsidR="000554E7">
        <w:t>M</w:t>
      </w:r>
      <w:r>
        <w:t>ake justice and liberation the most pleasurable experiences we can have on this planet</w:t>
      </w:r>
      <w:r w:rsidR="00AE7AB8">
        <w:t>.</w:t>
      </w:r>
      <w:r>
        <w:t>’</w:t>
      </w:r>
    </w:p>
    <w:p w:rsidR="00EF222E" w:rsidRDefault="00EF222E" w:rsidP="00EF222E">
      <w:pPr>
        <w:pStyle w:val="NoSpacing"/>
        <w:jc w:val="center"/>
      </w:pPr>
      <w:r>
        <w:t>(Brown 2019)</w:t>
      </w:r>
    </w:p>
    <w:p w:rsidR="00EF222E" w:rsidRPr="00E75E90" w:rsidRDefault="00EF222E" w:rsidP="00EF222E">
      <w:pPr>
        <w:pStyle w:val="NoSpacing"/>
        <w:jc w:val="center"/>
        <w:rPr>
          <w:u w:val="single"/>
        </w:rPr>
      </w:pPr>
    </w:p>
    <w:p w:rsidR="001364BF" w:rsidRDefault="00033FD5" w:rsidP="00033FD5">
      <w:pPr>
        <w:jc w:val="both"/>
      </w:pPr>
      <w:r>
        <w:t>Audre Lorde</w:t>
      </w:r>
      <w:r w:rsidR="009B028E">
        <w:t xml:space="preserve"> (1978)</w:t>
      </w:r>
      <w:r>
        <w:t>, theorised that humanity’s most unacknowledged power is one of the most vilified - the erotic. She considered the erotic a corrupted, distorted and devalued resource in western society but that if we recognise its power ‘the erotic within our lives can give us the energy to pursue genuine change within our world’</w:t>
      </w:r>
      <w:r w:rsidR="009B028E">
        <w:t xml:space="preserve"> </w:t>
      </w:r>
      <w:r w:rsidR="009B028E">
        <w:t>(1978:1</w:t>
      </w:r>
      <w:r w:rsidR="009B028E">
        <w:t>).</w:t>
      </w:r>
      <w:r>
        <w:t xml:space="preserve"> Lorde advocates that the erotic is a feminine aspect of all human experience and rises from our ‘nonrational knowledge’ </w:t>
      </w:r>
      <w:r w:rsidR="009B028E">
        <w:t>(1978:1</w:t>
      </w:r>
      <w:r>
        <w:t>)</w:t>
      </w:r>
      <w:r w:rsidR="009B028E">
        <w:t>.</w:t>
      </w:r>
      <w:r>
        <w:t xml:space="preserve"> Weber’s efforts to rationalise the genesis of Capitalism took him to a time in history when the erotic was condemned and for Federici </w:t>
      </w:r>
      <w:r w:rsidR="009B028E">
        <w:t xml:space="preserve">(2014:94) </w:t>
      </w:r>
      <w:r>
        <w:t xml:space="preserve">this period was also a ‘climate of intense misogyny’. Federici </w:t>
      </w:r>
      <w:r w:rsidR="009B028E">
        <w:t xml:space="preserve">(2014:194) </w:t>
      </w:r>
      <w:r>
        <w:t>posits that the large scale witch prosecution of the Reformation era saw ‘female sexuality as the source of every evil’ and had a key role in the development of the ‘capital</w:t>
      </w:r>
      <w:r w:rsidR="009B028E">
        <w:t>ist discipline of sexuality’ (2014:</w:t>
      </w:r>
      <w:r>
        <w:t>197). By assigning the sin of sexuality, passion and pleasure to women and rejecting any notion of divinity within this attribute of the physical experience, followers became dissociated from their bodies. If</w:t>
      </w:r>
      <w:r w:rsidR="00003799">
        <w:t>,</w:t>
      </w:r>
      <w:r>
        <w:t xml:space="preserve"> as Jansen</w:t>
      </w:r>
      <w:r w:rsidR="00110FD4">
        <w:t xml:space="preserve"> (2001:148)</w:t>
      </w:r>
      <w:r>
        <w:t xml:space="preserve"> writes</w:t>
      </w:r>
      <w:r w:rsidR="00003799">
        <w:t>,</w:t>
      </w:r>
      <w:r>
        <w:t xml:space="preserve"> that in the medieval era sexual sins were ‘primarily reserved for women’ and required restraining (</w:t>
      </w:r>
      <w:r w:rsidR="00110FD4">
        <w:t>2001:</w:t>
      </w:r>
      <w:r>
        <w:t>153) and as Federici</w:t>
      </w:r>
      <w:r w:rsidR="00110FD4">
        <w:t xml:space="preserve"> (2014)</w:t>
      </w:r>
      <w:r>
        <w:t xml:space="preserve"> describes these prejudices became increasingly punishable by death, then at the time Weber’s Protestant Ethic is being established, the erotic was unequivocally dangerous for both men and women. Federici </w:t>
      </w:r>
      <w:r w:rsidR="00110FD4">
        <w:t xml:space="preserve">(2014:148) </w:t>
      </w:r>
      <w:r>
        <w:t xml:space="preserve">asserts that the Age of Reason continued the repression of desires and emotions and </w:t>
      </w:r>
      <w:r>
        <w:lastRenderedPageBreak/>
        <w:t>that the Cartesian man was ‘divorced’ from his body to prevent his pass</w:t>
      </w:r>
      <w:r w:rsidR="00110FD4">
        <w:t>ions from ‘becoming actions’ (2014:</w:t>
      </w:r>
      <w:r>
        <w:t>149).</w:t>
      </w:r>
    </w:p>
    <w:p w:rsidR="00445D30" w:rsidRDefault="00DD2A62" w:rsidP="00445D30">
      <w:pPr>
        <w:jc w:val="both"/>
      </w:pPr>
      <w:r>
        <w:t>If</w:t>
      </w:r>
      <w:r w:rsidR="00110FD4">
        <w:t xml:space="preserve"> this</w:t>
      </w:r>
      <w:r w:rsidR="00033FD5">
        <w:t xml:space="preserve"> ‘battle against the body’</w:t>
      </w:r>
      <w:r>
        <w:t xml:space="preserve"> (</w:t>
      </w:r>
      <w:r w:rsidR="00110FD4">
        <w:t>2014:</w:t>
      </w:r>
      <w:r>
        <w:t xml:space="preserve">149) </w:t>
      </w:r>
      <w:r w:rsidR="00033FD5">
        <w:t>characterising and underpinning the rise of capitalism remains potent today, then potentially embracing our sensuality and emotions is a step towards Sacred Activism.</w:t>
      </w:r>
      <w:r w:rsidR="001364BF">
        <w:t xml:space="preserve"> </w:t>
      </w:r>
      <w:r w:rsidR="00033FD5">
        <w:t>Lorde</w:t>
      </w:r>
      <w:r w:rsidR="007616F5">
        <w:t xml:space="preserve"> (1978)</w:t>
      </w:r>
      <w:r w:rsidR="00033FD5">
        <w:t xml:space="preserve"> equates the erotic with our deepest feelings, with sensuality</w:t>
      </w:r>
      <w:r w:rsidR="00DA7D3C">
        <w:t>,</w:t>
      </w:r>
      <w:r w:rsidR="00033FD5">
        <w:t xml:space="preserve"> joy</w:t>
      </w:r>
      <w:r w:rsidR="00DA7D3C">
        <w:t xml:space="preserve"> as well as pain</w:t>
      </w:r>
      <w:r w:rsidR="00033FD5">
        <w:t>. Our module was a profoundly sensual, collective experience – we shared deeply and had opportunities to explore our lives through nature, laughter, tears and self-enquiry. We were enlivened, encouraged and enriched and the entire experience ‘felt like a healing’ (</w:t>
      </w:r>
      <w:r w:rsidR="00DF7593">
        <w:t>Personal Journal, June 2018</w:t>
      </w:r>
      <w:r w:rsidR="00033FD5">
        <w:t xml:space="preserve">). </w:t>
      </w:r>
      <w:r w:rsidR="000E3D78">
        <w:t>Thus, t</w:t>
      </w:r>
      <w:r w:rsidR="00445D30">
        <w:t>o</w:t>
      </w:r>
      <w:r w:rsidR="00033FD5">
        <w:t xml:space="preserve"> make room for the sacred and </w:t>
      </w:r>
      <w:r w:rsidR="00445D30">
        <w:t xml:space="preserve">to </w:t>
      </w:r>
      <w:r w:rsidR="00033FD5">
        <w:t>be ‘wholly attentive’ (</w:t>
      </w:r>
      <w:r w:rsidR="007616F5">
        <w:t xml:space="preserve">Dillard 1988:89) </w:t>
      </w:r>
      <w:r w:rsidR="00033FD5">
        <w:t>an enquiry into our lives as activists cannot be discussed without considering all aspects of our human experience</w:t>
      </w:r>
      <w:r w:rsidR="00445D30">
        <w:t>, especially those that may lead to ‘gravest immobility’(</w:t>
      </w:r>
      <w:r w:rsidR="007616F5">
        <w:t>Lorde 1978:</w:t>
      </w:r>
      <w:r w:rsidR="00445D30">
        <w:t>3)</w:t>
      </w:r>
      <w:r w:rsidR="00FA0FFD">
        <w:t>.</w:t>
      </w:r>
    </w:p>
    <w:p w:rsidR="003D78F6" w:rsidRDefault="00033FD5" w:rsidP="00033FD5">
      <w:pPr>
        <w:jc w:val="both"/>
      </w:pPr>
      <w:r>
        <w:t>Inspired by Lorde, emergent strategist, Adrienne Maree Brown</w:t>
      </w:r>
      <w:r w:rsidR="001F5E09">
        <w:t xml:space="preserve"> (2017)</w:t>
      </w:r>
      <w:r>
        <w:t>, argues that amid severe social injustices, ecological breakdown and systems collapse, western minds are primed for ‘urgency-based thinking’. (</w:t>
      </w:r>
      <w:r w:rsidR="00A7454B" w:rsidRPr="00531CDA">
        <w:t>SheStories - Adrienne Maree Brown</w:t>
      </w:r>
      <w:r>
        <w:t>). Paralleling Weber’s work ethic, Brown postulates that our education systems condition us to prioritise productivity and have groomed us to compete and manipulate. Her notion of ‘Pleasure Activism’</w:t>
      </w:r>
      <w:r w:rsidR="001F5E09">
        <w:t xml:space="preserve"> (Brown:2019)</w:t>
      </w:r>
      <w:r>
        <w:t xml:space="preserve"> encourages activists and communities to collaborate in joint evolution and to co-create solutions. Brown proposes that using pleasure in all its gu</w:t>
      </w:r>
      <w:r w:rsidR="000E3D78">
        <w:t xml:space="preserve">ises will enable life to thrive, </w:t>
      </w:r>
      <w:r>
        <w:t>(</w:t>
      </w:r>
      <w:r w:rsidR="001B5B53" w:rsidRPr="00A7454B">
        <w:t xml:space="preserve">Excerpt: "Emergent Strategies" - </w:t>
      </w:r>
      <w:r w:rsidR="001B5B53">
        <w:t>A</w:t>
      </w:r>
      <w:r w:rsidR="001B5B53" w:rsidRPr="00A7454B">
        <w:t xml:space="preserve">drienne </w:t>
      </w:r>
      <w:r w:rsidR="001B5B53">
        <w:t>M</w:t>
      </w:r>
      <w:r w:rsidR="001B5B53" w:rsidRPr="00A7454B">
        <w:t xml:space="preserve">aree </w:t>
      </w:r>
      <w:r w:rsidR="001B5B53">
        <w:t>B</w:t>
      </w:r>
      <w:r w:rsidR="001B5B53" w:rsidRPr="00A7454B">
        <w:t>rown</w:t>
      </w:r>
      <w:r w:rsidR="001F5E09">
        <w:t xml:space="preserve"> </w:t>
      </w:r>
      <w:r w:rsidR="001B5B53">
        <w:t>2017)</w:t>
      </w:r>
      <w:r>
        <w:t xml:space="preserve"> </w:t>
      </w:r>
      <w:r w:rsidR="000E3D78">
        <w:t>recommending</w:t>
      </w:r>
      <w:r>
        <w:t xml:space="preserve"> that activists replace suffering with pleasure, ego with love, and exhaustion with sacred space.</w:t>
      </w:r>
      <w:r w:rsidR="00D105A2">
        <w:t xml:space="preserve"> Her </w:t>
      </w:r>
      <w:r>
        <w:t>Pleasure Activism</w:t>
      </w:r>
      <w:r w:rsidR="001F5E09">
        <w:t xml:space="preserve"> (2019)</w:t>
      </w:r>
      <w:r>
        <w:t xml:space="preserve"> is the antithesis of a belief that we must sacrifice ourselves for our activism. </w:t>
      </w:r>
    </w:p>
    <w:p w:rsidR="00033FD5" w:rsidRDefault="00033FD5" w:rsidP="00033FD5">
      <w:pPr>
        <w:jc w:val="both"/>
        <w:rPr>
          <w:u w:val="single"/>
        </w:rPr>
      </w:pPr>
      <w:r w:rsidRPr="00215062">
        <w:rPr>
          <w:u w:val="single"/>
        </w:rPr>
        <w:t>Conclusion</w:t>
      </w:r>
    </w:p>
    <w:p w:rsidR="00A71105" w:rsidRDefault="00A71105" w:rsidP="00A71105">
      <w:pPr>
        <w:pStyle w:val="NoSpacing"/>
        <w:jc w:val="center"/>
      </w:pPr>
      <w:r>
        <w:t>‘establish this life, our life, as if it were valuable’</w:t>
      </w:r>
    </w:p>
    <w:p w:rsidR="00A71105" w:rsidRDefault="00A71105" w:rsidP="00A71105">
      <w:pPr>
        <w:pStyle w:val="NoSpacing"/>
        <w:jc w:val="center"/>
      </w:pPr>
      <w:r>
        <w:t>Stöcker (1905:8)</w:t>
      </w:r>
    </w:p>
    <w:p w:rsidR="00A71105" w:rsidRPr="00215062" w:rsidRDefault="00A71105" w:rsidP="00A71105">
      <w:pPr>
        <w:pStyle w:val="NoSpacing"/>
        <w:jc w:val="center"/>
        <w:rPr>
          <w:u w:val="single"/>
        </w:rPr>
      </w:pPr>
    </w:p>
    <w:p w:rsidR="00642CA8" w:rsidRDefault="000B1864" w:rsidP="00642CA8">
      <w:pPr>
        <w:jc w:val="both"/>
      </w:pPr>
      <w:r>
        <w:t xml:space="preserve">At the turn of the twentieth century </w:t>
      </w:r>
      <w:r w:rsidR="003D18B3">
        <w:t xml:space="preserve">first wave feminist, </w:t>
      </w:r>
      <w:r>
        <w:t>Stöker</w:t>
      </w:r>
      <w:r w:rsidR="003D18B3">
        <w:t>,</w:t>
      </w:r>
      <w:r>
        <w:t xml:space="preserve"> was infusing ‘the intimate into the political’ (</w:t>
      </w:r>
      <w:r w:rsidR="00E1589C">
        <w:t>Matysik</w:t>
      </w:r>
      <w:r w:rsidR="00245C74">
        <w:t xml:space="preserve"> 2012:</w:t>
      </w:r>
      <w:r>
        <w:t>194) as Lorde continued to do in the late 70s and as Brown suggests we prioritise in our activism today.</w:t>
      </w:r>
      <w:r w:rsidR="00425C03">
        <w:t xml:space="preserve"> </w:t>
      </w:r>
      <w:r w:rsidR="002D4DAA">
        <w:t>Brown</w:t>
      </w:r>
      <w:r w:rsidR="007F7E48">
        <w:t xml:space="preserve"> (2019)</w:t>
      </w:r>
      <w:r w:rsidR="002D4DAA">
        <w:t xml:space="preserve"> </w:t>
      </w:r>
      <w:r w:rsidR="000C6100">
        <w:t>purports</w:t>
      </w:r>
      <w:r w:rsidR="002D4DAA">
        <w:t xml:space="preserve"> that </w:t>
      </w:r>
      <w:r w:rsidR="002D4DAA">
        <w:t>‘self-preservation is an act of political warfare’</w:t>
      </w:r>
      <w:r w:rsidR="002D4DAA">
        <w:t xml:space="preserve"> </w:t>
      </w:r>
      <w:r w:rsidR="00567303">
        <w:t>required</w:t>
      </w:r>
      <w:r w:rsidR="002D4DAA">
        <w:t xml:space="preserve"> </w:t>
      </w:r>
      <w:r w:rsidR="00876F62">
        <w:t xml:space="preserve">for cultivating </w:t>
      </w:r>
      <w:r w:rsidR="002D4DAA">
        <w:t>resilience</w:t>
      </w:r>
      <w:r w:rsidR="007F7E48">
        <w:t xml:space="preserve"> in activists</w:t>
      </w:r>
      <w:r w:rsidR="00567303">
        <w:t xml:space="preserve"> and m</w:t>
      </w:r>
      <w:r w:rsidR="002D4DAA">
        <w:t xml:space="preserve">y reflections left me in no doubt of </w:t>
      </w:r>
      <w:r w:rsidR="002B6818">
        <w:t>the need to prioritise self-care</w:t>
      </w:r>
      <w:r w:rsidR="002D4DAA">
        <w:t xml:space="preserve">. </w:t>
      </w:r>
      <w:r w:rsidR="00033FD5">
        <w:t xml:space="preserve">During </w:t>
      </w:r>
      <w:r w:rsidR="002D4DAA">
        <w:t>the module</w:t>
      </w:r>
      <w:r w:rsidR="00720248">
        <w:t xml:space="preserve"> our group also tapped into </w:t>
      </w:r>
      <w:r w:rsidR="00033FD5">
        <w:t>the ‘fountain of life’</w:t>
      </w:r>
      <w:r w:rsidR="007F7E48">
        <w:t xml:space="preserve"> (Weber</w:t>
      </w:r>
      <w:r w:rsidR="00245C74">
        <w:t xml:space="preserve"> in </w:t>
      </w:r>
      <w:r w:rsidR="00245C74">
        <w:t>Kent 1985:319</w:t>
      </w:r>
      <w:r w:rsidR="007F7E48">
        <w:t>)</w:t>
      </w:r>
      <w:r w:rsidR="00033FD5">
        <w:t xml:space="preserve"> by </w:t>
      </w:r>
      <w:r w:rsidR="007F7E48">
        <w:t>‘</w:t>
      </w:r>
      <w:r w:rsidR="00033FD5">
        <w:t xml:space="preserve">bearing witness to </w:t>
      </w:r>
      <w:r w:rsidR="00720248">
        <w:t>each other’s</w:t>
      </w:r>
      <w:r w:rsidR="00033FD5">
        <w:t xml:space="preserve"> pain, immersing ourselves in nature, experiencing a day of silence and exploring philosophies of activism</w:t>
      </w:r>
      <w:r w:rsidR="002D4DAA">
        <w:t>’</w:t>
      </w:r>
      <w:r w:rsidR="00033FD5">
        <w:t xml:space="preserve"> (</w:t>
      </w:r>
      <w:r w:rsidR="00720248">
        <w:t>Personal J</w:t>
      </w:r>
      <w:r w:rsidR="00033FD5">
        <w:t>ournal</w:t>
      </w:r>
      <w:r w:rsidR="00720248">
        <w:t>, June 2018</w:t>
      </w:r>
      <w:r w:rsidR="00033FD5">
        <w:t xml:space="preserve">). </w:t>
      </w:r>
      <w:r w:rsidR="00642CA8">
        <w:t>Much shifted for me dur</w:t>
      </w:r>
      <w:r w:rsidR="00642CA8">
        <w:t>ing the module</w:t>
      </w:r>
      <w:r w:rsidR="00AF2A00">
        <w:t>; a bitter sweet combination of</w:t>
      </w:r>
      <w:r w:rsidR="00642CA8">
        <w:t xml:space="preserve"> joy and pain. </w:t>
      </w:r>
      <w:r w:rsidR="00642CA8">
        <w:t xml:space="preserve"> Alice Walker’s writing on periods</w:t>
      </w:r>
      <w:r w:rsidR="00642CA8">
        <w:t xml:space="preserve"> of</w:t>
      </w:r>
      <w:r w:rsidR="00642CA8">
        <w:t xml:space="preserve"> intellectual and spiritual growth reminds me of </w:t>
      </w:r>
      <w:r w:rsidR="00AF2A00">
        <w:t>this:</w:t>
      </w:r>
    </w:p>
    <w:p w:rsidR="00AF2A00" w:rsidRDefault="00642CA8" w:rsidP="00AF2A00">
      <w:pPr>
        <w:ind w:left="720"/>
        <w:jc w:val="both"/>
      </w:pPr>
      <w:r>
        <w:t>‘We may feel hostile or angry or weepy and hysterical, or we may feel depressed…We were in fact in the process of change, of actually becoming larger</w:t>
      </w:r>
      <w:r w:rsidR="006F5429">
        <w:t xml:space="preserve"> </w:t>
      </w:r>
      <w:r>
        <w:t>spiritually; than we were before….Often the feeling is far from pleasant.’</w:t>
      </w:r>
      <w:r w:rsidR="00AF2A00">
        <w:t xml:space="preserve"> </w:t>
      </w:r>
      <w:r w:rsidR="00AF2A00">
        <w:t>(Walker:1989)</w:t>
      </w:r>
    </w:p>
    <w:p w:rsidR="000639BF" w:rsidRDefault="002622E8" w:rsidP="00642CA8">
      <w:pPr>
        <w:jc w:val="both"/>
      </w:pPr>
      <w:r>
        <w:t>The S</w:t>
      </w:r>
      <w:r w:rsidR="00EF2361">
        <w:t>acre</w:t>
      </w:r>
      <w:r>
        <w:t>d Activism module gave us the opportunity to acknowledge our</w:t>
      </w:r>
      <w:r w:rsidR="00B23519">
        <w:t xml:space="preserve"> vulnerabilities, the</w:t>
      </w:r>
      <w:r>
        <w:t xml:space="preserve"> tendency to self-sacrifice and the imbalance</w:t>
      </w:r>
      <w:r w:rsidR="00567303">
        <w:t>s in</w:t>
      </w:r>
      <w:r>
        <w:t xml:space="preserve"> our </w:t>
      </w:r>
      <w:r w:rsidR="00567303">
        <w:t xml:space="preserve">vocational commitments. </w:t>
      </w:r>
      <w:r w:rsidR="00925EB3" w:rsidRPr="00925EB3">
        <w:t xml:space="preserve">Whether we apply a sacred, delicate, creative or erotic essence to our activism </w:t>
      </w:r>
      <w:r w:rsidR="00567303">
        <w:t>I believe m</w:t>
      </w:r>
      <w:r w:rsidR="00033FD5">
        <w:t xml:space="preserve">aking room for the sacred includes </w:t>
      </w:r>
      <w:r w:rsidR="000554E7">
        <w:t>prioritising space</w:t>
      </w:r>
      <w:r w:rsidR="00033FD5">
        <w:t xml:space="preserve"> for our own delicate, erotic</w:t>
      </w:r>
      <w:r w:rsidR="00003B3B">
        <w:t xml:space="preserve"> and sacred </w:t>
      </w:r>
      <w:r w:rsidR="006F5429">
        <w:t>lives</w:t>
      </w:r>
      <w:r w:rsidR="00033FD5">
        <w:t>.</w:t>
      </w:r>
      <w:r w:rsidR="000639BF">
        <w:t xml:space="preserve"> </w:t>
      </w:r>
    </w:p>
    <w:p w:rsidR="002A5CF4" w:rsidRPr="00C634EE" w:rsidRDefault="0012781C">
      <w:pPr>
        <w:rPr>
          <w:b/>
          <w:u w:val="single"/>
        </w:rPr>
      </w:pPr>
      <w:r w:rsidRPr="00C634EE">
        <w:rPr>
          <w:b/>
          <w:u w:val="single"/>
        </w:rPr>
        <w:lastRenderedPageBreak/>
        <w:t>References</w:t>
      </w:r>
    </w:p>
    <w:p w:rsidR="00B5174D" w:rsidRDefault="00B5174D" w:rsidP="00B5174D">
      <w:r>
        <w:t xml:space="preserve">Andrew, X. 1999. </w:t>
      </w:r>
      <w:r w:rsidRPr="004D4DF7">
        <w:rPr>
          <w:i/>
        </w:rPr>
        <w:t>Give Up Activism</w:t>
      </w:r>
      <w:r>
        <w:t xml:space="preserve"> [Online: </w:t>
      </w:r>
      <w:hyperlink r:id="rId10" w:history="1">
        <w:r>
          <w:rPr>
            <w:rStyle w:val="Hyperlink"/>
          </w:rPr>
          <w:t>http://libcom.org/library/give-up-activism</w:t>
        </w:r>
      </w:hyperlink>
      <w:r>
        <w:t>]</w:t>
      </w:r>
      <w:r w:rsidRPr="00490476">
        <w:t xml:space="preserve">   (Accessed </w:t>
      </w:r>
      <w:r>
        <w:t>26 June 2019)</w:t>
      </w:r>
    </w:p>
    <w:p w:rsidR="00B5174D" w:rsidRDefault="00B5174D" w:rsidP="00B5174D">
      <w:r w:rsidRPr="0082128E">
        <w:rPr>
          <w:i/>
        </w:rPr>
        <w:t>SheStories - Adrienne Maree Brown</w:t>
      </w:r>
      <w:r>
        <w:t xml:space="preserve"> (2017) YouTube video, added by </w:t>
      </w:r>
      <w:hyperlink r:id="rId11" w:history="1">
        <w:r w:rsidRPr="00531CDA">
          <w:t>Eloveate</w:t>
        </w:r>
      </w:hyperlink>
      <w:r>
        <w:t xml:space="preserve"> [Online]. Available at </w:t>
      </w:r>
      <w:hyperlink r:id="rId12" w:history="1">
        <w:r>
          <w:rPr>
            <w:rStyle w:val="Hyperlink"/>
          </w:rPr>
          <w:t>https://www.youtube.com/watch?v=Y8bXAQThrlI</w:t>
        </w:r>
      </w:hyperlink>
      <w:r>
        <w:t xml:space="preserve"> (Accessed 3.8.209)</w:t>
      </w:r>
    </w:p>
    <w:p w:rsidR="00B5174D" w:rsidRDefault="00B5174D" w:rsidP="00B5174D">
      <w:pPr>
        <w:jc w:val="both"/>
      </w:pPr>
      <w:r w:rsidRPr="0082128E">
        <w:rPr>
          <w:i/>
        </w:rPr>
        <w:t>Excerpt: "Emergent Strategies" - Adrienne Maree Brown</w:t>
      </w:r>
      <w:r>
        <w:t xml:space="preserve"> (2017) YouTube video, added by </w:t>
      </w:r>
      <w:hyperlink r:id="rId13" w:history="1">
        <w:r w:rsidRPr="00A7454B">
          <w:br/>
          <w:t>The Laura Flanders Show</w:t>
        </w:r>
      </w:hyperlink>
      <w:r>
        <w:t xml:space="preserve"> [Online]. Available at </w:t>
      </w:r>
      <w:hyperlink r:id="rId14" w:history="1">
        <w:r w:rsidRPr="00A7454B">
          <w:t>https://www.youtube.com/watch?v=IyN76oTt67M</w:t>
        </w:r>
      </w:hyperlink>
      <w:r>
        <w:t>. (Accessed 3.8.2019)</w:t>
      </w:r>
    </w:p>
    <w:p w:rsidR="00B5174D" w:rsidRDefault="00B5174D" w:rsidP="00B5174D">
      <w:r w:rsidRPr="0082128E">
        <w:t xml:space="preserve">Brown, A. M. 2019. </w:t>
      </w:r>
      <w:r w:rsidRPr="0082128E">
        <w:rPr>
          <w:i/>
        </w:rPr>
        <w:t>Pleasure Activism: The Politics of Feeling Good (Emergent Strategy)</w:t>
      </w:r>
      <w:r w:rsidRPr="0082128E">
        <w:t xml:space="preserve">. [Kindle Edition] AK Press. Available at: Amazon.co.uk &lt;http:// </w:t>
      </w:r>
      <w:hyperlink r:id="rId15" w:history="1">
        <w:r w:rsidRPr="0082128E">
          <w:t>www.amazon.co.uk</w:t>
        </w:r>
      </w:hyperlink>
      <w:r w:rsidRPr="0082128E">
        <w:t>&gt; (Accessed 25.6.19)</w:t>
      </w:r>
    </w:p>
    <w:p w:rsidR="00B5174D" w:rsidRPr="002A04FA" w:rsidRDefault="00B5174D" w:rsidP="00B5174D">
      <w:pPr>
        <w:jc w:val="both"/>
      </w:pPr>
      <w:r>
        <w:t>Davidoff. S and Kaplan. A.</w:t>
      </w:r>
      <w:r w:rsidRPr="002A04FA">
        <w:t xml:space="preserve"> 2014</w:t>
      </w:r>
      <w:r>
        <w:t xml:space="preserve">. </w:t>
      </w:r>
      <w:r w:rsidRPr="002A04FA">
        <w:rPr>
          <w:i/>
        </w:rPr>
        <w:t>A Delicate Activism - A Radical Approach to Change</w:t>
      </w:r>
      <w:r>
        <w:t>.</w:t>
      </w:r>
      <w:r w:rsidRPr="002A04FA">
        <w:t xml:space="preserve"> </w:t>
      </w:r>
      <w:r>
        <w:t xml:space="preserve">Cape Town: </w:t>
      </w:r>
      <w:r w:rsidRPr="002A04FA">
        <w:t>The Proteus Initiative</w:t>
      </w:r>
    </w:p>
    <w:p w:rsidR="0012781C" w:rsidRDefault="0012781C">
      <w:r>
        <w:t xml:space="preserve">Dillard, A. 1988. </w:t>
      </w:r>
      <w:r w:rsidRPr="0012781C">
        <w:rPr>
          <w:i/>
        </w:rPr>
        <w:t>Teaching a Stone to Talk</w:t>
      </w:r>
      <w:r>
        <w:rPr>
          <w:i/>
        </w:rPr>
        <w:t>.</w:t>
      </w:r>
      <w:r>
        <w:t xml:space="preserve"> New York: Harper </w:t>
      </w:r>
      <w:r w:rsidRPr="0012781C">
        <w:t>Perennial</w:t>
      </w:r>
    </w:p>
    <w:p w:rsidR="00B5174D" w:rsidRDefault="00B5174D" w:rsidP="00B5174D">
      <w:r>
        <w:t xml:space="preserve">Federici, S. 2014. </w:t>
      </w:r>
      <w:r w:rsidRPr="00691189">
        <w:rPr>
          <w:i/>
        </w:rPr>
        <w:t>Caliban and the Witch – Women, The Body and Primitive Accumulation</w:t>
      </w:r>
      <w:r>
        <w:t>. New York: Autonomedia.</w:t>
      </w:r>
    </w:p>
    <w:p w:rsidR="00B5174D" w:rsidRDefault="00B5174D" w:rsidP="00B5174D">
      <w:pPr>
        <w:jc w:val="both"/>
      </w:pPr>
      <w:r>
        <w:t xml:space="preserve">Jansen, K. 2001. </w:t>
      </w:r>
      <w:r w:rsidRPr="00142540">
        <w:rPr>
          <w:i/>
        </w:rPr>
        <w:t>The making of the Magdalen: preaching and popular devotion in the later Middle Ages</w:t>
      </w:r>
      <w:r>
        <w:t>. Princeton: Princeton University Press.</w:t>
      </w:r>
    </w:p>
    <w:p w:rsidR="00B5174D" w:rsidRDefault="00B5174D" w:rsidP="00B5174D">
      <w:r>
        <w:t xml:space="preserve">Kent, S. 1985. Weber, Goethe and Penn: Themes of Marital Love. </w:t>
      </w:r>
      <w:r w:rsidRPr="0030586A">
        <w:rPr>
          <w:i/>
        </w:rPr>
        <w:t>Sociological Analysis, Vol. 46. No. 3.</w:t>
      </w:r>
      <w:r>
        <w:t xml:space="preserve"> Oxford: Oxford University Press. </w:t>
      </w:r>
    </w:p>
    <w:p w:rsidR="00B5174D" w:rsidRDefault="00B5174D" w:rsidP="00B5174D">
      <w:r>
        <w:t>Lichtblau, K.</w:t>
      </w:r>
      <w:r w:rsidR="007D1AFC">
        <w:t xml:space="preserve"> </w:t>
      </w:r>
      <w:r w:rsidR="007D1AFC">
        <w:t>1993</w:t>
      </w:r>
      <w:r w:rsidR="007D1AFC">
        <w:t>.</w:t>
      </w:r>
      <w:r>
        <w:t xml:space="preserve"> </w:t>
      </w:r>
      <w:r w:rsidRPr="00DD4F3B">
        <w:rPr>
          <w:i/>
        </w:rPr>
        <w:t>Max Weber’s Protestant Ethic: Origins, Evidence, Contexts</w:t>
      </w:r>
      <w:r>
        <w:t xml:space="preserve">. H. Lehman &amp; G. Roth. Cambridge / New York: Cambridge University Press.  [Online: </w:t>
      </w:r>
      <w:hyperlink r:id="rId16" w:history="1">
        <w:r>
          <w:rPr>
            <w:rStyle w:val="Hyperlink"/>
          </w:rPr>
          <w:t>https://core.ac.uk/download/pdf/14501431.pdf</w:t>
        </w:r>
      </w:hyperlink>
      <w:r>
        <w:t xml:space="preserve">] (Accessed 29 June 2019) </w:t>
      </w:r>
    </w:p>
    <w:p w:rsidR="002352B3" w:rsidRDefault="002352B3" w:rsidP="00EA252D">
      <w:r>
        <w:t xml:space="preserve">Lorde, A. 1978. </w:t>
      </w:r>
      <w:r w:rsidRPr="002352B3">
        <w:rPr>
          <w:i/>
        </w:rPr>
        <w:t>Uses of the Erotic: The Erotic as Power</w:t>
      </w:r>
      <w:r>
        <w:t>. Berkley: The Crossing Press.</w:t>
      </w:r>
    </w:p>
    <w:p w:rsidR="00B5174D" w:rsidRDefault="00B5174D" w:rsidP="00B5174D">
      <w:r>
        <w:t xml:space="preserve">Matysik. T.  2012. </w:t>
      </w:r>
      <w:r w:rsidRPr="00A26971">
        <w:rPr>
          <w:i/>
        </w:rPr>
        <w:t>After The History of Sexuality: German Genealogies With and Beyond Foucault</w:t>
      </w:r>
      <w:r>
        <w:t>. E</w:t>
      </w:r>
      <w:r w:rsidRPr="0038170A">
        <w:t>dited by Spector</w:t>
      </w:r>
      <w:r>
        <w:t>. S</w:t>
      </w:r>
      <w:r w:rsidRPr="0038170A">
        <w:t>, Puff</w:t>
      </w:r>
      <w:r>
        <w:t xml:space="preserve"> H.</w:t>
      </w:r>
      <w:r w:rsidRPr="0038170A">
        <w:t>, Herzog</w:t>
      </w:r>
      <w:r>
        <w:t xml:space="preserve"> D. New York: Berghahn Books</w:t>
      </w:r>
    </w:p>
    <w:p w:rsidR="005A2417" w:rsidRDefault="005A2417" w:rsidP="005A2417">
      <w:r>
        <w:t xml:space="preserve">Nair, N.  2004. </w:t>
      </w:r>
      <w:r w:rsidRPr="008F427B">
        <w:t>On ‘Being’ and ‘Becoming’…The Many Facets of an Activist</w:t>
      </w:r>
      <w:r>
        <w:t xml:space="preserve">. </w:t>
      </w:r>
      <w:r w:rsidRPr="008F427B">
        <w:rPr>
          <w:i/>
        </w:rPr>
        <w:t>Agenda: Empowering Women for Gender Equity, No. 60, Contemporary Activism</w:t>
      </w:r>
      <w:r>
        <w:t>.  Abingdon: Taylor &amp; Francis</w:t>
      </w:r>
    </w:p>
    <w:p w:rsidR="00B5174D" w:rsidRDefault="00B5174D" w:rsidP="00B5174D">
      <w:r>
        <w:t xml:space="preserve">Nancy, J-L. 1991. The Unsacrificiable. Translated by R. Livingstone. </w:t>
      </w:r>
      <w:r w:rsidRPr="008F427B">
        <w:rPr>
          <w:i/>
        </w:rPr>
        <w:t>Yale French Studies</w:t>
      </w:r>
      <w:r>
        <w:t>, 79.</w:t>
      </w:r>
    </w:p>
    <w:p w:rsidR="00B5174D" w:rsidRDefault="00B5174D" w:rsidP="00B5174D">
      <w:r>
        <w:t xml:space="preserve">Pagels, E. 1989. </w:t>
      </w:r>
      <w:r w:rsidRPr="00C7081F">
        <w:rPr>
          <w:i/>
        </w:rPr>
        <w:t>The Gnostic Gospels</w:t>
      </w:r>
      <w:r>
        <w:t xml:space="preserve">. New York: Vintage Books. </w:t>
      </w:r>
    </w:p>
    <w:p w:rsidR="00B5174D" w:rsidRDefault="00B5174D" w:rsidP="00B5174D">
      <w:r>
        <w:t xml:space="preserve">Rich. A. 1978. </w:t>
      </w:r>
      <w:r w:rsidRPr="00BD5AA1">
        <w:rPr>
          <w:i/>
        </w:rPr>
        <w:t>Dream of a Common Language</w:t>
      </w:r>
      <w:r>
        <w:t xml:space="preserve">. New York: W. W. Norton and Co. Inc. </w:t>
      </w:r>
    </w:p>
    <w:p w:rsidR="00B5174D" w:rsidRDefault="00B5174D" w:rsidP="00B5174D">
      <w:r>
        <w:t xml:space="preserve">Riesebrodt, M. 1995. Review of: Max Weber’s Protestant Ethic: Origins, Evidence, Contexts. H. Lehman &amp; G. Roth. </w:t>
      </w:r>
      <w:r w:rsidRPr="00147449">
        <w:rPr>
          <w:i/>
        </w:rPr>
        <w:t>The Journal of Religion, Vol. 75. No. 3</w:t>
      </w:r>
      <w:r>
        <w:t xml:space="preserve">. Chicago: University of Chicago Press. </w:t>
      </w:r>
    </w:p>
    <w:p w:rsidR="00B5174D" w:rsidRDefault="00B5174D" w:rsidP="00B5174D">
      <w:r>
        <w:t xml:space="preserve">Sherrard, P. 2007. </w:t>
      </w:r>
      <w:r w:rsidRPr="008F427B">
        <w:rPr>
          <w:i/>
        </w:rPr>
        <w:t>The Sacred in Life and Art</w:t>
      </w:r>
      <w:r>
        <w:t>. New York: Metron (p.1)</w:t>
      </w:r>
    </w:p>
    <w:p w:rsidR="00C41143" w:rsidRDefault="00C41143" w:rsidP="00B5174D">
      <w:r>
        <w:lastRenderedPageBreak/>
        <w:t>Stöcker, H.</w:t>
      </w:r>
      <w:r>
        <w:t xml:space="preserve"> 1905. Zur Reform der sexuellen Ethik, </w:t>
      </w:r>
      <w:r w:rsidRPr="00C41143">
        <w:rPr>
          <w:i/>
        </w:rPr>
        <w:t>Mutterschutz 1</w:t>
      </w:r>
      <w:r>
        <w:t xml:space="preserve">, No. 1. </w:t>
      </w:r>
      <w:r w:rsidRPr="00C41143">
        <w:t xml:space="preserve">J. D. </w:t>
      </w:r>
      <w:r>
        <w:t xml:space="preserve">Frankfurt: </w:t>
      </w:r>
      <w:r w:rsidRPr="00C41143">
        <w:t>Sauerländers Verlag</w:t>
      </w:r>
    </w:p>
    <w:p w:rsidR="00B5174D" w:rsidRDefault="00B5174D" w:rsidP="00B5174D">
      <w:r>
        <w:t>Stöcker, H. 1906. Unsere Umwertung der Werte, in H.</w:t>
      </w:r>
      <w:r w:rsidRPr="00831F55">
        <w:t xml:space="preserve"> </w:t>
      </w:r>
      <w:r>
        <w:t>Stöcker</w:t>
      </w:r>
      <w:r w:rsidRPr="00831F55">
        <w:rPr>
          <w:i/>
        </w:rPr>
        <w:t>,  Die Liebe und die Frauen</w:t>
      </w:r>
      <w:r>
        <w:t>. Minden</w:t>
      </w:r>
    </w:p>
    <w:p w:rsidR="00B5174D" w:rsidRDefault="00B5174D" w:rsidP="00B5174D">
      <w:r>
        <w:t xml:space="preserve">Waddock, S. 2010. </w:t>
      </w:r>
      <w:r w:rsidRPr="008F427B">
        <w:t>From Individual to Institution: Making the World Different</w:t>
      </w:r>
      <w:r>
        <w:t xml:space="preserve">. </w:t>
      </w:r>
      <w:r w:rsidRPr="008F427B">
        <w:rPr>
          <w:i/>
        </w:rPr>
        <w:t>Journal of Business Ethics,Vol. 94, Supplement 1. CROSS-SECTOR SOCIAL INTERACTIONS</w:t>
      </w:r>
      <w:r>
        <w:t xml:space="preserve"> (pp.9-12), New York: Springer.</w:t>
      </w:r>
    </w:p>
    <w:p w:rsidR="00C6360B" w:rsidRDefault="00C6360B" w:rsidP="00B5174D">
      <w:r>
        <w:t>Walker, A. 1989 Living by the World,</w:t>
      </w:r>
      <w:r w:rsidR="00D32FE7">
        <w:t xml:space="preserve"> Florida</w:t>
      </w:r>
      <w:r>
        <w:t>:</w:t>
      </w:r>
      <w:r w:rsidR="00D32FE7">
        <w:t xml:space="preserve"> Harcourt, Brace &amp; Company</w:t>
      </w:r>
    </w:p>
    <w:p w:rsidR="00B5174D" w:rsidRDefault="00B5174D" w:rsidP="00B5174D">
      <w:r>
        <w:t xml:space="preserve">Weber, M. 2001 </w:t>
      </w:r>
      <w:r w:rsidRPr="007B6C86">
        <w:rPr>
          <w:i/>
        </w:rPr>
        <w:t>The Protestant Ethic and The Spirit of Capitalism</w:t>
      </w:r>
      <w:r>
        <w:t>. Translated by T. Parsons. London/New York: Routledge</w:t>
      </w:r>
    </w:p>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6F5429" w:rsidRDefault="006F5429" w:rsidP="00B5174D"/>
    <w:p w:rsidR="00142540" w:rsidRPr="00142540" w:rsidRDefault="00142540" w:rsidP="00142540">
      <w:pPr>
        <w:jc w:val="both"/>
      </w:pPr>
    </w:p>
    <w:sectPr w:rsidR="00142540" w:rsidRPr="00142540">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03684" w:rsidRDefault="00003684" w:rsidP="00BE43E6">
      <w:pPr>
        <w:spacing w:after="0" w:line="240" w:lineRule="auto"/>
      </w:pPr>
      <w:r>
        <w:separator/>
      </w:r>
    </w:p>
  </w:endnote>
  <w:endnote w:type="continuationSeparator" w:id="0">
    <w:p w:rsidR="00003684" w:rsidRDefault="00003684" w:rsidP="00BE43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44312973"/>
      <w:docPartObj>
        <w:docPartGallery w:val="Page Numbers (Bottom of Page)"/>
        <w:docPartUnique/>
      </w:docPartObj>
    </w:sdtPr>
    <w:sdtEndPr>
      <w:rPr>
        <w:noProof/>
      </w:rPr>
    </w:sdtEndPr>
    <w:sdtContent>
      <w:p w:rsidR="00C14F9A" w:rsidRDefault="00C14F9A">
        <w:pPr>
          <w:pStyle w:val="Footer"/>
          <w:jc w:val="center"/>
        </w:pPr>
        <w:r>
          <w:fldChar w:fldCharType="begin"/>
        </w:r>
        <w:r>
          <w:instrText xml:space="preserve"> PAGE   \* MERGEFORMAT </w:instrText>
        </w:r>
        <w:r>
          <w:fldChar w:fldCharType="separate"/>
        </w:r>
        <w:r w:rsidR="00DF573B">
          <w:rPr>
            <w:noProof/>
          </w:rPr>
          <w:t>3</w:t>
        </w:r>
        <w:r>
          <w:rPr>
            <w:noProof/>
          </w:rPr>
          <w:fldChar w:fldCharType="end"/>
        </w:r>
      </w:p>
    </w:sdtContent>
  </w:sdt>
  <w:p w:rsidR="00C14F9A" w:rsidRDefault="00C14F9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03684" w:rsidRDefault="00003684" w:rsidP="00BE43E6">
      <w:pPr>
        <w:spacing w:after="0" w:line="240" w:lineRule="auto"/>
      </w:pPr>
      <w:r>
        <w:separator/>
      </w:r>
    </w:p>
  </w:footnote>
  <w:footnote w:type="continuationSeparator" w:id="0">
    <w:p w:rsidR="00003684" w:rsidRDefault="00003684" w:rsidP="00BE43E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E43E6" w:rsidRDefault="00BE43E6" w:rsidP="00BE43E6">
    <w:pPr>
      <w:pStyle w:val="Header"/>
    </w:pPr>
    <w:r>
      <w:t>Catherine Lewis</w:t>
    </w:r>
    <w:r>
      <w:tab/>
    </w:r>
    <w:r>
      <w:t>Sacred Activism</w:t>
    </w:r>
    <w:r>
      <w:t xml:space="preserve"> Essay 2</w:t>
    </w:r>
    <w:r>
      <w:tab/>
      <w:t xml:space="preserve">Student no: </w:t>
    </w:r>
    <w:r w:rsidRPr="009F4BBF">
      <w:t>1705160</w:t>
    </w:r>
  </w:p>
  <w:p w:rsidR="00BE43E6" w:rsidRDefault="00BE43E6">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5455DCE"/>
    <w:multiLevelType w:val="hybridMultilevel"/>
    <w:tmpl w:val="EEC6B99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33FD5"/>
    <w:rsid w:val="00003684"/>
    <w:rsid w:val="00003799"/>
    <w:rsid w:val="0000381C"/>
    <w:rsid w:val="00003B3B"/>
    <w:rsid w:val="0001647E"/>
    <w:rsid w:val="00026F6C"/>
    <w:rsid w:val="00033FD5"/>
    <w:rsid w:val="000554E7"/>
    <w:rsid w:val="000639BF"/>
    <w:rsid w:val="00094D87"/>
    <w:rsid w:val="000A6BCC"/>
    <w:rsid w:val="000B1864"/>
    <w:rsid w:val="000C6100"/>
    <w:rsid w:val="000D60A4"/>
    <w:rsid w:val="000E3D78"/>
    <w:rsid w:val="00110FD4"/>
    <w:rsid w:val="00120016"/>
    <w:rsid w:val="00120D68"/>
    <w:rsid w:val="001260C2"/>
    <w:rsid w:val="0012781C"/>
    <w:rsid w:val="001364BF"/>
    <w:rsid w:val="00142540"/>
    <w:rsid w:val="00147449"/>
    <w:rsid w:val="00173831"/>
    <w:rsid w:val="001B5B53"/>
    <w:rsid w:val="001E266B"/>
    <w:rsid w:val="001F5E09"/>
    <w:rsid w:val="00206F1A"/>
    <w:rsid w:val="002352B3"/>
    <w:rsid w:val="00245C74"/>
    <w:rsid w:val="002622E8"/>
    <w:rsid w:val="00271288"/>
    <w:rsid w:val="00281C87"/>
    <w:rsid w:val="00294DD1"/>
    <w:rsid w:val="002A04FA"/>
    <w:rsid w:val="002A472D"/>
    <w:rsid w:val="002A5CF4"/>
    <w:rsid w:val="002B6818"/>
    <w:rsid w:val="002C12B6"/>
    <w:rsid w:val="002D4DAA"/>
    <w:rsid w:val="002E7EE2"/>
    <w:rsid w:val="003042BD"/>
    <w:rsid w:val="0030586A"/>
    <w:rsid w:val="003739C3"/>
    <w:rsid w:val="0038170A"/>
    <w:rsid w:val="0039582E"/>
    <w:rsid w:val="003B54FA"/>
    <w:rsid w:val="003D0F5F"/>
    <w:rsid w:val="003D18B3"/>
    <w:rsid w:val="003D56FE"/>
    <w:rsid w:val="003D78F6"/>
    <w:rsid w:val="00425C03"/>
    <w:rsid w:val="00445D30"/>
    <w:rsid w:val="004807A7"/>
    <w:rsid w:val="00490476"/>
    <w:rsid w:val="004D4DF7"/>
    <w:rsid w:val="004E7A48"/>
    <w:rsid w:val="00531CDA"/>
    <w:rsid w:val="00567303"/>
    <w:rsid w:val="00596985"/>
    <w:rsid w:val="005A2417"/>
    <w:rsid w:val="005E026F"/>
    <w:rsid w:val="005F7CAB"/>
    <w:rsid w:val="0061708F"/>
    <w:rsid w:val="00642CA8"/>
    <w:rsid w:val="00665EC6"/>
    <w:rsid w:val="00691189"/>
    <w:rsid w:val="006A717A"/>
    <w:rsid w:val="006B62D8"/>
    <w:rsid w:val="006E0630"/>
    <w:rsid w:val="006F5429"/>
    <w:rsid w:val="00720248"/>
    <w:rsid w:val="007616F5"/>
    <w:rsid w:val="00790CFB"/>
    <w:rsid w:val="007B6C86"/>
    <w:rsid w:val="007C09DF"/>
    <w:rsid w:val="007D1AFC"/>
    <w:rsid w:val="007E28AB"/>
    <w:rsid w:val="007F25CA"/>
    <w:rsid w:val="007F7E48"/>
    <w:rsid w:val="00802B33"/>
    <w:rsid w:val="0082128E"/>
    <w:rsid w:val="00831F55"/>
    <w:rsid w:val="0085472D"/>
    <w:rsid w:val="0087609A"/>
    <w:rsid w:val="00876F62"/>
    <w:rsid w:val="008C2E4B"/>
    <w:rsid w:val="008D1BCA"/>
    <w:rsid w:val="008F3EA3"/>
    <w:rsid w:val="008F427B"/>
    <w:rsid w:val="00925EB3"/>
    <w:rsid w:val="009347C2"/>
    <w:rsid w:val="009609E9"/>
    <w:rsid w:val="009B028E"/>
    <w:rsid w:val="00A24725"/>
    <w:rsid w:val="00A26971"/>
    <w:rsid w:val="00A371BE"/>
    <w:rsid w:val="00A71105"/>
    <w:rsid w:val="00A7454B"/>
    <w:rsid w:val="00AB3EDA"/>
    <w:rsid w:val="00AD4798"/>
    <w:rsid w:val="00AE0903"/>
    <w:rsid w:val="00AE2217"/>
    <w:rsid w:val="00AE7AB8"/>
    <w:rsid w:val="00AF2A00"/>
    <w:rsid w:val="00B23519"/>
    <w:rsid w:val="00B317D7"/>
    <w:rsid w:val="00B5174D"/>
    <w:rsid w:val="00BD401B"/>
    <w:rsid w:val="00BD5AA1"/>
    <w:rsid w:val="00BE43E6"/>
    <w:rsid w:val="00C14F9A"/>
    <w:rsid w:val="00C35C58"/>
    <w:rsid w:val="00C41143"/>
    <w:rsid w:val="00C634EE"/>
    <w:rsid w:val="00C6360B"/>
    <w:rsid w:val="00C7081F"/>
    <w:rsid w:val="00D01617"/>
    <w:rsid w:val="00D105A2"/>
    <w:rsid w:val="00D32FE7"/>
    <w:rsid w:val="00D40101"/>
    <w:rsid w:val="00D43F46"/>
    <w:rsid w:val="00D63D27"/>
    <w:rsid w:val="00DA7D3C"/>
    <w:rsid w:val="00DD2A62"/>
    <w:rsid w:val="00DD4F3B"/>
    <w:rsid w:val="00DD65AE"/>
    <w:rsid w:val="00DF573B"/>
    <w:rsid w:val="00DF7593"/>
    <w:rsid w:val="00DF7A32"/>
    <w:rsid w:val="00E1589C"/>
    <w:rsid w:val="00E312C0"/>
    <w:rsid w:val="00E365E6"/>
    <w:rsid w:val="00E51CB9"/>
    <w:rsid w:val="00EA252D"/>
    <w:rsid w:val="00EC46B9"/>
    <w:rsid w:val="00EE0BE8"/>
    <w:rsid w:val="00EE6008"/>
    <w:rsid w:val="00EF222E"/>
    <w:rsid w:val="00EF2361"/>
    <w:rsid w:val="00F227F2"/>
    <w:rsid w:val="00F420E2"/>
    <w:rsid w:val="00FA0FFD"/>
    <w:rsid w:val="00FD3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3FD5"/>
    <w:rPr>
      <w:rFonts w:ascii="Calibri" w:eastAsia="Times New Roman" w:hAnsi="Calibri" w:cs="Times New Roman"/>
    </w:rPr>
  </w:style>
  <w:style w:type="paragraph" w:styleId="Heading1">
    <w:name w:val="heading 1"/>
    <w:basedOn w:val="Normal"/>
    <w:next w:val="Normal"/>
    <w:link w:val="Heading1Char"/>
    <w:uiPriority w:val="9"/>
    <w:qFormat/>
    <w:rsid w:val="0038170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BE43E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2A04FA"/>
    <w:pPr>
      <w:spacing w:before="100" w:beforeAutospacing="1" w:after="100" w:afterAutospacing="1" w:line="240" w:lineRule="auto"/>
      <w:outlineLvl w:val="3"/>
    </w:pPr>
    <w:rPr>
      <w:rFonts w:ascii="Times New Roman" w:hAnsi="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3FD5"/>
    <w:rPr>
      <w:rFonts w:cs="Times New Roman"/>
      <w:color w:val="0000FF"/>
      <w:u w:val="single"/>
    </w:rPr>
  </w:style>
  <w:style w:type="paragraph" w:styleId="BalloonText">
    <w:name w:val="Balloon Text"/>
    <w:basedOn w:val="Normal"/>
    <w:link w:val="BalloonTextChar"/>
    <w:uiPriority w:val="99"/>
    <w:semiHidden/>
    <w:unhideWhenUsed/>
    <w:rsid w:val="00DD65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65AE"/>
    <w:rPr>
      <w:rFonts w:ascii="Tahoma" w:eastAsia="Times New Roman" w:hAnsi="Tahoma" w:cs="Tahoma"/>
      <w:sz w:val="16"/>
      <w:szCs w:val="16"/>
    </w:rPr>
  </w:style>
  <w:style w:type="character" w:customStyle="1" w:styleId="Heading4Char">
    <w:name w:val="Heading 4 Char"/>
    <w:basedOn w:val="DefaultParagraphFont"/>
    <w:link w:val="Heading4"/>
    <w:uiPriority w:val="9"/>
    <w:rsid w:val="002A04FA"/>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38170A"/>
    <w:rPr>
      <w:rFonts w:asciiTheme="majorHAnsi" w:eastAsiaTheme="majorEastAsia" w:hAnsiTheme="majorHAnsi" w:cstheme="majorBidi"/>
      <w:b/>
      <w:bCs/>
      <w:color w:val="365F91" w:themeColor="accent1" w:themeShade="BF"/>
      <w:sz w:val="28"/>
      <w:szCs w:val="28"/>
    </w:rPr>
  </w:style>
  <w:style w:type="character" w:customStyle="1" w:styleId="addmd">
    <w:name w:val="addmd"/>
    <w:basedOn w:val="DefaultParagraphFont"/>
    <w:rsid w:val="0038170A"/>
  </w:style>
  <w:style w:type="character" w:customStyle="1" w:styleId="authors">
    <w:name w:val="authors"/>
    <w:basedOn w:val="DefaultParagraphFont"/>
    <w:rsid w:val="00142540"/>
  </w:style>
  <w:style w:type="character" w:styleId="Emphasis">
    <w:name w:val="Emphasis"/>
    <w:basedOn w:val="DefaultParagraphFont"/>
    <w:uiPriority w:val="20"/>
    <w:qFormat/>
    <w:rsid w:val="00C35C58"/>
    <w:rPr>
      <w:i/>
      <w:iCs/>
    </w:rPr>
  </w:style>
  <w:style w:type="character" w:styleId="FollowedHyperlink">
    <w:name w:val="FollowedHyperlink"/>
    <w:basedOn w:val="DefaultParagraphFont"/>
    <w:uiPriority w:val="99"/>
    <w:semiHidden/>
    <w:unhideWhenUsed/>
    <w:rsid w:val="00802B33"/>
    <w:rPr>
      <w:color w:val="800080" w:themeColor="followedHyperlink"/>
      <w:u w:val="single"/>
    </w:rPr>
  </w:style>
  <w:style w:type="paragraph" w:styleId="NormalWeb">
    <w:name w:val="Normal (Web)"/>
    <w:basedOn w:val="Normal"/>
    <w:unhideWhenUsed/>
    <w:rsid w:val="008C2E4B"/>
    <w:pPr>
      <w:spacing w:before="100" w:beforeAutospacing="1" w:after="100" w:afterAutospacing="1" w:line="240" w:lineRule="auto"/>
    </w:pPr>
    <w:rPr>
      <w:rFonts w:ascii="Times New Roman" w:hAnsi="Times New Roman"/>
      <w:sz w:val="24"/>
      <w:szCs w:val="24"/>
      <w:lang w:eastAsia="en-GB"/>
    </w:rPr>
  </w:style>
  <w:style w:type="paragraph" w:styleId="NoSpacing">
    <w:name w:val="No Spacing"/>
    <w:uiPriority w:val="1"/>
    <w:qFormat/>
    <w:rsid w:val="008C2E4B"/>
    <w:pPr>
      <w:spacing w:after="0" w:line="240" w:lineRule="auto"/>
    </w:pPr>
    <w:rPr>
      <w:rFonts w:ascii="Calibri" w:eastAsia="Times New Roman" w:hAnsi="Calibri" w:cs="Times New Roman"/>
    </w:rPr>
  </w:style>
  <w:style w:type="paragraph" w:styleId="Header">
    <w:name w:val="header"/>
    <w:basedOn w:val="Normal"/>
    <w:link w:val="HeaderChar"/>
    <w:uiPriority w:val="99"/>
    <w:unhideWhenUsed/>
    <w:rsid w:val="00BE4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3E6"/>
    <w:rPr>
      <w:rFonts w:ascii="Calibri" w:eastAsia="Times New Roman" w:hAnsi="Calibri" w:cs="Times New Roman"/>
    </w:rPr>
  </w:style>
  <w:style w:type="paragraph" w:styleId="Footer">
    <w:name w:val="footer"/>
    <w:basedOn w:val="Normal"/>
    <w:link w:val="FooterChar"/>
    <w:uiPriority w:val="99"/>
    <w:unhideWhenUsed/>
    <w:rsid w:val="00BE4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3E6"/>
    <w:rPr>
      <w:rFonts w:ascii="Calibri" w:eastAsia="Times New Roman" w:hAnsi="Calibri" w:cs="Times New Roman"/>
    </w:rPr>
  </w:style>
  <w:style w:type="character" w:customStyle="1" w:styleId="Heading3Char">
    <w:name w:val="Heading 3 Char"/>
    <w:basedOn w:val="DefaultParagraphFont"/>
    <w:link w:val="Heading3"/>
    <w:uiPriority w:val="9"/>
    <w:semiHidden/>
    <w:rsid w:val="00BE43E6"/>
    <w:rPr>
      <w:rFonts w:asciiTheme="majorHAnsi" w:eastAsiaTheme="majorEastAsia" w:hAnsiTheme="majorHAnsi" w:cstheme="majorBidi"/>
      <w:b/>
      <w:b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Web)" w:uiPriority="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33FD5"/>
    <w:rPr>
      <w:rFonts w:ascii="Calibri" w:eastAsia="Times New Roman" w:hAnsi="Calibri" w:cs="Times New Roman"/>
    </w:rPr>
  </w:style>
  <w:style w:type="paragraph" w:styleId="Heading1">
    <w:name w:val="heading 1"/>
    <w:basedOn w:val="Normal"/>
    <w:next w:val="Normal"/>
    <w:link w:val="Heading1Char"/>
    <w:uiPriority w:val="9"/>
    <w:qFormat/>
    <w:rsid w:val="0038170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uiPriority w:val="9"/>
    <w:semiHidden/>
    <w:unhideWhenUsed/>
    <w:qFormat/>
    <w:rsid w:val="00BE43E6"/>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link w:val="Heading4Char"/>
    <w:uiPriority w:val="9"/>
    <w:qFormat/>
    <w:rsid w:val="002A04FA"/>
    <w:pPr>
      <w:spacing w:before="100" w:beforeAutospacing="1" w:after="100" w:afterAutospacing="1" w:line="240" w:lineRule="auto"/>
      <w:outlineLvl w:val="3"/>
    </w:pPr>
    <w:rPr>
      <w:rFonts w:ascii="Times New Roman" w:hAnsi="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3FD5"/>
    <w:rPr>
      <w:rFonts w:cs="Times New Roman"/>
      <w:color w:val="0000FF"/>
      <w:u w:val="single"/>
    </w:rPr>
  </w:style>
  <w:style w:type="paragraph" w:styleId="BalloonText">
    <w:name w:val="Balloon Text"/>
    <w:basedOn w:val="Normal"/>
    <w:link w:val="BalloonTextChar"/>
    <w:uiPriority w:val="99"/>
    <w:semiHidden/>
    <w:unhideWhenUsed/>
    <w:rsid w:val="00DD65A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65AE"/>
    <w:rPr>
      <w:rFonts w:ascii="Tahoma" w:eastAsia="Times New Roman" w:hAnsi="Tahoma" w:cs="Tahoma"/>
      <w:sz w:val="16"/>
      <w:szCs w:val="16"/>
    </w:rPr>
  </w:style>
  <w:style w:type="character" w:customStyle="1" w:styleId="Heading4Char">
    <w:name w:val="Heading 4 Char"/>
    <w:basedOn w:val="DefaultParagraphFont"/>
    <w:link w:val="Heading4"/>
    <w:uiPriority w:val="9"/>
    <w:rsid w:val="002A04FA"/>
    <w:rPr>
      <w:rFonts w:ascii="Times New Roman" w:eastAsia="Times New Roman" w:hAnsi="Times New Roman" w:cs="Times New Roman"/>
      <w:b/>
      <w:bCs/>
      <w:sz w:val="24"/>
      <w:szCs w:val="24"/>
      <w:lang w:eastAsia="en-GB"/>
    </w:rPr>
  </w:style>
  <w:style w:type="character" w:customStyle="1" w:styleId="Heading1Char">
    <w:name w:val="Heading 1 Char"/>
    <w:basedOn w:val="DefaultParagraphFont"/>
    <w:link w:val="Heading1"/>
    <w:uiPriority w:val="9"/>
    <w:rsid w:val="0038170A"/>
    <w:rPr>
      <w:rFonts w:asciiTheme="majorHAnsi" w:eastAsiaTheme="majorEastAsia" w:hAnsiTheme="majorHAnsi" w:cstheme="majorBidi"/>
      <w:b/>
      <w:bCs/>
      <w:color w:val="365F91" w:themeColor="accent1" w:themeShade="BF"/>
      <w:sz w:val="28"/>
      <w:szCs w:val="28"/>
    </w:rPr>
  </w:style>
  <w:style w:type="character" w:customStyle="1" w:styleId="addmd">
    <w:name w:val="addmd"/>
    <w:basedOn w:val="DefaultParagraphFont"/>
    <w:rsid w:val="0038170A"/>
  </w:style>
  <w:style w:type="character" w:customStyle="1" w:styleId="authors">
    <w:name w:val="authors"/>
    <w:basedOn w:val="DefaultParagraphFont"/>
    <w:rsid w:val="00142540"/>
  </w:style>
  <w:style w:type="character" w:styleId="Emphasis">
    <w:name w:val="Emphasis"/>
    <w:basedOn w:val="DefaultParagraphFont"/>
    <w:uiPriority w:val="20"/>
    <w:qFormat/>
    <w:rsid w:val="00C35C58"/>
    <w:rPr>
      <w:i/>
      <w:iCs/>
    </w:rPr>
  </w:style>
  <w:style w:type="character" w:styleId="FollowedHyperlink">
    <w:name w:val="FollowedHyperlink"/>
    <w:basedOn w:val="DefaultParagraphFont"/>
    <w:uiPriority w:val="99"/>
    <w:semiHidden/>
    <w:unhideWhenUsed/>
    <w:rsid w:val="00802B33"/>
    <w:rPr>
      <w:color w:val="800080" w:themeColor="followedHyperlink"/>
      <w:u w:val="single"/>
    </w:rPr>
  </w:style>
  <w:style w:type="paragraph" w:styleId="NormalWeb">
    <w:name w:val="Normal (Web)"/>
    <w:basedOn w:val="Normal"/>
    <w:unhideWhenUsed/>
    <w:rsid w:val="008C2E4B"/>
    <w:pPr>
      <w:spacing w:before="100" w:beforeAutospacing="1" w:after="100" w:afterAutospacing="1" w:line="240" w:lineRule="auto"/>
    </w:pPr>
    <w:rPr>
      <w:rFonts w:ascii="Times New Roman" w:hAnsi="Times New Roman"/>
      <w:sz w:val="24"/>
      <w:szCs w:val="24"/>
      <w:lang w:eastAsia="en-GB"/>
    </w:rPr>
  </w:style>
  <w:style w:type="paragraph" w:styleId="NoSpacing">
    <w:name w:val="No Spacing"/>
    <w:uiPriority w:val="1"/>
    <w:qFormat/>
    <w:rsid w:val="008C2E4B"/>
    <w:pPr>
      <w:spacing w:after="0" w:line="240" w:lineRule="auto"/>
    </w:pPr>
    <w:rPr>
      <w:rFonts w:ascii="Calibri" w:eastAsia="Times New Roman" w:hAnsi="Calibri" w:cs="Times New Roman"/>
    </w:rPr>
  </w:style>
  <w:style w:type="paragraph" w:styleId="Header">
    <w:name w:val="header"/>
    <w:basedOn w:val="Normal"/>
    <w:link w:val="HeaderChar"/>
    <w:uiPriority w:val="99"/>
    <w:unhideWhenUsed/>
    <w:rsid w:val="00BE43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3E6"/>
    <w:rPr>
      <w:rFonts w:ascii="Calibri" w:eastAsia="Times New Roman" w:hAnsi="Calibri" w:cs="Times New Roman"/>
    </w:rPr>
  </w:style>
  <w:style w:type="paragraph" w:styleId="Footer">
    <w:name w:val="footer"/>
    <w:basedOn w:val="Normal"/>
    <w:link w:val="FooterChar"/>
    <w:uiPriority w:val="99"/>
    <w:unhideWhenUsed/>
    <w:rsid w:val="00BE43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3E6"/>
    <w:rPr>
      <w:rFonts w:ascii="Calibri" w:eastAsia="Times New Roman" w:hAnsi="Calibri" w:cs="Times New Roman"/>
    </w:rPr>
  </w:style>
  <w:style w:type="character" w:customStyle="1" w:styleId="Heading3Char">
    <w:name w:val="Heading 3 Char"/>
    <w:basedOn w:val="DefaultParagraphFont"/>
    <w:link w:val="Heading3"/>
    <w:uiPriority w:val="9"/>
    <w:semiHidden/>
    <w:rsid w:val="00BE43E6"/>
    <w:rPr>
      <w:rFonts w:asciiTheme="majorHAnsi" w:eastAsiaTheme="majorEastAsia" w:hAnsiTheme="majorHAnsi" w:cstheme="majorBidi"/>
      <w:b/>
      <w:bCs/>
      <w:color w:val="4F81BD"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7074950">
      <w:bodyDiv w:val="1"/>
      <w:marLeft w:val="0"/>
      <w:marRight w:val="0"/>
      <w:marTop w:val="0"/>
      <w:marBottom w:val="0"/>
      <w:divBdr>
        <w:top w:val="none" w:sz="0" w:space="0" w:color="auto"/>
        <w:left w:val="none" w:sz="0" w:space="0" w:color="auto"/>
        <w:bottom w:val="none" w:sz="0" w:space="0" w:color="auto"/>
        <w:right w:val="none" w:sz="0" w:space="0" w:color="auto"/>
      </w:divBdr>
    </w:div>
    <w:div w:id="268513420">
      <w:bodyDiv w:val="1"/>
      <w:marLeft w:val="0"/>
      <w:marRight w:val="0"/>
      <w:marTop w:val="0"/>
      <w:marBottom w:val="0"/>
      <w:divBdr>
        <w:top w:val="none" w:sz="0" w:space="0" w:color="auto"/>
        <w:left w:val="none" w:sz="0" w:space="0" w:color="auto"/>
        <w:bottom w:val="none" w:sz="0" w:space="0" w:color="auto"/>
        <w:right w:val="none" w:sz="0" w:space="0" w:color="auto"/>
      </w:divBdr>
      <w:divsChild>
        <w:div w:id="12407515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09460252">
      <w:bodyDiv w:val="1"/>
      <w:marLeft w:val="0"/>
      <w:marRight w:val="0"/>
      <w:marTop w:val="0"/>
      <w:marBottom w:val="0"/>
      <w:divBdr>
        <w:top w:val="none" w:sz="0" w:space="0" w:color="auto"/>
        <w:left w:val="none" w:sz="0" w:space="0" w:color="auto"/>
        <w:bottom w:val="none" w:sz="0" w:space="0" w:color="auto"/>
        <w:right w:val="none" w:sz="0" w:space="0" w:color="auto"/>
      </w:divBdr>
    </w:div>
    <w:div w:id="1017073478">
      <w:bodyDiv w:val="1"/>
      <w:marLeft w:val="0"/>
      <w:marRight w:val="0"/>
      <w:marTop w:val="0"/>
      <w:marBottom w:val="0"/>
      <w:divBdr>
        <w:top w:val="none" w:sz="0" w:space="0" w:color="auto"/>
        <w:left w:val="none" w:sz="0" w:space="0" w:color="auto"/>
        <w:bottom w:val="none" w:sz="0" w:space="0" w:color="auto"/>
        <w:right w:val="none" w:sz="0" w:space="0" w:color="auto"/>
      </w:divBdr>
    </w:div>
    <w:div w:id="1418860970">
      <w:bodyDiv w:val="1"/>
      <w:marLeft w:val="0"/>
      <w:marRight w:val="0"/>
      <w:marTop w:val="0"/>
      <w:marBottom w:val="0"/>
      <w:divBdr>
        <w:top w:val="none" w:sz="0" w:space="0" w:color="auto"/>
        <w:left w:val="none" w:sz="0" w:space="0" w:color="auto"/>
        <w:bottom w:val="none" w:sz="0" w:space="0" w:color="auto"/>
        <w:right w:val="none" w:sz="0" w:space="0" w:color="auto"/>
      </w:divBdr>
    </w:div>
    <w:div w:id="1556771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youtube.com/channel/UCFLRxVeYcB1H7DbuYZQG-lg"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www.youtube.com/watch?v=Y8bXAQThrlI" TargetMode="External"/><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core.ac.uk/download/pdf/14501431.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youtube.com/channel/UCjmAvRoRwTTpmQQoqnlVPGQ" TargetMode="External"/><Relationship Id="rId5" Type="http://schemas.openxmlformats.org/officeDocument/2006/relationships/settings" Target="settings.xml"/><Relationship Id="rId15" Type="http://schemas.openxmlformats.org/officeDocument/2006/relationships/hyperlink" Target="http://www.amazon.co.uk" TargetMode="External"/><Relationship Id="rId10" Type="http://schemas.openxmlformats.org/officeDocument/2006/relationships/hyperlink" Target="http://libcom.org/library/give-up-activism" TargetMode="Externa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youtube.com/watch?v=IyN76oTt67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A895FE-7177-40B3-8B09-8858B48C47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3294</Words>
  <Characters>18781</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2</cp:revision>
  <cp:lastPrinted>2019-07-11T19:55:00Z</cp:lastPrinted>
  <dcterms:created xsi:type="dcterms:W3CDTF">2019-07-11T21:30:00Z</dcterms:created>
  <dcterms:modified xsi:type="dcterms:W3CDTF">2019-07-11T21:30:00Z</dcterms:modified>
</cp:coreProperties>
</file>