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AB596" w14:textId="77777777" w:rsidR="009A24E2" w:rsidRDefault="009A24E2" w:rsidP="009A24E2">
      <w:pPr>
        <w:pStyle w:val="Title"/>
        <w:jc w:val="center"/>
      </w:pPr>
    </w:p>
    <w:p w14:paraId="1C9BCD61" w14:textId="243208F1" w:rsidR="009A24E2" w:rsidRDefault="009A24E2" w:rsidP="009A24E2">
      <w:pPr>
        <w:pStyle w:val="Title"/>
        <w:jc w:val="center"/>
      </w:pPr>
      <w:r>
        <w:rPr>
          <w:noProof/>
        </w:rPr>
        <w:drawing>
          <wp:inline distT="0" distB="0" distL="0" distR="0" wp14:anchorId="2E8DC7F0" wp14:editId="66A53FE1">
            <wp:extent cx="2406316" cy="962526"/>
            <wp:effectExtent l="0" t="0" r="0" b="0"/>
            <wp:docPr id="2069128828"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128828" name="Picture 1" descr="A black text on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406316" cy="962526"/>
                    </a:xfrm>
                    <a:prstGeom prst="rect">
                      <a:avLst/>
                    </a:prstGeom>
                  </pic:spPr>
                </pic:pic>
              </a:graphicData>
            </a:graphic>
          </wp:inline>
        </w:drawing>
      </w:r>
    </w:p>
    <w:p w14:paraId="6EAD7EA2" w14:textId="77777777" w:rsidR="009A24E2" w:rsidRDefault="009A24E2" w:rsidP="009A24E2">
      <w:pPr>
        <w:pStyle w:val="Title"/>
        <w:jc w:val="center"/>
      </w:pPr>
    </w:p>
    <w:p w14:paraId="7FDDC67D" w14:textId="2022B604" w:rsidR="009F6C8A" w:rsidRDefault="009A24E2" w:rsidP="009A24E2">
      <w:pPr>
        <w:pStyle w:val="Title"/>
        <w:jc w:val="center"/>
      </w:pPr>
      <w:r>
        <w:t>Site Specific Management Plan</w:t>
      </w:r>
    </w:p>
    <w:p w14:paraId="7BD8010F" w14:textId="77777777" w:rsidR="009A24E2" w:rsidRPr="009A24E2" w:rsidRDefault="009A24E2" w:rsidP="009A24E2"/>
    <w:p w14:paraId="234A8BC1" w14:textId="3F02B425" w:rsidR="009A24E2" w:rsidRDefault="009A24E2" w:rsidP="009A24E2">
      <w:pPr>
        <w:pStyle w:val="Title"/>
        <w:jc w:val="center"/>
      </w:pPr>
      <w:r>
        <w:t>(Pen</w:t>
      </w:r>
      <w:r w:rsidR="00866E32">
        <w:t>-y-b</w:t>
      </w:r>
      <w:r>
        <w:t>edd Wood)</w:t>
      </w:r>
    </w:p>
    <w:p w14:paraId="3FC489F1" w14:textId="77777777" w:rsidR="009A24E2" w:rsidRDefault="009A24E2" w:rsidP="009A24E2"/>
    <w:p w14:paraId="23266CF1" w14:textId="77777777" w:rsidR="009A24E2" w:rsidRDefault="009A24E2" w:rsidP="009A24E2"/>
    <w:p w14:paraId="46858DE7" w14:textId="77777777" w:rsidR="009A24E2" w:rsidRPr="009A24E2" w:rsidRDefault="009A24E2" w:rsidP="009A24E2">
      <w:pPr>
        <w:rPr>
          <w:sz w:val="32"/>
          <w:szCs w:val="32"/>
        </w:rPr>
      </w:pPr>
    </w:p>
    <w:p w14:paraId="337C8356" w14:textId="59BF1318" w:rsidR="009A24E2" w:rsidRPr="009A24E2" w:rsidRDefault="009A24E2" w:rsidP="009A24E2">
      <w:pPr>
        <w:pStyle w:val="Subtitle"/>
        <w:jc w:val="center"/>
        <w:rPr>
          <w:sz w:val="40"/>
          <w:szCs w:val="40"/>
        </w:rPr>
      </w:pPr>
      <w:r w:rsidRPr="009A24E2">
        <w:rPr>
          <w:sz w:val="40"/>
          <w:szCs w:val="40"/>
        </w:rPr>
        <w:t>ACNB6004</w:t>
      </w:r>
    </w:p>
    <w:p w14:paraId="19F44802" w14:textId="77777777" w:rsidR="009A24E2" w:rsidRPr="009A24E2" w:rsidRDefault="009A24E2" w:rsidP="009A24E2">
      <w:pPr>
        <w:pStyle w:val="Subtitle"/>
        <w:jc w:val="center"/>
        <w:rPr>
          <w:sz w:val="40"/>
          <w:szCs w:val="40"/>
        </w:rPr>
      </w:pPr>
    </w:p>
    <w:p w14:paraId="4E57C959" w14:textId="38072C4E" w:rsidR="009A24E2" w:rsidRPr="009A24E2" w:rsidRDefault="009A24E2" w:rsidP="009A24E2">
      <w:pPr>
        <w:pStyle w:val="Subtitle"/>
        <w:jc w:val="center"/>
        <w:rPr>
          <w:sz w:val="40"/>
          <w:szCs w:val="40"/>
        </w:rPr>
      </w:pPr>
      <w:r w:rsidRPr="009A24E2">
        <w:rPr>
          <w:sz w:val="40"/>
          <w:szCs w:val="40"/>
        </w:rPr>
        <w:t>Craig Burston</w:t>
      </w:r>
    </w:p>
    <w:p w14:paraId="33104F9C" w14:textId="77777777" w:rsidR="009A24E2" w:rsidRPr="009A24E2" w:rsidRDefault="009A24E2" w:rsidP="009A24E2">
      <w:pPr>
        <w:pStyle w:val="Subtitle"/>
        <w:jc w:val="center"/>
        <w:rPr>
          <w:sz w:val="40"/>
          <w:szCs w:val="40"/>
        </w:rPr>
      </w:pPr>
    </w:p>
    <w:p w14:paraId="68B666E7" w14:textId="2C4BBDE5" w:rsidR="009A24E2" w:rsidRDefault="009A24E2" w:rsidP="009A24E2">
      <w:pPr>
        <w:pStyle w:val="Subtitle"/>
        <w:jc w:val="center"/>
        <w:rPr>
          <w:sz w:val="40"/>
          <w:szCs w:val="40"/>
        </w:rPr>
      </w:pPr>
      <w:r w:rsidRPr="009A24E2">
        <w:rPr>
          <w:sz w:val="40"/>
          <w:szCs w:val="40"/>
        </w:rPr>
        <w:t>2314944</w:t>
      </w:r>
    </w:p>
    <w:p w14:paraId="7EFD0A9A" w14:textId="77777777" w:rsidR="009A24E2" w:rsidRDefault="009A24E2" w:rsidP="009A24E2"/>
    <w:p w14:paraId="4F51093D" w14:textId="05A8C760" w:rsidR="009A24E2" w:rsidRDefault="009A24E2" w:rsidP="009A24E2"/>
    <w:p w14:paraId="36F557D6" w14:textId="77777777" w:rsidR="009A24E2" w:rsidRDefault="009A24E2">
      <w:r>
        <w:br w:type="page"/>
      </w:r>
    </w:p>
    <w:sdt>
      <w:sdtPr>
        <w:rPr>
          <w:rFonts w:asciiTheme="minorHAnsi" w:eastAsiaTheme="minorHAnsi" w:hAnsiTheme="minorHAnsi" w:cstheme="minorBidi"/>
          <w:color w:val="auto"/>
          <w:kern w:val="2"/>
          <w:sz w:val="22"/>
          <w:szCs w:val="22"/>
          <w:lang w:val="en-GB"/>
        </w:rPr>
        <w:id w:val="988366995"/>
        <w:docPartObj>
          <w:docPartGallery w:val="Table of Contents"/>
          <w:docPartUnique/>
        </w:docPartObj>
      </w:sdtPr>
      <w:sdtEndPr>
        <w:rPr>
          <w:b/>
          <w:bCs/>
          <w:noProof/>
        </w:rPr>
      </w:sdtEndPr>
      <w:sdtContent>
        <w:p w14:paraId="5F76D92F" w14:textId="1B9425A4" w:rsidR="009A24E2" w:rsidRPr="009E5DFD" w:rsidRDefault="009A24E2">
          <w:pPr>
            <w:pStyle w:val="TOCHeading"/>
            <w:rPr>
              <w:sz w:val="52"/>
              <w:szCs w:val="52"/>
            </w:rPr>
          </w:pPr>
          <w:r w:rsidRPr="009E5DFD">
            <w:rPr>
              <w:sz w:val="52"/>
              <w:szCs w:val="52"/>
            </w:rPr>
            <w:t>Contents</w:t>
          </w:r>
        </w:p>
        <w:p w14:paraId="4665C78D" w14:textId="3A89910F" w:rsidR="001A0020" w:rsidRDefault="009A24E2">
          <w:pPr>
            <w:pStyle w:val="TOC1"/>
            <w:tabs>
              <w:tab w:val="left" w:pos="480"/>
              <w:tab w:val="right" w:leader="dot" w:pos="9736"/>
            </w:tabs>
            <w:rPr>
              <w:rFonts w:eastAsiaTheme="minorEastAsia"/>
              <w:noProof/>
              <w:sz w:val="24"/>
              <w:szCs w:val="24"/>
              <w:lang w:eastAsia="en-GB"/>
            </w:rPr>
          </w:pPr>
          <w:r w:rsidRPr="000C52FC">
            <w:rPr>
              <w:sz w:val="52"/>
              <w:szCs w:val="52"/>
            </w:rPr>
            <w:fldChar w:fldCharType="begin"/>
          </w:r>
          <w:r w:rsidRPr="000C52FC">
            <w:rPr>
              <w:sz w:val="52"/>
              <w:szCs w:val="52"/>
            </w:rPr>
            <w:instrText xml:space="preserve"> TOC \o "1-3" \h \z \u </w:instrText>
          </w:r>
          <w:r w:rsidRPr="000C52FC">
            <w:rPr>
              <w:sz w:val="52"/>
              <w:szCs w:val="52"/>
            </w:rPr>
            <w:fldChar w:fldCharType="separate"/>
          </w:r>
          <w:hyperlink w:anchor="_Toc195049028" w:history="1">
            <w:r w:rsidR="001A0020" w:rsidRPr="001A3034">
              <w:rPr>
                <w:rStyle w:val="Hyperlink"/>
                <w:noProof/>
              </w:rPr>
              <w:t>1.</w:t>
            </w:r>
            <w:r w:rsidR="001A0020">
              <w:rPr>
                <w:rFonts w:eastAsiaTheme="minorEastAsia"/>
                <w:noProof/>
                <w:sz w:val="24"/>
                <w:szCs w:val="24"/>
                <w:lang w:eastAsia="en-GB"/>
              </w:rPr>
              <w:tab/>
            </w:r>
            <w:r w:rsidR="001A0020" w:rsidRPr="001A3034">
              <w:rPr>
                <w:rStyle w:val="Hyperlink"/>
                <w:noProof/>
              </w:rPr>
              <w:t>Introduction</w:t>
            </w:r>
            <w:r w:rsidR="001A0020">
              <w:rPr>
                <w:noProof/>
                <w:webHidden/>
              </w:rPr>
              <w:tab/>
            </w:r>
            <w:r w:rsidR="001A0020">
              <w:rPr>
                <w:noProof/>
                <w:webHidden/>
              </w:rPr>
              <w:fldChar w:fldCharType="begin"/>
            </w:r>
            <w:r w:rsidR="001A0020">
              <w:rPr>
                <w:noProof/>
                <w:webHidden/>
              </w:rPr>
              <w:instrText xml:space="preserve"> PAGEREF _Toc195049028 \h </w:instrText>
            </w:r>
            <w:r w:rsidR="001A0020">
              <w:rPr>
                <w:noProof/>
                <w:webHidden/>
              </w:rPr>
            </w:r>
            <w:r w:rsidR="001A0020">
              <w:rPr>
                <w:noProof/>
                <w:webHidden/>
              </w:rPr>
              <w:fldChar w:fldCharType="separate"/>
            </w:r>
            <w:r w:rsidR="001A0020">
              <w:rPr>
                <w:noProof/>
                <w:webHidden/>
              </w:rPr>
              <w:t>2</w:t>
            </w:r>
            <w:r w:rsidR="001A0020">
              <w:rPr>
                <w:noProof/>
                <w:webHidden/>
              </w:rPr>
              <w:fldChar w:fldCharType="end"/>
            </w:r>
          </w:hyperlink>
        </w:p>
        <w:p w14:paraId="49A54DC7" w14:textId="490924CA" w:rsidR="001A0020" w:rsidRDefault="001A0020">
          <w:pPr>
            <w:pStyle w:val="TOC1"/>
            <w:tabs>
              <w:tab w:val="left" w:pos="480"/>
              <w:tab w:val="right" w:leader="dot" w:pos="9736"/>
            </w:tabs>
            <w:rPr>
              <w:rFonts w:eastAsiaTheme="minorEastAsia"/>
              <w:noProof/>
              <w:sz w:val="24"/>
              <w:szCs w:val="24"/>
              <w:lang w:eastAsia="en-GB"/>
            </w:rPr>
          </w:pPr>
          <w:hyperlink w:anchor="_Toc195049029" w:history="1">
            <w:r w:rsidRPr="001A3034">
              <w:rPr>
                <w:rStyle w:val="Hyperlink"/>
                <w:noProof/>
              </w:rPr>
              <w:t>2.</w:t>
            </w:r>
            <w:r>
              <w:rPr>
                <w:rFonts w:eastAsiaTheme="minorEastAsia"/>
                <w:noProof/>
                <w:sz w:val="24"/>
                <w:szCs w:val="24"/>
                <w:lang w:eastAsia="en-GB"/>
              </w:rPr>
              <w:tab/>
            </w:r>
            <w:r w:rsidRPr="001A3034">
              <w:rPr>
                <w:rStyle w:val="Hyperlink"/>
                <w:noProof/>
              </w:rPr>
              <w:t>Site Description</w:t>
            </w:r>
            <w:r>
              <w:rPr>
                <w:noProof/>
                <w:webHidden/>
              </w:rPr>
              <w:tab/>
            </w:r>
            <w:r>
              <w:rPr>
                <w:noProof/>
                <w:webHidden/>
              </w:rPr>
              <w:fldChar w:fldCharType="begin"/>
            </w:r>
            <w:r>
              <w:rPr>
                <w:noProof/>
                <w:webHidden/>
              </w:rPr>
              <w:instrText xml:space="preserve"> PAGEREF _Toc195049029 \h </w:instrText>
            </w:r>
            <w:r>
              <w:rPr>
                <w:noProof/>
                <w:webHidden/>
              </w:rPr>
            </w:r>
            <w:r>
              <w:rPr>
                <w:noProof/>
                <w:webHidden/>
              </w:rPr>
              <w:fldChar w:fldCharType="separate"/>
            </w:r>
            <w:r>
              <w:rPr>
                <w:noProof/>
                <w:webHidden/>
              </w:rPr>
              <w:t>3</w:t>
            </w:r>
            <w:r>
              <w:rPr>
                <w:noProof/>
                <w:webHidden/>
              </w:rPr>
              <w:fldChar w:fldCharType="end"/>
            </w:r>
          </w:hyperlink>
        </w:p>
        <w:p w14:paraId="65A5B829" w14:textId="757119B7" w:rsidR="001A0020" w:rsidRDefault="001A0020">
          <w:pPr>
            <w:pStyle w:val="TOC1"/>
            <w:tabs>
              <w:tab w:val="left" w:pos="480"/>
              <w:tab w:val="right" w:leader="dot" w:pos="9736"/>
            </w:tabs>
            <w:rPr>
              <w:rFonts w:eastAsiaTheme="minorEastAsia"/>
              <w:noProof/>
              <w:sz w:val="24"/>
              <w:szCs w:val="24"/>
              <w:lang w:eastAsia="en-GB"/>
            </w:rPr>
          </w:pPr>
          <w:hyperlink w:anchor="_Toc195049030" w:history="1">
            <w:r w:rsidRPr="001A3034">
              <w:rPr>
                <w:rStyle w:val="Hyperlink"/>
                <w:noProof/>
              </w:rPr>
              <w:t>3.</w:t>
            </w:r>
            <w:r>
              <w:rPr>
                <w:rFonts w:eastAsiaTheme="minorEastAsia"/>
                <w:noProof/>
                <w:sz w:val="24"/>
                <w:szCs w:val="24"/>
                <w:lang w:eastAsia="en-GB"/>
              </w:rPr>
              <w:tab/>
            </w:r>
            <w:r w:rsidRPr="001A3034">
              <w:rPr>
                <w:rStyle w:val="Hyperlink"/>
                <w:noProof/>
              </w:rPr>
              <w:t>Management Objectives</w:t>
            </w:r>
            <w:r>
              <w:rPr>
                <w:noProof/>
                <w:webHidden/>
              </w:rPr>
              <w:tab/>
            </w:r>
            <w:r>
              <w:rPr>
                <w:noProof/>
                <w:webHidden/>
              </w:rPr>
              <w:fldChar w:fldCharType="begin"/>
            </w:r>
            <w:r>
              <w:rPr>
                <w:noProof/>
                <w:webHidden/>
              </w:rPr>
              <w:instrText xml:space="preserve"> PAGEREF _Toc195049030 \h </w:instrText>
            </w:r>
            <w:r>
              <w:rPr>
                <w:noProof/>
                <w:webHidden/>
              </w:rPr>
            </w:r>
            <w:r>
              <w:rPr>
                <w:noProof/>
                <w:webHidden/>
              </w:rPr>
              <w:fldChar w:fldCharType="separate"/>
            </w:r>
            <w:r>
              <w:rPr>
                <w:noProof/>
                <w:webHidden/>
              </w:rPr>
              <w:t>4</w:t>
            </w:r>
            <w:r>
              <w:rPr>
                <w:noProof/>
                <w:webHidden/>
              </w:rPr>
              <w:fldChar w:fldCharType="end"/>
            </w:r>
          </w:hyperlink>
        </w:p>
        <w:p w14:paraId="2196FA2D" w14:textId="1971ECDE" w:rsidR="001A0020" w:rsidRDefault="001A0020">
          <w:pPr>
            <w:pStyle w:val="TOC2"/>
            <w:tabs>
              <w:tab w:val="right" w:leader="dot" w:pos="9736"/>
            </w:tabs>
            <w:rPr>
              <w:rFonts w:eastAsiaTheme="minorEastAsia"/>
              <w:noProof/>
              <w:sz w:val="24"/>
              <w:szCs w:val="24"/>
              <w:lang w:eastAsia="en-GB"/>
            </w:rPr>
          </w:pPr>
          <w:hyperlink w:anchor="_Toc195049031" w:history="1">
            <w:r w:rsidRPr="001A3034">
              <w:rPr>
                <w:rStyle w:val="Hyperlink"/>
                <w:noProof/>
              </w:rPr>
              <w:t>3.1 Forest Management Plans</w:t>
            </w:r>
            <w:r>
              <w:rPr>
                <w:noProof/>
                <w:webHidden/>
              </w:rPr>
              <w:tab/>
            </w:r>
            <w:r>
              <w:rPr>
                <w:noProof/>
                <w:webHidden/>
              </w:rPr>
              <w:fldChar w:fldCharType="begin"/>
            </w:r>
            <w:r>
              <w:rPr>
                <w:noProof/>
                <w:webHidden/>
              </w:rPr>
              <w:instrText xml:space="preserve"> PAGEREF _Toc195049031 \h </w:instrText>
            </w:r>
            <w:r>
              <w:rPr>
                <w:noProof/>
                <w:webHidden/>
              </w:rPr>
            </w:r>
            <w:r>
              <w:rPr>
                <w:noProof/>
                <w:webHidden/>
              </w:rPr>
              <w:fldChar w:fldCharType="separate"/>
            </w:r>
            <w:r>
              <w:rPr>
                <w:noProof/>
                <w:webHidden/>
              </w:rPr>
              <w:t>4</w:t>
            </w:r>
            <w:r>
              <w:rPr>
                <w:noProof/>
                <w:webHidden/>
              </w:rPr>
              <w:fldChar w:fldCharType="end"/>
            </w:r>
          </w:hyperlink>
        </w:p>
        <w:p w14:paraId="38085ECC" w14:textId="178A2349" w:rsidR="001A0020" w:rsidRDefault="001A0020">
          <w:pPr>
            <w:pStyle w:val="TOC2"/>
            <w:tabs>
              <w:tab w:val="right" w:leader="dot" w:pos="9736"/>
            </w:tabs>
            <w:rPr>
              <w:rFonts w:eastAsiaTheme="minorEastAsia"/>
              <w:noProof/>
              <w:sz w:val="24"/>
              <w:szCs w:val="24"/>
              <w:lang w:eastAsia="en-GB"/>
            </w:rPr>
          </w:pPr>
          <w:hyperlink w:anchor="_Toc195049032" w:history="1">
            <w:r w:rsidRPr="001A3034">
              <w:rPr>
                <w:rStyle w:val="Hyperlink"/>
                <w:noProof/>
              </w:rPr>
              <w:t>3.2 Key Management Objectives</w:t>
            </w:r>
            <w:r>
              <w:rPr>
                <w:noProof/>
                <w:webHidden/>
              </w:rPr>
              <w:tab/>
            </w:r>
            <w:r>
              <w:rPr>
                <w:noProof/>
                <w:webHidden/>
              </w:rPr>
              <w:fldChar w:fldCharType="begin"/>
            </w:r>
            <w:r>
              <w:rPr>
                <w:noProof/>
                <w:webHidden/>
              </w:rPr>
              <w:instrText xml:space="preserve"> PAGEREF _Toc195049032 \h </w:instrText>
            </w:r>
            <w:r>
              <w:rPr>
                <w:noProof/>
                <w:webHidden/>
              </w:rPr>
            </w:r>
            <w:r>
              <w:rPr>
                <w:noProof/>
                <w:webHidden/>
              </w:rPr>
              <w:fldChar w:fldCharType="separate"/>
            </w:r>
            <w:r>
              <w:rPr>
                <w:noProof/>
                <w:webHidden/>
              </w:rPr>
              <w:t>5</w:t>
            </w:r>
            <w:r>
              <w:rPr>
                <w:noProof/>
                <w:webHidden/>
              </w:rPr>
              <w:fldChar w:fldCharType="end"/>
            </w:r>
          </w:hyperlink>
        </w:p>
        <w:p w14:paraId="342998C5" w14:textId="5C2E3D5A" w:rsidR="001A0020" w:rsidRDefault="001A0020">
          <w:pPr>
            <w:pStyle w:val="TOC1"/>
            <w:tabs>
              <w:tab w:val="left" w:pos="480"/>
              <w:tab w:val="right" w:leader="dot" w:pos="9736"/>
            </w:tabs>
            <w:rPr>
              <w:rFonts w:eastAsiaTheme="minorEastAsia"/>
              <w:noProof/>
              <w:sz w:val="24"/>
              <w:szCs w:val="24"/>
              <w:lang w:eastAsia="en-GB"/>
            </w:rPr>
          </w:pPr>
          <w:hyperlink w:anchor="_Toc195049033" w:history="1">
            <w:r w:rsidRPr="001A3034">
              <w:rPr>
                <w:rStyle w:val="Hyperlink"/>
                <w:noProof/>
              </w:rPr>
              <w:t>4.</w:t>
            </w:r>
            <w:r>
              <w:rPr>
                <w:rFonts w:eastAsiaTheme="minorEastAsia"/>
                <w:noProof/>
                <w:sz w:val="24"/>
                <w:szCs w:val="24"/>
                <w:lang w:eastAsia="en-GB"/>
              </w:rPr>
              <w:tab/>
            </w:r>
            <w:r w:rsidRPr="001A3034">
              <w:rPr>
                <w:rStyle w:val="Hyperlink"/>
                <w:noProof/>
              </w:rPr>
              <w:t>Main management operations</w:t>
            </w:r>
            <w:r>
              <w:rPr>
                <w:noProof/>
                <w:webHidden/>
              </w:rPr>
              <w:tab/>
            </w:r>
            <w:r>
              <w:rPr>
                <w:noProof/>
                <w:webHidden/>
              </w:rPr>
              <w:fldChar w:fldCharType="begin"/>
            </w:r>
            <w:r>
              <w:rPr>
                <w:noProof/>
                <w:webHidden/>
              </w:rPr>
              <w:instrText xml:space="preserve"> PAGEREF _Toc195049033 \h </w:instrText>
            </w:r>
            <w:r>
              <w:rPr>
                <w:noProof/>
                <w:webHidden/>
              </w:rPr>
            </w:r>
            <w:r>
              <w:rPr>
                <w:noProof/>
                <w:webHidden/>
              </w:rPr>
              <w:fldChar w:fldCharType="separate"/>
            </w:r>
            <w:r>
              <w:rPr>
                <w:noProof/>
                <w:webHidden/>
              </w:rPr>
              <w:t>7</w:t>
            </w:r>
            <w:r>
              <w:rPr>
                <w:noProof/>
                <w:webHidden/>
              </w:rPr>
              <w:fldChar w:fldCharType="end"/>
            </w:r>
          </w:hyperlink>
        </w:p>
        <w:p w14:paraId="3AD67D2E" w14:textId="432547B8" w:rsidR="001A0020" w:rsidRDefault="001A0020">
          <w:pPr>
            <w:pStyle w:val="TOC2"/>
            <w:tabs>
              <w:tab w:val="right" w:leader="dot" w:pos="9736"/>
            </w:tabs>
            <w:rPr>
              <w:rFonts w:eastAsiaTheme="minorEastAsia"/>
              <w:noProof/>
              <w:sz w:val="24"/>
              <w:szCs w:val="24"/>
              <w:lang w:eastAsia="en-GB"/>
            </w:rPr>
          </w:pPr>
          <w:hyperlink w:anchor="_Toc195049034" w:history="1">
            <w:r w:rsidRPr="001A3034">
              <w:rPr>
                <w:rStyle w:val="Hyperlink"/>
                <w:noProof/>
              </w:rPr>
              <w:t>4.1 Biodiversity Monitoring and Assessment</w:t>
            </w:r>
            <w:r>
              <w:rPr>
                <w:noProof/>
                <w:webHidden/>
              </w:rPr>
              <w:tab/>
            </w:r>
            <w:r>
              <w:rPr>
                <w:noProof/>
                <w:webHidden/>
              </w:rPr>
              <w:fldChar w:fldCharType="begin"/>
            </w:r>
            <w:r>
              <w:rPr>
                <w:noProof/>
                <w:webHidden/>
              </w:rPr>
              <w:instrText xml:space="preserve"> PAGEREF _Toc195049034 \h </w:instrText>
            </w:r>
            <w:r>
              <w:rPr>
                <w:noProof/>
                <w:webHidden/>
              </w:rPr>
            </w:r>
            <w:r>
              <w:rPr>
                <w:noProof/>
                <w:webHidden/>
              </w:rPr>
              <w:fldChar w:fldCharType="separate"/>
            </w:r>
            <w:r>
              <w:rPr>
                <w:noProof/>
                <w:webHidden/>
              </w:rPr>
              <w:t>7</w:t>
            </w:r>
            <w:r>
              <w:rPr>
                <w:noProof/>
                <w:webHidden/>
              </w:rPr>
              <w:fldChar w:fldCharType="end"/>
            </w:r>
          </w:hyperlink>
        </w:p>
        <w:p w14:paraId="518D2FB7" w14:textId="10641312" w:rsidR="001A0020" w:rsidRDefault="001A0020">
          <w:pPr>
            <w:pStyle w:val="TOC2"/>
            <w:tabs>
              <w:tab w:val="right" w:leader="dot" w:pos="9736"/>
            </w:tabs>
            <w:rPr>
              <w:rFonts w:eastAsiaTheme="minorEastAsia"/>
              <w:noProof/>
              <w:sz w:val="24"/>
              <w:szCs w:val="24"/>
              <w:lang w:eastAsia="en-GB"/>
            </w:rPr>
          </w:pPr>
          <w:hyperlink w:anchor="_Toc195049035" w:history="1">
            <w:r w:rsidRPr="001A3034">
              <w:rPr>
                <w:rStyle w:val="Hyperlink"/>
                <w:noProof/>
              </w:rPr>
              <w:t>4.2 Management of Canopy structure</w:t>
            </w:r>
            <w:r>
              <w:rPr>
                <w:noProof/>
                <w:webHidden/>
              </w:rPr>
              <w:tab/>
            </w:r>
            <w:r>
              <w:rPr>
                <w:noProof/>
                <w:webHidden/>
              </w:rPr>
              <w:fldChar w:fldCharType="begin"/>
            </w:r>
            <w:r>
              <w:rPr>
                <w:noProof/>
                <w:webHidden/>
              </w:rPr>
              <w:instrText xml:space="preserve"> PAGEREF _Toc195049035 \h </w:instrText>
            </w:r>
            <w:r>
              <w:rPr>
                <w:noProof/>
                <w:webHidden/>
              </w:rPr>
            </w:r>
            <w:r>
              <w:rPr>
                <w:noProof/>
                <w:webHidden/>
              </w:rPr>
              <w:fldChar w:fldCharType="separate"/>
            </w:r>
            <w:r>
              <w:rPr>
                <w:noProof/>
                <w:webHidden/>
              </w:rPr>
              <w:t>7</w:t>
            </w:r>
            <w:r>
              <w:rPr>
                <w:noProof/>
                <w:webHidden/>
              </w:rPr>
              <w:fldChar w:fldCharType="end"/>
            </w:r>
          </w:hyperlink>
        </w:p>
        <w:p w14:paraId="306C6FCD" w14:textId="242271F7" w:rsidR="001A0020" w:rsidRDefault="001A0020">
          <w:pPr>
            <w:pStyle w:val="TOC2"/>
            <w:tabs>
              <w:tab w:val="right" w:leader="dot" w:pos="9736"/>
            </w:tabs>
            <w:rPr>
              <w:rFonts w:eastAsiaTheme="minorEastAsia"/>
              <w:noProof/>
              <w:sz w:val="24"/>
              <w:szCs w:val="24"/>
              <w:lang w:eastAsia="en-GB"/>
            </w:rPr>
          </w:pPr>
          <w:hyperlink w:anchor="_Toc195049036" w:history="1">
            <w:r w:rsidRPr="001A3034">
              <w:rPr>
                <w:rStyle w:val="Hyperlink"/>
                <w:noProof/>
              </w:rPr>
              <w:t>4.3 Habitat Restoration</w:t>
            </w:r>
            <w:r>
              <w:rPr>
                <w:noProof/>
                <w:webHidden/>
              </w:rPr>
              <w:tab/>
            </w:r>
            <w:r>
              <w:rPr>
                <w:noProof/>
                <w:webHidden/>
              </w:rPr>
              <w:fldChar w:fldCharType="begin"/>
            </w:r>
            <w:r>
              <w:rPr>
                <w:noProof/>
                <w:webHidden/>
              </w:rPr>
              <w:instrText xml:space="preserve"> PAGEREF _Toc195049036 \h </w:instrText>
            </w:r>
            <w:r>
              <w:rPr>
                <w:noProof/>
                <w:webHidden/>
              </w:rPr>
            </w:r>
            <w:r>
              <w:rPr>
                <w:noProof/>
                <w:webHidden/>
              </w:rPr>
              <w:fldChar w:fldCharType="separate"/>
            </w:r>
            <w:r>
              <w:rPr>
                <w:noProof/>
                <w:webHidden/>
              </w:rPr>
              <w:t>7</w:t>
            </w:r>
            <w:r>
              <w:rPr>
                <w:noProof/>
                <w:webHidden/>
              </w:rPr>
              <w:fldChar w:fldCharType="end"/>
            </w:r>
          </w:hyperlink>
        </w:p>
        <w:p w14:paraId="4B09C9AA" w14:textId="2DE86B23" w:rsidR="001A0020" w:rsidRDefault="001A0020">
          <w:pPr>
            <w:pStyle w:val="TOC2"/>
            <w:tabs>
              <w:tab w:val="right" w:leader="dot" w:pos="9736"/>
            </w:tabs>
            <w:rPr>
              <w:rFonts w:eastAsiaTheme="minorEastAsia"/>
              <w:noProof/>
              <w:sz w:val="24"/>
              <w:szCs w:val="24"/>
              <w:lang w:eastAsia="en-GB"/>
            </w:rPr>
          </w:pPr>
          <w:hyperlink w:anchor="_Toc195049037" w:history="1">
            <w:r w:rsidRPr="001A3034">
              <w:rPr>
                <w:rStyle w:val="Hyperlink"/>
                <w:noProof/>
              </w:rPr>
              <w:t>4.4 Control and Management of Invasive Species</w:t>
            </w:r>
            <w:r>
              <w:rPr>
                <w:noProof/>
                <w:webHidden/>
              </w:rPr>
              <w:tab/>
            </w:r>
            <w:r>
              <w:rPr>
                <w:noProof/>
                <w:webHidden/>
              </w:rPr>
              <w:fldChar w:fldCharType="begin"/>
            </w:r>
            <w:r>
              <w:rPr>
                <w:noProof/>
                <w:webHidden/>
              </w:rPr>
              <w:instrText xml:space="preserve"> PAGEREF _Toc195049037 \h </w:instrText>
            </w:r>
            <w:r>
              <w:rPr>
                <w:noProof/>
                <w:webHidden/>
              </w:rPr>
            </w:r>
            <w:r>
              <w:rPr>
                <w:noProof/>
                <w:webHidden/>
              </w:rPr>
              <w:fldChar w:fldCharType="separate"/>
            </w:r>
            <w:r>
              <w:rPr>
                <w:noProof/>
                <w:webHidden/>
              </w:rPr>
              <w:t>8</w:t>
            </w:r>
            <w:r>
              <w:rPr>
                <w:noProof/>
                <w:webHidden/>
              </w:rPr>
              <w:fldChar w:fldCharType="end"/>
            </w:r>
          </w:hyperlink>
        </w:p>
        <w:p w14:paraId="518A4F74" w14:textId="44F2564E" w:rsidR="001A0020" w:rsidRDefault="001A0020">
          <w:pPr>
            <w:pStyle w:val="TOC2"/>
            <w:tabs>
              <w:tab w:val="right" w:leader="dot" w:pos="9736"/>
            </w:tabs>
            <w:rPr>
              <w:rFonts w:eastAsiaTheme="minorEastAsia"/>
              <w:noProof/>
              <w:sz w:val="24"/>
              <w:szCs w:val="24"/>
              <w:lang w:eastAsia="en-GB"/>
            </w:rPr>
          </w:pPr>
          <w:hyperlink w:anchor="_Toc195049038" w:history="1">
            <w:r w:rsidRPr="001A3034">
              <w:rPr>
                <w:rStyle w:val="Hyperlink"/>
                <w:noProof/>
              </w:rPr>
              <w:t>4.5 Sustainable Visitor Management</w:t>
            </w:r>
            <w:r>
              <w:rPr>
                <w:noProof/>
                <w:webHidden/>
              </w:rPr>
              <w:tab/>
            </w:r>
            <w:r>
              <w:rPr>
                <w:noProof/>
                <w:webHidden/>
              </w:rPr>
              <w:fldChar w:fldCharType="begin"/>
            </w:r>
            <w:r>
              <w:rPr>
                <w:noProof/>
                <w:webHidden/>
              </w:rPr>
              <w:instrText xml:space="preserve"> PAGEREF _Toc195049038 \h </w:instrText>
            </w:r>
            <w:r>
              <w:rPr>
                <w:noProof/>
                <w:webHidden/>
              </w:rPr>
            </w:r>
            <w:r>
              <w:rPr>
                <w:noProof/>
                <w:webHidden/>
              </w:rPr>
              <w:fldChar w:fldCharType="separate"/>
            </w:r>
            <w:r>
              <w:rPr>
                <w:noProof/>
                <w:webHidden/>
              </w:rPr>
              <w:t>8</w:t>
            </w:r>
            <w:r>
              <w:rPr>
                <w:noProof/>
                <w:webHidden/>
              </w:rPr>
              <w:fldChar w:fldCharType="end"/>
            </w:r>
          </w:hyperlink>
        </w:p>
        <w:p w14:paraId="42170708" w14:textId="4A7ABCD8" w:rsidR="001A0020" w:rsidRDefault="001A0020">
          <w:pPr>
            <w:pStyle w:val="TOC2"/>
            <w:tabs>
              <w:tab w:val="right" w:leader="dot" w:pos="9736"/>
            </w:tabs>
            <w:rPr>
              <w:rFonts w:eastAsiaTheme="minorEastAsia"/>
              <w:noProof/>
              <w:sz w:val="24"/>
              <w:szCs w:val="24"/>
              <w:lang w:eastAsia="en-GB"/>
            </w:rPr>
          </w:pPr>
          <w:hyperlink w:anchor="_Toc195049039" w:history="1">
            <w:r w:rsidRPr="001A3034">
              <w:rPr>
                <w:rStyle w:val="Hyperlink"/>
                <w:noProof/>
              </w:rPr>
              <w:t>4.6 Collaboration with Local Communities</w:t>
            </w:r>
            <w:r>
              <w:rPr>
                <w:noProof/>
                <w:webHidden/>
              </w:rPr>
              <w:tab/>
            </w:r>
            <w:r>
              <w:rPr>
                <w:noProof/>
                <w:webHidden/>
              </w:rPr>
              <w:fldChar w:fldCharType="begin"/>
            </w:r>
            <w:r>
              <w:rPr>
                <w:noProof/>
                <w:webHidden/>
              </w:rPr>
              <w:instrText xml:space="preserve"> PAGEREF _Toc195049039 \h </w:instrText>
            </w:r>
            <w:r>
              <w:rPr>
                <w:noProof/>
                <w:webHidden/>
              </w:rPr>
            </w:r>
            <w:r>
              <w:rPr>
                <w:noProof/>
                <w:webHidden/>
              </w:rPr>
              <w:fldChar w:fldCharType="separate"/>
            </w:r>
            <w:r>
              <w:rPr>
                <w:noProof/>
                <w:webHidden/>
              </w:rPr>
              <w:t>9</w:t>
            </w:r>
            <w:r>
              <w:rPr>
                <w:noProof/>
                <w:webHidden/>
              </w:rPr>
              <w:fldChar w:fldCharType="end"/>
            </w:r>
          </w:hyperlink>
        </w:p>
        <w:p w14:paraId="08759B58" w14:textId="61AF6711" w:rsidR="001A0020" w:rsidRDefault="001A0020">
          <w:pPr>
            <w:pStyle w:val="TOC1"/>
            <w:tabs>
              <w:tab w:val="left" w:pos="480"/>
              <w:tab w:val="right" w:leader="dot" w:pos="9736"/>
            </w:tabs>
            <w:rPr>
              <w:rFonts w:eastAsiaTheme="minorEastAsia"/>
              <w:noProof/>
              <w:sz w:val="24"/>
              <w:szCs w:val="24"/>
              <w:lang w:eastAsia="en-GB"/>
            </w:rPr>
          </w:pPr>
          <w:hyperlink w:anchor="_Toc195049040" w:history="1">
            <w:r w:rsidRPr="001A3034">
              <w:rPr>
                <w:rStyle w:val="Hyperlink"/>
                <w:noProof/>
              </w:rPr>
              <w:t>5.</w:t>
            </w:r>
            <w:r>
              <w:rPr>
                <w:rFonts w:eastAsiaTheme="minorEastAsia"/>
                <w:noProof/>
                <w:sz w:val="24"/>
                <w:szCs w:val="24"/>
                <w:lang w:eastAsia="en-GB"/>
              </w:rPr>
              <w:tab/>
            </w:r>
            <w:r w:rsidRPr="001A3034">
              <w:rPr>
                <w:rStyle w:val="Hyperlink"/>
                <w:noProof/>
              </w:rPr>
              <w:t>References</w:t>
            </w:r>
            <w:r>
              <w:rPr>
                <w:noProof/>
                <w:webHidden/>
              </w:rPr>
              <w:tab/>
            </w:r>
            <w:r>
              <w:rPr>
                <w:noProof/>
                <w:webHidden/>
              </w:rPr>
              <w:fldChar w:fldCharType="begin"/>
            </w:r>
            <w:r>
              <w:rPr>
                <w:noProof/>
                <w:webHidden/>
              </w:rPr>
              <w:instrText xml:space="preserve"> PAGEREF _Toc195049040 \h </w:instrText>
            </w:r>
            <w:r>
              <w:rPr>
                <w:noProof/>
                <w:webHidden/>
              </w:rPr>
            </w:r>
            <w:r>
              <w:rPr>
                <w:noProof/>
                <w:webHidden/>
              </w:rPr>
              <w:fldChar w:fldCharType="separate"/>
            </w:r>
            <w:r>
              <w:rPr>
                <w:noProof/>
                <w:webHidden/>
              </w:rPr>
              <w:t>10</w:t>
            </w:r>
            <w:r>
              <w:rPr>
                <w:noProof/>
                <w:webHidden/>
              </w:rPr>
              <w:fldChar w:fldCharType="end"/>
            </w:r>
          </w:hyperlink>
        </w:p>
        <w:p w14:paraId="6D76BB2F" w14:textId="22D545DA" w:rsidR="009A24E2" w:rsidRDefault="009A24E2">
          <w:r w:rsidRPr="000C52FC">
            <w:rPr>
              <w:b/>
              <w:bCs/>
              <w:noProof/>
              <w:sz w:val="52"/>
              <w:szCs w:val="52"/>
            </w:rPr>
            <w:fldChar w:fldCharType="end"/>
          </w:r>
        </w:p>
      </w:sdtContent>
    </w:sdt>
    <w:p w14:paraId="7C0F8888" w14:textId="4828A6C8" w:rsidR="009A24E2" w:rsidRDefault="009A24E2"/>
    <w:p w14:paraId="5A932D02" w14:textId="77777777" w:rsidR="009A24E2" w:rsidRDefault="009A24E2">
      <w:r>
        <w:br w:type="page"/>
      </w:r>
    </w:p>
    <w:p w14:paraId="578FF14B" w14:textId="3B39893C" w:rsidR="009A24E2" w:rsidRDefault="009A24E2" w:rsidP="009A24E2">
      <w:pPr>
        <w:pStyle w:val="Heading1"/>
        <w:numPr>
          <w:ilvl w:val="0"/>
          <w:numId w:val="1"/>
        </w:numPr>
      </w:pPr>
      <w:bookmarkStart w:id="0" w:name="_Toc195049028"/>
      <w:r>
        <w:lastRenderedPageBreak/>
        <w:t>Introduction</w:t>
      </w:r>
      <w:bookmarkEnd w:id="0"/>
    </w:p>
    <w:p w14:paraId="2ED2EC1B" w14:textId="5B147000" w:rsidR="009E5DFD" w:rsidRDefault="009E5DFD" w:rsidP="009E5DFD">
      <w:pPr>
        <w:rPr>
          <w:sz w:val="24"/>
          <w:szCs w:val="24"/>
        </w:rPr>
      </w:pPr>
      <w:r>
        <w:rPr>
          <w:sz w:val="24"/>
          <w:szCs w:val="24"/>
        </w:rPr>
        <w:t>Pen</w:t>
      </w:r>
      <w:r w:rsidR="00866E32">
        <w:rPr>
          <w:sz w:val="24"/>
          <w:szCs w:val="24"/>
        </w:rPr>
        <w:t>yb</w:t>
      </w:r>
      <w:r>
        <w:rPr>
          <w:sz w:val="24"/>
          <w:szCs w:val="24"/>
        </w:rPr>
        <w:t>edd wood</w:t>
      </w:r>
      <w:r w:rsidR="000E0FC1">
        <w:rPr>
          <w:sz w:val="24"/>
          <w:szCs w:val="24"/>
        </w:rPr>
        <w:t xml:space="preserve"> (see Figure 1)</w:t>
      </w:r>
      <w:r>
        <w:rPr>
          <w:sz w:val="24"/>
          <w:szCs w:val="24"/>
        </w:rPr>
        <w:t xml:space="preserve"> is situated near the Carmarthenshire coast, a short distance from Pembrey forest. </w:t>
      </w:r>
      <w:r w:rsidR="00A318E0">
        <w:rPr>
          <w:sz w:val="24"/>
          <w:szCs w:val="24"/>
        </w:rPr>
        <w:t>Historically the site was farmland, with a railway line that served the nearby Royal Ordnance Factory in Pembrey</w:t>
      </w:r>
      <w:r w:rsidR="00C90E6E">
        <w:rPr>
          <w:sz w:val="24"/>
          <w:szCs w:val="24"/>
        </w:rPr>
        <w:t xml:space="preserve"> </w:t>
      </w:r>
      <w:r w:rsidR="00C90E6E" w:rsidRPr="00C90E6E">
        <w:rPr>
          <w:sz w:val="24"/>
          <w:szCs w:val="24"/>
        </w:rPr>
        <w:t>(History Points, 2025)</w:t>
      </w:r>
      <w:r w:rsidR="00A318E0">
        <w:rPr>
          <w:sz w:val="24"/>
          <w:szCs w:val="24"/>
        </w:rPr>
        <w:t>. Upon clos</w:t>
      </w:r>
      <w:r w:rsidR="00C90E6E">
        <w:rPr>
          <w:sz w:val="24"/>
          <w:szCs w:val="24"/>
        </w:rPr>
        <w:t>ure</w:t>
      </w:r>
      <w:r w:rsidR="00A318E0">
        <w:rPr>
          <w:sz w:val="24"/>
          <w:szCs w:val="24"/>
        </w:rPr>
        <w:t xml:space="preserve"> of the factory, the farmland was planted with </w:t>
      </w:r>
      <w:r w:rsidR="00C90E6E">
        <w:rPr>
          <w:sz w:val="24"/>
          <w:szCs w:val="24"/>
        </w:rPr>
        <w:t>Conifers</w:t>
      </w:r>
      <w:r w:rsidR="00A318E0">
        <w:rPr>
          <w:sz w:val="24"/>
          <w:szCs w:val="24"/>
        </w:rPr>
        <w:t xml:space="preserve"> and turned into woodland. The site is now used for recreational purposes by the public and local horse riding groups. It is home to Pembrey Conservation Trust, that works with Natural Resources Wales (NRW) and the Butterfly Conservation Trust to manage the site.</w:t>
      </w:r>
    </w:p>
    <w:p w14:paraId="0A07852F" w14:textId="77777777" w:rsidR="00436523" w:rsidRDefault="00436523" w:rsidP="009E5DFD">
      <w:pPr>
        <w:rPr>
          <w:sz w:val="24"/>
          <w:szCs w:val="24"/>
        </w:rPr>
      </w:pPr>
    </w:p>
    <w:p w14:paraId="06D9CE90" w14:textId="77777777" w:rsidR="00436523" w:rsidRDefault="00436523" w:rsidP="009E5DFD">
      <w:pPr>
        <w:rPr>
          <w:sz w:val="24"/>
          <w:szCs w:val="24"/>
        </w:rPr>
      </w:pPr>
    </w:p>
    <w:p w14:paraId="512F9F2F" w14:textId="77777777" w:rsidR="000E0FC1" w:rsidRDefault="000E0FC1" w:rsidP="000E0FC1">
      <w:pPr>
        <w:keepNext/>
      </w:pPr>
      <w:r>
        <w:rPr>
          <w:noProof/>
          <w:sz w:val="24"/>
          <w:szCs w:val="24"/>
        </w:rPr>
        <w:drawing>
          <wp:inline distT="0" distB="0" distL="0" distR="0" wp14:anchorId="04D5A678" wp14:editId="428F7A1D">
            <wp:extent cx="6188710" cy="3326130"/>
            <wp:effectExtent l="0" t="0" r="2540" b="7620"/>
            <wp:docPr id="86601454" name="Picture 5" descr="An aerial view of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01454" name="Picture 5" descr="An aerial view of a fores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88710" cy="3326130"/>
                    </a:xfrm>
                    <a:prstGeom prst="rect">
                      <a:avLst/>
                    </a:prstGeom>
                  </pic:spPr>
                </pic:pic>
              </a:graphicData>
            </a:graphic>
          </wp:inline>
        </w:drawing>
      </w:r>
    </w:p>
    <w:p w14:paraId="298A0E18" w14:textId="072649DA" w:rsidR="009E5DFD" w:rsidRDefault="000E0FC1" w:rsidP="000E0FC1">
      <w:pPr>
        <w:pStyle w:val="Caption"/>
        <w:jc w:val="center"/>
        <w:rPr>
          <w:sz w:val="24"/>
          <w:szCs w:val="24"/>
        </w:rPr>
      </w:pPr>
      <w:r>
        <w:t xml:space="preserve">Figure </w:t>
      </w:r>
      <w:r>
        <w:fldChar w:fldCharType="begin"/>
      </w:r>
      <w:r>
        <w:instrText xml:space="preserve"> SEQ Figure \* ARABIC </w:instrText>
      </w:r>
      <w:r>
        <w:fldChar w:fldCharType="separate"/>
      </w:r>
      <w:r w:rsidR="007E31EE">
        <w:rPr>
          <w:noProof/>
        </w:rPr>
        <w:t>1</w:t>
      </w:r>
      <w:r>
        <w:rPr>
          <w:noProof/>
        </w:rPr>
        <w:fldChar w:fldCharType="end"/>
      </w:r>
      <w:r>
        <w:t>: Penybedd Wood, Carmarthenshire (Google Maps, 2025)</w:t>
      </w:r>
    </w:p>
    <w:p w14:paraId="5AF3DC71" w14:textId="77777777" w:rsidR="009E5DFD" w:rsidRDefault="009E5DFD" w:rsidP="009E5DFD">
      <w:pPr>
        <w:rPr>
          <w:sz w:val="24"/>
          <w:szCs w:val="24"/>
        </w:rPr>
      </w:pPr>
    </w:p>
    <w:p w14:paraId="79352DBF" w14:textId="77777777" w:rsidR="009E5DFD" w:rsidRDefault="009E5DFD" w:rsidP="009E5DFD">
      <w:pPr>
        <w:rPr>
          <w:sz w:val="24"/>
          <w:szCs w:val="24"/>
        </w:rPr>
      </w:pPr>
    </w:p>
    <w:p w14:paraId="2374519B" w14:textId="5FE16832" w:rsidR="009E5DFD" w:rsidRPr="00D826E5" w:rsidRDefault="009E5DFD" w:rsidP="009E5DFD">
      <w:pPr>
        <w:rPr>
          <w:sz w:val="24"/>
          <w:szCs w:val="24"/>
        </w:rPr>
      </w:pPr>
      <w:r>
        <w:rPr>
          <w:b/>
          <w:bCs/>
          <w:sz w:val="24"/>
          <w:szCs w:val="24"/>
        </w:rPr>
        <w:t>Name:</w:t>
      </w:r>
      <w:r w:rsidR="00866E32">
        <w:rPr>
          <w:b/>
          <w:bCs/>
          <w:sz w:val="24"/>
          <w:szCs w:val="24"/>
        </w:rPr>
        <w:t xml:space="preserve"> </w:t>
      </w:r>
      <w:r w:rsidR="00866E32">
        <w:rPr>
          <w:sz w:val="24"/>
          <w:szCs w:val="24"/>
        </w:rPr>
        <w:t>Penybedd Wood</w:t>
      </w:r>
      <w:r>
        <w:rPr>
          <w:b/>
          <w:bCs/>
          <w:sz w:val="24"/>
          <w:szCs w:val="24"/>
        </w:rPr>
        <w:t xml:space="preserve"> </w:t>
      </w:r>
      <w:r w:rsidR="00D826E5" w:rsidRPr="00D826E5">
        <w:rPr>
          <w:sz w:val="24"/>
          <w:szCs w:val="24"/>
        </w:rPr>
        <w:t>(Coed Pen-y-bedd)</w:t>
      </w:r>
    </w:p>
    <w:p w14:paraId="5C4D9AE5" w14:textId="3EA58EE9" w:rsidR="009E5DFD" w:rsidRPr="00866E32" w:rsidRDefault="009E5DFD" w:rsidP="009E5DFD">
      <w:pPr>
        <w:rPr>
          <w:sz w:val="24"/>
          <w:szCs w:val="24"/>
        </w:rPr>
      </w:pPr>
      <w:r>
        <w:rPr>
          <w:b/>
          <w:bCs/>
          <w:sz w:val="24"/>
          <w:szCs w:val="24"/>
        </w:rPr>
        <w:t>Total area:</w:t>
      </w:r>
      <w:r w:rsidR="00866E32">
        <w:rPr>
          <w:b/>
          <w:bCs/>
          <w:sz w:val="24"/>
          <w:szCs w:val="24"/>
        </w:rPr>
        <w:t xml:space="preserve"> </w:t>
      </w:r>
      <w:r w:rsidR="00866E32" w:rsidRPr="00866E32">
        <w:rPr>
          <w:sz w:val="24"/>
          <w:szCs w:val="24"/>
        </w:rPr>
        <w:t>31.96ha</w:t>
      </w:r>
      <w:r w:rsidR="00866E32">
        <w:rPr>
          <w:sz w:val="24"/>
          <w:szCs w:val="24"/>
        </w:rPr>
        <w:t xml:space="preserve"> (78.97 acres) </w:t>
      </w:r>
      <w:r w:rsidR="00866E32" w:rsidRPr="00866E32">
        <w:rPr>
          <w:sz w:val="24"/>
          <w:szCs w:val="24"/>
        </w:rPr>
        <w:t>(Woodland Trust, no date)</w:t>
      </w:r>
    </w:p>
    <w:p w14:paraId="5CFEB561" w14:textId="333A6456" w:rsidR="002C4764" w:rsidRDefault="000F0FE0" w:rsidP="009E5DFD">
      <w:pPr>
        <w:rPr>
          <w:sz w:val="24"/>
          <w:szCs w:val="24"/>
        </w:rPr>
      </w:pPr>
      <w:r>
        <w:rPr>
          <w:b/>
          <w:bCs/>
          <w:sz w:val="24"/>
          <w:szCs w:val="24"/>
        </w:rPr>
        <w:t>OS g</w:t>
      </w:r>
      <w:r w:rsidR="009E5DFD">
        <w:rPr>
          <w:b/>
          <w:bCs/>
          <w:sz w:val="24"/>
          <w:szCs w:val="24"/>
        </w:rPr>
        <w:t>rid reference:</w:t>
      </w:r>
      <w:r w:rsidR="00866E32">
        <w:rPr>
          <w:b/>
          <w:bCs/>
          <w:sz w:val="24"/>
          <w:szCs w:val="24"/>
        </w:rPr>
        <w:t xml:space="preserve"> </w:t>
      </w:r>
      <w:r w:rsidR="002C4764" w:rsidRPr="002C4764">
        <w:rPr>
          <w:sz w:val="24"/>
          <w:szCs w:val="24"/>
        </w:rPr>
        <w:t>SN419015</w:t>
      </w:r>
      <w:r w:rsidR="00436523">
        <w:rPr>
          <w:sz w:val="24"/>
          <w:szCs w:val="24"/>
        </w:rPr>
        <w:t xml:space="preserve"> (Penybedd Wood)</w:t>
      </w:r>
    </w:p>
    <w:p w14:paraId="480A8FE2" w14:textId="6F46D8C9" w:rsidR="009E5DFD" w:rsidRPr="007C2649" w:rsidRDefault="009E5DFD" w:rsidP="009E5DFD">
      <w:pPr>
        <w:rPr>
          <w:sz w:val="24"/>
          <w:szCs w:val="24"/>
        </w:rPr>
      </w:pPr>
      <w:r>
        <w:rPr>
          <w:b/>
          <w:bCs/>
          <w:sz w:val="24"/>
          <w:szCs w:val="24"/>
        </w:rPr>
        <w:t>Ownership:</w:t>
      </w:r>
      <w:r w:rsidR="007C2649">
        <w:rPr>
          <w:b/>
          <w:bCs/>
          <w:sz w:val="24"/>
          <w:szCs w:val="24"/>
        </w:rPr>
        <w:t xml:space="preserve"> </w:t>
      </w:r>
      <w:r w:rsidR="007C2649">
        <w:rPr>
          <w:sz w:val="24"/>
          <w:szCs w:val="24"/>
        </w:rPr>
        <w:t xml:space="preserve">Natural Resources Wales </w:t>
      </w:r>
      <w:r w:rsidR="00436523">
        <w:rPr>
          <w:sz w:val="24"/>
          <w:szCs w:val="24"/>
        </w:rPr>
        <w:t>(NRW)</w:t>
      </w:r>
    </w:p>
    <w:p w14:paraId="105EA5E2" w14:textId="6FC31261" w:rsidR="00DD34C2" w:rsidRPr="00DD34C2" w:rsidRDefault="009E5DFD" w:rsidP="009E5DFD">
      <w:pPr>
        <w:rPr>
          <w:sz w:val="24"/>
          <w:szCs w:val="24"/>
        </w:rPr>
      </w:pPr>
      <w:r>
        <w:rPr>
          <w:b/>
          <w:bCs/>
          <w:sz w:val="24"/>
          <w:szCs w:val="24"/>
        </w:rPr>
        <w:t>Local Planning Authority:</w:t>
      </w:r>
      <w:r w:rsidR="00DD34C2">
        <w:rPr>
          <w:b/>
          <w:bCs/>
          <w:sz w:val="24"/>
          <w:szCs w:val="24"/>
        </w:rPr>
        <w:t xml:space="preserve"> </w:t>
      </w:r>
      <w:r w:rsidR="007C2649" w:rsidRPr="007C2649">
        <w:rPr>
          <w:sz w:val="24"/>
          <w:szCs w:val="24"/>
        </w:rPr>
        <w:t>Carmarthenshire County Council</w:t>
      </w:r>
      <w:r w:rsidR="007C2649">
        <w:rPr>
          <w:b/>
          <w:bCs/>
          <w:sz w:val="24"/>
          <w:szCs w:val="24"/>
        </w:rPr>
        <w:t xml:space="preserve"> </w:t>
      </w:r>
    </w:p>
    <w:p w14:paraId="4C6BD8A4" w14:textId="52E59881" w:rsidR="009E5DFD" w:rsidRPr="00DD34C2" w:rsidRDefault="009E5DFD" w:rsidP="009E5DFD">
      <w:pPr>
        <w:rPr>
          <w:sz w:val="24"/>
          <w:szCs w:val="24"/>
        </w:rPr>
      </w:pPr>
      <w:r>
        <w:rPr>
          <w:b/>
          <w:bCs/>
          <w:sz w:val="24"/>
          <w:szCs w:val="24"/>
        </w:rPr>
        <w:t>District:</w:t>
      </w:r>
      <w:r w:rsidR="00DD34C2">
        <w:rPr>
          <w:b/>
          <w:bCs/>
          <w:sz w:val="24"/>
          <w:szCs w:val="24"/>
        </w:rPr>
        <w:t xml:space="preserve"> </w:t>
      </w:r>
      <w:r w:rsidR="00DD34C2" w:rsidRPr="00DD34C2">
        <w:rPr>
          <w:sz w:val="24"/>
          <w:szCs w:val="24"/>
        </w:rPr>
        <w:t>Carmarthenshire</w:t>
      </w:r>
    </w:p>
    <w:p w14:paraId="01816ECA" w14:textId="47752DCC" w:rsidR="009E5DFD" w:rsidRPr="002F2B73" w:rsidRDefault="009E5DFD" w:rsidP="009E5DFD">
      <w:pPr>
        <w:rPr>
          <w:sz w:val="24"/>
          <w:szCs w:val="24"/>
        </w:rPr>
      </w:pPr>
      <w:r>
        <w:rPr>
          <w:b/>
          <w:bCs/>
          <w:sz w:val="24"/>
          <w:szCs w:val="24"/>
        </w:rPr>
        <w:t>Conservation Status:</w:t>
      </w:r>
      <w:r w:rsidR="002F2B73">
        <w:rPr>
          <w:b/>
          <w:bCs/>
          <w:sz w:val="24"/>
          <w:szCs w:val="24"/>
        </w:rPr>
        <w:t xml:space="preserve"> </w:t>
      </w:r>
      <w:r w:rsidR="002F2B73">
        <w:rPr>
          <w:sz w:val="24"/>
          <w:szCs w:val="24"/>
        </w:rPr>
        <w:t>Temperate rainforest – very threatened habitat. Contains SSSI areas.</w:t>
      </w:r>
    </w:p>
    <w:p w14:paraId="2AFCBD99" w14:textId="60A22B8F" w:rsidR="009E5DFD" w:rsidRPr="00C90E6E" w:rsidRDefault="009E5DFD" w:rsidP="009E5DFD">
      <w:pPr>
        <w:rPr>
          <w:sz w:val="24"/>
          <w:szCs w:val="24"/>
        </w:rPr>
      </w:pPr>
      <w:r>
        <w:rPr>
          <w:b/>
          <w:bCs/>
          <w:sz w:val="24"/>
          <w:szCs w:val="24"/>
        </w:rPr>
        <w:lastRenderedPageBreak/>
        <w:t>Management History:</w:t>
      </w:r>
      <w:r w:rsidR="00C90E6E">
        <w:rPr>
          <w:b/>
          <w:bCs/>
          <w:sz w:val="24"/>
          <w:szCs w:val="24"/>
        </w:rPr>
        <w:t xml:space="preserve"> </w:t>
      </w:r>
      <w:r w:rsidR="00C90E6E">
        <w:rPr>
          <w:sz w:val="24"/>
          <w:szCs w:val="24"/>
        </w:rPr>
        <w:t xml:space="preserve">Historically, the area became a conifer plantation after the Second World War. Due to the area having limited economic use, being predominantly low sand dunes and having limited economic uses, the area was designated for forestry. </w:t>
      </w:r>
      <w:r w:rsidR="002F2B73">
        <w:rPr>
          <w:sz w:val="24"/>
          <w:szCs w:val="24"/>
        </w:rPr>
        <w:t>The area is now dominated with Corsican pine trees and mixed broadleaf species.</w:t>
      </w:r>
    </w:p>
    <w:p w14:paraId="7F99C58E" w14:textId="0FFA161A" w:rsidR="00FE64EC" w:rsidRDefault="009E5DFD" w:rsidP="009E5DFD">
      <w:pPr>
        <w:rPr>
          <w:sz w:val="24"/>
          <w:szCs w:val="24"/>
        </w:rPr>
      </w:pPr>
      <w:r>
        <w:rPr>
          <w:b/>
          <w:bCs/>
          <w:sz w:val="24"/>
          <w:szCs w:val="24"/>
        </w:rPr>
        <w:t>Access:</w:t>
      </w:r>
      <w:r w:rsidR="00436523">
        <w:rPr>
          <w:b/>
          <w:bCs/>
          <w:sz w:val="24"/>
          <w:szCs w:val="24"/>
        </w:rPr>
        <w:t xml:space="preserve"> </w:t>
      </w:r>
      <w:r w:rsidR="00436523">
        <w:rPr>
          <w:sz w:val="24"/>
          <w:szCs w:val="24"/>
        </w:rPr>
        <w:t xml:space="preserve">Accessible to members of the public via Penybedd road, off Factory Road. Free car parking is available in Penybedd Wood car park, though space is limited in the small car park with unmarked bays. For horses, access to the wood is controlled by NRW and riders require an Equine permit. </w:t>
      </w:r>
      <w:r w:rsidR="00FE64EC">
        <w:rPr>
          <w:sz w:val="24"/>
          <w:szCs w:val="24"/>
        </w:rPr>
        <w:t xml:space="preserve">Pembrey Conservation Trust reinvests the funds from these permits into the maintenance of the forest and its important habitats </w:t>
      </w:r>
      <w:r w:rsidR="00FE64EC" w:rsidRPr="00FE64EC">
        <w:rPr>
          <w:sz w:val="24"/>
          <w:szCs w:val="24"/>
        </w:rPr>
        <w:t>(Pembrey Conservation Trust, no date)</w:t>
      </w:r>
      <w:r w:rsidR="00FE64EC">
        <w:rPr>
          <w:sz w:val="24"/>
          <w:szCs w:val="24"/>
        </w:rPr>
        <w:t>.</w:t>
      </w:r>
      <w:r w:rsidR="00436523">
        <w:rPr>
          <w:sz w:val="24"/>
          <w:szCs w:val="24"/>
        </w:rPr>
        <w:t xml:space="preserve"> </w:t>
      </w:r>
      <w:r w:rsidR="00FE64EC">
        <w:rPr>
          <w:sz w:val="24"/>
          <w:szCs w:val="24"/>
        </w:rPr>
        <w:t xml:space="preserve">Camping, BBQ/pit fires, Motorbikes, or quads are not permitted. </w:t>
      </w:r>
      <w:r w:rsidR="00FA695E">
        <w:rPr>
          <w:sz w:val="24"/>
          <w:szCs w:val="24"/>
        </w:rPr>
        <w:t>A picnic area with tables is situated near the entrance to the site.</w:t>
      </w:r>
    </w:p>
    <w:p w14:paraId="1988CD2E" w14:textId="77777777" w:rsidR="002F2B73" w:rsidRPr="00436523" w:rsidRDefault="002F2B73" w:rsidP="009E5DFD">
      <w:pPr>
        <w:rPr>
          <w:sz w:val="24"/>
          <w:szCs w:val="24"/>
        </w:rPr>
      </w:pPr>
    </w:p>
    <w:p w14:paraId="37F089D4" w14:textId="77777777" w:rsidR="009A24E2" w:rsidRDefault="009A24E2" w:rsidP="009A24E2"/>
    <w:p w14:paraId="01CDC4FB" w14:textId="77777777" w:rsidR="009E5DFD" w:rsidRDefault="009E5DFD" w:rsidP="009A24E2"/>
    <w:p w14:paraId="03BE4283" w14:textId="77777777" w:rsidR="009E5DFD" w:rsidRDefault="009E5DFD" w:rsidP="009A24E2"/>
    <w:p w14:paraId="31920443" w14:textId="1D3D58F4" w:rsidR="009A24E2" w:rsidRDefault="009A24E2" w:rsidP="009A24E2">
      <w:pPr>
        <w:pStyle w:val="Heading1"/>
        <w:numPr>
          <w:ilvl w:val="0"/>
          <w:numId w:val="1"/>
        </w:numPr>
      </w:pPr>
      <w:bookmarkStart w:id="1" w:name="_Toc195049029"/>
      <w:r>
        <w:t>Site Description</w:t>
      </w:r>
      <w:bookmarkEnd w:id="1"/>
    </w:p>
    <w:p w14:paraId="1918B12B" w14:textId="09287BC4" w:rsidR="00421209" w:rsidRPr="00D03921" w:rsidRDefault="00D03921" w:rsidP="00421209">
      <w:pPr>
        <w:rPr>
          <w:sz w:val="28"/>
          <w:szCs w:val="28"/>
        </w:rPr>
      </w:pPr>
      <w:r w:rsidRPr="00D03921">
        <w:rPr>
          <w:sz w:val="24"/>
          <w:szCs w:val="24"/>
        </w:rPr>
        <w:t>Penybedd Wood</w:t>
      </w:r>
      <w:r>
        <w:rPr>
          <w:sz w:val="24"/>
          <w:szCs w:val="24"/>
        </w:rPr>
        <w:t xml:space="preserve">, located near Llanelli in Carmarthenshire, Wales, is a </w:t>
      </w:r>
      <w:r w:rsidR="00275DB5">
        <w:rPr>
          <w:sz w:val="24"/>
          <w:szCs w:val="24"/>
        </w:rPr>
        <w:t>peaceful</w:t>
      </w:r>
      <w:r>
        <w:rPr>
          <w:sz w:val="24"/>
          <w:szCs w:val="24"/>
        </w:rPr>
        <w:t xml:space="preserve"> woodland offering visitors a chance to explore diverse habitats with a rich history</w:t>
      </w:r>
      <w:r w:rsidR="00F02A86">
        <w:rPr>
          <w:sz w:val="24"/>
          <w:szCs w:val="24"/>
        </w:rPr>
        <w:t>. T</w:t>
      </w:r>
      <w:r>
        <w:rPr>
          <w:sz w:val="24"/>
          <w:szCs w:val="24"/>
        </w:rPr>
        <w:t xml:space="preserve">he area was formerly farmland adjacent to a Royal Ordnance Factory that closed in the 1960s. </w:t>
      </w:r>
      <w:r w:rsidR="00F02A86">
        <w:rPr>
          <w:sz w:val="24"/>
          <w:szCs w:val="24"/>
        </w:rPr>
        <w:t>Now a Corsican pine plantation and mixed broad leaf woodland</w:t>
      </w:r>
      <w:r>
        <w:rPr>
          <w:sz w:val="24"/>
          <w:szCs w:val="24"/>
        </w:rPr>
        <w:t xml:space="preserve">, it features a waymarked trail that follows the path of the old railway line that provides a gentle stroll through the forest. The trail winds past towering Corsican pine trees and leads to a viewing area that overlooks a small pond. Along the route, glimpses of surrounding farmland and the neighbouring Pembrey Forest can be seen through the trees </w:t>
      </w:r>
      <w:r w:rsidRPr="00D03921">
        <w:rPr>
          <w:sz w:val="24"/>
          <w:szCs w:val="24"/>
        </w:rPr>
        <w:t>(Natural Resources Wales, 2025)</w:t>
      </w:r>
      <w:r>
        <w:rPr>
          <w:sz w:val="24"/>
          <w:szCs w:val="24"/>
        </w:rPr>
        <w:t>.</w:t>
      </w:r>
    </w:p>
    <w:p w14:paraId="6B4F1D6A" w14:textId="5C17E76F" w:rsidR="00D03921" w:rsidRDefault="00275DB5" w:rsidP="00421209">
      <w:pPr>
        <w:rPr>
          <w:sz w:val="24"/>
          <w:szCs w:val="24"/>
        </w:rPr>
      </w:pPr>
      <w:r>
        <w:rPr>
          <w:sz w:val="24"/>
          <w:szCs w:val="24"/>
        </w:rPr>
        <w:t xml:space="preserve">Penybedd Wood is part of the Saint Illtyd’s Walk, a 64-mile trail that stretches from Pembrey Country Park (Carmarthenshire) to Margam Country Park (Neath Port Talbot), passing through various landscapes, historical sites, and crossing the rivers Loughor, Tawe, Neath and Afan </w:t>
      </w:r>
      <w:r w:rsidRPr="00275DB5">
        <w:rPr>
          <w:sz w:val="24"/>
          <w:szCs w:val="24"/>
        </w:rPr>
        <w:t>(LDWA, 2016)</w:t>
      </w:r>
      <w:r>
        <w:rPr>
          <w:sz w:val="24"/>
          <w:szCs w:val="24"/>
        </w:rPr>
        <w:t>.</w:t>
      </w:r>
    </w:p>
    <w:p w14:paraId="6E1D56C0" w14:textId="2EE5433B" w:rsidR="00275DB5" w:rsidRDefault="00275DB5" w:rsidP="00421209">
      <w:pPr>
        <w:rPr>
          <w:sz w:val="24"/>
          <w:szCs w:val="24"/>
        </w:rPr>
      </w:pPr>
      <w:r>
        <w:rPr>
          <w:sz w:val="24"/>
          <w:szCs w:val="24"/>
        </w:rPr>
        <w:t>The woodland is home to Pembrey Conservation Trust</w:t>
      </w:r>
      <w:r w:rsidR="00085C20">
        <w:rPr>
          <w:sz w:val="24"/>
          <w:szCs w:val="24"/>
        </w:rPr>
        <w:t xml:space="preserve"> (PCT), who manage the site to preserve and enhance the natural beauty and biodiversity of the area. The trust works on a variety of conservation projects within the woodland and the surrounding landscape. This includes habitat restoration, the protection of native species, and the upkeep of the walking trails and benches within the woodland. Recent projects undertaken by PCT include the planting of wildflower within the wood, such as camomile, foxgloves, and ox-eye daisies, and a Dormice monitoring project; both of which began in Autumn 2024 </w:t>
      </w:r>
      <w:r w:rsidR="00085C20" w:rsidRPr="00085C20">
        <w:rPr>
          <w:sz w:val="24"/>
          <w:szCs w:val="24"/>
        </w:rPr>
        <w:t>(Pembrey Conservation Trust, 2024)</w:t>
      </w:r>
      <w:r w:rsidR="00085C20">
        <w:rPr>
          <w:sz w:val="24"/>
          <w:szCs w:val="24"/>
        </w:rPr>
        <w:t>.</w:t>
      </w:r>
    </w:p>
    <w:p w14:paraId="430A200F" w14:textId="4E430CB2" w:rsidR="00085C20" w:rsidRPr="00275DB5" w:rsidRDefault="005F317B" w:rsidP="00421209">
      <w:pPr>
        <w:rPr>
          <w:sz w:val="24"/>
          <w:szCs w:val="24"/>
        </w:rPr>
      </w:pPr>
      <w:r>
        <w:rPr>
          <w:sz w:val="24"/>
          <w:szCs w:val="24"/>
        </w:rPr>
        <w:t xml:space="preserve">Working in partnership with PCT, Natural Resources Wales (NRW) also play a role in managing the site. NRW </w:t>
      </w:r>
      <w:r w:rsidR="00D834BA">
        <w:rPr>
          <w:sz w:val="24"/>
          <w:szCs w:val="24"/>
        </w:rPr>
        <w:t xml:space="preserve">maintain public access to the site and ensure that the natural environment is protected for future generations. NRW oversee the development of sustainable recreational </w:t>
      </w:r>
      <w:r w:rsidR="00D834BA">
        <w:rPr>
          <w:sz w:val="24"/>
          <w:szCs w:val="24"/>
        </w:rPr>
        <w:lastRenderedPageBreak/>
        <w:t xml:space="preserve">facilities (such as the picnic area), the waymarked walking trails, and ensure that conservation efforts align with the broader environmental goals of Wales set out in their environmental policy </w:t>
      </w:r>
      <w:r w:rsidR="00D834BA" w:rsidRPr="00D834BA">
        <w:rPr>
          <w:sz w:val="24"/>
          <w:szCs w:val="24"/>
        </w:rPr>
        <w:t>(Natural Resources Wales, 2023)</w:t>
      </w:r>
      <w:r w:rsidR="00D834BA">
        <w:rPr>
          <w:sz w:val="24"/>
          <w:szCs w:val="24"/>
        </w:rPr>
        <w:t>.</w:t>
      </w:r>
    </w:p>
    <w:p w14:paraId="355903BE" w14:textId="1F3088E5" w:rsidR="009A24E2" w:rsidRDefault="0086363C" w:rsidP="009A24E2">
      <w:r>
        <w:rPr>
          <w:sz w:val="24"/>
          <w:szCs w:val="24"/>
        </w:rPr>
        <w:t xml:space="preserve">Penybedd Wood is primarily used for outdoor recreation, conservation and educational purposes. The wood is a popular spot for walkers, hikers and nature enthusiasts. It provides a peaceful environment for visitors to explore the forest and enjoy the natural surroundings. The area is managed by PCT for biodiversity preservation, who offer volunteering opportunities to those wishing to engage directly </w:t>
      </w:r>
      <w:r w:rsidR="009658FE">
        <w:rPr>
          <w:sz w:val="24"/>
          <w:szCs w:val="24"/>
        </w:rPr>
        <w:t xml:space="preserve">with </w:t>
      </w:r>
      <w:r>
        <w:rPr>
          <w:sz w:val="24"/>
          <w:szCs w:val="24"/>
        </w:rPr>
        <w:t>protect</w:t>
      </w:r>
      <w:r w:rsidR="009658FE">
        <w:rPr>
          <w:sz w:val="24"/>
          <w:szCs w:val="24"/>
        </w:rPr>
        <w:t>ing</w:t>
      </w:r>
      <w:r>
        <w:rPr>
          <w:sz w:val="24"/>
          <w:szCs w:val="24"/>
        </w:rPr>
        <w:t xml:space="preserve"> and enhanc</w:t>
      </w:r>
      <w:r w:rsidR="009658FE">
        <w:rPr>
          <w:sz w:val="24"/>
          <w:szCs w:val="24"/>
        </w:rPr>
        <w:t>ing</w:t>
      </w:r>
      <w:r>
        <w:rPr>
          <w:sz w:val="24"/>
          <w:szCs w:val="24"/>
        </w:rPr>
        <w:t xml:space="preserve"> t</w:t>
      </w:r>
      <w:r w:rsidR="009658FE">
        <w:rPr>
          <w:sz w:val="24"/>
          <w:szCs w:val="24"/>
        </w:rPr>
        <w:t>he</w:t>
      </w:r>
      <w:r>
        <w:rPr>
          <w:sz w:val="24"/>
          <w:szCs w:val="24"/>
        </w:rPr>
        <w:t xml:space="preserve"> ecological health of the woodland. Part of the long-distance trail, Saint Illtyd’s Walk, this area contributes to regions hiking network which can promote outdoor tourism.</w:t>
      </w:r>
    </w:p>
    <w:p w14:paraId="7B8C5395" w14:textId="77777777" w:rsidR="009A24E2" w:rsidRDefault="009A24E2" w:rsidP="009A24E2"/>
    <w:p w14:paraId="3DB2D400" w14:textId="31C7C281" w:rsidR="009A24E2" w:rsidRDefault="009A24E2" w:rsidP="009A24E2">
      <w:pPr>
        <w:pStyle w:val="Heading1"/>
        <w:numPr>
          <w:ilvl w:val="0"/>
          <w:numId w:val="1"/>
        </w:numPr>
      </w:pPr>
      <w:bookmarkStart w:id="2" w:name="_Toc195049030"/>
      <w:r>
        <w:t>Management Objectives</w:t>
      </w:r>
      <w:bookmarkEnd w:id="2"/>
    </w:p>
    <w:p w14:paraId="08DDC8AA" w14:textId="1691848F" w:rsidR="009A24E2" w:rsidRPr="001A0020" w:rsidRDefault="001A0020" w:rsidP="001A0020">
      <w:pPr>
        <w:pStyle w:val="Heading2"/>
        <w:rPr>
          <w:sz w:val="24"/>
          <w:szCs w:val="24"/>
        </w:rPr>
      </w:pPr>
      <w:bookmarkStart w:id="3" w:name="_Toc195049031"/>
      <w:r w:rsidRPr="001A0020">
        <w:rPr>
          <w:sz w:val="24"/>
          <w:szCs w:val="24"/>
        </w:rPr>
        <w:t>3.1 Forest Management Plans</w:t>
      </w:r>
      <w:bookmarkEnd w:id="3"/>
    </w:p>
    <w:p w14:paraId="52F60AC5" w14:textId="499B0CD2" w:rsidR="009C1803" w:rsidRDefault="001A0020" w:rsidP="009C1803">
      <w:pPr>
        <w:keepNext/>
      </w:pPr>
      <w:r>
        <w:rPr>
          <w:noProof/>
          <w:sz w:val="24"/>
          <w:szCs w:val="24"/>
        </w:rPr>
        <mc:AlternateContent>
          <mc:Choice Requires="wps">
            <w:drawing>
              <wp:anchor distT="0" distB="0" distL="114300" distR="114300" simplePos="0" relativeHeight="251660288" behindDoc="0" locked="0" layoutInCell="1" allowOverlap="1" wp14:anchorId="28E508C4" wp14:editId="5ED301E8">
                <wp:simplePos x="0" y="0"/>
                <wp:positionH relativeFrom="column">
                  <wp:posOffset>4519930</wp:posOffset>
                </wp:positionH>
                <wp:positionV relativeFrom="paragraph">
                  <wp:posOffset>3335655</wp:posOffset>
                </wp:positionV>
                <wp:extent cx="1260000" cy="1260000"/>
                <wp:effectExtent l="0" t="0" r="16510" b="16510"/>
                <wp:wrapNone/>
                <wp:docPr id="1965236435" name="Oval 7"/>
                <wp:cNvGraphicFramePr/>
                <a:graphic xmlns:a="http://schemas.openxmlformats.org/drawingml/2006/main">
                  <a:graphicData uri="http://schemas.microsoft.com/office/word/2010/wordprocessingShape">
                    <wps:wsp>
                      <wps:cNvSpPr/>
                      <wps:spPr>
                        <a:xfrm>
                          <a:off x="0" y="0"/>
                          <a:ext cx="1260000" cy="1260000"/>
                        </a:xfrm>
                        <a:prstGeom prst="ellipse">
                          <a:avLst/>
                        </a:prstGeom>
                        <a:solidFill>
                          <a:srgbClr val="000000">
                            <a:alpha val="5000"/>
                          </a:srgbClr>
                        </a:solidFill>
                        <a:ln w="180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D7ED7B" id="Oval 7" o:spid="_x0000_s1026" style="position:absolute;margin-left:355.9pt;margin-top:262.65pt;width:99.2pt;height:99.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" fillcolor="black" strokeweight=".5mm">
                <v:fill opacity="3341f"/>
                <v:stroke joinstyle="miter"/>
              </v:oval>
            </w:pict>
          </mc:Fallback>
        </mc:AlternateContent>
      </w:r>
      <w:r w:rsidR="009900F2" w:rsidRPr="009900F2">
        <w:rPr>
          <w:sz w:val="24"/>
          <w:szCs w:val="24"/>
        </w:rPr>
        <w:t xml:space="preserve">The NRW forest management plan has designated Penybedd </w:t>
      </w:r>
      <w:r w:rsidR="009C1803">
        <w:rPr>
          <w:sz w:val="24"/>
          <w:szCs w:val="24"/>
        </w:rPr>
        <w:t>W</w:t>
      </w:r>
      <w:r w:rsidR="009900F2" w:rsidRPr="009900F2">
        <w:rPr>
          <w:sz w:val="24"/>
          <w:szCs w:val="24"/>
        </w:rPr>
        <w:t>ood for LISS management</w:t>
      </w:r>
      <w:r w:rsidR="009C1803">
        <w:rPr>
          <w:sz w:val="24"/>
          <w:szCs w:val="24"/>
        </w:rPr>
        <w:t xml:space="preserve"> (see Figure 2)</w:t>
      </w:r>
      <w:r w:rsidR="009900F2" w:rsidRPr="009900F2">
        <w:rPr>
          <w:sz w:val="24"/>
          <w:szCs w:val="24"/>
        </w:rPr>
        <w:t xml:space="preserve">. LISS, Low Impact Silvicultural Systems, </w:t>
      </w:r>
      <w:r w:rsidR="009900F2">
        <w:rPr>
          <w:sz w:val="24"/>
          <w:szCs w:val="24"/>
        </w:rPr>
        <w:t>is a</w:t>
      </w:r>
      <w:r w:rsidR="009900F2" w:rsidRPr="009900F2">
        <w:rPr>
          <w:sz w:val="24"/>
          <w:szCs w:val="24"/>
        </w:rPr>
        <w:t xml:space="preserve"> woodland management technique that is aimed towards increasing the</w:t>
      </w:r>
      <w:r w:rsidR="009C1803">
        <w:rPr>
          <w:sz w:val="24"/>
          <w:szCs w:val="24"/>
        </w:rPr>
        <w:t xml:space="preserve"> variety of</w:t>
      </w:r>
      <w:r w:rsidR="009900F2" w:rsidRPr="009900F2">
        <w:rPr>
          <w:sz w:val="24"/>
          <w:szCs w:val="24"/>
        </w:rPr>
        <w:t xml:space="preserve"> species</w:t>
      </w:r>
      <w:r w:rsidR="009C1803">
        <w:rPr>
          <w:sz w:val="24"/>
          <w:szCs w:val="24"/>
        </w:rPr>
        <w:t xml:space="preserve"> present</w:t>
      </w:r>
      <w:r w:rsidR="009900F2" w:rsidRPr="009900F2">
        <w:rPr>
          <w:sz w:val="24"/>
          <w:szCs w:val="24"/>
        </w:rPr>
        <w:t xml:space="preserve"> and structural diversity</w:t>
      </w:r>
      <w:r w:rsidR="009900F2">
        <w:rPr>
          <w:sz w:val="24"/>
          <w:szCs w:val="24"/>
        </w:rPr>
        <w:t xml:space="preserve"> </w:t>
      </w:r>
      <w:r w:rsidR="009900F2" w:rsidRPr="009900F2">
        <w:rPr>
          <w:sz w:val="24"/>
          <w:szCs w:val="24"/>
        </w:rPr>
        <w:t>(Scottish Government, no date)</w:t>
      </w:r>
      <w:r w:rsidR="009900F2">
        <w:rPr>
          <w:sz w:val="24"/>
          <w:szCs w:val="24"/>
        </w:rPr>
        <w:t>.</w:t>
      </w:r>
      <w:r w:rsidR="00705C18">
        <w:rPr>
          <w:sz w:val="24"/>
          <w:szCs w:val="24"/>
        </w:rPr>
        <w:t xml:space="preserve"> This management technique aims to cause less rapid change to the area and the local environment than clear felling systems. </w:t>
      </w:r>
      <w:r w:rsidR="009C1803">
        <w:rPr>
          <w:noProof/>
          <w:sz w:val="24"/>
          <w:szCs w:val="24"/>
        </w:rPr>
        <w:drawing>
          <wp:inline distT="0" distB="0" distL="0" distR="0" wp14:anchorId="517A47AE" wp14:editId="142416A4">
            <wp:extent cx="6188710" cy="4275455"/>
            <wp:effectExtent l="0" t="0" r="2540" b="0"/>
            <wp:docPr id="8740958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095825" name="Picture 874095825"/>
                    <pic:cNvPicPr/>
                  </pic:nvPicPr>
                  <pic:blipFill>
                    <a:blip r:embed="rId10">
                      <a:extLst>
                        <a:ext uri="{28A0092B-C50C-407E-A947-70E740481C1C}">
                          <a14:useLocalDpi xmlns:a14="http://schemas.microsoft.com/office/drawing/2010/main" val="0"/>
                        </a:ext>
                      </a:extLst>
                    </a:blip>
                    <a:stretch>
                      <a:fillRect/>
                    </a:stretch>
                  </pic:blipFill>
                  <pic:spPr>
                    <a:xfrm>
                      <a:off x="0" y="0"/>
                      <a:ext cx="6188710" cy="4275455"/>
                    </a:xfrm>
                    <a:prstGeom prst="rect">
                      <a:avLst/>
                    </a:prstGeom>
                  </pic:spPr>
                </pic:pic>
              </a:graphicData>
            </a:graphic>
          </wp:inline>
        </w:drawing>
      </w:r>
    </w:p>
    <w:p w14:paraId="34B55E24" w14:textId="57F47F5C" w:rsidR="009C1803" w:rsidRDefault="009C1803" w:rsidP="009C1803">
      <w:pPr>
        <w:pStyle w:val="Caption"/>
        <w:jc w:val="center"/>
        <w:rPr>
          <w:sz w:val="24"/>
          <w:szCs w:val="24"/>
        </w:rPr>
      </w:pPr>
      <w:r>
        <w:t xml:space="preserve">Figure </w:t>
      </w:r>
      <w:r>
        <w:fldChar w:fldCharType="begin"/>
      </w:r>
      <w:r>
        <w:instrText xml:space="preserve"> SEQ Figure \* ARABIC </w:instrText>
      </w:r>
      <w:r>
        <w:fldChar w:fldCharType="separate"/>
      </w:r>
      <w:r w:rsidR="007E31EE">
        <w:rPr>
          <w:noProof/>
        </w:rPr>
        <w:t>2</w:t>
      </w:r>
      <w:r>
        <w:fldChar w:fldCharType="end"/>
      </w:r>
      <w:r>
        <w:t>: Map of NRW's Forest Management Plan (Natural Resources Wales, 2024</w:t>
      </w:r>
      <w:r w:rsidR="006E7444">
        <w:t>a</w:t>
      </w:r>
      <w:r>
        <w:t>)</w:t>
      </w:r>
    </w:p>
    <w:p w14:paraId="106421F6" w14:textId="43493085" w:rsidR="009C1803" w:rsidRDefault="006E7444" w:rsidP="009A24E2">
      <w:pPr>
        <w:rPr>
          <w:sz w:val="24"/>
          <w:szCs w:val="24"/>
        </w:rPr>
      </w:pPr>
      <w:r>
        <w:rPr>
          <w:sz w:val="24"/>
          <w:szCs w:val="24"/>
        </w:rPr>
        <w:lastRenderedPageBreak/>
        <w:t xml:space="preserve">The long-term management objectives of Penybedd Wood is to manage the area </w:t>
      </w:r>
      <w:r w:rsidR="007316F0">
        <w:rPr>
          <w:sz w:val="24"/>
          <w:szCs w:val="24"/>
        </w:rPr>
        <w:t>under</w:t>
      </w:r>
      <w:r>
        <w:rPr>
          <w:sz w:val="24"/>
          <w:szCs w:val="24"/>
        </w:rPr>
        <w:t xml:space="preserve"> Native Woodland </w:t>
      </w:r>
      <w:r w:rsidR="007316F0">
        <w:rPr>
          <w:sz w:val="24"/>
          <w:szCs w:val="24"/>
        </w:rPr>
        <w:t>M</w:t>
      </w:r>
      <w:r>
        <w:rPr>
          <w:sz w:val="24"/>
          <w:szCs w:val="24"/>
        </w:rPr>
        <w:t>anagement (see figure 3).</w:t>
      </w:r>
    </w:p>
    <w:p w14:paraId="795A1B6C" w14:textId="10A75256" w:rsidR="00F9446C" w:rsidRDefault="00717369" w:rsidP="00F9446C">
      <w:pPr>
        <w:keepNext/>
      </w:pPr>
      <w:r>
        <w:rPr>
          <w:noProof/>
          <w:sz w:val="24"/>
          <w:szCs w:val="24"/>
        </w:rPr>
        <mc:AlternateContent>
          <mc:Choice Requires="wps">
            <w:drawing>
              <wp:anchor distT="0" distB="0" distL="114300" distR="114300" simplePos="0" relativeHeight="251662336" behindDoc="0" locked="0" layoutInCell="1" allowOverlap="1" wp14:anchorId="373FE1BE" wp14:editId="0FE0F481">
                <wp:simplePos x="0" y="0"/>
                <wp:positionH relativeFrom="column">
                  <wp:posOffset>4504267</wp:posOffset>
                </wp:positionH>
                <wp:positionV relativeFrom="paragraph">
                  <wp:posOffset>2328334</wp:posOffset>
                </wp:positionV>
                <wp:extent cx="1260000" cy="1260000"/>
                <wp:effectExtent l="0" t="0" r="16510" b="16510"/>
                <wp:wrapNone/>
                <wp:docPr id="774020870" name="Oval 7"/>
                <wp:cNvGraphicFramePr/>
                <a:graphic xmlns:a="http://schemas.openxmlformats.org/drawingml/2006/main">
                  <a:graphicData uri="http://schemas.microsoft.com/office/word/2010/wordprocessingShape">
                    <wps:wsp>
                      <wps:cNvSpPr/>
                      <wps:spPr>
                        <a:xfrm>
                          <a:off x="0" y="0"/>
                          <a:ext cx="1260000" cy="1260000"/>
                        </a:xfrm>
                        <a:prstGeom prst="ellipse">
                          <a:avLst/>
                        </a:prstGeom>
                        <a:solidFill>
                          <a:srgbClr val="000000">
                            <a:alpha val="5000"/>
                          </a:srgbClr>
                        </a:solidFill>
                        <a:ln w="180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1F569E6" id="Oval 7" o:spid="_x0000_s1026" style="position:absolute;margin-left:354.65pt;margin-top:183.35pt;width:99.2pt;height:99.2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" fillcolor="black" strokeweight=".5mm">
                <v:fill opacity="3341f"/>
                <v:stroke joinstyle="miter"/>
              </v:oval>
            </w:pict>
          </mc:Fallback>
        </mc:AlternateContent>
      </w:r>
      <w:r w:rsidR="00F9446C">
        <w:rPr>
          <w:noProof/>
          <w:sz w:val="24"/>
          <w:szCs w:val="24"/>
        </w:rPr>
        <w:drawing>
          <wp:inline distT="0" distB="0" distL="0" distR="0" wp14:anchorId="091ADA11" wp14:editId="7C0A18A9">
            <wp:extent cx="6188710" cy="4272280"/>
            <wp:effectExtent l="0" t="0" r="2540" b="0"/>
            <wp:docPr id="1074527859" name="Picture 8"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527859" name="Picture 8" descr="A map of a cit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188710" cy="4272280"/>
                    </a:xfrm>
                    <a:prstGeom prst="rect">
                      <a:avLst/>
                    </a:prstGeom>
                  </pic:spPr>
                </pic:pic>
              </a:graphicData>
            </a:graphic>
          </wp:inline>
        </w:drawing>
      </w:r>
    </w:p>
    <w:p w14:paraId="01B92E35" w14:textId="08234C0E" w:rsidR="006E7444" w:rsidRDefault="00F9446C" w:rsidP="00F9446C">
      <w:pPr>
        <w:pStyle w:val="Caption"/>
        <w:jc w:val="center"/>
      </w:pPr>
      <w:r>
        <w:t xml:space="preserve">Figure </w:t>
      </w:r>
      <w:r>
        <w:fldChar w:fldCharType="begin"/>
      </w:r>
      <w:r>
        <w:instrText xml:space="preserve"> SEQ Figure \* ARABIC </w:instrText>
      </w:r>
      <w:r>
        <w:fldChar w:fldCharType="separate"/>
      </w:r>
      <w:r w:rsidR="007E31EE">
        <w:rPr>
          <w:noProof/>
        </w:rPr>
        <w:t>3</w:t>
      </w:r>
      <w:r>
        <w:fldChar w:fldCharType="end"/>
      </w:r>
      <w:r>
        <w:t>: Map of the long-term management for Penybedd Wood (Natural Resources Wales, 2024b)</w:t>
      </w:r>
    </w:p>
    <w:p w14:paraId="2941CDC1" w14:textId="6F762546" w:rsidR="00727714" w:rsidRDefault="00727714" w:rsidP="007316F0">
      <w:pPr>
        <w:rPr>
          <w:sz w:val="24"/>
          <w:szCs w:val="24"/>
        </w:rPr>
      </w:pPr>
      <w:r>
        <w:rPr>
          <w:sz w:val="24"/>
          <w:szCs w:val="24"/>
        </w:rPr>
        <w:t xml:space="preserve">Native Woodland Management refers to the practice of maintaining, restoring and enhancing forests that are composed of indigenous tree species, </w:t>
      </w:r>
      <w:r w:rsidR="004872E7">
        <w:rPr>
          <w:sz w:val="24"/>
          <w:szCs w:val="24"/>
        </w:rPr>
        <w:t>typically</w:t>
      </w:r>
      <w:r>
        <w:rPr>
          <w:sz w:val="24"/>
          <w:szCs w:val="24"/>
        </w:rPr>
        <w:t xml:space="preserve"> those of which have grown in a particular region over thousands of years </w:t>
      </w:r>
    </w:p>
    <w:p w14:paraId="270A34AB" w14:textId="019E196B" w:rsidR="007316F0" w:rsidRPr="000C52FC" w:rsidRDefault="007316F0" w:rsidP="007316F0">
      <w:pPr>
        <w:rPr>
          <w:sz w:val="24"/>
          <w:szCs w:val="24"/>
        </w:rPr>
      </w:pPr>
      <w:r w:rsidRPr="000C52FC">
        <w:rPr>
          <w:sz w:val="24"/>
          <w:szCs w:val="24"/>
        </w:rPr>
        <w:t>Native Woodland</w:t>
      </w:r>
      <w:r w:rsidR="000B2310" w:rsidRPr="000C52FC">
        <w:rPr>
          <w:sz w:val="24"/>
          <w:szCs w:val="24"/>
        </w:rPr>
        <w:t xml:space="preserve">s are one of the most diverse ecosystems in the UK, supporting a wide variety of fungi, lichens, mosses, plant, bird, invertebrate and other animal species </w:t>
      </w:r>
      <w:r w:rsidR="000B2310" w:rsidRPr="000C52FC">
        <w:rPr>
          <w:sz w:val="24"/>
          <w:szCs w:val="24"/>
        </w:rPr>
        <w:t>(Hornigold, 2020)</w:t>
      </w:r>
      <w:r w:rsidR="000B2310" w:rsidRPr="000C52FC">
        <w:rPr>
          <w:sz w:val="24"/>
          <w:szCs w:val="24"/>
        </w:rPr>
        <w:t xml:space="preserve">. </w:t>
      </w:r>
      <w:r w:rsidR="003D7CAF">
        <w:rPr>
          <w:sz w:val="24"/>
          <w:szCs w:val="24"/>
        </w:rPr>
        <w:t xml:space="preserve">Native woodlands mean the trees making up the woodland are part of Wales’s natural flora, which is determined by the distribution of tree species and whether they would naturally be found on this type of site and it this type of soil </w:t>
      </w:r>
      <w:r w:rsidR="003D7CAF" w:rsidRPr="003D7CAF">
        <w:rPr>
          <w:sz w:val="24"/>
          <w:szCs w:val="24"/>
        </w:rPr>
        <w:t>(Forestry Commission, 2010)</w:t>
      </w:r>
      <w:r w:rsidR="003D7CAF">
        <w:rPr>
          <w:sz w:val="24"/>
          <w:szCs w:val="24"/>
        </w:rPr>
        <w:t>.</w:t>
      </w:r>
    </w:p>
    <w:p w14:paraId="7EFFBA4E" w14:textId="77777777" w:rsidR="007316F0" w:rsidRPr="000C52FC" w:rsidRDefault="007316F0" w:rsidP="007316F0">
      <w:pPr>
        <w:rPr>
          <w:sz w:val="24"/>
          <w:szCs w:val="24"/>
        </w:rPr>
      </w:pPr>
    </w:p>
    <w:p w14:paraId="667CB811" w14:textId="752AB265" w:rsidR="007316F0" w:rsidRPr="001A0020" w:rsidRDefault="001A0020" w:rsidP="001A0020">
      <w:pPr>
        <w:pStyle w:val="Heading2"/>
        <w:rPr>
          <w:sz w:val="28"/>
          <w:szCs w:val="28"/>
        </w:rPr>
      </w:pPr>
      <w:bookmarkStart w:id="4" w:name="_Toc195049032"/>
      <w:r w:rsidRPr="001A0020">
        <w:rPr>
          <w:sz w:val="28"/>
          <w:szCs w:val="28"/>
        </w:rPr>
        <w:t xml:space="preserve">3.2 </w:t>
      </w:r>
      <w:r w:rsidR="007316F0" w:rsidRPr="001A0020">
        <w:rPr>
          <w:sz w:val="28"/>
          <w:szCs w:val="28"/>
        </w:rPr>
        <w:t>Key Management Objectives</w:t>
      </w:r>
      <w:bookmarkEnd w:id="4"/>
    </w:p>
    <w:p w14:paraId="114E73CF" w14:textId="3EC76644" w:rsidR="007316F0" w:rsidRPr="000C52FC" w:rsidRDefault="007316F0" w:rsidP="007316F0">
      <w:pPr>
        <w:pStyle w:val="ListParagraph"/>
        <w:numPr>
          <w:ilvl w:val="0"/>
          <w:numId w:val="2"/>
        </w:numPr>
        <w:rPr>
          <w:sz w:val="24"/>
          <w:szCs w:val="24"/>
        </w:rPr>
      </w:pPr>
      <w:r w:rsidRPr="000C52FC">
        <w:rPr>
          <w:sz w:val="24"/>
          <w:szCs w:val="24"/>
        </w:rPr>
        <w:t>Maintain and improve habitat for butterfly species alongside trails and picnic areas.</w:t>
      </w:r>
    </w:p>
    <w:p w14:paraId="79C233B0" w14:textId="6784E839" w:rsidR="007316F0" w:rsidRPr="000C52FC" w:rsidRDefault="000B2310" w:rsidP="007316F0">
      <w:pPr>
        <w:pStyle w:val="ListParagraph"/>
        <w:numPr>
          <w:ilvl w:val="0"/>
          <w:numId w:val="2"/>
        </w:numPr>
        <w:rPr>
          <w:sz w:val="24"/>
          <w:szCs w:val="24"/>
        </w:rPr>
      </w:pPr>
      <w:r w:rsidRPr="000C52FC">
        <w:rPr>
          <w:sz w:val="24"/>
          <w:szCs w:val="24"/>
        </w:rPr>
        <w:t xml:space="preserve">Gradual replacement of the Corsican pine trees to diversify the forest, including the addition of a wide range of species for timber production. </w:t>
      </w:r>
    </w:p>
    <w:p w14:paraId="0E2ADEC3" w14:textId="77777777" w:rsidR="000B2310" w:rsidRDefault="000B2310" w:rsidP="007316F0">
      <w:pPr>
        <w:pStyle w:val="ListParagraph"/>
        <w:numPr>
          <w:ilvl w:val="0"/>
          <w:numId w:val="2"/>
        </w:numPr>
        <w:rPr>
          <w:sz w:val="24"/>
          <w:szCs w:val="24"/>
        </w:rPr>
      </w:pPr>
      <w:r w:rsidRPr="000C52FC">
        <w:rPr>
          <w:sz w:val="24"/>
          <w:szCs w:val="24"/>
        </w:rPr>
        <w:t>Diversification of the tree species within the woodland, with a variety of native and non-native species, to increase resilience to pests and disease. This will also ensure a healthy forest for future generations.</w:t>
      </w:r>
    </w:p>
    <w:p w14:paraId="43EB75A8" w14:textId="751AFD6C" w:rsidR="004872E7" w:rsidRPr="000C52FC" w:rsidRDefault="004872E7" w:rsidP="007316F0">
      <w:pPr>
        <w:pStyle w:val="ListParagraph"/>
        <w:numPr>
          <w:ilvl w:val="0"/>
          <w:numId w:val="2"/>
        </w:numPr>
        <w:rPr>
          <w:sz w:val="24"/>
          <w:szCs w:val="24"/>
        </w:rPr>
      </w:pPr>
      <w:r>
        <w:rPr>
          <w:sz w:val="24"/>
          <w:szCs w:val="24"/>
        </w:rPr>
        <w:lastRenderedPageBreak/>
        <w:t xml:space="preserve">Replacing failed trees – due to age, location, soil type, and adverse weather conditions, some of the Corsican pines originally planted have uprooted and fallen.  </w:t>
      </w:r>
    </w:p>
    <w:p w14:paraId="5B53E601" w14:textId="77777777" w:rsidR="000B2310" w:rsidRPr="000C52FC" w:rsidRDefault="000B2310" w:rsidP="007316F0">
      <w:pPr>
        <w:pStyle w:val="ListParagraph"/>
        <w:numPr>
          <w:ilvl w:val="0"/>
          <w:numId w:val="2"/>
        </w:numPr>
        <w:rPr>
          <w:sz w:val="24"/>
          <w:szCs w:val="24"/>
        </w:rPr>
      </w:pPr>
      <w:r w:rsidRPr="000C52FC">
        <w:rPr>
          <w:sz w:val="24"/>
          <w:szCs w:val="24"/>
        </w:rPr>
        <w:t>Enhance and maintain the area for the purposes of recreational use.</w:t>
      </w:r>
    </w:p>
    <w:p w14:paraId="216EF9D9" w14:textId="77C08161" w:rsidR="000B2310" w:rsidRDefault="00834F89" w:rsidP="007316F0">
      <w:pPr>
        <w:pStyle w:val="ListParagraph"/>
        <w:numPr>
          <w:ilvl w:val="0"/>
          <w:numId w:val="2"/>
        </w:numPr>
        <w:rPr>
          <w:sz w:val="24"/>
          <w:szCs w:val="24"/>
        </w:rPr>
      </w:pPr>
      <w:r>
        <w:rPr>
          <w:sz w:val="24"/>
          <w:szCs w:val="24"/>
        </w:rPr>
        <w:t>Continued partnership</w:t>
      </w:r>
      <w:r w:rsidR="000B2310" w:rsidRPr="000C52FC">
        <w:rPr>
          <w:sz w:val="24"/>
          <w:szCs w:val="24"/>
        </w:rPr>
        <w:t xml:space="preserve"> with the Butterfly Conservation Trust</w:t>
      </w:r>
      <w:r>
        <w:rPr>
          <w:sz w:val="24"/>
          <w:szCs w:val="24"/>
        </w:rPr>
        <w:t xml:space="preserve"> to increase the available habitat for butterflies and pollinators, securing a thriving invertebrate population (see Figure 4).</w:t>
      </w:r>
    </w:p>
    <w:p w14:paraId="6D01631E" w14:textId="194281E3" w:rsidR="004872E7" w:rsidRPr="000C52FC" w:rsidRDefault="004872E7" w:rsidP="007316F0">
      <w:pPr>
        <w:pStyle w:val="ListParagraph"/>
        <w:numPr>
          <w:ilvl w:val="0"/>
          <w:numId w:val="2"/>
        </w:numPr>
        <w:rPr>
          <w:sz w:val="24"/>
          <w:szCs w:val="24"/>
        </w:rPr>
      </w:pPr>
      <w:r>
        <w:rPr>
          <w:sz w:val="24"/>
          <w:szCs w:val="24"/>
        </w:rPr>
        <w:t>Maintain the mosaic of habitats in the local environment to ensure that there are always open areas present within the forest.</w:t>
      </w:r>
    </w:p>
    <w:p w14:paraId="631123FD" w14:textId="77777777" w:rsidR="006E7444" w:rsidRDefault="006E7444" w:rsidP="009A24E2">
      <w:pPr>
        <w:rPr>
          <w:sz w:val="24"/>
          <w:szCs w:val="24"/>
        </w:rPr>
      </w:pPr>
    </w:p>
    <w:p w14:paraId="7C9A7DFE" w14:textId="77777777" w:rsidR="00834F89" w:rsidRDefault="00834F89" w:rsidP="00834F89">
      <w:pPr>
        <w:keepNext/>
      </w:pPr>
      <w:r>
        <w:rPr>
          <w:noProof/>
          <w:sz w:val="24"/>
          <w:szCs w:val="24"/>
        </w:rPr>
        <w:drawing>
          <wp:inline distT="0" distB="0" distL="0" distR="0" wp14:anchorId="18DEAA46" wp14:editId="5EEA2268">
            <wp:extent cx="6188710" cy="4906010"/>
            <wp:effectExtent l="0" t="0" r="2540" b="8890"/>
            <wp:docPr id="700265504" name="Picture 9" descr="A butterfly on a fl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265504" name="Picture 9" descr="A butterfly on a flow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188710" cy="4906010"/>
                    </a:xfrm>
                    <a:prstGeom prst="rect">
                      <a:avLst/>
                    </a:prstGeom>
                  </pic:spPr>
                </pic:pic>
              </a:graphicData>
            </a:graphic>
          </wp:inline>
        </w:drawing>
      </w:r>
    </w:p>
    <w:p w14:paraId="14BAA830" w14:textId="3B72A2D4" w:rsidR="006E7444" w:rsidRDefault="00834F89" w:rsidP="00AA0DB7">
      <w:pPr>
        <w:pStyle w:val="Caption"/>
        <w:jc w:val="center"/>
        <w:rPr>
          <w:sz w:val="24"/>
          <w:szCs w:val="24"/>
        </w:rPr>
      </w:pPr>
      <w:r>
        <w:t xml:space="preserve">Figure </w:t>
      </w:r>
      <w:r>
        <w:fldChar w:fldCharType="begin"/>
      </w:r>
      <w:r>
        <w:instrText xml:space="preserve"> SEQ Figure \* ARABIC </w:instrText>
      </w:r>
      <w:r>
        <w:fldChar w:fldCharType="separate"/>
      </w:r>
      <w:r w:rsidR="007E31EE">
        <w:rPr>
          <w:noProof/>
        </w:rPr>
        <w:t>4</w:t>
      </w:r>
      <w:r>
        <w:fldChar w:fldCharType="end"/>
      </w:r>
      <w:r>
        <w:t>: Tortoiseshell butterfly</w:t>
      </w:r>
      <w:r w:rsidR="00AA0DB7">
        <w:t xml:space="preserve"> (</w:t>
      </w:r>
      <w:r w:rsidR="00AA0DB7" w:rsidRPr="00AA0DB7">
        <w:t>Aglais urticae</w:t>
      </w:r>
      <w:r w:rsidR="00AA0DB7">
        <w:t>)</w:t>
      </w:r>
      <w:r>
        <w:t xml:space="preserve"> in</w:t>
      </w:r>
      <w:r w:rsidR="00F96E04">
        <w:t xml:space="preserve"> a</w:t>
      </w:r>
      <w:r>
        <w:t xml:space="preserve"> lavender flower meadow (RSPB, no date)</w:t>
      </w:r>
    </w:p>
    <w:p w14:paraId="54082576" w14:textId="77777777" w:rsidR="006E7444" w:rsidRDefault="006E7444" w:rsidP="009A24E2">
      <w:pPr>
        <w:rPr>
          <w:sz w:val="24"/>
          <w:szCs w:val="24"/>
        </w:rPr>
      </w:pPr>
    </w:p>
    <w:p w14:paraId="1661C3B6" w14:textId="77777777" w:rsidR="006E7444" w:rsidRDefault="006E7444" w:rsidP="009A24E2">
      <w:pPr>
        <w:rPr>
          <w:sz w:val="24"/>
          <w:szCs w:val="24"/>
        </w:rPr>
      </w:pPr>
    </w:p>
    <w:p w14:paraId="288E1865" w14:textId="77777777" w:rsidR="006E7444" w:rsidRDefault="006E7444" w:rsidP="009A24E2">
      <w:pPr>
        <w:rPr>
          <w:sz w:val="24"/>
          <w:szCs w:val="24"/>
        </w:rPr>
      </w:pPr>
    </w:p>
    <w:p w14:paraId="414A8A9B" w14:textId="77777777" w:rsidR="006E7444" w:rsidRPr="009900F2" w:rsidRDefault="006E7444" w:rsidP="009A24E2">
      <w:pPr>
        <w:rPr>
          <w:sz w:val="24"/>
          <w:szCs w:val="24"/>
        </w:rPr>
      </w:pPr>
    </w:p>
    <w:p w14:paraId="28CA313F" w14:textId="77777777" w:rsidR="00421209" w:rsidRDefault="00421209" w:rsidP="009A24E2"/>
    <w:p w14:paraId="4837AE45" w14:textId="77777777" w:rsidR="009A24E2" w:rsidRDefault="009A24E2" w:rsidP="009A24E2"/>
    <w:p w14:paraId="0514C204" w14:textId="700E6229" w:rsidR="009A24E2" w:rsidRDefault="009A24E2" w:rsidP="009A24E2">
      <w:pPr>
        <w:pStyle w:val="Heading1"/>
        <w:numPr>
          <w:ilvl w:val="0"/>
          <w:numId w:val="1"/>
        </w:numPr>
      </w:pPr>
      <w:bookmarkStart w:id="5" w:name="_Toc195049033"/>
      <w:r>
        <w:t>Main management operations</w:t>
      </w:r>
      <w:bookmarkEnd w:id="5"/>
    </w:p>
    <w:p w14:paraId="308EC10A" w14:textId="3D9E6127" w:rsidR="000D77E1" w:rsidRDefault="007E31EE" w:rsidP="007E31EE">
      <w:pPr>
        <w:pStyle w:val="Heading2"/>
      </w:pPr>
      <w:bookmarkStart w:id="6" w:name="_Toc195049034"/>
      <w:r>
        <w:t xml:space="preserve">4.1 </w:t>
      </w:r>
      <w:r w:rsidR="000D77E1">
        <w:t>Biodiversity Monitoring and Assessment</w:t>
      </w:r>
      <w:bookmarkEnd w:id="6"/>
    </w:p>
    <w:p w14:paraId="5F5E5F1C" w14:textId="48A7E90C" w:rsidR="000D77E1" w:rsidRDefault="000D77E1" w:rsidP="000D77E1">
      <w:pPr>
        <w:pStyle w:val="ListParagraph"/>
        <w:numPr>
          <w:ilvl w:val="0"/>
          <w:numId w:val="3"/>
        </w:numPr>
        <w:rPr>
          <w:sz w:val="24"/>
          <w:szCs w:val="24"/>
        </w:rPr>
      </w:pPr>
      <w:r>
        <w:rPr>
          <w:sz w:val="24"/>
          <w:szCs w:val="24"/>
        </w:rPr>
        <w:t>Initial Habitat Survey: Conduct a baseline ecological survey to identify existing species and habitat within Penybedd Wood. This would include all flora and fauna.</w:t>
      </w:r>
    </w:p>
    <w:p w14:paraId="282D104D" w14:textId="79E217D9" w:rsidR="000D77E1" w:rsidRDefault="000D77E1" w:rsidP="000D77E1">
      <w:pPr>
        <w:pStyle w:val="ListParagraph"/>
        <w:numPr>
          <w:ilvl w:val="0"/>
          <w:numId w:val="3"/>
        </w:numPr>
        <w:rPr>
          <w:sz w:val="24"/>
          <w:szCs w:val="24"/>
        </w:rPr>
      </w:pPr>
      <w:r>
        <w:rPr>
          <w:sz w:val="24"/>
          <w:szCs w:val="24"/>
        </w:rPr>
        <w:t>Ongoing Monitoring: Regular surveys would be needed to monitor biodiversity to identify changes in species populations and their health. Tracking the effectiveness of habitat management practices would allow any emerging threats, such as invasive species or diseases, to be identified.</w:t>
      </w:r>
    </w:p>
    <w:p w14:paraId="14B90AA6" w14:textId="77777777" w:rsidR="000D77E1" w:rsidRDefault="000D77E1" w:rsidP="000D77E1">
      <w:pPr>
        <w:pStyle w:val="ListParagraph"/>
        <w:rPr>
          <w:sz w:val="24"/>
          <w:szCs w:val="24"/>
        </w:rPr>
      </w:pPr>
    </w:p>
    <w:p w14:paraId="6461FEE9" w14:textId="39B8E270" w:rsidR="000D77E1" w:rsidRDefault="007E31EE" w:rsidP="007E31EE">
      <w:pPr>
        <w:pStyle w:val="Heading2"/>
      </w:pPr>
      <w:bookmarkStart w:id="7" w:name="_Toc195049035"/>
      <w:r>
        <w:t xml:space="preserve">4.2 </w:t>
      </w:r>
      <w:r w:rsidR="000D77E1">
        <w:t>Management of Canopy structure</w:t>
      </w:r>
      <w:bookmarkEnd w:id="7"/>
    </w:p>
    <w:p w14:paraId="393379F9" w14:textId="4ABB1EC6" w:rsidR="000D77E1" w:rsidRDefault="000D77E1" w:rsidP="000D77E1">
      <w:pPr>
        <w:pStyle w:val="ListParagraph"/>
        <w:numPr>
          <w:ilvl w:val="0"/>
          <w:numId w:val="4"/>
        </w:numPr>
        <w:rPr>
          <w:sz w:val="24"/>
          <w:szCs w:val="24"/>
        </w:rPr>
      </w:pPr>
      <w:r>
        <w:rPr>
          <w:sz w:val="24"/>
          <w:szCs w:val="24"/>
        </w:rPr>
        <w:t xml:space="preserve">Thinning: </w:t>
      </w:r>
      <w:r w:rsidR="006D66C9">
        <w:rPr>
          <w:sz w:val="24"/>
          <w:szCs w:val="24"/>
        </w:rPr>
        <w:t>Selectively thinning areas of dense woodland will allow the creation of a more diverse canopy structure, allowing light to reach the forest floor and promoting growth of wildflowers and shrubs. This would assist the efforts being made with the Butterfly Conservation Trust to increase the available habitat for butterfly and pollinator species.</w:t>
      </w:r>
    </w:p>
    <w:p w14:paraId="02A7AF19" w14:textId="69AA4D08" w:rsidR="006D66C9" w:rsidRDefault="006D66C9" w:rsidP="000D77E1">
      <w:pPr>
        <w:pStyle w:val="ListParagraph"/>
        <w:numPr>
          <w:ilvl w:val="0"/>
          <w:numId w:val="4"/>
        </w:numPr>
        <w:rPr>
          <w:sz w:val="24"/>
          <w:szCs w:val="24"/>
        </w:rPr>
      </w:pPr>
      <w:r>
        <w:rPr>
          <w:sz w:val="24"/>
          <w:szCs w:val="24"/>
        </w:rPr>
        <w:t>Coppicing: Trees are cut back to encourage regrowth, which can help maintain a balanced mix of tree ages. This would improve the structural diversity of the forest and ensure long-term sustainability amongst the tree populations.</w:t>
      </w:r>
    </w:p>
    <w:p w14:paraId="68332D1F" w14:textId="0F7BF632" w:rsidR="006D66C9" w:rsidRDefault="006D66C9" w:rsidP="000D77E1">
      <w:pPr>
        <w:pStyle w:val="ListParagraph"/>
        <w:numPr>
          <w:ilvl w:val="0"/>
          <w:numId w:val="4"/>
        </w:numPr>
        <w:rPr>
          <w:sz w:val="24"/>
          <w:szCs w:val="24"/>
        </w:rPr>
      </w:pPr>
      <w:r>
        <w:rPr>
          <w:sz w:val="24"/>
          <w:szCs w:val="24"/>
        </w:rPr>
        <w:t>Deadwood Management: Where possible, retaining standing deadwood and fallen trees can provide essential habitat for a wide variety of organisms, including fungi, insects, birds and bats. Woodpeckers, beetles, and fungi are species that particularly rely on decaying wood.</w:t>
      </w:r>
    </w:p>
    <w:p w14:paraId="2D588275" w14:textId="77777777" w:rsidR="006D66C9" w:rsidRDefault="006D66C9" w:rsidP="006D66C9">
      <w:pPr>
        <w:pStyle w:val="ListParagraph"/>
        <w:ind w:left="1452"/>
        <w:rPr>
          <w:sz w:val="24"/>
          <w:szCs w:val="24"/>
        </w:rPr>
      </w:pPr>
    </w:p>
    <w:p w14:paraId="00EDE8BB" w14:textId="19AE1BB2" w:rsidR="00834F89" w:rsidRPr="006D66C9" w:rsidRDefault="007E31EE" w:rsidP="007E31EE">
      <w:pPr>
        <w:pStyle w:val="Heading2"/>
      </w:pPr>
      <w:bookmarkStart w:id="8" w:name="_Toc195049036"/>
      <w:r>
        <w:t xml:space="preserve">4.3 </w:t>
      </w:r>
      <w:r w:rsidR="006D66C9" w:rsidRPr="006D66C9">
        <w:t>Habitat Restoration</w:t>
      </w:r>
      <w:bookmarkEnd w:id="8"/>
      <w:r w:rsidR="006D66C9" w:rsidRPr="006D66C9">
        <w:t xml:space="preserve"> </w:t>
      </w:r>
    </w:p>
    <w:p w14:paraId="098FB9DB" w14:textId="42BB175E" w:rsidR="006D66C9" w:rsidRDefault="006D66C9" w:rsidP="006D66C9">
      <w:pPr>
        <w:pStyle w:val="ListParagraph"/>
        <w:numPr>
          <w:ilvl w:val="0"/>
          <w:numId w:val="5"/>
        </w:numPr>
        <w:rPr>
          <w:sz w:val="24"/>
          <w:szCs w:val="24"/>
        </w:rPr>
      </w:pPr>
      <w:r>
        <w:rPr>
          <w:sz w:val="24"/>
          <w:szCs w:val="24"/>
        </w:rPr>
        <w:t>Restoration of Native Vegetation: Encourage the growth of native broadleaf species like oak, ash and birch, while gradually removing non-native trees such as the Corsican pine</w:t>
      </w:r>
      <w:r w:rsidR="000D6D88">
        <w:rPr>
          <w:sz w:val="24"/>
          <w:szCs w:val="24"/>
        </w:rPr>
        <w:t xml:space="preserve"> that is dominant throughout Penybedd Wood</w:t>
      </w:r>
      <w:r>
        <w:rPr>
          <w:sz w:val="24"/>
          <w:szCs w:val="24"/>
        </w:rPr>
        <w:t xml:space="preserve">. Corsican </w:t>
      </w:r>
      <w:r w:rsidR="007E31EE">
        <w:rPr>
          <w:sz w:val="24"/>
          <w:szCs w:val="24"/>
        </w:rPr>
        <w:t>pines</w:t>
      </w:r>
      <w:r>
        <w:rPr>
          <w:sz w:val="24"/>
          <w:szCs w:val="24"/>
        </w:rPr>
        <w:t xml:space="preserve"> w</w:t>
      </w:r>
      <w:r w:rsidR="000D6D88">
        <w:rPr>
          <w:sz w:val="24"/>
          <w:szCs w:val="24"/>
        </w:rPr>
        <w:t>ere originally</w:t>
      </w:r>
      <w:r>
        <w:rPr>
          <w:sz w:val="24"/>
          <w:szCs w:val="24"/>
        </w:rPr>
        <w:t xml:space="preserve"> introduced</w:t>
      </w:r>
      <w:r w:rsidR="000D6D88">
        <w:rPr>
          <w:sz w:val="24"/>
          <w:szCs w:val="24"/>
        </w:rPr>
        <w:t xml:space="preserve"> to the UK</w:t>
      </w:r>
      <w:r>
        <w:rPr>
          <w:sz w:val="24"/>
          <w:szCs w:val="24"/>
        </w:rPr>
        <w:t xml:space="preserve"> for the timber a</w:t>
      </w:r>
      <w:r w:rsidR="000D6D88">
        <w:rPr>
          <w:sz w:val="24"/>
          <w:szCs w:val="24"/>
        </w:rPr>
        <w:t>nd</w:t>
      </w:r>
      <w:r>
        <w:rPr>
          <w:sz w:val="24"/>
          <w:szCs w:val="24"/>
        </w:rPr>
        <w:t xml:space="preserve"> forestry industries in 1759 </w:t>
      </w:r>
      <w:r w:rsidR="000D6D88" w:rsidRPr="000D6D88">
        <w:rPr>
          <w:sz w:val="24"/>
          <w:szCs w:val="24"/>
        </w:rPr>
        <w:t>(Forestry England, no date)</w:t>
      </w:r>
      <w:r w:rsidR="000D6D88">
        <w:rPr>
          <w:sz w:val="24"/>
          <w:szCs w:val="24"/>
        </w:rPr>
        <w:t xml:space="preserve">. </w:t>
      </w:r>
    </w:p>
    <w:p w14:paraId="4ADC7249" w14:textId="1D17D55B" w:rsidR="007E31EE" w:rsidRDefault="007E31EE" w:rsidP="006D66C9">
      <w:pPr>
        <w:pStyle w:val="ListParagraph"/>
        <w:numPr>
          <w:ilvl w:val="0"/>
          <w:numId w:val="5"/>
        </w:numPr>
        <w:rPr>
          <w:sz w:val="24"/>
          <w:szCs w:val="24"/>
        </w:rPr>
      </w:pPr>
      <w:r>
        <w:rPr>
          <w:sz w:val="24"/>
          <w:szCs w:val="24"/>
        </w:rPr>
        <w:t xml:space="preserve">Wildflower meadows: Thinning of the woodland canopy will allow the creation or restoration of wildflower meadows within open areas of the woodland. This not only benefits butterfly and pollinator species but also supports birds and small mammals, like the Hazel Dormouse (see Figure 5). </w:t>
      </w:r>
    </w:p>
    <w:p w14:paraId="40856003" w14:textId="77777777" w:rsidR="007E31EE" w:rsidRDefault="007E31EE" w:rsidP="007E31EE">
      <w:pPr>
        <w:rPr>
          <w:sz w:val="24"/>
          <w:szCs w:val="24"/>
        </w:rPr>
      </w:pPr>
    </w:p>
    <w:p w14:paraId="7FF06482" w14:textId="77777777" w:rsidR="007E31EE" w:rsidRPr="007E31EE" w:rsidRDefault="007E31EE" w:rsidP="007E31EE">
      <w:pPr>
        <w:rPr>
          <w:sz w:val="24"/>
          <w:szCs w:val="24"/>
        </w:rPr>
      </w:pPr>
    </w:p>
    <w:p w14:paraId="37E3AF24" w14:textId="7F27565E" w:rsidR="007E31EE" w:rsidRPr="006D66C9" w:rsidRDefault="007E31EE" w:rsidP="007E31EE">
      <w:pPr>
        <w:pStyle w:val="ListParagraph"/>
        <w:ind w:left="1452"/>
        <w:jc w:val="center"/>
        <w:rPr>
          <w:sz w:val="24"/>
          <w:szCs w:val="24"/>
        </w:rPr>
      </w:pPr>
    </w:p>
    <w:p w14:paraId="3242407D" w14:textId="77777777" w:rsidR="007E31EE" w:rsidRDefault="007E31EE" w:rsidP="007E31EE">
      <w:pPr>
        <w:keepNext/>
        <w:jc w:val="center"/>
      </w:pPr>
      <w:r>
        <w:rPr>
          <w:noProof/>
          <w:sz w:val="24"/>
          <w:szCs w:val="24"/>
        </w:rPr>
        <w:drawing>
          <wp:inline distT="0" distB="0" distL="0" distR="0" wp14:anchorId="5C8F6575" wp14:editId="32CB31EB">
            <wp:extent cx="5685013" cy="4808637"/>
            <wp:effectExtent l="0" t="0" r="0" b="0"/>
            <wp:docPr id="602598436" name="Picture 11" descr="A rodent curled up in a b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598436" name="Picture 11" descr="A rodent curled up in a ball&#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685013" cy="4808637"/>
                    </a:xfrm>
                    <a:prstGeom prst="rect">
                      <a:avLst/>
                    </a:prstGeom>
                  </pic:spPr>
                </pic:pic>
              </a:graphicData>
            </a:graphic>
          </wp:inline>
        </w:drawing>
      </w:r>
    </w:p>
    <w:p w14:paraId="00072FC2" w14:textId="6CA6CACA" w:rsidR="00834F89" w:rsidRDefault="007E31EE" w:rsidP="007E31EE">
      <w:pPr>
        <w:pStyle w:val="Caption"/>
        <w:jc w:val="center"/>
        <w:rPr>
          <w:sz w:val="24"/>
          <w:szCs w:val="24"/>
        </w:rPr>
      </w:pPr>
      <w:r>
        <w:t xml:space="preserve">Figure </w:t>
      </w:r>
      <w:r>
        <w:fldChar w:fldCharType="begin"/>
      </w:r>
      <w:r>
        <w:instrText xml:space="preserve"> SEQ Figure \* ARABIC </w:instrText>
      </w:r>
      <w:r>
        <w:fldChar w:fldCharType="separate"/>
      </w:r>
      <w:r>
        <w:rPr>
          <w:noProof/>
        </w:rPr>
        <w:t>5</w:t>
      </w:r>
      <w:r>
        <w:fldChar w:fldCharType="end"/>
      </w:r>
      <w:r>
        <w:t>: Hazel Dormouse</w:t>
      </w:r>
      <w:r w:rsidR="0087218D">
        <w:t xml:space="preserve"> (</w:t>
      </w:r>
      <w:r w:rsidR="0087218D" w:rsidRPr="0087218D">
        <w:t>Muscardinus avellanarius</w:t>
      </w:r>
      <w:r w:rsidR="0087218D">
        <w:t>)</w:t>
      </w:r>
      <w:r>
        <w:t xml:space="preserve"> sleeping in leaf litter </w:t>
      </w:r>
      <w:r w:rsidRPr="00071EB9">
        <w:t>(The Wildlife Trusts, no date)</w:t>
      </w:r>
    </w:p>
    <w:p w14:paraId="1320813A" w14:textId="77777777" w:rsidR="00834F89" w:rsidRDefault="00834F89" w:rsidP="009A24E2">
      <w:pPr>
        <w:rPr>
          <w:sz w:val="24"/>
          <w:szCs w:val="24"/>
        </w:rPr>
      </w:pPr>
    </w:p>
    <w:p w14:paraId="39DDE908" w14:textId="6CC18D7C" w:rsidR="0087218D" w:rsidRDefault="0087218D" w:rsidP="0087218D">
      <w:pPr>
        <w:pStyle w:val="Heading2"/>
      </w:pPr>
      <w:bookmarkStart w:id="9" w:name="_Toc195049037"/>
      <w:r>
        <w:t>4.4 Control and Management of Invasive Species</w:t>
      </w:r>
      <w:bookmarkEnd w:id="9"/>
    </w:p>
    <w:p w14:paraId="219EA059" w14:textId="56D8711A" w:rsidR="0087218D" w:rsidRDefault="0087218D" w:rsidP="0087218D">
      <w:pPr>
        <w:pStyle w:val="ListParagraph"/>
        <w:numPr>
          <w:ilvl w:val="0"/>
          <w:numId w:val="6"/>
        </w:numPr>
        <w:rPr>
          <w:sz w:val="24"/>
          <w:szCs w:val="24"/>
        </w:rPr>
      </w:pPr>
      <w:r w:rsidRPr="0087218D">
        <w:rPr>
          <w:sz w:val="24"/>
          <w:szCs w:val="24"/>
        </w:rPr>
        <w:t>Invasive Plant Control</w:t>
      </w:r>
      <w:r>
        <w:rPr>
          <w:sz w:val="24"/>
          <w:szCs w:val="24"/>
        </w:rPr>
        <w:t>: Identification, control and removal of invasive plant species that could disrupt and outcompete the native plants is critical to maintain the ecosystems within Penybedd Wood. Through regular monitoring and assessment, these can be identified and treated with before they threaten any native species or undo the restoration and management work taking place.</w:t>
      </w:r>
    </w:p>
    <w:p w14:paraId="3B45EBC1" w14:textId="1D63D3BE" w:rsidR="0087218D" w:rsidRDefault="0087218D" w:rsidP="0087218D">
      <w:pPr>
        <w:pStyle w:val="ListParagraph"/>
        <w:numPr>
          <w:ilvl w:val="0"/>
          <w:numId w:val="6"/>
        </w:numPr>
        <w:rPr>
          <w:sz w:val="24"/>
          <w:szCs w:val="24"/>
        </w:rPr>
      </w:pPr>
      <w:r>
        <w:rPr>
          <w:sz w:val="24"/>
          <w:szCs w:val="24"/>
        </w:rPr>
        <w:t>Invasive Animal Control: Non-native birds, grey squirrels or other mammals, and invertebrates may affect native wildlife. Disturbances to nesting or food sources may threaten the native species and suitable control methods will need to be adopted to minimise the effects on native populations.</w:t>
      </w:r>
    </w:p>
    <w:p w14:paraId="273C0315" w14:textId="77D51390" w:rsidR="00D819B3" w:rsidRDefault="00D819B3" w:rsidP="00D819B3">
      <w:pPr>
        <w:pStyle w:val="Heading2"/>
      </w:pPr>
      <w:bookmarkStart w:id="10" w:name="_Toc195049038"/>
      <w:r>
        <w:t>4.5 Sustainable Visitor Management</w:t>
      </w:r>
      <w:bookmarkEnd w:id="10"/>
      <w:r>
        <w:t xml:space="preserve"> </w:t>
      </w:r>
    </w:p>
    <w:p w14:paraId="2A742EB4" w14:textId="6BD089A3" w:rsidR="00D819B3" w:rsidRDefault="00D819B3" w:rsidP="00D819B3">
      <w:pPr>
        <w:pStyle w:val="ListParagraph"/>
        <w:numPr>
          <w:ilvl w:val="0"/>
          <w:numId w:val="7"/>
        </w:numPr>
        <w:rPr>
          <w:sz w:val="24"/>
          <w:szCs w:val="24"/>
        </w:rPr>
      </w:pPr>
      <w:r w:rsidRPr="00D819B3">
        <w:rPr>
          <w:sz w:val="24"/>
          <w:szCs w:val="24"/>
        </w:rPr>
        <w:t>Education and signage</w:t>
      </w:r>
      <w:r>
        <w:rPr>
          <w:sz w:val="24"/>
          <w:szCs w:val="24"/>
        </w:rPr>
        <w:t>: Educating visitors about the importance of the wildlife within the wood, native habitats, and how to protect the environment while visiting the site</w:t>
      </w:r>
      <w:r w:rsidR="00003AC3">
        <w:rPr>
          <w:sz w:val="24"/>
          <w:szCs w:val="24"/>
        </w:rPr>
        <w:t xml:space="preserve">, </w:t>
      </w:r>
      <w:r w:rsidR="00003AC3">
        <w:rPr>
          <w:sz w:val="24"/>
          <w:szCs w:val="24"/>
        </w:rPr>
        <w:lastRenderedPageBreak/>
        <w:t>allows them to enjoy the area and promotes a healthy attitude towards the environment. Understanding why these habitats may be threatened by simple human activities raises awareness to conservation efforts undertaken by volunteers and the trusts present at the site.</w:t>
      </w:r>
    </w:p>
    <w:p w14:paraId="58F7C24A" w14:textId="2A5AF2C6" w:rsidR="00003AC3" w:rsidRDefault="00003AC3" w:rsidP="00D819B3">
      <w:pPr>
        <w:pStyle w:val="ListParagraph"/>
        <w:numPr>
          <w:ilvl w:val="0"/>
          <w:numId w:val="7"/>
        </w:numPr>
        <w:rPr>
          <w:sz w:val="24"/>
          <w:szCs w:val="24"/>
        </w:rPr>
      </w:pPr>
      <w:r>
        <w:rPr>
          <w:sz w:val="24"/>
          <w:szCs w:val="24"/>
        </w:rPr>
        <w:t>Wildlife-friendly trails: Walking trails to be maintained in a manner that minimises disturbance and damage to adjacent habitats. Trails can be situated to avoid disturbing sensitive areas and designed in a manner to reduce the risk of trampling or damage to key habitats.</w:t>
      </w:r>
    </w:p>
    <w:p w14:paraId="31FB295C" w14:textId="709E0734" w:rsidR="004D5CE6" w:rsidRDefault="004D5CE6" w:rsidP="00D819B3">
      <w:pPr>
        <w:pStyle w:val="ListParagraph"/>
        <w:numPr>
          <w:ilvl w:val="0"/>
          <w:numId w:val="7"/>
        </w:numPr>
        <w:rPr>
          <w:sz w:val="24"/>
          <w:szCs w:val="24"/>
        </w:rPr>
      </w:pPr>
      <w:r>
        <w:rPr>
          <w:sz w:val="24"/>
          <w:szCs w:val="24"/>
        </w:rPr>
        <w:t>Recreational Facilities: Providing the public with free access to the site encourages the use and advocation for the areas protection and management. Maintaining pathways, trails, benches, and cutting back overgrown shrubs/brambles to keep paths accessible ensures the site is accessible to a wider demographic.</w:t>
      </w:r>
    </w:p>
    <w:p w14:paraId="3B47A2F1" w14:textId="33E4C2F4" w:rsidR="00003AC3" w:rsidRDefault="00003AC3" w:rsidP="00003AC3">
      <w:pPr>
        <w:pStyle w:val="Heading2"/>
      </w:pPr>
      <w:bookmarkStart w:id="11" w:name="_Toc195049039"/>
      <w:r>
        <w:t>4.6 Collaboration with Local Communities</w:t>
      </w:r>
      <w:bookmarkEnd w:id="11"/>
    </w:p>
    <w:p w14:paraId="311B1A90" w14:textId="4892D186" w:rsidR="00003AC3" w:rsidRPr="00003AC3" w:rsidRDefault="00003AC3" w:rsidP="00003AC3">
      <w:pPr>
        <w:pStyle w:val="ListParagraph"/>
        <w:numPr>
          <w:ilvl w:val="0"/>
          <w:numId w:val="8"/>
        </w:numPr>
      </w:pPr>
      <w:r w:rsidRPr="00003AC3">
        <w:rPr>
          <w:sz w:val="24"/>
          <w:szCs w:val="24"/>
        </w:rPr>
        <w:t>Community Engagement</w:t>
      </w:r>
      <w:r>
        <w:t xml:space="preserve">: </w:t>
      </w:r>
      <w:r>
        <w:rPr>
          <w:sz w:val="24"/>
          <w:szCs w:val="24"/>
        </w:rPr>
        <w:t>The site involves volunteers with the habitat management activities of Penybedd Wood, but this could be broadened to include the local communities and schools. Providing conservation days or educational events would increase the awareness of native woodlands and its wildlife, while promoting the ongoing conservation work being undertaken by PCT, NRW and the Butterfly Conservation Trust.</w:t>
      </w:r>
    </w:p>
    <w:p w14:paraId="287FA92C" w14:textId="139A4D74" w:rsidR="00003AC3" w:rsidRPr="00003AC3" w:rsidRDefault="00003AC3" w:rsidP="00003AC3">
      <w:pPr>
        <w:pStyle w:val="ListParagraph"/>
        <w:numPr>
          <w:ilvl w:val="0"/>
          <w:numId w:val="8"/>
        </w:numPr>
      </w:pPr>
      <w:r>
        <w:rPr>
          <w:sz w:val="24"/>
          <w:szCs w:val="24"/>
        </w:rPr>
        <w:t xml:space="preserve">Partnerships with Conservation Groups: </w:t>
      </w:r>
      <w:r w:rsidR="004D5CE6">
        <w:rPr>
          <w:sz w:val="24"/>
          <w:szCs w:val="24"/>
        </w:rPr>
        <w:t>Working with Natural Resources Wales and the Butterfly Conservation allows Pembrey Conservation Trust to gain additional expertise and funding for the habitat management projects taking place at Penybedd Wood.</w:t>
      </w:r>
    </w:p>
    <w:p w14:paraId="6467082A" w14:textId="77777777" w:rsidR="00834F89" w:rsidRDefault="00834F89" w:rsidP="009A24E2">
      <w:pPr>
        <w:rPr>
          <w:sz w:val="24"/>
          <w:szCs w:val="24"/>
        </w:rPr>
      </w:pPr>
    </w:p>
    <w:p w14:paraId="6C1A9E2B" w14:textId="690F4BCD" w:rsidR="00A318E0" w:rsidRDefault="001A0020" w:rsidP="009A24E2">
      <w:r>
        <w:rPr>
          <w:sz w:val="24"/>
          <w:szCs w:val="24"/>
        </w:rPr>
        <w:t>Effective management in Penybedd Wood should focus on a holistic approach that combines conservation, restoration, and sustainable use of the land, By enhancing biodiversity, maintaining ecological processes, and engaging with the wider community, Penybedd Wood can thrive as a valuable natural resource for both wildlife and people. This would not only improve the health of the woodland but also contribute to the broader environment.</w:t>
      </w:r>
    </w:p>
    <w:p w14:paraId="650589BF" w14:textId="648B58C7" w:rsidR="00866E32" w:rsidRDefault="00A318E0">
      <w:r>
        <w:br w:type="page"/>
      </w:r>
    </w:p>
    <w:p w14:paraId="1905D717" w14:textId="781C85DD" w:rsidR="009A24E2" w:rsidRDefault="009E5DFD" w:rsidP="009A24E2">
      <w:pPr>
        <w:pStyle w:val="Heading1"/>
        <w:numPr>
          <w:ilvl w:val="0"/>
          <w:numId w:val="1"/>
        </w:numPr>
      </w:pPr>
      <w:r>
        <w:lastRenderedPageBreak/>
        <w:t xml:space="preserve"> </w:t>
      </w:r>
      <w:bookmarkStart w:id="12" w:name="_Toc195049040"/>
      <w:r>
        <w:t>References</w:t>
      </w:r>
      <w:bookmarkEnd w:id="12"/>
    </w:p>
    <w:p w14:paraId="41AF0AB1" w14:textId="77777777" w:rsidR="00165D68" w:rsidRPr="00165D68" w:rsidRDefault="00165D68" w:rsidP="00165D68">
      <w:pPr>
        <w:pStyle w:val="NormalWeb"/>
        <w:ind w:left="360"/>
      </w:pPr>
      <w:r w:rsidRPr="00165D68">
        <w:t xml:space="preserve">Forestry Commission (2010) </w:t>
      </w:r>
      <w:r w:rsidRPr="00165D68">
        <w:rPr>
          <w:i/>
          <w:iCs/>
        </w:rPr>
        <w:t>Practice Guide: Managing ancient and native woodland in England</w:t>
      </w:r>
      <w:r w:rsidRPr="00165D68">
        <w:t xml:space="preserve">. Available at: https://assets.publishing.service.gov.uk/media/5b35fa57ed915d0b53021ae1/FCPG201.pdf (Accessed: 08 April 2025). </w:t>
      </w:r>
    </w:p>
    <w:p w14:paraId="7339FE8A" w14:textId="77777777" w:rsidR="00165D68" w:rsidRDefault="00165D68" w:rsidP="00866E32">
      <w:pPr>
        <w:pStyle w:val="NormalWeb"/>
        <w:ind w:left="360"/>
      </w:pPr>
      <w:r>
        <w:t xml:space="preserve">Google Maps (2025) </w:t>
      </w:r>
      <w:r>
        <w:rPr>
          <w:i/>
          <w:iCs/>
        </w:rPr>
        <w:t xml:space="preserve">Penybedd Wood. </w:t>
      </w:r>
      <w:r>
        <w:t xml:space="preserve">Available at: </w:t>
      </w:r>
      <w:hyperlink r:id="rId14" w:history="1">
        <w:r w:rsidRPr="00613470">
          <w:rPr>
            <w:rStyle w:val="Hyperlink"/>
          </w:rPr>
          <w:t>https://www.google.co.uk/maps/place/Penybedd+Wood/@51.692414,-4.2929119,1007m/data=!3m1!1e3!4m6!3m5!1s0x486ee9872dff7c4d:0xee572266d3e4bee0!8m2!3d51.691471!4d-4.2936962!16s%2Fg%2F1tk8bk5s?entry=ttu&amp;g_ep=EgoyMDI1MDQwMi4xIKXMDSoASAFQAw%3D%3D</w:t>
        </w:r>
      </w:hyperlink>
      <w:r>
        <w:t xml:space="preserve"> (Accessed: 06 April 2025).</w:t>
      </w:r>
    </w:p>
    <w:p w14:paraId="12E6F6F6" w14:textId="77777777" w:rsidR="00165D68" w:rsidRPr="00C90E6E" w:rsidRDefault="00165D68" w:rsidP="00C90E6E">
      <w:pPr>
        <w:pStyle w:val="NormalWeb"/>
        <w:ind w:left="360"/>
      </w:pPr>
      <w:r w:rsidRPr="00C90E6E">
        <w:t xml:space="preserve">History Points (2025) </w:t>
      </w:r>
      <w:r w:rsidRPr="00C90E6E">
        <w:rPr>
          <w:i/>
          <w:iCs/>
        </w:rPr>
        <w:t>Site of Dynamite Factory, Pembrey</w:t>
      </w:r>
      <w:r w:rsidRPr="00C90E6E">
        <w:t xml:space="preserve">. Available at: https://historypoints.org/index.php?page=site-of-dynamite-factory-pembrey (Accessed: 07 April 2025). </w:t>
      </w:r>
    </w:p>
    <w:p w14:paraId="419CF48A" w14:textId="77777777" w:rsidR="00165D68" w:rsidRPr="000B2310" w:rsidRDefault="00165D68" w:rsidP="000B2310">
      <w:pPr>
        <w:pStyle w:val="NormalWeb"/>
        <w:ind w:left="360"/>
      </w:pPr>
      <w:r w:rsidRPr="000B2310">
        <w:t xml:space="preserve">Hornigold, K. (2020) </w:t>
      </w:r>
      <w:r w:rsidRPr="000B2310">
        <w:rPr>
          <w:i/>
          <w:iCs/>
        </w:rPr>
        <w:t>Why are Native Woods important for biodiversity?</w:t>
      </w:r>
      <w:r w:rsidRPr="000B2310">
        <w:t xml:space="preserve">, </w:t>
      </w:r>
      <w:r w:rsidRPr="000B2310">
        <w:rPr>
          <w:i/>
          <w:iCs/>
        </w:rPr>
        <w:t>Woodland Trust</w:t>
      </w:r>
      <w:r w:rsidRPr="000B2310">
        <w:t xml:space="preserve">. Available at: https://www.woodlandtrust.org.uk/blog/2020/07/biodiversity-and-native-woods/ (Accessed: 08 April 2025). </w:t>
      </w:r>
    </w:p>
    <w:p w14:paraId="3D5E1C50" w14:textId="77777777" w:rsidR="00165D68" w:rsidRDefault="00165D68" w:rsidP="00275DB5">
      <w:pPr>
        <w:pStyle w:val="NormalWeb"/>
        <w:ind w:left="360"/>
      </w:pPr>
      <w:r w:rsidRPr="00275DB5">
        <w:t xml:space="preserve">LDWA (2016) </w:t>
      </w:r>
      <w:r w:rsidRPr="00275DB5">
        <w:rPr>
          <w:i/>
          <w:iCs/>
        </w:rPr>
        <w:t>St Illtyd’s Walk</w:t>
      </w:r>
      <w:r>
        <w:t>.</w:t>
      </w:r>
      <w:r w:rsidRPr="00275DB5">
        <w:t xml:space="preserve"> </w:t>
      </w:r>
      <w:r>
        <w:t xml:space="preserve">The </w:t>
      </w:r>
      <w:r w:rsidRPr="00275DB5">
        <w:t xml:space="preserve">Long Distance Walkers Association. Available at: https://ldwa.org.uk/ldp/members/show_path.php?path_name=St%2BIlltyd%27s%2BWalk (Accessed: 08 April 2025). </w:t>
      </w:r>
    </w:p>
    <w:p w14:paraId="5E70FC28" w14:textId="77777777" w:rsidR="00165D68" w:rsidRDefault="00165D68" w:rsidP="00D834BA">
      <w:pPr>
        <w:pStyle w:val="NormalWeb"/>
        <w:ind w:left="360"/>
      </w:pPr>
      <w:r w:rsidRPr="00D834BA">
        <w:t xml:space="preserve">Natural Resources Wales (2023) </w:t>
      </w:r>
      <w:r w:rsidRPr="00D834BA">
        <w:rPr>
          <w:i/>
          <w:iCs/>
        </w:rPr>
        <w:t>Environmental policy statement</w:t>
      </w:r>
      <w:r w:rsidRPr="00D834BA">
        <w:t>. Available at: https://naturalresources.wales/about-us/what-we-do/strategies-plans-and-policies/environmental-policy-statement/?lang=en (Accessed: 0</w:t>
      </w:r>
      <w:r>
        <w:t>6</w:t>
      </w:r>
      <w:r w:rsidRPr="00D834BA">
        <w:t xml:space="preserve"> April 2025). </w:t>
      </w:r>
    </w:p>
    <w:p w14:paraId="2F86753B" w14:textId="77777777" w:rsidR="00165D68" w:rsidRDefault="00165D68" w:rsidP="009C1803">
      <w:pPr>
        <w:pStyle w:val="NormalWeb"/>
        <w:ind w:left="360"/>
      </w:pPr>
      <w:r w:rsidRPr="009C1803">
        <w:t>Natural Resources Wales (2024</w:t>
      </w:r>
      <w:r>
        <w:t>a</w:t>
      </w:r>
      <w:r w:rsidRPr="009C1803">
        <w:t xml:space="preserve">) </w:t>
      </w:r>
      <w:r w:rsidRPr="009C1803">
        <w:rPr>
          <w:i/>
          <w:iCs/>
        </w:rPr>
        <w:t>Pembrey Forest Resource Plan - approved 5 December 2018</w:t>
      </w:r>
      <w:r w:rsidRPr="009C1803">
        <w:t xml:space="preserve">. Available at: https://naturalresources.wales/about-us/what-we-do/strategies-plans-and-policies/forest-resource-plans/pembrey-forest-resource-plan/?lang=en (Accessed: 08 April 2025). </w:t>
      </w:r>
    </w:p>
    <w:p w14:paraId="544C2516" w14:textId="77777777" w:rsidR="00165D68" w:rsidRDefault="00165D68" w:rsidP="00F9446C">
      <w:pPr>
        <w:pStyle w:val="NormalWeb"/>
        <w:ind w:left="360"/>
      </w:pPr>
      <w:r w:rsidRPr="009C1803">
        <w:t>Natural Resources Wales (2024</w:t>
      </w:r>
      <w:r>
        <w:t>b</w:t>
      </w:r>
      <w:r w:rsidRPr="009C1803">
        <w:t xml:space="preserve">) </w:t>
      </w:r>
      <w:r w:rsidRPr="009C1803">
        <w:rPr>
          <w:i/>
          <w:iCs/>
        </w:rPr>
        <w:t>Pembrey Forest Resource Plan - approved 5 December 2018</w:t>
      </w:r>
      <w:r w:rsidRPr="009C1803">
        <w:t xml:space="preserve">. Available at: https://naturalresources.wales/about-us/what-we-do/strategies-plans-and-policies/forest-resource-plans/pembrey-forest-resource-plan/?lang=en (Accessed: 08 April 2025). </w:t>
      </w:r>
    </w:p>
    <w:p w14:paraId="08378FDE" w14:textId="77777777" w:rsidR="00165D68" w:rsidRPr="00D03921" w:rsidRDefault="00165D68" w:rsidP="00D03921">
      <w:pPr>
        <w:pStyle w:val="NormalWeb"/>
        <w:ind w:left="360"/>
      </w:pPr>
      <w:r w:rsidRPr="00D03921">
        <w:t xml:space="preserve">Natural Resources Wales (2025) </w:t>
      </w:r>
      <w:r w:rsidRPr="00D03921">
        <w:rPr>
          <w:i/>
          <w:iCs/>
        </w:rPr>
        <w:t>Pen-y-bedd wood, near Llanelli</w:t>
      </w:r>
      <w:r w:rsidRPr="00D03921">
        <w:t xml:space="preserve">. Available at: https://naturalresources.wales/days-out/places-to-visit/south-west-wales/pen-y-bedd-wood/?lang=en (Accessed: 08 April 2025). </w:t>
      </w:r>
    </w:p>
    <w:p w14:paraId="5696E714" w14:textId="77777777" w:rsidR="00165D68" w:rsidRDefault="00165D68" w:rsidP="00085C20">
      <w:pPr>
        <w:pStyle w:val="NormalWeb"/>
        <w:ind w:left="360"/>
      </w:pPr>
      <w:r w:rsidRPr="00085C20">
        <w:t xml:space="preserve">Pembrey Conservation Trust (2024) </w:t>
      </w:r>
      <w:r w:rsidRPr="00085C20">
        <w:rPr>
          <w:i/>
          <w:iCs/>
        </w:rPr>
        <w:t>Pembrey Conservation Trust</w:t>
      </w:r>
      <w:r w:rsidRPr="00085C20">
        <w:t>. Available at: https://pembeyconservationtrust.blogspot.com/ (Accessed: 0</w:t>
      </w:r>
      <w:r>
        <w:t>7</w:t>
      </w:r>
      <w:r w:rsidRPr="00085C20">
        <w:t xml:space="preserve"> April 2025). </w:t>
      </w:r>
    </w:p>
    <w:p w14:paraId="762BC347" w14:textId="77777777" w:rsidR="00165D68" w:rsidRDefault="00165D68" w:rsidP="00FE64EC">
      <w:pPr>
        <w:pStyle w:val="NormalWeb"/>
        <w:ind w:left="360"/>
      </w:pPr>
      <w:r w:rsidRPr="00FE64EC">
        <w:t xml:space="preserve">Pembrey Conservation Trust (no date) </w:t>
      </w:r>
      <w:r w:rsidRPr="00FE64EC">
        <w:rPr>
          <w:i/>
          <w:iCs/>
        </w:rPr>
        <w:t>Equine permits</w:t>
      </w:r>
      <w:r w:rsidRPr="00FE64EC">
        <w:t>. Available at: https://pembeyconservationtrust.blogspot.com/p/equine-permits.html (Accessed: 0</w:t>
      </w:r>
      <w:r>
        <w:t>5</w:t>
      </w:r>
      <w:r w:rsidRPr="00FE64EC">
        <w:t xml:space="preserve"> April 2025). </w:t>
      </w:r>
    </w:p>
    <w:p w14:paraId="07EF72E8" w14:textId="77777777" w:rsidR="00165D68" w:rsidRDefault="00165D68" w:rsidP="009900F2">
      <w:pPr>
        <w:pStyle w:val="NormalWeb"/>
        <w:ind w:left="360"/>
      </w:pPr>
      <w:r w:rsidRPr="009900F2">
        <w:lastRenderedPageBreak/>
        <w:t xml:space="preserve">Scottish Government (no date) </w:t>
      </w:r>
      <w:r w:rsidRPr="009900F2">
        <w:rPr>
          <w:i/>
          <w:iCs/>
        </w:rPr>
        <w:t>Sustainable Management of Forests – Low Impact Silvicultural Systems</w:t>
      </w:r>
      <w:r w:rsidRPr="009900F2">
        <w:t xml:space="preserve">. Available at: https://www.ruralpayments.org/topics/all-schemes/forestry-grant-scheme/sustainable-management-of-forests/smf-low-impact-silvicultural-systems/ (Accessed: 07 April 2025). </w:t>
      </w:r>
    </w:p>
    <w:p w14:paraId="0817E85B" w14:textId="77777777" w:rsidR="00165D68" w:rsidRDefault="00165D68" w:rsidP="00866E32">
      <w:pPr>
        <w:pStyle w:val="NormalWeb"/>
        <w:ind w:left="360"/>
      </w:pPr>
      <w:r>
        <w:t xml:space="preserve">Woodland Trust (no date) </w:t>
      </w:r>
      <w:r>
        <w:rPr>
          <w:i/>
          <w:iCs/>
        </w:rPr>
        <w:t>Pembrey Forest - Penybedd</w:t>
      </w:r>
      <w:r>
        <w:t xml:space="preserve">. Available at: https://www.woodlandtrust.org.uk/visiting-woods/woods/pembrey-forest-penybedd/ (Accessed: 26 March 2025). </w:t>
      </w:r>
    </w:p>
    <w:p w14:paraId="56449AF9" w14:textId="3DDC7648" w:rsidR="00834F89" w:rsidRDefault="00834F89" w:rsidP="00834F89">
      <w:pPr>
        <w:pStyle w:val="NormalWeb"/>
        <w:ind w:left="360"/>
      </w:pPr>
      <w:r w:rsidRPr="00834F89">
        <w:t xml:space="preserve">RSPB (no date) </w:t>
      </w:r>
      <w:r w:rsidRPr="00834F89">
        <w:rPr>
          <w:i/>
          <w:iCs/>
        </w:rPr>
        <w:t>Grow butterfly flowers and plants</w:t>
      </w:r>
      <w:r w:rsidRPr="00834F89">
        <w:t>. Available at: https://www.rspb.org.uk/helping-nature/what-you-can-do/activities/grow-butterfly-flowers-and-plants (Accessed: 0</w:t>
      </w:r>
      <w:r>
        <w:t>6</w:t>
      </w:r>
      <w:r w:rsidRPr="00834F89">
        <w:t xml:space="preserve"> April 2025). </w:t>
      </w:r>
    </w:p>
    <w:p w14:paraId="7E9CF330" w14:textId="77777777" w:rsidR="000D6D88" w:rsidRDefault="000D6D88" w:rsidP="000D6D88">
      <w:pPr>
        <w:pStyle w:val="NormalWeb"/>
        <w:ind w:left="360"/>
      </w:pPr>
      <w:r w:rsidRPr="000D6D88">
        <w:t xml:space="preserve">Forestry England (no date) </w:t>
      </w:r>
      <w:r w:rsidRPr="000D6D88">
        <w:rPr>
          <w:i/>
          <w:iCs/>
        </w:rPr>
        <w:t>Corsican pine</w:t>
      </w:r>
      <w:r w:rsidRPr="000D6D88">
        <w:t xml:space="preserve">. Available at: https://www.forestryengland.uk/article/corsican-pine (Accessed: 08 April 2025). </w:t>
      </w:r>
    </w:p>
    <w:p w14:paraId="1761F4C9" w14:textId="77777777" w:rsidR="007E31EE" w:rsidRPr="007E31EE" w:rsidRDefault="007E31EE" w:rsidP="007E31EE">
      <w:pPr>
        <w:pStyle w:val="NormalWeb"/>
        <w:ind w:left="360"/>
      </w:pPr>
      <w:r w:rsidRPr="007E31EE">
        <w:t xml:space="preserve">The Wildlife Trusts (no date) </w:t>
      </w:r>
      <w:r w:rsidRPr="007E31EE">
        <w:rPr>
          <w:i/>
          <w:iCs/>
        </w:rPr>
        <w:t>Hazel dormouse</w:t>
      </w:r>
      <w:r w:rsidRPr="007E31EE">
        <w:t xml:space="preserve">. Available at: https://www.wildlifetrusts.org/wildlife-explorer/mammals/hazel-dormouse (Accessed: 08 April 2025). </w:t>
      </w:r>
    </w:p>
    <w:p w14:paraId="60207FFC" w14:textId="77777777" w:rsidR="007E31EE" w:rsidRPr="000D6D88" w:rsidRDefault="007E31EE" w:rsidP="000D6D88">
      <w:pPr>
        <w:pStyle w:val="NormalWeb"/>
        <w:ind w:left="360"/>
      </w:pPr>
    </w:p>
    <w:p w14:paraId="38595B16" w14:textId="77777777" w:rsidR="000D6D88" w:rsidRPr="00834F89" w:rsidRDefault="000D6D88" w:rsidP="00834F89">
      <w:pPr>
        <w:pStyle w:val="NormalWeb"/>
        <w:ind w:left="360"/>
      </w:pPr>
    </w:p>
    <w:p w14:paraId="1993CC83" w14:textId="77777777" w:rsidR="00834F89" w:rsidRDefault="00834F89" w:rsidP="00866E32">
      <w:pPr>
        <w:pStyle w:val="NormalWeb"/>
        <w:ind w:left="360"/>
      </w:pPr>
    </w:p>
    <w:p w14:paraId="526079F0" w14:textId="77777777" w:rsidR="00165D68" w:rsidRDefault="00165D68" w:rsidP="00866E32">
      <w:pPr>
        <w:pStyle w:val="NormalWeb"/>
        <w:ind w:left="360"/>
      </w:pPr>
    </w:p>
    <w:p w14:paraId="41D6F5BB" w14:textId="77777777" w:rsidR="000B2310" w:rsidRPr="009C1803" w:rsidRDefault="000B2310" w:rsidP="00F9446C">
      <w:pPr>
        <w:pStyle w:val="NormalWeb"/>
        <w:ind w:left="360"/>
      </w:pPr>
    </w:p>
    <w:p w14:paraId="647F7484" w14:textId="77777777" w:rsidR="00F9446C" w:rsidRPr="009C1803" w:rsidRDefault="00F9446C" w:rsidP="009C1803">
      <w:pPr>
        <w:pStyle w:val="NormalWeb"/>
        <w:ind w:left="360"/>
      </w:pPr>
    </w:p>
    <w:p w14:paraId="681949ED" w14:textId="77777777" w:rsidR="009C1803" w:rsidRPr="009900F2" w:rsidRDefault="009C1803" w:rsidP="009900F2">
      <w:pPr>
        <w:pStyle w:val="NormalWeb"/>
        <w:ind w:left="360"/>
      </w:pPr>
    </w:p>
    <w:p w14:paraId="5B4D78BB" w14:textId="77777777" w:rsidR="009900F2" w:rsidRPr="00D834BA" w:rsidRDefault="009900F2" w:rsidP="00D834BA">
      <w:pPr>
        <w:pStyle w:val="NormalWeb"/>
        <w:ind w:left="360"/>
      </w:pPr>
    </w:p>
    <w:p w14:paraId="05562FD3" w14:textId="77777777" w:rsidR="00D834BA" w:rsidRPr="00085C20" w:rsidRDefault="00D834BA" w:rsidP="00085C20">
      <w:pPr>
        <w:pStyle w:val="NormalWeb"/>
        <w:ind w:left="360"/>
      </w:pPr>
    </w:p>
    <w:p w14:paraId="39B1CE62" w14:textId="77777777" w:rsidR="00085C20" w:rsidRPr="00275DB5" w:rsidRDefault="00085C20" w:rsidP="00275DB5">
      <w:pPr>
        <w:pStyle w:val="NormalWeb"/>
        <w:ind w:left="360"/>
      </w:pPr>
    </w:p>
    <w:p w14:paraId="5B96AFBB" w14:textId="77777777" w:rsidR="00D03921" w:rsidRPr="00FE64EC" w:rsidRDefault="00D03921" w:rsidP="00FE64EC">
      <w:pPr>
        <w:pStyle w:val="NormalWeb"/>
        <w:ind w:left="360"/>
      </w:pPr>
    </w:p>
    <w:p w14:paraId="2E3124B0" w14:textId="77777777" w:rsidR="00FE64EC" w:rsidRDefault="00FE64EC" w:rsidP="00866E32">
      <w:pPr>
        <w:pStyle w:val="NormalWeb"/>
        <w:ind w:left="360"/>
      </w:pPr>
    </w:p>
    <w:p w14:paraId="7AC480C6" w14:textId="77777777" w:rsidR="00C90E6E" w:rsidRPr="00C90E6E" w:rsidRDefault="00C90E6E" w:rsidP="00866E32">
      <w:pPr>
        <w:pStyle w:val="NormalWeb"/>
        <w:ind w:left="360"/>
      </w:pPr>
    </w:p>
    <w:p w14:paraId="54A19DB3" w14:textId="44741C49" w:rsidR="00866E32" w:rsidRPr="00866E32" w:rsidRDefault="00866E32" w:rsidP="00866E32"/>
    <w:p w14:paraId="306DDED9" w14:textId="0044CB55" w:rsidR="00A318E0" w:rsidRDefault="00A318E0" w:rsidP="009A24E2"/>
    <w:p w14:paraId="6A3930ED" w14:textId="7B169D4A" w:rsidR="00A318E0" w:rsidRDefault="00A318E0"/>
    <w:sectPr w:rsidR="00A318E0" w:rsidSect="009A24E2">
      <w:footerReference w:type="default" r:id="rId15"/>
      <w:pgSz w:w="11906" w:h="16838"/>
      <w:pgMar w:top="1440" w:right="1080" w:bottom="1440" w:left="1080" w:header="567"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614EC" w14:textId="77777777" w:rsidR="006B6E63" w:rsidRDefault="006B6E63" w:rsidP="009A24E2">
      <w:pPr>
        <w:spacing w:after="0" w:line="240" w:lineRule="auto"/>
      </w:pPr>
      <w:r>
        <w:separator/>
      </w:r>
    </w:p>
  </w:endnote>
  <w:endnote w:type="continuationSeparator" w:id="0">
    <w:p w14:paraId="56810AA9" w14:textId="77777777" w:rsidR="006B6E63" w:rsidRDefault="006B6E63" w:rsidP="009A2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rPr>
      <w:id w:val="-754522387"/>
      <w:docPartObj>
        <w:docPartGallery w:val="Page Numbers (Bottom of Page)"/>
        <w:docPartUnique/>
      </w:docPartObj>
    </w:sdtPr>
    <w:sdtContent>
      <w:p w14:paraId="015A9527" w14:textId="1AED9DAE" w:rsidR="009A24E2" w:rsidRDefault="00DD34C2">
        <w:pPr>
          <w:pStyle w:val="Footer"/>
          <w:jc w:val="center"/>
        </w:pPr>
        <w:r>
          <w:rPr>
            <w:noProof/>
          </w:rPr>
          <mc:AlternateContent>
            <mc:Choice Requires="wpg">
              <w:drawing>
                <wp:inline distT="0" distB="0" distL="0" distR="0" wp14:anchorId="7D7E4ACF" wp14:editId="692DBE62">
                  <wp:extent cx="418465" cy="221615"/>
                  <wp:effectExtent l="0" t="0" r="635" b="0"/>
                  <wp:docPr id="453663888"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1129339852"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A3293BC" w14:textId="77777777" w:rsidR="009A24E2" w:rsidRDefault="009A24E2">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647426745" name="Group 64"/>
                          <wpg:cNvGrpSpPr>
                            <a:grpSpLocks/>
                          </wpg:cNvGrpSpPr>
                          <wpg:grpSpPr bwMode="auto">
                            <a:xfrm>
                              <a:off x="5494" y="739"/>
                              <a:ext cx="372" cy="72"/>
                              <a:chOff x="5486" y="739"/>
                              <a:chExt cx="372" cy="72"/>
                            </a:xfrm>
                          </wpg:grpSpPr>
                          <wps:wsp>
                            <wps:cNvPr id="1380817510"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21354974"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1427140"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7D7E4ACF" id="Group 62" o:spid="_x0000_s1026"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">
                  <v:shapetype id="_x0000_t202" coordsize="21600,21600" o:spt="202" path="m,l,21600r21600,l21600,xe">
                    <v:stroke joinstyle="miter"/>
                    <v:path gradientshapeok="t" o:connecttype="rect"/>
                  </v:shapetype>
                  <v:shape id="Text Box 63" o:spid="_x0000_s1027"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" filled="f" stroked="f">
                    <v:textbox inset="0,0,0,0">
                      <w:txbxContent>
                        <w:p w14:paraId="7A3293BC" w14:textId="77777777" w:rsidR="009A24E2" w:rsidRDefault="009A24E2">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28"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">
                    <v:oval id="Oval 65" o:spid="_x0000_s1029"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" fillcolor="#84a2c6" stroked="f"/>
                    <v:oval id="Oval 66" o:spid="_x0000_s1030"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" fillcolor="#84a2c6" stroked="f"/>
                    <v:oval id="Oval 67" o:spid="_x0000_s1031"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" fillcolor="#84a2c6" stroked="f"/>
                  </v:group>
                  <w10:anchorlock/>
                </v:group>
              </w:pict>
            </mc:Fallback>
          </mc:AlternateContent>
        </w:r>
      </w:p>
    </w:sdtContent>
  </w:sdt>
  <w:p w14:paraId="4A4A256A" w14:textId="53958D2E" w:rsidR="009A24E2" w:rsidRDefault="009A24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D8B94" w14:textId="77777777" w:rsidR="006B6E63" w:rsidRDefault="006B6E63" w:rsidP="009A24E2">
      <w:pPr>
        <w:spacing w:after="0" w:line="240" w:lineRule="auto"/>
      </w:pPr>
      <w:r>
        <w:separator/>
      </w:r>
    </w:p>
  </w:footnote>
  <w:footnote w:type="continuationSeparator" w:id="0">
    <w:p w14:paraId="43EBF706" w14:textId="77777777" w:rsidR="006B6E63" w:rsidRDefault="006B6E63" w:rsidP="009A24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B7058"/>
    <w:multiLevelType w:val="hybridMultilevel"/>
    <w:tmpl w:val="7856081E"/>
    <w:lvl w:ilvl="0" w:tplc="08090001">
      <w:start w:val="1"/>
      <w:numFmt w:val="bullet"/>
      <w:lvlText w:val=""/>
      <w:lvlJc w:val="left"/>
      <w:pPr>
        <w:ind w:left="1452" w:hanging="360"/>
      </w:pPr>
      <w:rPr>
        <w:rFonts w:ascii="Symbol" w:hAnsi="Symbol"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abstractNum w:abstractNumId="1" w15:restartNumberingAfterBreak="0">
    <w:nsid w:val="07BD7C86"/>
    <w:multiLevelType w:val="hybridMultilevel"/>
    <w:tmpl w:val="D76C072E"/>
    <w:lvl w:ilvl="0" w:tplc="08090001">
      <w:start w:val="1"/>
      <w:numFmt w:val="bullet"/>
      <w:lvlText w:val=""/>
      <w:lvlJc w:val="left"/>
      <w:pPr>
        <w:ind w:left="1452" w:hanging="360"/>
      </w:pPr>
      <w:rPr>
        <w:rFonts w:ascii="Symbol" w:hAnsi="Symbol"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abstractNum w:abstractNumId="2" w15:restartNumberingAfterBreak="0">
    <w:nsid w:val="29525DD4"/>
    <w:multiLevelType w:val="multilevel"/>
    <w:tmpl w:val="C2EC794C"/>
    <w:lvl w:ilvl="0">
      <w:start w:val="1"/>
      <w:numFmt w:val="decimal"/>
      <w:lvlText w:val="%1."/>
      <w:lvlJc w:val="left"/>
      <w:pPr>
        <w:ind w:left="720" w:hanging="360"/>
      </w:pPr>
      <w:rPr>
        <w:rFonts w:hint="default"/>
      </w:rPr>
    </w:lvl>
    <w:lvl w:ilvl="1">
      <w:start w:val="1"/>
      <w:numFmt w:val="decimal"/>
      <w:isLgl/>
      <w:lvlText w:val="%1.%2"/>
      <w:lvlJc w:val="left"/>
      <w:pPr>
        <w:ind w:left="1507"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DDF6152"/>
    <w:multiLevelType w:val="hybridMultilevel"/>
    <w:tmpl w:val="A370ACEC"/>
    <w:lvl w:ilvl="0" w:tplc="08090001">
      <w:start w:val="1"/>
      <w:numFmt w:val="bullet"/>
      <w:lvlText w:val=""/>
      <w:lvlJc w:val="left"/>
      <w:pPr>
        <w:ind w:left="1452" w:hanging="360"/>
      </w:pPr>
      <w:rPr>
        <w:rFonts w:ascii="Symbol" w:hAnsi="Symbol"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abstractNum w:abstractNumId="4" w15:restartNumberingAfterBreak="0">
    <w:nsid w:val="4F751092"/>
    <w:multiLevelType w:val="hybridMultilevel"/>
    <w:tmpl w:val="D450B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1C6151"/>
    <w:multiLevelType w:val="hybridMultilevel"/>
    <w:tmpl w:val="60A4C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2F48CA"/>
    <w:multiLevelType w:val="hybridMultilevel"/>
    <w:tmpl w:val="6A62A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4C2C59"/>
    <w:multiLevelType w:val="hybridMultilevel"/>
    <w:tmpl w:val="0CFA3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8845778">
    <w:abstractNumId w:val="2"/>
  </w:num>
  <w:num w:numId="2" w16cid:durableId="465053600">
    <w:abstractNumId w:val="4"/>
  </w:num>
  <w:num w:numId="3" w16cid:durableId="152450663">
    <w:abstractNumId w:val="3"/>
  </w:num>
  <w:num w:numId="4" w16cid:durableId="35544897">
    <w:abstractNumId w:val="1"/>
  </w:num>
  <w:num w:numId="5" w16cid:durableId="1946031518">
    <w:abstractNumId w:val="0"/>
  </w:num>
  <w:num w:numId="6" w16cid:durableId="1204292570">
    <w:abstractNumId w:val="7"/>
  </w:num>
  <w:num w:numId="7" w16cid:durableId="1756319484">
    <w:abstractNumId w:val="6"/>
  </w:num>
  <w:num w:numId="8" w16cid:durableId="4116633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4E2"/>
    <w:rsid w:val="00003AC3"/>
    <w:rsid w:val="0006335B"/>
    <w:rsid w:val="00085C20"/>
    <w:rsid w:val="000B2310"/>
    <w:rsid w:val="000C52FC"/>
    <w:rsid w:val="000D6D88"/>
    <w:rsid w:val="000D77E1"/>
    <w:rsid w:val="000E0FC1"/>
    <w:rsid w:val="000F0FE0"/>
    <w:rsid w:val="00165D68"/>
    <w:rsid w:val="001A0020"/>
    <w:rsid w:val="001D1059"/>
    <w:rsid w:val="00275DB5"/>
    <w:rsid w:val="002C4764"/>
    <w:rsid w:val="002F2B73"/>
    <w:rsid w:val="00352110"/>
    <w:rsid w:val="00390412"/>
    <w:rsid w:val="003A28F5"/>
    <w:rsid w:val="003D7CAF"/>
    <w:rsid w:val="004127F3"/>
    <w:rsid w:val="00421209"/>
    <w:rsid w:val="00436523"/>
    <w:rsid w:val="004872E7"/>
    <w:rsid w:val="004D5CE6"/>
    <w:rsid w:val="004F0315"/>
    <w:rsid w:val="00562CFA"/>
    <w:rsid w:val="005F317B"/>
    <w:rsid w:val="006B6E63"/>
    <w:rsid w:val="006C08D7"/>
    <w:rsid w:val="006D66C9"/>
    <w:rsid w:val="006E095F"/>
    <w:rsid w:val="006E7444"/>
    <w:rsid w:val="00705C18"/>
    <w:rsid w:val="00717369"/>
    <w:rsid w:val="00727714"/>
    <w:rsid w:val="007316F0"/>
    <w:rsid w:val="00781E16"/>
    <w:rsid w:val="007C2649"/>
    <w:rsid w:val="007E31EE"/>
    <w:rsid w:val="00812A81"/>
    <w:rsid w:val="00834F89"/>
    <w:rsid w:val="0086363C"/>
    <w:rsid w:val="00866E32"/>
    <w:rsid w:val="0087218D"/>
    <w:rsid w:val="0092586F"/>
    <w:rsid w:val="00943DBC"/>
    <w:rsid w:val="009658FE"/>
    <w:rsid w:val="009900F2"/>
    <w:rsid w:val="009A24E2"/>
    <w:rsid w:val="009C1803"/>
    <w:rsid w:val="009C6A95"/>
    <w:rsid w:val="009E5DFD"/>
    <w:rsid w:val="009F6C8A"/>
    <w:rsid w:val="00A318E0"/>
    <w:rsid w:val="00AA0DB7"/>
    <w:rsid w:val="00AE594B"/>
    <w:rsid w:val="00B10142"/>
    <w:rsid w:val="00B21933"/>
    <w:rsid w:val="00C90E6E"/>
    <w:rsid w:val="00C95ED3"/>
    <w:rsid w:val="00D03921"/>
    <w:rsid w:val="00D819B3"/>
    <w:rsid w:val="00D826E5"/>
    <w:rsid w:val="00D834BA"/>
    <w:rsid w:val="00DD34C2"/>
    <w:rsid w:val="00E07F6D"/>
    <w:rsid w:val="00F02A86"/>
    <w:rsid w:val="00F9446C"/>
    <w:rsid w:val="00F96E04"/>
    <w:rsid w:val="00FA3989"/>
    <w:rsid w:val="00FA695E"/>
    <w:rsid w:val="00FE6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5CB01D"/>
  <w15:chartTrackingRefBased/>
  <w15:docId w15:val="{58EF4C5B-62D8-433E-BC3B-C7538D9D3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4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24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24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24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4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4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4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4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4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4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24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24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4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4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4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4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4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4E2"/>
    <w:rPr>
      <w:rFonts w:eastAsiaTheme="majorEastAsia" w:cstheme="majorBidi"/>
      <w:color w:val="272727" w:themeColor="text1" w:themeTint="D8"/>
    </w:rPr>
  </w:style>
  <w:style w:type="paragraph" w:styleId="Title">
    <w:name w:val="Title"/>
    <w:basedOn w:val="Normal"/>
    <w:next w:val="Normal"/>
    <w:link w:val="TitleChar"/>
    <w:uiPriority w:val="10"/>
    <w:qFormat/>
    <w:rsid w:val="009A24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4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4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4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4E2"/>
    <w:pPr>
      <w:spacing w:before="160"/>
      <w:jc w:val="center"/>
    </w:pPr>
    <w:rPr>
      <w:i/>
      <w:iCs/>
      <w:color w:val="404040" w:themeColor="text1" w:themeTint="BF"/>
    </w:rPr>
  </w:style>
  <w:style w:type="character" w:customStyle="1" w:styleId="QuoteChar">
    <w:name w:val="Quote Char"/>
    <w:basedOn w:val="DefaultParagraphFont"/>
    <w:link w:val="Quote"/>
    <w:uiPriority w:val="29"/>
    <w:rsid w:val="009A24E2"/>
    <w:rPr>
      <w:i/>
      <w:iCs/>
      <w:color w:val="404040" w:themeColor="text1" w:themeTint="BF"/>
    </w:rPr>
  </w:style>
  <w:style w:type="paragraph" w:styleId="ListParagraph">
    <w:name w:val="List Paragraph"/>
    <w:basedOn w:val="Normal"/>
    <w:uiPriority w:val="34"/>
    <w:qFormat/>
    <w:rsid w:val="009A24E2"/>
    <w:pPr>
      <w:ind w:left="720"/>
      <w:contextualSpacing/>
    </w:pPr>
  </w:style>
  <w:style w:type="character" w:styleId="IntenseEmphasis">
    <w:name w:val="Intense Emphasis"/>
    <w:basedOn w:val="DefaultParagraphFont"/>
    <w:uiPriority w:val="21"/>
    <w:qFormat/>
    <w:rsid w:val="009A24E2"/>
    <w:rPr>
      <w:i/>
      <w:iCs/>
      <w:color w:val="0F4761" w:themeColor="accent1" w:themeShade="BF"/>
    </w:rPr>
  </w:style>
  <w:style w:type="paragraph" w:styleId="IntenseQuote">
    <w:name w:val="Intense Quote"/>
    <w:basedOn w:val="Normal"/>
    <w:next w:val="Normal"/>
    <w:link w:val="IntenseQuoteChar"/>
    <w:uiPriority w:val="30"/>
    <w:qFormat/>
    <w:rsid w:val="009A24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4E2"/>
    <w:rPr>
      <w:i/>
      <w:iCs/>
      <w:color w:val="0F4761" w:themeColor="accent1" w:themeShade="BF"/>
    </w:rPr>
  </w:style>
  <w:style w:type="character" w:styleId="IntenseReference">
    <w:name w:val="Intense Reference"/>
    <w:basedOn w:val="DefaultParagraphFont"/>
    <w:uiPriority w:val="32"/>
    <w:qFormat/>
    <w:rsid w:val="009A24E2"/>
    <w:rPr>
      <w:b/>
      <w:bCs/>
      <w:smallCaps/>
      <w:color w:val="0F4761" w:themeColor="accent1" w:themeShade="BF"/>
      <w:spacing w:val="5"/>
    </w:rPr>
  </w:style>
  <w:style w:type="paragraph" w:styleId="Header">
    <w:name w:val="header"/>
    <w:basedOn w:val="Normal"/>
    <w:link w:val="HeaderChar"/>
    <w:uiPriority w:val="99"/>
    <w:unhideWhenUsed/>
    <w:rsid w:val="009A2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4E2"/>
  </w:style>
  <w:style w:type="paragraph" w:styleId="Footer">
    <w:name w:val="footer"/>
    <w:basedOn w:val="Normal"/>
    <w:link w:val="FooterChar"/>
    <w:uiPriority w:val="99"/>
    <w:unhideWhenUsed/>
    <w:rsid w:val="009A2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4E2"/>
  </w:style>
  <w:style w:type="paragraph" w:styleId="TOCHeading">
    <w:name w:val="TOC Heading"/>
    <w:basedOn w:val="Heading1"/>
    <w:next w:val="Normal"/>
    <w:uiPriority w:val="39"/>
    <w:unhideWhenUsed/>
    <w:qFormat/>
    <w:rsid w:val="009A24E2"/>
    <w:pPr>
      <w:spacing w:before="240" w:after="0"/>
      <w:outlineLvl w:val="9"/>
    </w:pPr>
    <w:rPr>
      <w:kern w:val="0"/>
      <w:sz w:val="32"/>
      <w:szCs w:val="32"/>
      <w:lang w:val="en-US"/>
    </w:rPr>
  </w:style>
  <w:style w:type="paragraph" w:styleId="TOC1">
    <w:name w:val="toc 1"/>
    <w:basedOn w:val="Normal"/>
    <w:next w:val="Normal"/>
    <w:autoRedefine/>
    <w:uiPriority w:val="39"/>
    <w:unhideWhenUsed/>
    <w:rsid w:val="009E5DFD"/>
    <w:pPr>
      <w:spacing w:after="100"/>
    </w:pPr>
  </w:style>
  <w:style w:type="character" w:styleId="Hyperlink">
    <w:name w:val="Hyperlink"/>
    <w:basedOn w:val="DefaultParagraphFont"/>
    <w:uiPriority w:val="99"/>
    <w:unhideWhenUsed/>
    <w:rsid w:val="009E5DFD"/>
    <w:rPr>
      <w:color w:val="467886" w:themeColor="hyperlink"/>
      <w:u w:val="single"/>
    </w:rPr>
  </w:style>
  <w:style w:type="paragraph" w:styleId="NormalWeb">
    <w:name w:val="Normal (Web)"/>
    <w:basedOn w:val="Normal"/>
    <w:uiPriority w:val="99"/>
    <w:semiHidden/>
    <w:unhideWhenUsed/>
    <w:rsid w:val="00866E3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Caption">
    <w:name w:val="caption"/>
    <w:basedOn w:val="Normal"/>
    <w:next w:val="Normal"/>
    <w:uiPriority w:val="35"/>
    <w:unhideWhenUsed/>
    <w:qFormat/>
    <w:rsid w:val="000E0FC1"/>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812A81"/>
    <w:rPr>
      <w:color w:val="605E5C"/>
      <w:shd w:val="clear" w:color="auto" w:fill="E1DFDD"/>
    </w:rPr>
  </w:style>
  <w:style w:type="paragraph" w:styleId="TOC2">
    <w:name w:val="toc 2"/>
    <w:basedOn w:val="Normal"/>
    <w:next w:val="Normal"/>
    <w:autoRedefine/>
    <w:uiPriority w:val="39"/>
    <w:unhideWhenUsed/>
    <w:rsid w:val="007E31E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3292">
      <w:bodyDiv w:val="1"/>
      <w:marLeft w:val="0"/>
      <w:marRight w:val="0"/>
      <w:marTop w:val="0"/>
      <w:marBottom w:val="0"/>
      <w:divBdr>
        <w:top w:val="none" w:sz="0" w:space="0" w:color="auto"/>
        <w:left w:val="none" w:sz="0" w:space="0" w:color="auto"/>
        <w:bottom w:val="none" w:sz="0" w:space="0" w:color="auto"/>
        <w:right w:val="none" w:sz="0" w:space="0" w:color="auto"/>
      </w:divBdr>
    </w:div>
    <w:div w:id="58359454">
      <w:bodyDiv w:val="1"/>
      <w:marLeft w:val="0"/>
      <w:marRight w:val="0"/>
      <w:marTop w:val="0"/>
      <w:marBottom w:val="0"/>
      <w:divBdr>
        <w:top w:val="none" w:sz="0" w:space="0" w:color="auto"/>
        <w:left w:val="none" w:sz="0" w:space="0" w:color="auto"/>
        <w:bottom w:val="none" w:sz="0" w:space="0" w:color="auto"/>
        <w:right w:val="none" w:sz="0" w:space="0" w:color="auto"/>
      </w:divBdr>
    </w:div>
    <w:div w:id="69473867">
      <w:bodyDiv w:val="1"/>
      <w:marLeft w:val="0"/>
      <w:marRight w:val="0"/>
      <w:marTop w:val="0"/>
      <w:marBottom w:val="0"/>
      <w:divBdr>
        <w:top w:val="none" w:sz="0" w:space="0" w:color="auto"/>
        <w:left w:val="none" w:sz="0" w:space="0" w:color="auto"/>
        <w:bottom w:val="none" w:sz="0" w:space="0" w:color="auto"/>
        <w:right w:val="none" w:sz="0" w:space="0" w:color="auto"/>
      </w:divBdr>
    </w:div>
    <w:div w:id="133453802">
      <w:bodyDiv w:val="1"/>
      <w:marLeft w:val="0"/>
      <w:marRight w:val="0"/>
      <w:marTop w:val="0"/>
      <w:marBottom w:val="0"/>
      <w:divBdr>
        <w:top w:val="none" w:sz="0" w:space="0" w:color="auto"/>
        <w:left w:val="none" w:sz="0" w:space="0" w:color="auto"/>
        <w:bottom w:val="none" w:sz="0" w:space="0" w:color="auto"/>
        <w:right w:val="none" w:sz="0" w:space="0" w:color="auto"/>
      </w:divBdr>
    </w:div>
    <w:div w:id="270092916">
      <w:bodyDiv w:val="1"/>
      <w:marLeft w:val="0"/>
      <w:marRight w:val="0"/>
      <w:marTop w:val="0"/>
      <w:marBottom w:val="0"/>
      <w:divBdr>
        <w:top w:val="none" w:sz="0" w:space="0" w:color="auto"/>
        <w:left w:val="none" w:sz="0" w:space="0" w:color="auto"/>
        <w:bottom w:val="none" w:sz="0" w:space="0" w:color="auto"/>
        <w:right w:val="none" w:sz="0" w:space="0" w:color="auto"/>
      </w:divBdr>
    </w:div>
    <w:div w:id="296495366">
      <w:bodyDiv w:val="1"/>
      <w:marLeft w:val="0"/>
      <w:marRight w:val="0"/>
      <w:marTop w:val="0"/>
      <w:marBottom w:val="0"/>
      <w:divBdr>
        <w:top w:val="none" w:sz="0" w:space="0" w:color="auto"/>
        <w:left w:val="none" w:sz="0" w:space="0" w:color="auto"/>
        <w:bottom w:val="none" w:sz="0" w:space="0" w:color="auto"/>
        <w:right w:val="none" w:sz="0" w:space="0" w:color="auto"/>
      </w:divBdr>
    </w:div>
    <w:div w:id="311953560">
      <w:bodyDiv w:val="1"/>
      <w:marLeft w:val="0"/>
      <w:marRight w:val="0"/>
      <w:marTop w:val="0"/>
      <w:marBottom w:val="0"/>
      <w:divBdr>
        <w:top w:val="none" w:sz="0" w:space="0" w:color="auto"/>
        <w:left w:val="none" w:sz="0" w:space="0" w:color="auto"/>
        <w:bottom w:val="none" w:sz="0" w:space="0" w:color="auto"/>
        <w:right w:val="none" w:sz="0" w:space="0" w:color="auto"/>
      </w:divBdr>
    </w:div>
    <w:div w:id="431631863">
      <w:bodyDiv w:val="1"/>
      <w:marLeft w:val="0"/>
      <w:marRight w:val="0"/>
      <w:marTop w:val="0"/>
      <w:marBottom w:val="0"/>
      <w:divBdr>
        <w:top w:val="none" w:sz="0" w:space="0" w:color="auto"/>
        <w:left w:val="none" w:sz="0" w:space="0" w:color="auto"/>
        <w:bottom w:val="none" w:sz="0" w:space="0" w:color="auto"/>
        <w:right w:val="none" w:sz="0" w:space="0" w:color="auto"/>
      </w:divBdr>
    </w:div>
    <w:div w:id="523520019">
      <w:bodyDiv w:val="1"/>
      <w:marLeft w:val="0"/>
      <w:marRight w:val="0"/>
      <w:marTop w:val="0"/>
      <w:marBottom w:val="0"/>
      <w:divBdr>
        <w:top w:val="none" w:sz="0" w:space="0" w:color="auto"/>
        <w:left w:val="none" w:sz="0" w:space="0" w:color="auto"/>
        <w:bottom w:val="none" w:sz="0" w:space="0" w:color="auto"/>
        <w:right w:val="none" w:sz="0" w:space="0" w:color="auto"/>
      </w:divBdr>
    </w:div>
    <w:div w:id="695616829">
      <w:bodyDiv w:val="1"/>
      <w:marLeft w:val="0"/>
      <w:marRight w:val="0"/>
      <w:marTop w:val="0"/>
      <w:marBottom w:val="0"/>
      <w:divBdr>
        <w:top w:val="none" w:sz="0" w:space="0" w:color="auto"/>
        <w:left w:val="none" w:sz="0" w:space="0" w:color="auto"/>
        <w:bottom w:val="none" w:sz="0" w:space="0" w:color="auto"/>
        <w:right w:val="none" w:sz="0" w:space="0" w:color="auto"/>
      </w:divBdr>
    </w:div>
    <w:div w:id="771556640">
      <w:bodyDiv w:val="1"/>
      <w:marLeft w:val="0"/>
      <w:marRight w:val="0"/>
      <w:marTop w:val="0"/>
      <w:marBottom w:val="0"/>
      <w:divBdr>
        <w:top w:val="none" w:sz="0" w:space="0" w:color="auto"/>
        <w:left w:val="none" w:sz="0" w:space="0" w:color="auto"/>
        <w:bottom w:val="none" w:sz="0" w:space="0" w:color="auto"/>
        <w:right w:val="none" w:sz="0" w:space="0" w:color="auto"/>
      </w:divBdr>
    </w:div>
    <w:div w:id="831020238">
      <w:bodyDiv w:val="1"/>
      <w:marLeft w:val="0"/>
      <w:marRight w:val="0"/>
      <w:marTop w:val="0"/>
      <w:marBottom w:val="0"/>
      <w:divBdr>
        <w:top w:val="none" w:sz="0" w:space="0" w:color="auto"/>
        <w:left w:val="none" w:sz="0" w:space="0" w:color="auto"/>
        <w:bottom w:val="none" w:sz="0" w:space="0" w:color="auto"/>
        <w:right w:val="none" w:sz="0" w:space="0" w:color="auto"/>
      </w:divBdr>
    </w:div>
    <w:div w:id="940801886">
      <w:bodyDiv w:val="1"/>
      <w:marLeft w:val="0"/>
      <w:marRight w:val="0"/>
      <w:marTop w:val="0"/>
      <w:marBottom w:val="0"/>
      <w:divBdr>
        <w:top w:val="none" w:sz="0" w:space="0" w:color="auto"/>
        <w:left w:val="none" w:sz="0" w:space="0" w:color="auto"/>
        <w:bottom w:val="none" w:sz="0" w:space="0" w:color="auto"/>
        <w:right w:val="none" w:sz="0" w:space="0" w:color="auto"/>
      </w:divBdr>
    </w:div>
    <w:div w:id="1092168457">
      <w:bodyDiv w:val="1"/>
      <w:marLeft w:val="0"/>
      <w:marRight w:val="0"/>
      <w:marTop w:val="0"/>
      <w:marBottom w:val="0"/>
      <w:divBdr>
        <w:top w:val="none" w:sz="0" w:space="0" w:color="auto"/>
        <w:left w:val="none" w:sz="0" w:space="0" w:color="auto"/>
        <w:bottom w:val="none" w:sz="0" w:space="0" w:color="auto"/>
        <w:right w:val="none" w:sz="0" w:space="0" w:color="auto"/>
      </w:divBdr>
    </w:div>
    <w:div w:id="1218053344">
      <w:bodyDiv w:val="1"/>
      <w:marLeft w:val="0"/>
      <w:marRight w:val="0"/>
      <w:marTop w:val="0"/>
      <w:marBottom w:val="0"/>
      <w:divBdr>
        <w:top w:val="none" w:sz="0" w:space="0" w:color="auto"/>
        <w:left w:val="none" w:sz="0" w:space="0" w:color="auto"/>
        <w:bottom w:val="none" w:sz="0" w:space="0" w:color="auto"/>
        <w:right w:val="none" w:sz="0" w:space="0" w:color="auto"/>
      </w:divBdr>
    </w:div>
    <w:div w:id="1256790793">
      <w:bodyDiv w:val="1"/>
      <w:marLeft w:val="0"/>
      <w:marRight w:val="0"/>
      <w:marTop w:val="0"/>
      <w:marBottom w:val="0"/>
      <w:divBdr>
        <w:top w:val="none" w:sz="0" w:space="0" w:color="auto"/>
        <w:left w:val="none" w:sz="0" w:space="0" w:color="auto"/>
        <w:bottom w:val="none" w:sz="0" w:space="0" w:color="auto"/>
        <w:right w:val="none" w:sz="0" w:space="0" w:color="auto"/>
      </w:divBdr>
    </w:div>
    <w:div w:id="1383796257">
      <w:bodyDiv w:val="1"/>
      <w:marLeft w:val="0"/>
      <w:marRight w:val="0"/>
      <w:marTop w:val="0"/>
      <w:marBottom w:val="0"/>
      <w:divBdr>
        <w:top w:val="none" w:sz="0" w:space="0" w:color="auto"/>
        <w:left w:val="none" w:sz="0" w:space="0" w:color="auto"/>
        <w:bottom w:val="none" w:sz="0" w:space="0" w:color="auto"/>
        <w:right w:val="none" w:sz="0" w:space="0" w:color="auto"/>
      </w:divBdr>
    </w:div>
    <w:div w:id="1455756899">
      <w:bodyDiv w:val="1"/>
      <w:marLeft w:val="0"/>
      <w:marRight w:val="0"/>
      <w:marTop w:val="0"/>
      <w:marBottom w:val="0"/>
      <w:divBdr>
        <w:top w:val="none" w:sz="0" w:space="0" w:color="auto"/>
        <w:left w:val="none" w:sz="0" w:space="0" w:color="auto"/>
        <w:bottom w:val="none" w:sz="0" w:space="0" w:color="auto"/>
        <w:right w:val="none" w:sz="0" w:space="0" w:color="auto"/>
      </w:divBdr>
    </w:div>
    <w:div w:id="1507985521">
      <w:bodyDiv w:val="1"/>
      <w:marLeft w:val="0"/>
      <w:marRight w:val="0"/>
      <w:marTop w:val="0"/>
      <w:marBottom w:val="0"/>
      <w:divBdr>
        <w:top w:val="none" w:sz="0" w:space="0" w:color="auto"/>
        <w:left w:val="none" w:sz="0" w:space="0" w:color="auto"/>
        <w:bottom w:val="none" w:sz="0" w:space="0" w:color="auto"/>
        <w:right w:val="none" w:sz="0" w:space="0" w:color="auto"/>
      </w:divBdr>
    </w:div>
    <w:div w:id="1537546238">
      <w:bodyDiv w:val="1"/>
      <w:marLeft w:val="0"/>
      <w:marRight w:val="0"/>
      <w:marTop w:val="0"/>
      <w:marBottom w:val="0"/>
      <w:divBdr>
        <w:top w:val="none" w:sz="0" w:space="0" w:color="auto"/>
        <w:left w:val="none" w:sz="0" w:space="0" w:color="auto"/>
        <w:bottom w:val="none" w:sz="0" w:space="0" w:color="auto"/>
        <w:right w:val="none" w:sz="0" w:space="0" w:color="auto"/>
      </w:divBdr>
    </w:div>
    <w:div w:id="1541475638">
      <w:bodyDiv w:val="1"/>
      <w:marLeft w:val="0"/>
      <w:marRight w:val="0"/>
      <w:marTop w:val="0"/>
      <w:marBottom w:val="0"/>
      <w:divBdr>
        <w:top w:val="none" w:sz="0" w:space="0" w:color="auto"/>
        <w:left w:val="none" w:sz="0" w:space="0" w:color="auto"/>
        <w:bottom w:val="none" w:sz="0" w:space="0" w:color="auto"/>
        <w:right w:val="none" w:sz="0" w:space="0" w:color="auto"/>
      </w:divBdr>
    </w:div>
    <w:div w:id="1559702811">
      <w:bodyDiv w:val="1"/>
      <w:marLeft w:val="0"/>
      <w:marRight w:val="0"/>
      <w:marTop w:val="0"/>
      <w:marBottom w:val="0"/>
      <w:divBdr>
        <w:top w:val="none" w:sz="0" w:space="0" w:color="auto"/>
        <w:left w:val="none" w:sz="0" w:space="0" w:color="auto"/>
        <w:bottom w:val="none" w:sz="0" w:space="0" w:color="auto"/>
        <w:right w:val="none" w:sz="0" w:space="0" w:color="auto"/>
      </w:divBdr>
    </w:div>
    <w:div w:id="1654023858">
      <w:bodyDiv w:val="1"/>
      <w:marLeft w:val="0"/>
      <w:marRight w:val="0"/>
      <w:marTop w:val="0"/>
      <w:marBottom w:val="0"/>
      <w:divBdr>
        <w:top w:val="none" w:sz="0" w:space="0" w:color="auto"/>
        <w:left w:val="none" w:sz="0" w:space="0" w:color="auto"/>
        <w:bottom w:val="none" w:sz="0" w:space="0" w:color="auto"/>
        <w:right w:val="none" w:sz="0" w:space="0" w:color="auto"/>
      </w:divBdr>
    </w:div>
    <w:div w:id="1673531672">
      <w:bodyDiv w:val="1"/>
      <w:marLeft w:val="0"/>
      <w:marRight w:val="0"/>
      <w:marTop w:val="0"/>
      <w:marBottom w:val="0"/>
      <w:divBdr>
        <w:top w:val="none" w:sz="0" w:space="0" w:color="auto"/>
        <w:left w:val="none" w:sz="0" w:space="0" w:color="auto"/>
        <w:bottom w:val="none" w:sz="0" w:space="0" w:color="auto"/>
        <w:right w:val="none" w:sz="0" w:space="0" w:color="auto"/>
      </w:divBdr>
    </w:div>
    <w:div w:id="1675298378">
      <w:bodyDiv w:val="1"/>
      <w:marLeft w:val="0"/>
      <w:marRight w:val="0"/>
      <w:marTop w:val="0"/>
      <w:marBottom w:val="0"/>
      <w:divBdr>
        <w:top w:val="none" w:sz="0" w:space="0" w:color="auto"/>
        <w:left w:val="none" w:sz="0" w:space="0" w:color="auto"/>
        <w:bottom w:val="none" w:sz="0" w:space="0" w:color="auto"/>
        <w:right w:val="none" w:sz="0" w:space="0" w:color="auto"/>
      </w:divBdr>
    </w:div>
    <w:div w:id="1700542794">
      <w:bodyDiv w:val="1"/>
      <w:marLeft w:val="0"/>
      <w:marRight w:val="0"/>
      <w:marTop w:val="0"/>
      <w:marBottom w:val="0"/>
      <w:divBdr>
        <w:top w:val="none" w:sz="0" w:space="0" w:color="auto"/>
        <w:left w:val="none" w:sz="0" w:space="0" w:color="auto"/>
        <w:bottom w:val="none" w:sz="0" w:space="0" w:color="auto"/>
        <w:right w:val="none" w:sz="0" w:space="0" w:color="auto"/>
      </w:divBdr>
    </w:div>
    <w:div w:id="1902251403">
      <w:bodyDiv w:val="1"/>
      <w:marLeft w:val="0"/>
      <w:marRight w:val="0"/>
      <w:marTop w:val="0"/>
      <w:marBottom w:val="0"/>
      <w:divBdr>
        <w:top w:val="none" w:sz="0" w:space="0" w:color="auto"/>
        <w:left w:val="none" w:sz="0" w:space="0" w:color="auto"/>
        <w:bottom w:val="none" w:sz="0" w:space="0" w:color="auto"/>
        <w:right w:val="none" w:sz="0" w:space="0" w:color="auto"/>
      </w:divBdr>
    </w:div>
    <w:div w:id="2071421985">
      <w:bodyDiv w:val="1"/>
      <w:marLeft w:val="0"/>
      <w:marRight w:val="0"/>
      <w:marTop w:val="0"/>
      <w:marBottom w:val="0"/>
      <w:divBdr>
        <w:top w:val="none" w:sz="0" w:space="0" w:color="auto"/>
        <w:left w:val="none" w:sz="0" w:space="0" w:color="auto"/>
        <w:bottom w:val="none" w:sz="0" w:space="0" w:color="auto"/>
        <w:right w:val="none" w:sz="0" w:space="0" w:color="auto"/>
      </w:divBdr>
    </w:div>
    <w:div w:id="2076464467">
      <w:bodyDiv w:val="1"/>
      <w:marLeft w:val="0"/>
      <w:marRight w:val="0"/>
      <w:marTop w:val="0"/>
      <w:marBottom w:val="0"/>
      <w:divBdr>
        <w:top w:val="none" w:sz="0" w:space="0" w:color="auto"/>
        <w:left w:val="none" w:sz="0" w:space="0" w:color="auto"/>
        <w:bottom w:val="none" w:sz="0" w:space="0" w:color="auto"/>
        <w:right w:val="none" w:sz="0" w:space="0" w:color="auto"/>
      </w:divBdr>
    </w:div>
    <w:div w:id="2101950804">
      <w:bodyDiv w:val="1"/>
      <w:marLeft w:val="0"/>
      <w:marRight w:val="0"/>
      <w:marTop w:val="0"/>
      <w:marBottom w:val="0"/>
      <w:divBdr>
        <w:top w:val="none" w:sz="0" w:space="0" w:color="auto"/>
        <w:left w:val="none" w:sz="0" w:space="0" w:color="auto"/>
        <w:bottom w:val="none" w:sz="0" w:space="0" w:color="auto"/>
        <w:right w:val="none" w:sz="0" w:space="0" w:color="auto"/>
      </w:divBdr>
    </w:div>
    <w:div w:id="2141027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uk/maps/place/Penybedd+Wood/@51.692414,-4.2929119,1007m/data=!3m1!1e3!4m6!3m5!1s0x486ee9872dff7c4d:0xee572266d3e4bee0!8m2!3d51.691471!4d-4.2936962!16s%2Fg%2F1tk8bk5s?entry=ttu&amp;g_ep=EgoyMDI1MDQwMi4xIKXMDSoASAFQAw%3D%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50A74-3C54-4776-91F7-681F4E56B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12</Pages>
  <Words>2613</Words>
  <Characters>14899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Burston (Student)</dc:creator>
  <cp:keywords/>
  <dc:description/>
  <cp:lastModifiedBy>Craig Burston (Student)</cp:lastModifiedBy>
  <cp:revision>36</cp:revision>
  <dcterms:created xsi:type="dcterms:W3CDTF">2025-03-26T21:52:00Z</dcterms:created>
  <dcterms:modified xsi:type="dcterms:W3CDTF">2025-04-08T22:59:00Z</dcterms:modified>
</cp:coreProperties>
</file>