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4D405" w14:textId="77777777" w:rsidR="004870A0" w:rsidRPr="002375E0" w:rsidRDefault="002375E0">
      <w:pPr>
        <w:pBdr>
          <w:top w:val="nil"/>
          <w:left w:val="nil"/>
          <w:bottom w:val="nil"/>
          <w:right w:val="nil"/>
          <w:between w:val="nil"/>
        </w:pBdr>
        <w:spacing w:line="360" w:lineRule="auto"/>
        <w:jc w:val="center"/>
        <w:rPr>
          <w:rFonts w:ascii="Arial" w:eastAsia="Arial" w:hAnsi="Arial" w:cs="Arial"/>
          <w:b/>
          <w:sz w:val="32"/>
          <w:szCs w:val="32"/>
        </w:rPr>
      </w:pPr>
      <w:r>
        <w:rPr>
          <w:rFonts w:ascii="Arial" w:eastAsia="Arial" w:hAnsi="Arial" w:cs="Arial"/>
          <w:b/>
          <w:sz w:val="32"/>
          <w:szCs w:val="32"/>
        </w:rPr>
        <w:t>Effective Teamw</w:t>
      </w:r>
      <w:r w:rsidR="009265A8" w:rsidRPr="002375E0">
        <w:rPr>
          <w:rFonts w:ascii="Arial" w:eastAsia="Arial" w:hAnsi="Arial" w:cs="Arial"/>
          <w:b/>
          <w:sz w:val="32"/>
          <w:szCs w:val="32"/>
        </w:rPr>
        <w:t>ork and Communication</w:t>
      </w:r>
    </w:p>
    <w:p w14:paraId="45D6AE4A" w14:textId="705B88B8" w:rsidR="004870A0" w:rsidRPr="00E733C5" w:rsidRDefault="00BE2F67">
      <w:pPr>
        <w:pBdr>
          <w:top w:val="nil"/>
          <w:left w:val="nil"/>
          <w:bottom w:val="nil"/>
          <w:right w:val="nil"/>
          <w:between w:val="nil"/>
        </w:pBdr>
        <w:spacing w:line="360" w:lineRule="auto"/>
        <w:jc w:val="center"/>
        <w:rPr>
          <w:rFonts w:ascii="Arial" w:eastAsia="Arial" w:hAnsi="Arial" w:cs="Arial"/>
          <w:bCs/>
        </w:rPr>
      </w:pPr>
      <w:r>
        <w:rPr>
          <w:rFonts w:ascii="Arial" w:eastAsia="Arial" w:hAnsi="Arial" w:cs="Arial"/>
          <w:bCs/>
        </w:rPr>
        <w:t>Dumitru Iulian Filote. ID:</w:t>
      </w:r>
      <w:r w:rsidRPr="00BE2F67">
        <w:rPr>
          <w:rFonts w:ascii="Arial" w:eastAsia="Arial" w:hAnsi="Arial" w:cs="Arial"/>
          <w:bCs/>
        </w:rPr>
        <w:t>1920814</w:t>
      </w:r>
    </w:p>
    <w:p w14:paraId="29C0493D" w14:textId="5C40BF7B" w:rsidR="00E733C5" w:rsidRPr="00E733C5" w:rsidRDefault="00E733C5" w:rsidP="00BE2F67">
      <w:pPr>
        <w:pBdr>
          <w:top w:val="nil"/>
          <w:left w:val="nil"/>
          <w:bottom w:val="nil"/>
          <w:right w:val="nil"/>
          <w:between w:val="nil"/>
        </w:pBdr>
        <w:spacing w:line="360" w:lineRule="auto"/>
        <w:jc w:val="center"/>
        <w:rPr>
          <w:rFonts w:ascii="Arial" w:eastAsia="Arial" w:hAnsi="Arial" w:cs="Arial"/>
          <w:bCs/>
        </w:rPr>
      </w:pPr>
      <w:r w:rsidRPr="00E733C5">
        <w:rPr>
          <w:rFonts w:ascii="Arial" w:eastAsia="Arial" w:hAnsi="Arial" w:cs="Arial"/>
          <w:bCs/>
        </w:rPr>
        <w:t>Module Code: BMSW4002</w:t>
      </w:r>
      <w:r w:rsidR="00BE2F67">
        <w:rPr>
          <w:rFonts w:ascii="Arial" w:eastAsia="Arial" w:hAnsi="Arial" w:cs="Arial"/>
          <w:bCs/>
        </w:rPr>
        <w:t>_LON</w:t>
      </w:r>
    </w:p>
    <w:p w14:paraId="086C35E5" w14:textId="04CCE1FD" w:rsidR="00E733C5" w:rsidRPr="00E733C5" w:rsidRDefault="00E733C5">
      <w:pPr>
        <w:pBdr>
          <w:top w:val="nil"/>
          <w:left w:val="nil"/>
          <w:bottom w:val="nil"/>
          <w:right w:val="nil"/>
          <w:between w:val="nil"/>
        </w:pBdr>
        <w:spacing w:line="360" w:lineRule="auto"/>
        <w:jc w:val="center"/>
        <w:rPr>
          <w:rFonts w:ascii="Arial" w:eastAsia="Arial" w:hAnsi="Arial" w:cs="Arial"/>
          <w:bCs/>
        </w:rPr>
      </w:pPr>
      <w:r w:rsidRPr="00E733C5">
        <w:rPr>
          <w:rFonts w:ascii="Arial" w:eastAsia="Arial" w:hAnsi="Arial" w:cs="Arial"/>
          <w:bCs/>
        </w:rPr>
        <w:t xml:space="preserve">Lecturer Name: </w:t>
      </w:r>
      <w:r w:rsidR="00BE2F67">
        <w:rPr>
          <w:rFonts w:ascii="Arial" w:eastAsia="Arial" w:hAnsi="Arial" w:cs="Arial"/>
          <w:bCs/>
        </w:rPr>
        <w:t>Soban Sadiq</w:t>
      </w:r>
    </w:p>
    <w:p w14:paraId="7A7586C8" w14:textId="77777777" w:rsidR="004870A0" w:rsidRDefault="009265A8">
      <w:pPr>
        <w:pBdr>
          <w:top w:val="nil"/>
          <w:left w:val="nil"/>
          <w:bottom w:val="nil"/>
          <w:right w:val="nil"/>
          <w:between w:val="nil"/>
        </w:pBdr>
        <w:spacing w:line="360" w:lineRule="auto"/>
        <w:jc w:val="center"/>
        <w:rPr>
          <w:rFonts w:ascii="Arial" w:eastAsia="Arial" w:hAnsi="Arial" w:cs="Arial"/>
          <w:b/>
        </w:rPr>
      </w:pPr>
      <w:r>
        <w:br w:type="page"/>
      </w:r>
    </w:p>
    <w:sdt>
      <w:sdtPr>
        <w:rPr>
          <w:rFonts w:ascii="Calibri" w:eastAsia="Calibri" w:hAnsi="Calibri" w:cs="Calibri"/>
          <w:b w:val="0"/>
          <w:bCs w:val="0"/>
          <w:color w:val="auto"/>
          <w:sz w:val="22"/>
          <w:szCs w:val="22"/>
          <w:lang w:val="en-GB"/>
        </w:rPr>
        <w:id w:val="687861752"/>
        <w:docPartObj>
          <w:docPartGallery w:val="Table of Contents"/>
          <w:docPartUnique/>
        </w:docPartObj>
      </w:sdtPr>
      <w:sdtEndPr>
        <w:rPr>
          <w:rFonts w:ascii="Arial" w:hAnsi="Arial" w:cs="Arial"/>
        </w:rPr>
      </w:sdtEndPr>
      <w:sdtContent>
        <w:p w14:paraId="09C0B0FA" w14:textId="77777777" w:rsidR="002375E0" w:rsidRPr="002375E0" w:rsidRDefault="002375E0" w:rsidP="002375E0">
          <w:pPr>
            <w:pStyle w:val="Titlucuprins"/>
            <w:jc w:val="center"/>
            <w:rPr>
              <w:rFonts w:ascii="Arial" w:hAnsi="Arial" w:cs="Arial"/>
              <w:color w:val="auto"/>
            </w:rPr>
          </w:pPr>
          <w:r w:rsidRPr="002375E0">
            <w:rPr>
              <w:rFonts w:ascii="Arial" w:hAnsi="Arial" w:cs="Arial"/>
              <w:color w:val="auto"/>
            </w:rPr>
            <w:t>Table of Contents</w:t>
          </w:r>
        </w:p>
        <w:p w14:paraId="40522649" w14:textId="757EE4B8" w:rsidR="002375E0" w:rsidRPr="00E733C5" w:rsidRDefault="00E733C5" w:rsidP="00E733C5">
          <w:pPr>
            <w:pStyle w:val="Cuprins1"/>
            <w:tabs>
              <w:tab w:val="left" w:pos="440"/>
              <w:tab w:val="right" w:leader="dot" w:pos="9016"/>
            </w:tabs>
            <w:spacing w:line="360" w:lineRule="auto"/>
            <w:jc w:val="both"/>
            <w:rPr>
              <w:rFonts w:ascii="Arial" w:hAnsi="Arial" w:cs="Arial"/>
              <w:noProof/>
              <w:color w:val="000000" w:themeColor="text1"/>
            </w:rPr>
          </w:pPr>
          <w:r w:rsidRPr="00E733C5">
            <w:rPr>
              <w:rStyle w:val="Hyperlink"/>
              <w:rFonts w:ascii="Arial" w:hAnsi="Arial" w:cs="Arial"/>
              <w:noProof/>
              <w:color w:val="000000" w:themeColor="text1"/>
              <w:u w:val="none"/>
            </w:rPr>
            <w:t>1.</w:t>
          </w:r>
          <w:r w:rsidRPr="00E733C5">
            <w:rPr>
              <w:rFonts w:ascii="Arial" w:hAnsi="Arial" w:cs="Arial"/>
              <w:color w:val="000000" w:themeColor="text1"/>
            </w:rPr>
            <w:t xml:space="preserve"> </w:t>
          </w:r>
          <w:r w:rsidR="002375E0" w:rsidRPr="00E733C5">
            <w:rPr>
              <w:rFonts w:ascii="Arial" w:hAnsi="Arial" w:cs="Arial"/>
              <w:color w:val="000000" w:themeColor="text1"/>
            </w:rPr>
            <w:fldChar w:fldCharType="begin"/>
          </w:r>
          <w:r w:rsidR="002375E0" w:rsidRPr="00E733C5">
            <w:rPr>
              <w:rFonts w:ascii="Arial" w:hAnsi="Arial" w:cs="Arial"/>
              <w:color w:val="000000" w:themeColor="text1"/>
            </w:rPr>
            <w:instrText xml:space="preserve"> TOC \o "1-3" \h \z \u </w:instrText>
          </w:r>
          <w:r w:rsidR="002375E0" w:rsidRPr="00E733C5">
            <w:rPr>
              <w:rFonts w:ascii="Arial" w:hAnsi="Arial" w:cs="Arial"/>
              <w:color w:val="000000" w:themeColor="text1"/>
            </w:rPr>
            <w:fldChar w:fldCharType="separate"/>
          </w:r>
          <w:hyperlink w:anchor="_Toc100665818" w:history="1">
            <w:r w:rsidR="002375E0" w:rsidRPr="00E733C5">
              <w:rPr>
                <w:rStyle w:val="Hyperlink"/>
                <w:rFonts w:ascii="Arial" w:hAnsi="Arial" w:cs="Arial"/>
                <w:noProof/>
                <w:color w:val="000000" w:themeColor="text1"/>
                <w:u w:val="none"/>
              </w:rPr>
              <w:t>Introduction</w:t>
            </w:r>
            <w:r w:rsidR="002375E0" w:rsidRPr="00E733C5">
              <w:rPr>
                <w:rFonts w:ascii="Arial" w:hAnsi="Arial" w:cs="Arial"/>
                <w:noProof/>
                <w:webHidden/>
                <w:color w:val="000000" w:themeColor="text1"/>
              </w:rPr>
              <w:tab/>
            </w:r>
            <w:r w:rsidR="002375E0" w:rsidRPr="00E733C5">
              <w:rPr>
                <w:rFonts w:ascii="Arial" w:hAnsi="Arial" w:cs="Arial"/>
                <w:noProof/>
                <w:webHidden/>
                <w:color w:val="000000" w:themeColor="text1"/>
              </w:rPr>
              <w:fldChar w:fldCharType="begin"/>
            </w:r>
            <w:r w:rsidR="002375E0" w:rsidRPr="00E733C5">
              <w:rPr>
                <w:rFonts w:ascii="Arial" w:hAnsi="Arial" w:cs="Arial"/>
                <w:noProof/>
                <w:webHidden/>
                <w:color w:val="000000" w:themeColor="text1"/>
              </w:rPr>
              <w:instrText xml:space="preserve"> PAGEREF _Toc100665818 \h </w:instrText>
            </w:r>
            <w:r w:rsidR="002375E0" w:rsidRPr="00E733C5">
              <w:rPr>
                <w:rFonts w:ascii="Arial" w:hAnsi="Arial" w:cs="Arial"/>
                <w:noProof/>
                <w:webHidden/>
                <w:color w:val="000000" w:themeColor="text1"/>
              </w:rPr>
            </w:r>
            <w:r w:rsidR="002375E0" w:rsidRPr="00E733C5">
              <w:rPr>
                <w:rFonts w:ascii="Arial" w:hAnsi="Arial" w:cs="Arial"/>
                <w:noProof/>
                <w:webHidden/>
                <w:color w:val="000000" w:themeColor="text1"/>
              </w:rPr>
              <w:fldChar w:fldCharType="separate"/>
            </w:r>
            <w:r w:rsidR="002375E0" w:rsidRPr="00E733C5">
              <w:rPr>
                <w:rFonts w:ascii="Arial" w:hAnsi="Arial" w:cs="Arial"/>
                <w:noProof/>
                <w:webHidden/>
                <w:color w:val="000000" w:themeColor="text1"/>
              </w:rPr>
              <w:t>3</w:t>
            </w:r>
            <w:r w:rsidR="002375E0" w:rsidRPr="00E733C5">
              <w:rPr>
                <w:rFonts w:ascii="Arial" w:hAnsi="Arial" w:cs="Arial"/>
                <w:noProof/>
                <w:webHidden/>
                <w:color w:val="000000" w:themeColor="text1"/>
              </w:rPr>
              <w:fldChar w:fldCharType="end"/>
            </w:r>
          </w:hyperlink>
        </w:p>
        <w:p w14:paraId="2A939297" w14:textId="77777777" w:rsidR="002375E0" w:rsidRPr="00E733C5" w:rsidRDefault="00AC3BA2" w:rsidP="002375E0">
          <w:pPr>
            <w:pStyle w:val="Cuprins1"/>
            <w:tabs>
              <w:tab w:val="right" w:leader="dot" w:pos="9016"/>
            </w:tabs>
            <w:spacing w:line="360" w:lineRule="auto"/>
            <w:jc w:val="both"/>
            <w:rPr>
              <w:rFonts w:ascii="Arial" w:hAnsi="Arial" w:cs="Arial"/>
              <w:noProof/>
              <w:color w:val="000000" w:themeColor="text1"/>
            </w:rPr>
          </w:pPr>
          <w:hyperlink w:anchor="_Toc100665819" w:history="1">
            <w:r w:rsidR="002375E0" w:rsidRPr="00E733C5">
              <w:rPr>
                <w:rStyle w:val="Hyperlink"/>
                <w:rFonts w:ascii="Arial" w:hAnsi="Arial" w:cs="Arial"/>
                <w:noProof/>
                <w:color w:val="000000" w:themeColor="text1"/>
                <w:u w:val="none"/>
              </w:rPr>
              <w:t>2. Communication models</w:t>
            </w:r>
            <w:r w:rsidR="002375E0" w:rsidRPr="00E733C5">
              <w:rPr>
                <w:rFonts w:ascii="Arial" w:hAnsi="Arial" w:cs="Arial"/>
                <w:noProof/>
                <w:webHidden/>
                <w:color w:val="000000" w:themeColor="text1"/>
              </w:rPr>
              <w:tab/>
            </w:r>
            <w:r w:rsidR="002375E0" w:rsidRPr="00E733C5">
              <w:rPr>
                <w:rFonts w:ascii="Arial" w:hAnsi="Arial" w:cs="Arial"/>
                <w:noProof/>
                <w:webHidden/>
                <w:color w:val="000000" w:themeColor="text1"/>
              </w:rPr>
              <w:fldChar w:fldCharType="begin"/>
            </w:r>
            <w:r w:rsidR="002375E0" w:rsidRPr="00E733C5">
              <w:rPr>
                <w:rFonts w:ascii="Arial" w:hAnsi="Arial" w:cs="Arial"/>
                <w:noProof/>
                <w:webHidden/>
                <w:color w:val="000000" w:themeColor="text1"/>
              </w:rPr>
              <w:instrText xml:space="preserve"> PAGEREF _Toc100665819 \h </w:instrText>
            </w:r>
            <w:r w:rsidR="002375E0" w:rsidRPr="00E733C5">
              <w:rPr>
                <w:rFonts w:ascii="Arial" w:hAnsi="Arial" w:cs="Arial"/>
                <w:noProof/>
                <w:webHidden/>
                <w:color w:val="000000" w:themeColor="text1"/>
              </w:rPr>
            </w:r>
            <w:r w:rsidR="002375E0" w:rsidRPr="00E733C5">
              <w:rPr>
                <w:rFonts w:ascii="Arial" w:hAnsi="Arial" w:cs="Arial"/>
                <w:noProof/>
                <w:webHidden/>
                <w:color w:val="000000" w:themeColor="text1"/>
              </w:rPr>
              <w:fldChar w:fldCharType="separate"/>
            </w:r>
            <w:r w:rsidR="002375E0" w:rsidRPr="00E733C5">
              <w:rPr>
                <w:rFonts w:ascii="Arial" w:hAnsi="Arial" w:cs="Arial"/>
                <w:noProof/>
                <w:webHidden/>
                <w:color w:val="000000" w:themeColor="text1"/>
              </w:rPr>
              <w:t>3</w:t>
            </w:r>
            <w:r w:rsidR="002375E0" w:rsidRPr="00E733C5">
              <w:rPr>
                <w:rFonts w:ascii="Arial" w:hAnsi="Arial" w:cs="Arial"/>
                <w:noProof/>
                <w:webHidden/>
                <w:color w:val="000000" w:themeColor="text1"/>
              </w:rPr>
              <w:fldChar w:fldCharType="end"/>
            </w:r>
          </w:hyperlink>
        </w:p>
        <w:p w14:paraId="7A6B7D0C" w14:textId="77777777" w:rsidR="002375E0" w:rsidRPr="00E733C5" w:rsidRDefault="00AC3BA2" w:rsidP="002375E0">
          <w:pPr>
            <w:pStyle w:val="Cuprins2"/>
            <w:tabs>
              <w:tab w:val="right" w:leader="dot" w:pos="9016"/>
            </w:tabs>
            <w:spacing w:line="360" w:lineRule="auto"/>
            <w:jc w:val="both"/>
            <w:rPr>
              <w:rFonts w:ascii="Arial" w:hAnsi="Arial" w:cs="Arial"/>
              <w:noProof/>
              <w:color w:val="000000" w:themeColor="text1"/>
            </w:rPr>
          </w:pPr>
          <w:hyperlink w:anchor="_Toc100665820" w:history="1">
            <w:r w:rsidR="002375E0" w:rsidRPr="00E733C5">
              <w:rPr>
                <w:rStyle w:val="Hyperlink"/>
                <w:rFonts w:ascii="Arial" w:hAnsi="Arial" w:cs="Arial"/>
                <w:noProof/>
                <w:color w:val="000000" w:themeColor="text1"/>
                <w:u w:val="none"/>
              </w:rPr>
              <w:t>2.1 Shanon and Weaver (1948/49)</w:t>
            </w:r>
            <w:r w:rsidR="002375E0" w:rsidRPr="00E733C5">
              <w:rPr>
                <w:rFonts w:ascii="Arial" w:hAnsi="Arial" w:cs="Arial"/>
                <w:noProof/>
                <w:webHidden/>
                <w:color w:val="000000" w:themeColor="text1"/>
              </w:rPr>
              <w:tab/>
            </w:r>
            <w:r w:rsidR="002375E0" w:rsidRPr="00E733C5">
              <w:rPr>
                <w:rFonts w:ascii="Arial" w:hAnsi="Arial" w:cs="Arial"/>
                <w:noProof/>
                <w:webHidden/>
                <w:color w:val="000000" w:themeColor="text1"/>
              </w:rPr>
              <w:fldChar w:fldCharType="begin"/>
            </w:r>
            <w:r w:rsidR="002375E0" w:rsidRPr="00E733C5">
              <w:rPr>
                <w:rFonts w:ascii="Arial" w:hAnsi="Arial" w:cs="Arial"/>
                <w:noProof/>
                <w:webHidden/>
                <w:color w:val="000000" w:themeColor="text1"/>
              </w:rPr>
              <w:instrText xml:space="preserve"> PAGEREF _Toc100665820 \h </w:instrText>
            </w:r>
            <w:r w:rsidR="002375E0" w:rsidRPr="00E733C5">
              <w:rPr>
                <w:rFonts w:ascii="Arial" w:hAnsi="Arial" w:cs="Arial"/>
                <w:noProof/>
                <w:webHidden/>
                <w:color w:val="000000" w:themeColor="text1"/>
              </w:rPr>
            </w:r>
            <w:r w:rsidR="002375E0" w:rsidRPr="00E733C5">
              <w:rPr>
                <w:rFonts w:ascii="Arial" w:hAnsi="Arial" w:cs="Arial"/>
                <w:noProof/>
                <w:webHidden/>
                <w:color w:val="000000" w:themeColor="text1"/>
              </w:rPr>
              <w:fldChar w:fldCharType="separate"/>
            </w:r>
            <w:r w:rsidR="002375E0" w:rsidRPr="00E733C5">
              <w:rPr>
                <w:rFonts w:ascii="Arial" w:hAnsi="Arial" w:cs="Arial"/>
                <w:noProof/>
                <w:webHidden/>
                <w:color w:val="000000" w:themeColor="text1"/>
              </w:rPr>
              <w:t>3</w:t>
            </w:r>
            <w:r w:rsidR="002375E0" w:rsidRPr="00E733C5">
              <w:rPr>
                <w:rFonts w:ascii="Arial" w:hAnsi="Arial" w:cs="Arial"/>
                <w:noProof/>
                <w:webHidden/>
                <w:color w:val="000000" w:themeColor="text1"/>
              </w:rPr>
              <w:fldChar w:fldCharType="end"/>
            </w:r>
          </w:hyperlink>
        </w:p>
        <w:p w14:paraId="08A93F88" w14:textId="77777777" w:rsidR="002375E0" w:rsidRPr="00E733C5" w:rsidRDefault="00AC3BA2" w:rsidP="002375E0">
          <w:pPr>
            <w:pStyle w:val="Cuprins2"/>
            <w:tabs>
              <w:tab w:val="right" w:leader="dot" w:pos="9016"/>
            </w:tabs>
            <w:spacing w:line="360" w:lineRule="auto"/>
            <w:jc w:val="both"/>
            <w:rPr>
              <w:rFonts w:ascii="Arial" w:hAnsi="Arial" w:cs="Arial"/>
              <w:noProof/>
              <w:color w:val="000000" w:themeColor="text1"/>
            </w:rPr>
          </w:pPr>
          <w:hyperlink w:anchor="_Toc100665821" w:history="1">
            <w:r w:rsidR="002375E0" w:rsidRPr="00E733C5">
              <w:rPr>
                <w:rStyle w:val="Hyperlink"/>
                <w:rFonts w:ascii="Arial" w:hAnsi="Arial" w:cs="Arial"/>
                <w:noProof/>
                <w:color w:val="000000" w:themeColor="text1"/>
                <w:u w:val="none"/>
              </w:rPr>
              <w:t>2.2 Schramm Modell (1954)</w:t>
            </w:r>
            <w:r w:rsidR="002375E0" w:rsidRPr="00E733C5">
              <w:rPr>
                <w:rFonts w:ascii="Arial" w:hAnsi="Arial" w:cs="Arial"/>
                <w:noProof/>
                <w:webHidden/>
                <w:color w:val="000000" w:themeColor="text1"/>
              </w:rPr>
              <w:tab/>
            </w:r>
            <w:r w:rsidR="002375E0" w:rsidRPr="00E733C5">
              <w:rPr>
                <w:rFonts w:ascii="Arial" w:hAnsi="Arial" w:cs="Arial"/>
                <w:noProof/>
                <w:webHidden/>
                <w:color w:val="000000" w:themeColor="text1"/>
              </w:rPr>
              <w:fldChar w:fldCharType="begin"/>
            </w:r>
            <w:r w:rsidR="002375E0" w:rsidRPr="00E733C5">
              <w:rPr>
                <w:rFonts w:ascii="Arial" w:hAnsi="Arial" w:cs="Arial"/>
                <w:noProof/>
                <w:webHidden/>
                <w:color w:val="000000" w:themeColor="text1"/>
              </w:rPr>
              <w:instrText xml:space="preserve"> PAGEREF _Toc100665821 \h </w:instrText>
            </w:r>
            <w:r w:rsidR="002375E0" w:rsidRPr="00E733C5">
              <w:rPr>
                <w:rFonts w:ascii="Arial" w:hAnsi="Arial" w:cs="Arial"/>
                <w:noProof/>
                <w:webHidden/>
                <w:color w:val="000000" w:themeColor="text1"/>
              </w:rPr>
            </w:r>
            <w:r w:rsidR="002375E0" w:rsidRPr="00E733C5">
              <w:rPr>
                <w:rFonts w:ascii="Arial" w:hAnsi="Arial" w:cs="Arial"/>
                <w:noProof/>
                <w:webHidden/>
                <w:color w:val="000000" w:themeColor="text1"/>
              </w:rPr>
              <w:fldChar w:fldCharType="separate"/>
            </w:r>
            <w:r w:rsidR="002375E0" w:rsidRPr="00E733C5">
              <w:rPr>
                <w:rFonts w:ascii="Arial" w:hAnsi="Arial" w:cs="Arial"/>
                <w:noProof/>
                <w:webHidden/>
                <w:color w:val="000000" w:themeColor="text1"/>
              </w:rPr>
              <w:t>4</w:t>
            </w:r>
            <w:r w:rsidR="002375E0" w:rsidRPr="00E733C5">
              <w:rPr>
                <w:rFonts w:ascii="Arial" w:hAnsi="Arial" w:cs="Arial"/>
                <w:noProof/>
                <w:webHidden/>
                <w:color w:val="000000" w:themeColor="text1"/>
              </w:rPr>
              <w:fldChar w:fldCharType="end"/>
            </w:r>
          </w:hyperlink>
        </w:p>
        <w:p w14:paraId="5FF6F5C8" w14:textId="77777777" w:rsidR="002375E0" w:rsidRPr="00E733C5" w:rsidRDefault="00AC3BA2" w:rsidP="002375E0">
          <w:pPr>
            <w:pStyle w:val="Cuprins2"/>
            <w:tabs>
              <w:tab w:val="right" w:leader="dot" w:pos="9016"/>
            </w:tabs>
            <w:spacing w:line="360" w:lineRule="auto"/>
            <w:jc w:val="both"/>
            <w:rPr>
              <w:rFonts w:ascii="Arial" w:hAnsi="Arial" w:cs="Arial"/>
              <w:noProof/>
              <w:color w:val="000000" w:themeColor="text1"/>
            </w:rPr>
          </w:pPr>
          <w:hyperlink w:anchor="_Toc100665822" w:history="1">
            <w:r w:rsidR="002375E0" w:rsidRPr="00E733C5">
              <w:rPr>
                <w:rStyle w:val="Hyperlink"/>
                <w:rFonts w:ascii="Arial" w:hAnsi="Arial" w:cs="Arial"/>
                <w:noProof/>
                <w:color w:val="000000" w:themeColor="text1"/>
                <w:u w:val="none"/>
              </w:rPr>
              <w:t>2.3 Berlo Model of Communication (1964)</w:t>
            </w:r>
            <w:r w:rsidR="002375E0" w:rsidRPr="00E733C5">
              <w:rPr>
                <w:rFonts w:ascii="Arial" w:hAnsi="Arial" w:cs="Arial"/>
                <w:noProof/>
                <w:webHidden/>
                <w:color w:val="000000" w:themeColor="text1"/>
              </w:rPr>
              <w:tab/>
            </w:r>
            <w:r w:rsidR="002375E0" w:rsidRPr="00E733C5">
              <w:rPr>
                <w:rFonts w:ascii="Arial" w:hAnsi="Arial" w:cs="Arial"/>
                <w:noProof/>
                <w:webHidden/>
                <w:color w:val="000000" w:themeColor="text1"/>
              </w:rPr>
              <w:fldChar w:fldCharType="begin"/>
            </w:r>
            <w:r w:rsidR="002375E0" w:rsidRPr="00E733C5">
              <w:rPr>
                <w:rFonts w:ascii="Arial" w:hAnsi="Arial" w:cs="Arial"/>
                <w:noProof/>
                <w:webHidden/>
                <w:color w:val="000000" w:themeColor="text1"/>
              </w:rPr>
              <w:instrText xml:space="preserve"> PAGEREF _Toc100665822 \h </w:instrText>
            </w:r>
            <w:r w:rsidR="002375E0" w:rsidRPr="00E733C5">
              <w:rPr>
                <w:rFonts w:ascii="Arial" w:hAnsi="Arial" w:cs="Arial"/>
                <w:noProof/>
                <w:webHidden/>
                <w:color w:val="000000" w:themeColor="text1"/>
              </w:rPr>
            </w:r>
            <w:r w:rsidR="002375E0" w:rsidRPr="00E733C5">
              <w:rPr>
                <w:rFonts w:ascii="Arial" w:hAnsi="Arial" w:cs="Arial"/>
                <w:noProof/>
                <w:webHidden/>
                <w:color w:val="000000" w:themeColor="text1"/>
              </w:rPr>
              <w:fldChar w:fldCharType="separate"/>
            </w:r>
            <w:r w:rsidR="002375E0" w:rsidRPr="00E733C5">
              <w:rPr>
                <w:rFonts w:ascii="Arial" w:hAnsi="Arial" w:cs="Arial"/>
                <w:noProof/>
                <w:webHidden/>
                <w:color w:val="000000" w:themeColor="text1"/>
              </w:rPr>
              <w:t>5</w:t>
            </w:r>
            <w:r w:rsidR="002375E0" w:rsidRPr="00E733C5">
              <w:rPr>
                <w:rFonts w:ascii="Arial" w:hAnsi="Arial" w:cs="Arial"/>
                <w:noProof/>
                <w:webHidden/>
                <w:color w:val="000000" w:themeColor="text1"/>
              </w:rPr>
              <w:fldChar w:fldCharType="end"/>
            </w:r>
          </w:hyperlink>
        </w:p>
        <w:p w14:paraId="203FEE66" w14:textId="77777777" w:rsidR="002375E0" w:rsidRPr="00E733C5" w:rsidRDefault="00AC3BA2" w:rsidP="002375E0">
          <w:pPr>
            <w:pStyle w:val="Cuprins1"/>
            <w:tabs>
              <w:tab w:val="right" w:leader="dot" w:pos="9016"/>
            </w:tabs>
            <w:spacing w:line="360" w:lineRule="auto"/>
            <w:jc w:val="both"/>
            <w:rPr>
              <w:rFonts w:ascii="Arial" w:hAnsi="Arial" w:cs="Arial"/>
              <w:noProof/>
              <w:color w:val="000000" w:themeColor="text1"/>
            </w:rPr>
          </w:pPr>
          <w:hyperlink w:anchor="_Toc100665823" w:history="1">
            <w:r w:rsidR="002375E0" w:rsidRPr="00E733C5">
              <w:rPr>
                <w:rStyle w:val="Hyperlink"/>
                <w:rFonts w:ascii="Arial" w:hAnsi="Arial" w:cs="Arial"/>
                <w:noProof/>
                <w:color w:val="000000" w:themeColor="text1"/>
                <w:u w:val="none"/>
              </w:rPr>
              <w:t>3. Various communication skills</w:t>
            </w:r>
            <w:r w:rsidR="002375E0" w:rsidRPr="00E733C5">
              <w:rPr>
                <w:rFonts w:ascii="Arial" w:hAnsi="Arial" w:cs="Arial"/>
                <w:noProof/>
                <w:webHidden/>
                <w:color w:val="000000" w:themeColor="text1"/>
              </w:rPr>
              <w:tab/>
            </w:r>
            <w:r w:rsidR="002375E0" w:rsidRPr="00E733C5">
              <w:rPr>
                <w:rFonts w:ascii="Arial" w:hAnsi="Arial" w:cs="Arial"/>
                <w:noProof/>
                <w:webHidden/>
                <w:color w:val="000000" w:themeColor="text1"/>
              </w:rPr>
              <w:fldChar w:fldCharType="begin"/>
            </w:r>
            <w:r w:rsidR="002375E0" w:rsidRPr="00E733C5">
              <w:rPr>
                <w:rFonts w:ascii="Arial" w:hAnsi="Arial" w:cs="Arial"/>
                <w:noProof/>
                <w:webHidden/>
                <w:color w:val="000000" w:themeColor="text1"/>
              </w:rPr>
              <w:instrText xml:space="preserve"> PAGEREF _Toc100665823 \h </w:instrText>
            </w:r>
            <w:r w:rsidR="002375E0" w:rsidRPr="00E733C5">
              <w:rPr>
                <w:rFonts w:ascii="Arial" w:hAnsi="Arial" w:cs="Arial"/>
                <w:noProof/>
                <w:webHidden/>
                <w:color w:val="000000" w:themeColor="text1"/>
              </w:rPr>
            </w:r>
            <w:r w:rsidR="002375E0" w:rsidRPr="00E733C5">
              <w:rPr>
                <w:rFonts w:ascii="Arial" w:hAnsi="Arial" w:cs="Arial"/>
                <w:noProof/>
                <w:webHidden/>
                <w:color w:val="000000" w:themeColor="text1"/>
              </w:rPr>
              <w:fldChar w:fldCharType="separate"/>
            </w:r>
            <w:r w:rsidR="002375E0" w:rsidRPr="00E733C5">
              <w:rPr>
                <w:rFonts w:ascii="Arial" w:hAnsi="Arial" w:cs="Arial"/>
                <w:noProof/>
                <w:webHidden/>
                <w:color w:val="000000" w:themeColor="text1"/>
              </w:rPr>
              <w:t>6</w:t>
            </w:r>
            <w:r w:rsidR="002375E0" w:rsidRPr="00E733C5">
              <w:rPr>
                <w:rFonts w:ascii="Arial" w:hAnsi="Arial" w:cs="Arial"/>
                <w:noProof/>
                <w:webHidden/>
                <w:color w:val="000000" w:themeColor="text1"/>
              </w:rPr>
              <w:fldChar w:fldCharType="end"/>
            </w:r>
          </w:hyperlink>
        </w:p>
        <w:p w14:paraId="4FA97261" w14:textId="77777777" w:rsidR="002375E0" w:rsidRPr="00E733C5" w:rsidRDefault="00AC3BA2" w:rsidP="002375E0">
          <w:pPr>
            <w:pStyle w:val="Cuprins1"/>
            <w:tabs>
              <w:tab w:val="right" w:leader="dot" w:pos="9016"/>
            </w:tabs>
            <w:spacing w:line="360" w:lineRule="auto"/>
            <w:jc w:val="both"/>
            <w:rPr>
              <w:rFonts w:ascii="Arial" w:hAnsi="Arial" w:cs="Arial"/>
              <w:noProof/>
              <w:color w:val="000000" w:themeColor="text1"/>
            </w:rPr>
          </w:pPr>
          <w:hyperlink w:anchor="_Toc100665824" w:history="1">
            <w:r w:rsidR="002375E0" w:rsidRPr="00E733C5">
              <w:rPr>
                <w:rStyle w:val="Hyperlink"/>
                <w:rFonts w:ascii="Arial" w:hAnsi="Arial" w:cs="Arial"/>
                <w:noProof/>
                <w:color w:val="000000" w:themeColor="text1"/>
                <w:u w:val="none"/>
              </w:rPr>
              <w:t>4. Advantages and Disadvantages of communication technology</w:t>
            </w:r>
            <w:r w:rsidR="002375E0" w:rsidRPr="00E733C5">
              <w:rPr>
                <w:rFonts w:ascii="Arial" w:hAnsi="Arial" w:cs="Arial"/>
                <w:noProof/>
                <w:webHidden/>
                <w:color w:val="000000" w:themeColor="text1"/>
              </w:rPr>
              <w:tab/>
            </w:r>
            <w:r w:rsidR="002375E0" w:rsidRPr="00E733C5">
              <w:rPr>
                <w:rFonts w:ascii="Arial" w:hAnsi="Arial" w:cs="Arial"/>
                <w:noProof/>
                <w:webHidden/>
                <w:color w:val="000000" w:themeColor="text1"/>
              </w:rPr>
              <w:fldChar w:fldCharType="begin"/>
            </w:r>
            <w:r w:rsidR="002375E0" w:rsidRPr="00E733C5">
              <w:rPr>
                <w:rFonts w:ascii="Arial" w:hAnsi="Arial" w:cs="Arial"/>
                <w:noProof/>
                <w:webHidden/>
                <w:color w:val="000000" w:themeColor="text1"/>
              </w:rPr>
              <w:instrText xml:space="preserve"> PAGEREF _Toc100665824 \h </w:instrText>
            </w:r>
            <w:r w:rsidR="002375E0" w:rsidRPr="00E733C5">
              <w:rPr>
                <w:rFonts w:ascii="Arial" w:hAnsi="Arial" w:cs="Arial"/>
                <w:noProof/>
                <w:webHidden/>
                <w:color w:val="000000" w:themeColor="text1"/>
              </w:rPr>
            </w:r>
            <w:r w:rsidR="002375E0" w:rsidRPr="00E733C5">
              <w:rPr>
                <w:rFonts w:ascii="Arial" w:hAnsi="Arial" w:cs="Arial"/>
                <w:noProof/>
                <w:webHidden/>
                <w:color w:val="000000" w:themeColor="text1"/>
              </w:rPr>
              <w:fldChar w:fldCharType="separate"/>
            </w:r>
            <w:r w:rsidR="002375E0" w:rsidRPr="00E733C5">
              <w:rPr>
                <w:rFonts w:ascii="Arial" w:hAnsi="Arial" w:cs="Arial"/>
                <w:noProof/>
                <w:webHidden/>
                <w:color w:val="000000" w:themeColor="text1"/>
              </w:rPr>
              <w:t>7</w:t>
            </w:r>
            <w:r w:rsidR="002375E0" w:rsidRPr="00E733C5">
              <w:rPr>
                <w:rFonts w:ascii="Arial" w:hAnsi="Arial" w:cs="Arial"/>
                <w:noProof/>
                <w:webHidden/>
                <w:color w:val="000000" w:themeColor="text1"/>
              </w:rPr>
              <w:fldChar w:fldCharType="end"/>
            </w:r>
          </w:hyperlink>
        </w:p>
        <w:p w14:paraId="3295DD56" w14:textId="77777777" w:rsidR="002375E0" w:rsidRPr="00E733C5" w:rsidRDefault="00AC3BA2" w:rsidP="002375E0">
          <w:pPr>
            <w:pStyle w:val="Cuprins1"/>
            <w:tabs>
              <w:tab w:val="right" w:leader="dot" w:pos="9016"/>
            </w:tabs>
            <w:spacing w:line="360" w:lineRule="auto"/>
            <w:jc w:val="both"/>
            <w:rPr>
              <w:rFonts w:ascii="Arial" w:hAnsi="Arial" w:cs="Arial"/>
              <w:noProof/>
              <w:color w:val="000000" w:themeColor="text1"/>
            </w:rPr>
          </w:pPr>
          <w:hyperlink w:anchor="_Toc100665825" w:history="1">
            <w:r w:rsidR="002375E0" w:rsidRPr="00E733C5">
              <w:rPr>
                <w:rStyle w:val="Hyperlink"/>
                <w:rFonts w:ascii="Arial" w:hAnsi="Arial" w:cs="Arial"/>
                <w:noProof/>
                <w:color w:val="000000" w:themeColor="text1"/>
                <w:u w:val="none"/>
              </w:rPr>
              <w:t>5. Conclusion</w:t>
            </w:r>
            <w:r w:rsidR="002375E0" w:rsidRPr="00E733C5">
              <w:rPr>
                <w:rFonts w:ascii="Arial" w:hAnsi="Arial" w:cs="Arial"/>
                <w:noProof/>
                <w:webHidden/>
                <w:color w:val="000000" w:themeColor="text1"/>
              </w:rPr>
              <w:tab/>
            </w:r>
            <w:r w:rsidR="002375E0" w:rsidRPr="00E733C5">
              <w:rPr>
                <w:rFonts w:ascii="Arial" w:hAnsi="Arial" w:cs="Arial"/>
                <w:noProof/>
                <w:webHidden/>
                <w:color w:val="000000" w:themeColor="text1"/>
              </w:rPr>
              <w:fldChar w:fldCharType="begin"/>
            </w:r>
            <w:r w:rsidR="002375E0" w:rsidRPr="00E733C5">
              <w:rPr>
                <w:rFonts w:ascii="Arial" w:hAnsi="Arial" w:cs="Arial"/>
                <w:noProof/>
                <w:webHidden/>
                <w:color w:val="000000" w:themeColor="text1"/>
              </w:rPr>
              <w:instrText xml:space="preserve"> PAGEREF _Toc100665825 \h </w:instrText>
            </w:r>
            <w:r w:rsidR="002375E0" w:rsidRPr="00E733C5">
              <w:rPr>
                <w:rFonts w:ascii="Arial" w:hAnsi="Arial" w:cs="Arial"/>
                <w:noProof/>
                <w:webHidden/>
                <w:color w:val="000000" w:themeColor="text1"/>
              </w:rPr>
            </w:r>
            <w:r w:rsidR="002375E0" w:rsidRPr="00E733C5">
              <w:rPr>
                <w:rFonts w:ascii="Arial" w:hAnsi="Arial" w:cs="Arial"/>
                <w:noProof/>
                <w:webHidden/>
                <w:color w:val="000000" w:themeColor="text1"/>
              </w:rPr>
              <w:fldChar w:fldCharType="separate"/>
            </w:r>
            <w:r w:rsidR="002375E0" w:rsidRPr="00E733C5">
              <w:rPr>
                <w:rFonts w:ascii="Arial" w:hAnsi="Arial" w:cs="Arial"/>
                <w:noProof/>
                <w:webHidden/>
                <w:color w:val="000000" w:themeColor="text1"/>
              </w:rPr>
              <w:t>8</w:t>
            </w:r>
            <w:r w:rsidR="002375E0" w:rsidRPr="00E733C5">
              <w:rPr>
                <w:rFonts w:ascii="Arial" w:hAnsi="Arial" w:cs="Arial"/>
                <w:noProof/>
                <w:webHidden/>
                <w:color w:val="000000" w:themeColor="text1"/>
              </w:rPr>
              <w:fldChar w:fldCharType="end"/>
            </w:r>
          </w:hyperlink>
        </w:p>
        <w:p w14:paraId="3A590DE0" w14:textId="77777777" w:rsidR="002375E0" w:rsidRPr="00E733C5" w:rsidRDefault="00AC3BA2" w:rsidP="002375E0">
          <w:pPr>
            <w:pStyle w:val="Cuprins1"/>
            <w:tabs>
              <w:tab w:val="right" w:leader="dot" w:pos="9016"/>
            </w:tabs>
            <w:spacing w:line="360" w:lineRule="auto"/>
            <w:jc w:val="both"/>
            <w:rPr>
              <w:rFonts w:ascii="Arial" w:hAnsi="Arial" w:cs="Arial"/>
              <w:noProof/>
              <w:color w:val="000000" w:themeColor="text1"/>
            </w:rPr>
          </w:pPr>
          <w:hyperlink w:anchor="_Toc100665826" w:history="1">
            <w:r w:rsidR="002375E0" w:rsidRPr="00E733C5">
              <w:rPr>
                <w:rStyle w:val="Hyperlink"/>
                <w:rFonts w:ascii="Arial" w:hAnsi="Arial" w:cs="Arial"/>
                <w:noProof/>
                <w:color w:val="000000" w:themeColor="text1"/>
                <w:u w:val="none"/>
              </w:rPr>
              <w:t>6. Reference List</w:t>
            </w:r>
            <w:r w:rsidR="002375E0" w:rsidRPr="00E733C5">
              <w:rPr>
                <w:rFonts w:ascii="Arial" w:hAnsi="Arial" w:cs="Arial"/>
                <w:noProof/>
                <w:webHidden/>
                <w:color w:val="000000" w:themeColor="text1"/>
              </w:rPr>
              <w:tab/>
            </w:r>
            <w:r w:rsidR="002375E0" w:rsidRPr="00E733C5">
              <w:rPr>
                <w:rFonts w:ascii="Arial" w:hAnsi="Arial" w:cs="Arial"/>
                <w:noProof/>
                <w:webHidden/>
                <w:color w:val="000000" w:themeColor="text1"/>
              </w:rPr>
              <w:fldChar w:fldCharType="begin"/>
            </w:r>
            <w:r w:rsidR="002375E0" w:rsidRPr="00E733C5">
              <w:rPr>
                <w:rFonts w:ascii="Arial" w:hAnsi="Arial" w:cs="Arial"/>
                <w:noProof/>
                <w:webHidden/>
                <w:color w:val="000000" w:themeColor="text1"/>
              </w:rPr>
              <w:instrText xml:space="preserve"> PAGEREF _Toc100665826 \h </w:instrText>
            </w:r>
            <w:r w:rsidR="002375E0" w:rsidRPr="00E733C5">
              <w:rPr>
                <w:rFonts w:ascii="Arial" w:hAnsi="Arial" w:cs="Arial"/>
                <w:noProof/>
                <w:webHidden/>
                <w:color w:val="000000" w:themeColor="text1"/>
              </w:rPr>
            </w:r>
            <w:r w:rsidR="002375E0" w:rsidRPr="00E733C5">
              <w:rPr>
                <w:rFonts w:ascii="Arial" w:hAnsi="Arial" w:cs="Arial"/>
                <w:noProof/>
                <w:webHidden/>
                <w:color w:val="000000" w:themeColor="text1"/>
              </w:rPr>
              <w:fldChar w:fldCharType="separate"/>
            </w:r>
            <w:r w:rsidR="002375E0" w:rsidRPr="00E733C5">
              <w:rPr>
                <w:rFonts w:ascii="Arial" w:hAnsi="Arial" w:cs="Arial"/>
                <w:noProof/>
                <w:webHidden/>
                <w:color w:val="000000" w:themeColor="text1"/>
              </w:rPr>
              <w:t>9</w:t>
            </w:r>
            <w:r w:rsidR="002375E0" w:rsidRPr="00E733C5">
              <w:rPr>
                <w:rFonts w:ascii="Arial" w:hAnsi="Arial" w:cs="Arial"/>
                <w:noProof/>
                <w:webHidden/>
                <w:color w:val="000000" w:themeColor="text1"/>
              </w:rPr>
              <w:fldChar w:fldCharType="end"/>
            </w:r>
          </w:hyperlink>
        </w:p>
        <w:p w14:paraId="057617DB" w14:textId="77777777" w:rsidR="002375E0" w:rsidRPr="002375E0" w:rsidRDefault="002375E0" w:rsidP="002375E0">
          <w:pPr>
            <w:spacing w:line="360" w:lineRule="auto"/>
            <w:jc w:val="both"/>
            <w:rPr>
              <w:rFonts w:ascii="Arial" w:hAnsi="Arial" w:cs="Arial"/>
            </w:rPr>
          </w:pPr>
          <w:r w:rsidRPr="00E733C5">
            <w:rPr>
              <w:rFonts w:ascii="Arial" w:hAnsi="Arial" w:cs="Arial"/>
              <w:color w:val="000000" w:themeColor="text1"/>
            </w:rPr>
            <w:fldChar w:fldCharType="end"/>
          </w:r>
        </w:p>
      </w:sdtContent>
    </w:sdt>
    <w:p w14:paraId="1E7DD8FE" w14:textId="77777777" w:rsidR="002375E0" w:rsidRDefault="002375E0">
      <w:pPr>
        <w:rPr>
          <w:rFonts w:ascii="Arial" w:hAnsi="Arial"/>
          <w:b/>
          <w:sz w:val="28"/>
          <w:szCs w:val="48"/>
        </w:rPr>
      </w:pPr>
      <w:bookmarkStart w:id="0" w:name="_Toc100665818"/>
      <w:r>
        <w:br w:type="page"/>
      </w:r>
    </w:p>
    <w:p w14:paraId="5CFA5719" w14:textId="77777777" w:rsidR="004870A0" w:rsidRPr="002375E0" w:rsidRDefault="002375E0" w:rsidP="002375E0">
      <w:pPr>
        <w:pStyle w:val="Titlu1"/>
        <w:numPr>
          <w:ilvl w:val="0"/>
          <w:numId w:val="16"/>
        </w:numPr>
      </w:pPr>
      <w:r w:rsidRPr="002375E0">
        <w:lastRenderedPageBreak/>
        <w:t>Introduction</w:t>
      </w:r>
      <w:bookmarkEnd w:id="0"/>
      <w:r w:rsidRPr="002375E0">
        <w:t xml:space="preserve"> </w:t>
      </w:r>
    </w:p>
    <w:p w14:paraId="0AEC3739" w14:textId="7C1CC226" w:rsidR="002375E0" w:rsidRDefault="009265A8" w:rsidP="002375E0">
      <w:pPr>
        <w:pStyle w:val="Normal1"/>
      </w:pPr>
      <w:r>
        <w:t xml:space="preserve">Communication can be explained as sending and receiving information between two terminals. In both the sections of the sender and the receiver, there can be more than one person to control the process of communication. In other ways, communication is a comprehensive status of speaking or writing, reading or listening and sending or receiving information. To be precise in the process of communication, one person can play a single role at a time. In an organisation or individual life, communication is the most important part. there can be various modes of communication such as Verbal, Non-Verbal while the person is playing the role of speaker or sender. Similarly, when an individual participates in the communication process as a receiver, he or she can be an active or empathetic listener. In this report, all the sets of communication patterns will be explored (Tal et al., 2019). Communication includes technology as the bigger part without which communication cannot cover the distance. In such technological communication, many intrusive parts of technological guidance get involved such as Encoder, Channel, Interpreter, Receiver, Decoder, Message and Noise. These </w:t>
      </w:r>
      <w:r w:rsidR="00E733C5">
        <w:t>all-technical</w:t>
      </w:r>
      <w:r>
        <w:t xml:space="preserve"> terms will be elaborated through Shannon and Weaver and Schramm and Berlo's model of communication. This report will also include the advantages and disadvantages of communication technology. </w:t>
      </w:r>
    </w:p>
    <w:p w14:paraId="230F30B8" w14:textId="77777777" w:rsidR="004870A0" w:rsidRPr="002375E0" w:rsidRDefault="002375E0" w:rsidP="002375E0">
      <w:pPr>
        <w:pStyle w:val="Titlu1"/>
      </w:pPr>
      <w:bookmarkStart w:id="1" w:name="_Toc100665819"/>
      <w:r w:rsidRPr="002375E0">
        <w:t xml:space="preserve">2. </w:t>
      </w:r>
      <w:r w:rsidR="009265A8" w:rsidRPr="002375E0">
        <w:t>Communication models</w:t>
      </w:r>
      <w:bookmarkEnd w:id="1"/>
      <w:r w:rsidR="009265A8" w:rsidRPr="002375E0">
        <w:t xml:space="preserve"> </w:t>
      </w:r>
    </w:p>
    <w:p w14:paraId="18CCC05D" w14:textId="77777777" w:rsidR="004870A0" w:rsidRDefault="009265A8" w:rsidP="002375E0">
      <w:pPr>
        <w:pStyle w:val="Titlu2"/>
      </w:pPr>
      <w:r>
        <w:t xml:space="preserve">     </w:t>
      </w:r>
      <w:bookmarkStart w:id="2" w:name="_Toc100665820"/>
      <w:r>
        <w:t>2.1</w:t>
      </w:r>
      <w:r w:rsidR="002375E0">
        <w:t xml:space="preserve"> Shanon and Weaver (1948/49)</w:t>
      </w:r>
      <w:bookmarkEnd w:id="2"/>
      <w:r w:rsidR="002375E0">
        <w:t xml:space="preserve"> </w:t>
      </w:r>
    </w:p>
    <w:p w14:paraId="01FC6823" w14:textId="77777777" w:rsidR="004870A0" w:rsidRDefault="009265A8" w:rsidP="002375E0">
      <w:pPr>
        <w:pStyle w:val="Normal1"/>
      </w:pPr>
      <w:r>
        <w:rPr>
          <w:b/>
        </w:rPr>
        <w:t xml:space="preserve">Concept of Model: </w:t>
      </w:r>
      <w:r>
        <w:t>The model of Shannon and Weaver was introduced in 1948 as a joint venture of the American mathematician and American Scientist duo. formerly it was named “A Mathematical theory of communication.” In 1949, the name was changed to “Shannon - Weaver Model of communication.”The purpose of this model was to design an effective communication ground between the sender and the receiver (Kubota, 2019). to establish the same, this model has dealt with the following technological features:</w:t>
      </w:r>
    </w:p>
    <w:p w14:paraId="4B33AA9B" w14:textId="77777777" w:rsidR="004870A0" w:rsidRDefault="009265A8" w:rsidP="002375E0">
      <w:pPr>
        <w:pStyle w:val="Normal1"/>
        <w:numPr>
          <w:ilvl w:val="0"/>
          <w:numId w:val="13"/>
        </w:numPr>
      </w:pPr>
      <w:r>
        <w:rPr>
          <w:b/>
        </w:rPr>
        <w:t>Sender:</w:t>
      </w:r>
      <w:r>
        <w:t xml:space="preserve"> The creator of the message who wishes to pass the message to another terminal.</w:t>
      </w:r>
    </w:p>
    <w:p w14:paraId="1824D661" w14:textId="77777777" w:rsidR="004870A0" w:rsidRDefault="009265A8" w:rsidP="002375E0">
      <w:pPr>
        <w:pStyle w:val="Normal1"/>
        <w:numPr>
          <w:ilvl w:val="0"/>
          <w:numId w:val="13"/>
        </w:numPr>
      </w:pPr>
      <w:r>
        <w:rPr>
          <w:b/>
        </w:rPr>
        <w:t>Encoder</w:t>
      </w:r>
      <w:r>
        <w:t>: The transmitter which bifurcates the message into tech signals.</w:t>
      </w:r>
    </w:p>
    <w:p w14:paraId="5840F817" w14:textId="77777777" w:rsidR="004870A0" w:rsidRDefault="009265A8" w:rsidP="002375E0">
      <w:pPr>
        <w:pStyle w:val="Normal1"/>
        <w:numPr>
          <w:ilvl w:val="0"/>
          <w:numId w:val="13"/>
        </w:numPr>
      </w:pPr>
      <w:r>
        <w:rPr>
          <w:b/>
        </w:rPr>
        <w:t>Decoder</w:t>
      </w:r>
      <w:r>
        <w:t>: It is a reverse process of encoding and takes place just before the message is received in another terminal.</w:t>
      </w:r>
    </w:p>
    <w:p w14:paraId="4F7A74AE" w14:textId="77777777" w:rsidR="004870A0" w:rsidRDefault="009265A8" w:rsidP="002375E0">
      <w:pPr>
        <w:pStyle w:val="Normal1"/>
        <w:numPr>
          <w:ilvl w:val="0"/>
          <w:numId w:val="13"/>
        </w:numPr>
      </w:pPr>
      <w:r>
        <w:rPr>
          <w:b/>
        </w:rPr>
        <w:t>Receiver</w:t>
      </w:r>
      <w:r>
        <w:t>: The wished destination of the sender to reach the message.</w:t>
      </w:r>
    </w:p>
    <w:p w14:paraId="27DB0763" w14:textId="77777777" w:rsidR="004870A0" w:rsidRDefault="009265A8" w:rsidP="002375E0">
      <w:pPr>
        <w:pStyle w:val="Normal1"/>
        <w:numPr>
          <w:ilvl w:val="0"/>
          <w:numId w:val="13"/>
        </w:numPr>
      </w:pPr>
      <w:r>
        <w:rPr>
          <w:b/>
        </w:rPr>
        <w:lastRenderedPageBreak/>
        <w:t>Noise</w:t>
      </w:r>
      <w:r>
        <w:t xml:space="preserve">: During the encoding and decoding process between the satellite channels, physical disrupts such as crowds, and horn sounds may create noise in between the communication. </w:t>
      </w:r>
    </w:p>
    <w:p w14:paraId="18B72215" w14:textId="77777777" w:rsidR="004870A0" w:rsidRDefault="009265A8" w:rsidP="002375E0">
      <w:pPr>
        <w:pStyle w:val="Normal1"/>
      </w:pPr>
      <w:r>
        <w:rPr>
          <w:b/>
        </w:rPr>
        <w:t xml:space="preserve">Case Study of Maria and Pedro:  </w:t>
      </w:r>
      <w:r>
        <w:t xml:space="preserve">In the given case study, Maria called Pedro to get some chicken while coming back from the office. They had few conversations interrupted by the external noise. As a result, Pedro understood that Maria asked him to come back from the office quickly to help her in the kitchen. </w:t>
      </w:r>
    </w:p>
    <w:p w14:paraId="44A32D2F" w14:textId="77777777" w:rsidR="004870A0" w:rsidRDefault="009265A8" w:rsidP="002375E0">
      <w:pPr>
        <w:pStyle w:val="Normal1"/>
      </w:pPr>
      <w:r>
        <w:t xml:space="preserve">From the above case study, the S &amp; W model can be described well. Here, Maria was the sender. The telephone wire or cable worked as a channel. Encoding and decoding systems took place inside the telephonic round of the conversation to keep the consistency of the communication (Chaisanit, 2018). Pedro was the receiver and the interruption and misunderstanding of communication happened because of the noise. </w:t>
      </w:r>
    </w:p>
    <w:p w14:paraId="43094EB3" w14:textId="77777777" w:rsidR="002375E0" w:rsidRDefault="009265A8" w:rsidP="002375E0">
      <w:pPr>
        <w:pStyle w:val="Normal1"/>
      </w:pPr>
      <w:r>
        <w:rPr>
          <w:b/>
        </w:rPr>
        <w:t xml:space="preserve">Feedback: </w:t>
      </w:r>
      <w:r>
        <w:t xml:space="preserve">S&amp;W model of communication can establish message transmission comparatively in a good way. Unfortunately, the presence of the noise has created the misinterpretation of the message communication. </w:t>
      </w:r>
    </w:p>
    <w:p w14:paraId="571CEEB6" w14:textId="77777777" w:rsidR="004870A0" w:rsidRPr="002375E0" w:rsidRDefault="002375E0" w:rsidP="002375E0">
      <w:pPr>
        <w:pStyle w:val="Titlu2"/>
      </w:pPr>
      <w:r>
        <w:t xml:space="preserve"> </w:t>
      </w:r>
      <w:bookmarkStart w:id="3" w:name="_Toc100665821"/>
      <w:r>
        <w:t>2.2 Schramm Modell (1954)</w:t>
      </w:r>
      <w:bookmarkEnd w:id="3"/>
      <w:r>
        <w:t xml:space="preserve"> </w:t>
      </w:r>
    </w:p>
    <w:p w14:paraId="0BFE931D" w14:textId="77777777" w:rsidR="004870A0" w:rsidRDefault="009265A8" w:rsidP="002375E0">
      <w:pPr>
        <w:pStyle w:val="Normal1"/>
      </w:pPr>
      <w:r>
        <w:rPr>
          <w:b/>
        </w:rPr>
        <w:t xml:space="preserve">Concept of the model: </w:t>
      </w:r>
      <w:r>
        <w:t>Renowned communication theorist Wilbur Schramm initiated this communication model in 1954 to establish that communication is always a two-way process where the sender and the receiver play the role of each other alternatively to speak and listen respectively. Schramm also admitted that in between the communication process, the presence of encoding and decoding is very much vital apart from the sender and the receiver (Liebers and Schramm, 2019) The different segmentations of the Schramm Model are mentioned below.</w:t>
      </w:r>
    </w:p>
    <w:p w14:paraId="405E6E97" w14:textId="77777777" w:rsidR="004870A0" w:rsidRDefault="009265A8" w:rsidP="002375E0">
      <w:pPr>
        <w:pStyle w:val="Normal1"/>
        <w:numPr>
          <w:ilvl w:val="0"/>
          <w:numId w:val="14"/>
        </w:numPr>
      </w:pPr>
      <w:r>
        <w:rPr>
          <w:b/>
        </w:rPr>
        <w:t>Sender</w:t>
      </w:r>
      <w:r>
        <w:t>: The person Involved in sending the messages, known as the sender.</w:t>
      </w:r>
    </w:p>
    <w:p w14:paraId="01C57365" w14:textId="77777777" w:rsidR="004870A0" w:rsidRDefault="009265A8" w:rsidP="002375E0">
      <w:pPr>
        <w:pStyle w:val="Normal1"/>
        <w:numPr>
          <w:ilvl w:val="0"/>
          <w:numId w:val="14"/>
        </w:numPr>
      </w:pPr>
      <w:r>
        <w:rPr>
          <w:b/>
        </w:rPr>
        <w:t>Encoder</w:t>
      </w:r>
      <w:r>
        <w:t>: The sent message is encoded into binary digits through telecommunication technology and flows in the direction of the receiver.</w:t>
      </w:r>
    </w:p>
    <w:p w14:paraId="0EE8A9AF" w14:textId="77777777" w:rsidR="004870A0" w:rsidRDefault="009265A8" w:rsidP="002375E0">
      <w:pPr>
        <w:pStyle w:val="Normal1"/>
        <w:numPr>
          <w:ilvl w:val="0"/>
          <w:numId w:val="14"/>
        </w:numPr>
      </w:pPr>
      <w:r>
        <w:rPr>
          <w:b/>
        </w:rPr>
        <w:t>Decoder</w:t>
      </w:r>
      <w:r>
        <w:t>: Before the message is received, the binary digit is further transformed into the original form of the message.</w:t>
      </w:r>
    </w:p>
    <w:p w14:paraId="0EC256B4" w14:textId="77777777" w:rsidR="004870A0" w:rsidRDefault="009265A8" w:rsidP="002375E0">
      <w:pPr>
        <w:pStyle w:val="Normal1"/>
        <w:numPr>
          <w:ilvl w:val="0"/>
          <w:numId w:val="14"/>
        </w:numPr>
      </w:pPr>
      <w:r>
        <w:rPr>
          <w:b/>
        </w:rPr>
        <w:t>Interpreter:</w:t>
      </w:r>
      <w:r>
        <w:t xml:space="preserve"> This technology is involved to understand and analyse the message. </w:t>
      </w:r>
    </w:p>
    <w:p w14:paraId="5084DD61" w14:textId="77777777" w:rsidR="004870A0" w:rsidRDefault="009265A8" w:rsidP="002375E0">
      <w:pPr>
        <w:pStyle w:val="Normal1"/>
        <w:numPr>
          <w:ilvl w:val="0"/>
          <w:numId w:val="14"/>
        </w:numPr>
      </w:pPr>
      <w:r>
        <w:rPr>
          <w:b/>
        </w:rPr>
        <w:t>Receiver</w:t>
      </w:r>
      <w:r>
        <w:t>: The person who receives the message.</w:t>
      </w:r>
    </w:p>
    <w:p w14:paraId="142DAF9A" w14:textId="77777777" w:rsidR="004870A0" w:rsidRDefault="009265A8" w:rsidP="002375E0">
      <w:pPr>
        <w:pStyle w:val="Normal1"/>
        <w:numPr>
          <w:ilvl w:val="0"/>
          <w:numId w:val="14"/>
        </w:numPr>
      </w:pPr>
      <w:r>
        <w:rPr>
          <w:b/>
        </w:rPr>
        <w:t>Message</w:t>
      </w:r>
      <w:r>
        <w:t>: The data which is transmitted from the sender to the receiver.</w:t>
      </w:r>
    </w:p>
    <w:p w14:paraId="37B666DC" w14:textId="77777777" w:rsidR="004870A0" w:rsidRDefault="009265A8" w:rsidP="002375E0">
      <w:pPr>
        <w:pStyle w:val="Normal1"/>
        <w:numPr>
          <w:ilvl w:val="0"/>
          <w:numId w:val="14"/>
        </w:numPr>
      </w:pPr>
      <w:r>
        <w:rPr>
          <w:b/>
        </w:rPr>
        <w:lastRenderedPageBreak/>
        <w:t>Medium</w:t>
      </w:r>
      <w:r>
        <w:t>: The cable wire is the medium.</w:t>
      </w:r>
    </w:p>
    <w:p w14:paraId="6B94DD70" w14:textId="77777777" w:rsidR="004870A0" w:rsidRDefault="009265A8" w:rsidP="002375E0">
      <w:pPr>
        <w:pStyle w:val="Normal1"/>
        <w:numPr>
          <w:ilvl w:val="0"/>
          <w:numId w:val="14"/>
        </w:numPr>
      </w:pPr>
      <w:r>
        <w:rPr>
          <w:b/>
        </w:rPr>
        <w:t>Noise</w:t>
      </w:r>
      <w:r>
        <w:t>: The cause of the interruption in the communication.</w:t>
      </w:r>
    </w:p>
    <w:p w14:paraId="48FFF185" w14:textId="77777777" w:rsidR="004870A0" w:rsidRDefault="009265A8" w:rsidP="002375E0">
      <w:pPr>
        <w:pStyle w:val="Normal1"/>
      </w:pPr>
      <w:r>
        <w:rPr>
          <w:b/>
        </w:rPr>
        <w:t>Case study of Maria and Pedro</w:t>
      </w:r>
      <w:r>
        <w:t>: As discussed in the S &amp; W model, Maria and Pedro's case study can also be described with the support of the Schramm model. As per the Schramm model, Maria was the sender. Telecommunication technology played the role of encoder and decoder. the interpreter had been defined by the transforming technology from message to the binary digit. Pedro was the receiver (Mitra et al., 2020). The message sent from Maria through the telephonic cable is described as the medium. Intermediate noise was described as a disruptive element of communication.</w:t>
      </w:r>
    </w:p>
    <w:p w14:paraId="1DE16172" w14:textId="77777777" w:rsidR="004870A0" w:rsidRDefault="009265A8" w:rsidP="002375E0">
      <w:pPr>
        <w:pStyle w:val="Normal1"/>
      </w:pPr>
      <w:r w:rsidRPr="002375E0">
        <w:rPr>
          <w:b/>
        </w:rPr>
        <w:t>Feedback:</w:t>
      </w:r>
      <w:r>
        <w:t xml:space="preserve"> From the above Schramm Model, it has been understood that communication technology needs to be improved to avoid disruptive noises which are creating barriers in the communication and causing misinterpretation of the message.</w:t>
      </w:r>
    </w:p>
    <w:p w14:paraId="6A641BFE" w14:textId="77777777" w:rsidR="004870A0" w:rsidRDefault="009265A8" w:rsidP="002375E0">
      <w:pPr>
        <w:pStyle w:val="Titlu2"/>
      </w:pPr>
      <w:bookmarkStart w:id="4" w:name="_Toc100665822"/>
      <w:r>
        <w:t>2.3 Berlo M</w:t>
      </w:r>
      <w:r w:rsidR="002375E0">
        <w:t>odel of Communication (1964)</w:t>
      </w:r>
      <w:bookmarkEnd w:id="4"/>
      <w:r w:rsidR="002375E0">
        <w:t xml:space="preserve"> </w:t>
      </w:r>
    </w:p>
    <w:p w14:paraId="1D92C75A" w14:textId="77777777" w:rsidR="004870A0" w:rsidRDefault="009265A8" w:rsidP="002375E0">
      <w:pPr>
        <w:pStyle w:val="Normal1"/>
      </w:pPr>
      <w:r>
        <w:rPr>
          <w:b/>
        </w:rPr>
        <w:t xml:space="preserve">Concept of the Model: </w:t>
      </w:r>
      <w:r>
        <w:t>American communication theorist David Berlo invented the Berlo Communication Model in 1964 based on the Shannon and Weaver model. There are some additional changes in the concept where social system and cultural background have been included along with communication technology (Muyanga and Phiri, 2020). The Berlo model has focused more on the concept of Noise and described it as more difficult than the thought of it. Following are the stages described below:</w:t>
      </w:r>
    </w:p>
    <w:p w14:paraId="22F686A3" w14:textId="77777777" w:rsidR="004870A0" w:rsidRDefault="009265A8" w:rsidP="002375E0">
      <w:pPr>
        <w:pStyle w:val="Normal1"/>
        <w:numPr>
          <w:ilvl w:val="0"/>
          <w:numId w:val="15"/>
        </w:numPr>
      </w:pPr>
      <w:r>
        <w:rPr>
          <w:b/>
        </w:rPr>
        <w:t xml:space="preserve">Sender: </w:t>
      </w:r>
      <w:r>
        <w:t>The inventor of the message.</w:t>
      </w:r>
    </w:p>
    <w:p w14:paraId="6697E4DE" w14:textId="77777777" w:rsidR="004870A0" w:rsidRDefault="009265A8" w:rsidP="002375E0">
      <w:pPr>
        <w:pStyle w:val="Normal1"/>
        <w:numPr>
          <w:ilvl w:val="0"/>
          <w:numId w:val="15"/>
        </w:numPr>
      </w:pPr>
      <w:r>
        <w:rPr>
          <w:b/>
        </w:rPr>
        <w:t>Encoder</w:t>
      </w:r>
      <w:r>
        <w:t xml:space="preserve">: The transmission techniques involved in the conversion of the messages into signals. </w:t>
      </w:r>
    </w:p>
    <w:p w14:paraId="6C3407B1" w14:textId="77777777" w:rsidR="004870A0" w:rsidRDefault="009265A8" w:rsidP="002375E0">
      <w:pPr>
        <w:pStyle w:val="Normal1"/>
        <w:numPr>
          <w:ilvl w:val="0"/>
          <w:numId w:val="15"/>
        </w:numPr>
      </w:pPr>
      <w:r>
        <w:rPr>
          <w:b/>
        </w:rPr>
        <w:t xml:space="preserve">Channel: The signal career is known as a channel. </w:t>
      </w:r>
    </w:p>
    <w:p w14:paraId="2317F27C" w14:textId="77777777" w:rsidR="004870A0" w:rsidRDefault="009265A8" w:rsidP="002375E0">
      <w:pPr>
        <w:pStyle w:val="Normal1"/>
        <w:numPr>
          <w:ilvl w:val="0"/>
          <w:numId w:val="15"/>
        </w:numPr>
      </w:pPr>
      <w:r>
        <w:rPr>
          <w:b/>
        </w:rPr>
        <w:t>Decoder</w:t>
      </w:r>
      <w:r>
        <w:t xml:space="preserve">: Similar Transformation technology like encoder which retrieves the original message from the signal. </w:t>
      </w:r>
    </w:p>
    <w:p w14:paraId="68BE4926" w14:textId="77777777" w:rsidR="004870A0" w:rsidRDefault="009265A8" w:rsidP="002375E0">
      <w:pPr>
        <w:pStyle w:val="Normal1"/>
        <w:numPr>
          <w:ilvl w:val="0"/>
          <w:numId w:val="15"/>
        </w:numPr>
      </w:pPr>
      <w:r>
        <w:rPr>
          <w:b/>
        </w:rPr>
        <w:t>Reception</w:t>
      </w:r>
      <w:r>
        <w:t xml:space="preserve">: The technology medium where the message is stored first. </w:t>
      </w:r>
    </w:p>
    <w:p w14:paraId="6709294B" w14:textId="77777777" w:rsidR="004870A0" w:rsidRDefault="009265A8" w:rsidP="002375E0">
      <w:pPr>
        <w:pStyle w:val="Normal1"/>
        <w:numPr>
          <w:ilvl w:val="0"/>
          <w:numId w:val="15"/>
        </w:numPr>
      </w:pPr>
      <w:r>
        <w:rPr>
          <w:b/>
        </w:rPr>
        <w:t>Receiver:</w:t>
      </w:r>
      <w:r>
        <w:t xml:space="preserve"> From the reception, the message is received by the individual who was targeted by the sender.</w:t>
      </w:r>
    </w:p>
    <w:p w14:paraId="65821110" w14:textId="77777777" w:rsidR="004870A0" w:rsidRDefault="009265A8" w:rsidP="002375E0">
      <w:pPr>
        <w:pStyle w:val="Normal1"/>
        <w:numPr>
          <w:ilvl w:val="0"/>
          <w:numId w:val="15"/>
        </w:numPr>
      </w:pPr>
      <w:r>
        <w:rPr>
          <w:b/>
        </w:rPr>
        <w:t>Noise:</w:t>
      </w:r>
      <w:r>
        <w:t xml:space="preserve"> Disruptive sounds in between the communication process.</w:t>
      </w:r>
    </w:p>
    <w:p w14:paraId="49D58574" w14:textId="77777777" w:rsidR="004870A0" w:rsidRPr="002375E0" w:rsidRDefault="002375E0" w:rsidP="002375E0">
      <w:pPr>
        <w:pStyle w:val="Normal1"/>
        <w:numPr>
          <w:ilvl w:val="0"/>
          <w:numId w:val="15"/>
        </w:numPr>
      </w:pPr>
      <w:r>
        <w:rPr>
          <w:b/>
        </w:rPr>
        <w:t xml:space="preserve">Social System: </w:t>
      </w:r>
      <w:r w:rsidRPr="002375E0">
        <w:t>T</w:t>
      </w:r>
      <w:r w:rsidR="009265A8" w:rsidRPr="002375E0">
        <w:t xml:space="preserve">he mentality of the society to accept the technology. </w:t>
      </w:r>
    </w:p>
    <w:p w14:paraId="1F6D8989" w14:textId="77777777" w:rsidR="004870A0" w:rsidRPr="002375E0" w:rsidRDefault="009265A8" w:rsidP="002375E0">
      <w:pPr>
        <w:pStyle w:val="Normal1"/>
        <w:numPr>
          <w:ilvl w:val="0"/>
          <w:numId w:val="15"/>
        </w:numPr>
      </w:pPr>
      <w:r>
        <w:rPr>
          <w:b/>
        </w:rPr>
        <w:lastRenderedPageBreak/>
        <w:t xml:space="preserve">Culture: </w:t>
      </w:r>
      <w:r w:rsidRPr="002375E0">
        <w:t>Cultural background of the society to understand telecommunication.</w:t>
      </w:r>
    </w:p>
    <w:p w14:paraId="484210CE" w14:textId="77777777" w:rsidR="004870A0" w:rsidRDefault="009265A8" w:rsidP="002375E0">
      <w:pPr>
        <w:pStyle w:val="Normal1"/>
      </w:pPr>
      <w:r>
        <w:rPr>
          <w:b/>
        </w:rPr>
        <w:t xml:space="preserve">Case study of the Professor and the Village People: </w:t>
      </w:r>
      <w:r>
        <w:t>The brief of the case study is like a professor was living in his bungalow located in a village. The cultural statuses of both professor and the villagers were completely different from each other. Unfortunately, one day the bungalow was set on fire from the smoke pipe of the professor and he ran toward the villagers for help shouting “The edifice is being consumed by a great conflagration”. The villagers did not understand a single word and therefore, did not proceed to help the professor. As a consequence, the professor’s bungalow was destroyed. The next morning, while the professor wanted to clarify the reason behind the villagers’ non-helping attitude, he understood that the villagers were unable to receive the message from the words he said.</w:t>
      </w:r>
    </w:p>
    <w:p w14:paraId="298B85FB" w14:textId="77777777" w:rsidR="004870A0" w:rsidRDefault="009265A8" w:rsidP="002375E0">
      <w:pPr>
        <w:pStyle w:val="Normal1"/>
      </w:pPr>
      <w:r>
        <w:t xml:space="preserve">The above incident can be described with the support of the Berlo Model. Here, the professor was the sender. Messages were his shouting. No technology was present to break the message into signals (Kalogiannidis and Papaevangelou, 2020). Thereafter the external noise is also evident in the disruption. As a consequence, the villagers were unable to play the role of the receiver. The social system did not work as the professor had no intention to reciprocate his knowledge and ideas among the unskilled people; therefore, cultural development was not sustained to understand unfamiliar words. </w:t>
      </w:r>
    </w:p>
    <w:p w14:paraId="689FAB2C" w14:textId="77777777" w:rsidR="004870A0" w:rsidRDefault="009265A8" w:rsidP="002375E0">
      <w:pPr>
        <w:pStyle w:val="Normal1"/>
      </w:pPr>
      <w:r>
        <w:rPr>
          <w:b/>
        </w:rPr>
        <w:t>Feedback:</w:t>
      </w:r>
      <w:r>
        <w:t xml:space="preserve"> From the Berlo Model, it has been understood that each part of telecommunication is equally important to create sustainable acceptability between the sender and the receiver; otherwise, further improvement would be impossible. </w:t>
      </w:r>
    </w:p>
    <w:p w14:paraId="5076B1A4" w14:textId="77777777" w:rsidR="004870A0" w:rsidRDefault="002375E0" w:rsidP="002375E0">
      <w:pPr>
        <w:pStyle w:val="Titlu1"/>
      </w:pPr>
      <w:bookmarkStart w:id="5" w:name="_Toc100665823"/>
      <w:r>
        <w:t xml:space="preserve">3. </w:t>
      </w:r>
      <w:r w:rsidR="009265A8">
        <w:t>Various communication skills</w:t>
      </w:r>
      <w:bookmarkEnd w:id="5"/>
    </w:p>
    <w:p w14:paraId="7489C7AD" w14:textId="77777777" w:rsidR="004870A0" w:rsidRDefault="002375E0" w:rsidP="002375E0">
      <w:pPr>
        <w:pStyle w:val="Normal1"/>
      </w:pPr>
      <w:r>
        <w:rPr>
          <w:b/>
        </w:rPr>
        <w:t>3.1 Verbal communication</w:t>
      </w:r>
      <w:r w:rsidR="009265A8">
        <w:rPr>
          <w:b/>
        </w:rPr>
        <w:t xml:space="preserve">: </w:t>
      </w:r>
      <w:r w:rsidR="009265A8">
        <w:t xml:space="preserve">Verbal Communication can be defined as the usage of words to pass the message from one terminal to another (Sutiyatno, 2018). Through verbal communication, the expression of the individual is easily scrutinised as the choice of words and tones of throwing clarifies the considerations and feelings of the messages. </w:t>
      </w:r>
    </w:p>
    <w:p w14:paraId="64BE35A6" w14:textId="77777777" w:rsidR="004870A0" w:rsidRDefault="009265A8" w:rsidP="002375E0">
      <w:pPr>
        <w:pStyle w:val="Normal1"/>
      </w:pPr>
      <w:r>
        <w:rPr>
          <w:b/>
        </w:rPr>
        <w:t xml:space="preserve">Case study and Feedback: </w:t>
      </w:r>
      <w:r>
        <w:t xml:space="preserve">From the case study of Marks, it has been understood that Mrs Brown was a perfect boss to show the way to a person for getting enough flexibility and by providing the same she judges whether this person has any mentality to take undue advantages. She quitted from speaking to marks any further because Marks opened the team conflicts in front of the higher authority because of his benefits rather than covering it up to show a better team bonding. </w:t>
      </w:r>
    </w:p>
    <w:p w14:paraId="701D209B" w14:textId="77777777" w:rsidR="004870A0" w:rsidRDefault="009265A8" w:rsidP="002375E0">
      <w:pPr>
        <w:pStyle w:val="Normal1"/>
      </w:pPr>
      <w:r>
        <w:lastRenderedPageBreak/>
        <w:t xml:space="preserve">If I were in the position of Marks, I would have taken up Mrs Brown’s flexible attitude as a good opportunity to express my skills and knowledge for myself and the organisational benefit. I would not prefer to loosen my body language in front of the top boss under any circumstances. </w:t>
      </w:r>
    </w:p>
    <w:p w14:paraId="2878CB74" w14:textId="77777777" w:rsidR="004870A0" w:rsidRDefault="002375E0" w:rsidP="002375E0">
      <w:pPr>
        <w:pStyle w:val="Normal1"/>
      </w:pPr>
      <w:r>
        <w:rPr>
          <w:b/>
        </w:rPr>
        <w:t xml:space="preserve"> 3.2 Non-verbal communication</w:t>
      </w:r>
      <w:r w:rsidR="009265A8">
        <w:rPr>
          <w:b/>
        </w:rPr>
        <w:t xml:space="preserve">: </w:t>
      </w:r>
      <w:r w:rsidR="009265A8">
        <w:t xml:space="preserve">While the communication takes place with the physical or body language, it is called non-verbal communication. The basic factors of non-verbal communication are facial expression, body language, and gesture-posture (Vogel et al., 2018). These are the strong sources for a message receiver to understand the indications of communication whether positive or negative. </w:t>
      </w:r>
    </w:p>
    <w:p w14:paraId="3D21DF68" w14:textId="77777777" w:rsidR="004870A0" w:rsidRDefault="002375E0" w:rsidP="002375E0">
      <w:pPr>
        <w:pStyle w:val="Normal1"/>
      </w:pPr>
      <w:r>
        <w:rPr>
          <w:b/>
        </w:rPr>
        <w:t>3.3 Active Listening</w:t>
      </w:r>
      <w:r w:rsidR="009265A8">
        <w:rPr>
          <w:b/>
        </w:rPr>
        <w:t xml:space="preserve">: </w:t>
      </w:r>
      <w:r w:rsidR="009265A8">
        <w:t xml:space="preserve">It is a skill obtained by practice to understand the verbal or non-verbal message and its expressions. Active listening helps people to share appropriate feedback with the message sender and may suggest an alternative for the sake of betterment (Nave et al., 2018). It conveys a mutual benefit between the sender and the receiver. </w:t>
      </w:r>
    </w:p>
    <w:p w14:paraId="57847072" w14:textId="77777777" w:rsidR="004870A0" w:rsidRDefault="002375E0" w:rsidP="002375E0">
      <w:pPr>
        <w:pStyle w:val="Normal1"/>
      </w:pPr>
      <w:r>
        <w:rPr>
          <w:b/>
        </w:rPr>
        <w:t>3.4 Empathetic Listening</w:t>
      </w:r>
      <w:r w:rsidR="009265A8">
        <w:rPr>
          <w:b/>
        </w:rPr>
        <w:t xml:space="preserve">: </w:t>
      </w:r>
      <w:r w:rsidR="009265A8">
        <w:t xml:space="preserve">This listening method involves a structure of questions. This technique is introduced in empathetic listening for creating a better relationship between the sender and the receiver emotionally and intellectually (Jonsdottir and Kristinsson, 2020). </w:t>
      </w:r>
    </w:p>
    <w:p w14:paraId="0EDAB330" w14:textId="77777777" w:rsidR="004870A0" w:rsidRDefault="009265A8" w:rsidP="002375E0">
      <w:pPr>
        <w:pStyle w:val="Normal1"/>
      </w:pPr>
      <w:r>
        <w:rPr>
          <w:b/>
        </w:rPr>
        <w:t xml:space="preserve">Case study and Feedback: </w:t>
      </w:r>
      <w:r>
        <w:t xml:space="preserve">From the case study of Max and Tamara it has been clearly understood that the huge pressure of work, stress and tension of his mother’s illness and to keep a high-profit margin because of his high expenditures, Max was kind of unstable while he received the call from Tamara. Therefore, he has forgotten to arrange the party on the rescheduled date keeping himself busy with other clients. For this extreme mishap, the inefficiency of Max was solely responsible. </w:t>
      </w:r>
    </w:p>
    <w:p w14:paraId="7718EFE2" w14:textId="77777777" w:rsidR="004870A0" w:rsidRDefault="009265A8" w:rsidP="002375E0">
      <w:pPr>
        <w:pStyle w:val="Normal1"/>
      </w:pPr>
      <w:r>
        <w:t xml:space="preserve">Max could offer Tamara to give her a call back after finishing the conversation on another phone. On the other hand, Tamara could stop herself from sharing this important thing and wait for a call from Max. In any case, this mishap could have been easily avoided. </w:t>
      </w:r>
    </w:p>
    <w:p w14:paraId="12B79AD4" w14:textId="77777777" w:rsidR="004870A0" w:rsidRDefault="009265A8" w:rsidP="002375E0">
      <w:pPr>
        <w:pStyle w:val="Normal1"/>
      </w:pPr>
      <w:r>
        <w:t xml:space="preserve">Tamara was right at her point as she has faced a significant loss of her reputation and image in front of her guests. Max had no right to spoil her day of celebration. </w:t>
      </w:r>
    </w:p>
    <w:p w14:paraId="28BB75E2" w14:textId="77777777" w:rsidR="004870A0" w:rsidRDefault="002375E0" w:rsidP="002375E0">
      <w:pPr>
        <w:pStyle w:val="Titlu1"/>
      </w:pPr>
      <w:bookmarkStart w:id="6" w:name="_Toc100665824"/>
      <w:r>
        <w:t xml:space="preserve">4. </w:t>
      </w:r>
      <w:r w:rsidR="009265A8">
        <w:t>Advantages and Disadvantages of communication technology</w:t>
      </w:r>
      <w:bookmarkEnd w:id="6"/>
    </w:p>
    <w:p w14:paraId="3AA621CA" w14:textId="77777777" w:rsidR="004870A0" w:rsidRDefault="009265A8">
      <w:pPr>
        <w:spacing w:after="0" w:line="360" w:lineRule="auto"/>
        <w:jc w:val="both"/>
        <w:rPr>
          <w:rFonts w:ascii="Arial" w:eastAsia="Arial" w:hAnsi="Arial" w:cs="Arial"/>
          <w:b/>
          <w:color w:val="0E101A"/>
        </w:rPr>
      </w:pPr>
      <w:r>
        <w:rPr>
          <w:rFonts w:ascii="Arial" w:eastAsia="Arial" w:hAnsi="Arial" w:cs="Arial"/>
          <w:b/>
          <w:color w:val="0E101A"/>
        </w:rPr>
        <w:t>Advantage</w:t>
      </w:r>
    </w:p>
    <w:p w14:paraId="126B0F30" w14:textId="77777777" w:rsidR="004870A0" w:rsidRDefault="009265A8" w:rsidP="002375E0">
      <w:pPr>
        <w:pStyle w:val="Normal1"/>
        <w:numPr>
          <w:ilvl w:val="0"/>
          <w:numId w:val="17"/>
        </w:numPr>
      </w:pPr>
      <w:r>
        <w:t>This form of communication is found quickest and highly accessible by everyone.</w:t>
      </w:r>
    </w:p>
    <w:p w14:paraId="30325EE2" w14:textId="77777777" w:rsidR="004870A0" w:rsidRDefault="009265A8" w:rsidP="002375E0">
      <w:pPr>
        <w:pStyle w:val="Normal1"/>
        <w:numPr>
          <w:ilvl w:val="0"/>
          <w:numId w:val="17"/>
        </w:numPr>
      </w:pPr>
      <w:r>
        <w:t xml:space="preserve">Within a very short period, This communication can be arranged. </w:t>
      </w:r>
    </w:p>
    <w:p w14:paraId="176ED1A8" w14:textId="77777777" w:rsidR="004870A0" w:rsidRDefault="009265A8" w:rsidP="002375E0">
      <w:pPr>
        <w:pStyle w:val="Normal1"/>
        <w:numPr>
          <w:ilvl w:val="0"/>
          <w:numId w:val="17"/>
        </w:numPr>
      </w:pPr>
      <w:r>
        <w:t>As driving is not involved in this communication form, therefore it is cost-effective.</w:t>
      </w:r>
    </w:p>
    <w:p w14:paraId="116DCD6F" w14:textId="77777777" w:rsidR="004870A0" w:rsidRDefault="009265A8" w:rsidP="002375E0">
      <w:pPr>
        <w:pStyle w:val="Normal1"/>
        <w:numPr>
          <w:ilvl w:val="0"/>
          <w:numId w:val="17"/>
        </w:numPr>
      </w:pPr>
      <w:r>
        <w:lastRenderedPageBreak/>
        <w:t>Many people can communicate together through telecommunication.</w:t>
      </w:r>
    </w:p>
    <w:p w14:paraId="3C6EE607" w14:textId="77777777" w:rsidR="004870A0" w:rsidRDefault="009265A8" w:rsidP="002375E0">
      <w:pPr>
        <w:pStyle w:val="Normal1"/>
        <w:numPr>
          <w:ilvl w:val="0"/>
          <w:numId w:val="17"/>
        </w:numPr>
      </w:pPr>
      <w:r>
        <w:t xml:space="preserve">Via the telephone or smartphone, this communication can be established across the world (Kusumadarma et al., 2020). </w:t>
      </w:r>
    </w:p>
    <w:p w14:paraId="057B780F" w14:textId="77777777" w:rsidR="004870A0" w:rsidRDefault="009265A8" w:rsidP="002375E0">
      <w:pPr>
        <w:pStyle w:val="Normal1"/>
        <w:numPr>
          <w:ilvl w:val="0"/>
          <w:numId w:val="17"/>
        </w:numPr>
      </w:pPr>
      <w:r>
        <w:t>The setup of the telecommunication needs a very small space in case of a landline; while it is a mobile connection, it does not require any space.</w:t>
      </w:r>
    </w:p>
    <w:p w14:paraId="6CB97EEF" w14:textId="77777777" w:rsidR="004870A0" w:rsidRDefault="009265A8" w:rsidP="002375E0">
      <w:pPr>
        <w:pStyle w:val="Normal1"/>
        <w:numPr>
          <w:ilvl w:val="0"/>
          <w:numId w:val="17"/>
        </w:numPr>
      </w:pPr>
      <w:r>
        <w:t>With the usage of fax, any business documents can be sent to any location avoiding the courier facility.</w:t>
      </w:r>
    </w:p>
    <w:p w14:paraId="23478C77" w14:textId="77777777" w:rsidR="004870A0" w:rsidRDefault="009265A8">
      <w:pPr>
        <w:spacing w:after="0" w:line="360" w:lineRule="auto"/>
        <w:jc w:val="both"/>
        <w:rPr>
          <w:rFonts w:ascii="Arial" w:eastAsia="Arial" w:hAnsi="Arial" w:cs="Arial"/>
          <w:b/>
          <w:color w:val="0E101A"/>
        </w:rPr>
      </w:pPr>
      <w:r>
        <w:rPr>
          <w:rFonts w:ascii="Arial" w:eastAsia="Arial" w:hAnsi="Arial" w:cs="Arial"/>
          <w:b/>
          <w:color w:val="0E101A"/>
        </w:rPr>
        <w:t>Disadvantages</w:t>
      </w:r>
    </w:p>
    <w:p w14:paraId="0AE46B9A" w14:textId="77777777" w:rsidR="004870A0" w:rsidRDefault="009265A8" w:rsidP="002375E0">
      <w:pPr>
        <w:pStyle w:val="Normal1"/>
        <w:numPr>
          <w:ilvl w:val="0"/>
          <w:numId w:val="18"/>
        </w:numPr>
      </w:pPr>
      <w:r>
        <w:t>Because of noise in the medium, misunderstanding of messages takes place.</w:t>
      </w:r>
    </w:p>
    <w:p w14:paraId="7800B986" w14:textId="77777777" w:rsidR="004870A0" w:rsidRDefault="009265A8" w:rsidP="002375E0">
      <w:pPr>
        <w:pStyle w:val="Normal1"/>
        <w:numPr>
          <w:ilvl w:val="0"/>
          <w:numId w:val="18"/>
        </w:numPr>
      </w:pPr>
      <w:r>
        <w:t xml:space="preserve">There can be high chances of calls from wrong numbers or prank calls. </w:t>
      </w:r>
    </w:p>
    <w:p w14:paraId="4EDA4DED" w14:textId="77777777" w:rsidR="004870A0" w:rsidRDefault="009265A8" w:rsidP="002375E0">
      <w:pPr>
        <w:pStyle w:val="Normal1"/>
        <w:numPr>
          <w:ilvl w:val="0"/>
          <w:numId w:val="18"/>
        </w:numPr>
      </w:pPr>
      <w:r>
        <w:t xml:space="preserve">In case of poor connection or powerline interruption, the communication process may get disturbed. </w:t>
      </w:r>
    </w:p>
    <w:p w14:paraId="27EC6DDE" w14:textId="77777777" w:rsidR="004870A0" w:rsidRDefault="009265A8" w:rsidP="002375E0">
      <w:pPr>
        <w:pStyle w:val="Normal1"/>
        <w:numPr>
          <w:ilvl w:val="0"/>
          <w:numId w:val="18"/>
        </w:numPr>
      </w:pPr>
      <w:r>
        <w:t>One time installation cost is expensive and maintenance is required throughout the year.</w:t>
      </w:r>
    </w:p>
    <w:p w14:paraId="343F9F49" w14:textId="77777777" w:rsidR="004870A0" w:rsidRDefault="009265A8" w:rsidP="002375E0">
      <w:pPr>
        <w:pStyle w:val="Normal1"/>
        <w:numPr>
          <w:ilvl w:val="0"/>
          <w:numId w:val="18"/>
        </w:numPr>
      </w:pPr>
      <w:r>
        <w:t>As facial expressions cannot be seen, therefore, the expression of the messages is hidden.</w:t>
      </w:r>
    </w:p>
    <w:p w14:paraId="07CE91DC" w14:textId="77777777" w:rsidR="004870A0" w:rsidRDefault="009265A8" w:rsidP="002375E0">
      <w:pPr>
        <w:pStyle w:val="Normal1"/>
        <w:numPr>
          <w:ilvl w:val="0"/>
          <w:numId w:val="18"/>
        </w:numPr>
      </w:pPr>
      <w:r>
        <w:t>Cultural barriers may come in front and can create linguistic problems.</w:t>
      </w:r>
    </w:p>
    <w:p w14:paraId="1ABE4C56" w14:textId="77777777" w:rsidR="004870A0" w:rsidRDefault="009265A8" w:rsidP="002375E0">
      <w:pPr>
        <w:pStyle w:val="Normal1"/>
        <w:numPr>
          <w:ilvl w:val="0"/>
          <w:numId w:val="18"/>
        </w:numPr>
      </w:pPr>
      <w:r>
        <w:t>In remote areas, the setup of telecommunication is highly expensive.</w:t>
      </w:r>
    </w:p>
    <w:p w14:paraId="1183478D" w14:textId="77777777" w:rsidR="004870A0" w:rsidRDefault="009265A8" w:rsidP="002375E0">
      <w:pPr>
        <w:pStyle w:val="Normal1"/>
        <w:numPr>
          <w:ilvl w:val="0"/>
          <w:numId w:val="18"/>
        </w:numPr>
      </w:pPr>
      <w:r>
        <w:t xml:space="preserve">Disturbance of noises or natural calamities highly affects the communication process. </w:t>
      </w:r>
    </w:p>
    <w:p w14:paraId="745CAA8F" w14:textId="77777777" w:rsidR="004870A0" w:rsidRPr="002375E0" w:rsidRDefault="002375E0" w:rsidP="002375E0">
      <w:pPr>
        <w:pStyle w:val="Titlu1"/>
      </w:pPr>
      <w:bookmarkStart w:id="7" w:name="_Toc100665825"/>
      <w:r>
        <w:t xml:space="preserve">5. </w:t>
      </w:r>
      <w:r w:rsidR="009265A8" w:rsidRPr="002375E0">
        <w:t>Conclusion</w:t>
      </w:r>
      <w:bookmarkEnd w:id="7"/>
    </w:p>
    <w:p w14:paraId="220834F3" w14:textId="77777777" w:rsidR="004870A0" w:rsidRDefault="009265A8">
      <w:pPr>
        <w:spacing w:after="0" w:line="360" w:lineRule="auto"/>
        <w:jc w:val="both"/>
        <w:rPr>
          <w:rFonts w:ascii="Arial" w:eastAsia="Arial" w:hAnsi="Arial" w:cs="Arial"/>
          <w:color w:val="0E101A"/>
        </w:rPr>
      </w:pPr>
      <w:r>
        <w:rPr>
          <w:rFonts w:ascii="Arial" w:eastAsia="Arial" w:hAnsi="Arial" w:cs="Arial"/>
          <w:color w:val="0E101A"/>
        </w:rPr>
        <w:t xml:space="preserve">Therefore, in conclusion, it can be said that telecommunication is an inevitable part of daily and business life. </w:t>
      </w:r>
      <w:r w:rsidR="002375E0">
        <w:rPr>
          <w:rFonts w:ascii="Arial" w:eastAsia="Arial" w:hAnsi="Arial" w:cs="Arial"/>
          <w:color w:val="0E101A"/>
        </w:rPr>
        <w:t>Without</w:t>
      </w:r>
      <w:r>
        <w:rPr>
          <w:rFonts w:ascii="Arial" w:eastAsia="Arial" w:hAnsi="Arial" w:cs="Arial"/>
          <w:color w:val="0E101A"/>
        </w:rPr>
        <w:t xml:space="preserve"> telecommunication, the easy way of sending or receiving messages will be restrained. Different models of telecommunication processes such as Shannon and Weaver, Schramm and lastly Berlo were discussed in this report along with supportive case studies for better understanding. </w:t>
      </w:r>
      <w:r w:rsidR="002375E0">
        <w:rPr>
          <w:rFonts w:ascii="Arial" w:eastAsia="Arial" w:hAnsi="Arial" w:cs="Arial"/>
          <w:color w:val="0E101A"/>
        </w:rPr>
        <w:t>Different</w:t>
      </w:r>
      <w:r>
        <w:rPr>
          <w:rFonts w:ascii="Arial" w:eastAsia="Arial" w:hAnsi="Arial" w:cs="Arial"/>
          <w:color w:val="0E101A"/>
        </w:rPr>
        <w:t xml:space="preserve"> types of communication skills in the case of both the speakers and listeners have been closely elaborated on along with texting of relevant case studies. This report has ended with sharing the respective advantages and disadvantages of telecommunication. </w:t>
      </w:r>
    </w:p>
    <w:p w14:paraId="2FE411A4" w14:textId="77777777" w:rsidR="004870A0" w:rsidRDefault="004870A0">
      <w:pPr>
        <w:pBdr>
          <w:top w:val="nil"/>
          <w:left w:val="nil"/>
          <w:bottom w:val="nil"/>
          <w:right w:val="nil"/>
          <w:between w:val="nil"/>
        </w:pBdr>
        <w:spacing w:line="360" w:lineRule="auto"/>
        <w:ind w:left="720"/>
        <w:jc w:val="both"/>
        <w:rPr>
          <w:rFonts w:ascii="Arial" w:eastAsia="Arial" w:hAnsi="Arial" w:cs="Arial"/>
        </w:rPr>
      </w:pPr>
    </w:p>
    <w:p w14:paraId="5B857F5E" w14:textId="77777777" w:rsidR="004870A0" w:rsidRDefault="009265A8">
      <w:pPr>
        <w:pBdr>
          <w:top w:val="nil"/>
          <w:left w:val="nil"/>
          <w:bottom w:val="nil"/>
          <w:right w:val="nil"/>
          <w:between w:val="nil"/>
        </w:pBdr>
        <w:spacing w:line="360" w:lineRule="auto"/>
        <w:ind w:left="720"/>
        <w:jc w:val="both"/>
        <w:rPr>
          <w:rFonts w:ascii="Arial" w:eastAsia="Arial" w:hAnsi="Arial" w:cs="Arial"/>
          <w:b/>
        </w:rPr>
      </w:pPr>
      <w:r>
        <w:lastRenderedPageBreak/>
        <w:br w:type="page"/>
      </w:r>
    </w:p>
    <w:p w14:paraId="2B741B3B" w14:textId="77777777" w:rsidR="004870A0" w:rsidRPr="002375E0" w:rsidRDefault="002375E0" w:rsidP="002375E0">
      <w:pPr>
        <w:pStyle w:val="Titlu1"/>
      </w:pPr>
      <w:bookmarkStart w:id="8" w:name="_Toc100665826"/>
      <w:r>
        <w:lastRenderedPageBreak/>
        <w:t xml:space="preserve">6. </w:t>
      </w:r>
      <w:r w:rsidR="009265A8" w:rsidRPr="002375E0">
        <w:t>Reference List</w:t>
      </w:r>
      <w:bookmarkEnd w:id="8"/>
    </w:p>
    <w:p w14:paraId="2045775C" w14:textId="77777777" w:rsidR="002375E0" w:rsidRDefault="002375E0" w:rsidP="002375E0">
      <w:pPr>
        <w:pStyle w:val="Normal1"/>
      </w:pPr>
      <w:r>
        <w:t xml:space="preserve">Chaisanit, S., 2018. A REVIEW Of EDUCATIONAL COMMUNICATION MODEL A PRACTICAL TEACHING IN THE THAI CLASSROOM GUIDE. Journal of Humanities and Social Sciences Thonburi University, 12(29), pp.9-18. Available at: </w:t>
      </w:r>
      <w:hyperlink r:id="rId9">
        <w:r>
          <w:rPr>
            <w:color w:val="1155CC"/>
            <w:u w:val="single"/>
          </w:rPr>
          <w:t>https://so03.tci-thaijo.org/index.php/trujournal/article/download/148606/109289</w:t>
        </w:r>
      </w:hyperlink>
      <w:r>
        <w:t xml:space="preserve"> </w:t>
      </w:r>
    </w:p>
    <w:p w14:paraId="2400BE7E" w14:textId="77777777" w:rsidR="002375E0" w:rsidRDefault="002375E0" w:rsidP="002375E0">
      <w:pPr>
        <w:pStyle w:val="Normal1"/>
      </w:pPr>
      <w:r>
        <w:t xml:space="preserve">Jonsdottir, I.J. and Kristinsson, K., 2020. Supervisors’ active-empathetic listening as an important antecedent of work engagement. International Journal of Environmental Research and Public Health, 17(21), p.7976. Available at: </w:t>
      </w:r>
      <w:hyperlink r:id="rId10">
        <w:r>
          <w:rPr>
            <w:color w:val="1155CC"/>
            <w:u w:val="single"/>
          </w:rPr>
          <w:t>https://www.mdpi.com/1660-4601/17/21/7976/pdf</w:t>
        </w:r>
      </w:hyperlink>
      <w:r>
        <w:t xml:space="preserve"> </w:t>
      </w:r>
    </w:p>
    <w:p w14:paraId="4B98B8D8" w14:textId="77777777" w:rsidR="002375E0" w:rsidRDefault="002375E0" w:rsidP="002375E0">
      <w:pPr>
        <w:pStyle w:val="Normal1"/>
      </w:pPr>
      <w:r>
        <w:t xml:space="preserve">Kalogiannidis, S. and Papaevangelou, O., 2020. Impact of Business Communication on the Performance of Adult Trainees. International Journal of Academic Research in Progressive Education and Development, 9(3), pp.213-222. Available at: </w:t>
      </w:r>
      <w:hyperlink r:id="rId11">
        <w:r>
          <w:rPr>
            <w:color w:val="1155CC"/>
            <w:u w:val="single"/>
          </w:rPr>
          <w:t>https://www.researchgate.net/profile/Stavros-Kalogiannidis/publication/348199192_Impact_of_Business_Communication_on_the_Performance_of_Adult_Trainees/links/5ff9db9d92851c13feffb3a6/Impact-of-Business-Communication-on-the-Performance-of-Adult-Trainees.pdf</w:t>
        </w:r>
      </w:hyperlink>
      <w:r>
        <w:t xml:space="preserve"> </w:t>
      </w:r>
    </w:p>
    <w:p w14:paraId="3CF824D7" w14:textId="77777777" w:rsidR="002375E0" w:rsidRDefault="002375E0" w:rsidP="002375E0">
      <w:pPr>
        <w:pStyle w:val="Normal1"/>
      </w:pPr>
      <w:r>
        <w:t xml:space="preserve">Kubota, M., 2019. What is “Communication”?―Beyond the Shannon &amp; Weaver’s Model―. International Journal, 13(1), pp.54-65. Available at: </w:t>
      </w:r>
      <w:hyperlink r:id="rId12">
        <w:r>
          <w:rPr>
            <w:color w:val="1155CC"/>
            <w:u w:val="single"/>
          </w:rPr>
          <w:t>https://jaems.jp/contents/icomej/vol13/06_Kubota.pdf</w:t>
        </w:r>
      </w:hyperlink>
      <w:r>
        <w:t xml:space="preserve"> </w:t>
      </w:r>
    </w:p>
    <w:p w14:paraId="16AA14F0" w14:textId="77777777" w:rsidR="002375E0" w:rsidRDefault="002375E0" w:rsidP="002375E0">
      <w:pPr>
        <w:pStyle w:val="Normal1"/>
      </w:pPr>
      <w:r>
        <w:t xml:space="preserve">Kusumadarma, I.A., Pratami, D., Yasa, I.P. and Tripiawan, W., 2020. Developing project schedule in telecommunication projects using critical path method (CPM). International Journal of Integrated Engineering, 12(3), pp.60-67. Available at: </w:t>
      </w:r>
      <w:hyperlink r:id="rId13">
        <w:r>
          <w:rPr>
            <w:color w:val="1155CC"/>
            <w:u w:val="single"/>
          </w:rPr>
          <w:t>https://penerbit.uthm.edu.my/ojs/index.php/ijie/article/download/4203/3388</w:t>
        </w:r>
      </w:hyperlink>
      <w:r>
        <w:t xml:space="preserve"> </w:t>
      </w:r>
    </w:p>
    <w:p w14:paraId="15F203F2" w14:textId="77777777" w:rsidR="002375E0" w:rsidRDefault="002375E0" w:rsidP="002375E0">
      <w:pPr>
        <w:pStyle w:val="Normal1"/>
      </w:pPr>
      <w:r>
        <w:t xml:space="preserve">Liebers, N. and Schramm, H., 2019. Parasocial interactions and relationships with media characters–An inventory of 60 years of research. Communication Research Trends, 38(2), pp.4-31. Available at: </w:t>
      </w:r>
      <w:hyperlink r:id="rId14">
        <w:r>
          <w:rPr>
            <w:color w:val="1155CC"/>
            <w:u w:val="single"/>
          </w:rPr>
          <w:t>https://www.researchgate.net/profile/Nicole-Liebers-2/publication/333748971_Parasocial_Interactions_and_Relationships_with_Media_Characters_-_An_Inventory_of_60_Years_of_Research/links/5d25ae8b92851cf44074e830/Parasocial-Interactions-and-Relationships-with-Media-Characters-An-Inventory-of-60-Years-of-Research.pdf</w:t>
        </w:r>
      </w:hyperlink>
      <w:r>
        <w:t xml:space="preserve"> </w:t>
      </w:r>
    </w:p>
    <w:p w14:paraId="008E1CB5" w14:textId="77777777" w:rsidR="002375E0" w:rsidRDefault="002375E0" w:rsidP="002375E0">
      <w:pPr>
        <w:pStyle w:val="Normal1"/>
      </w:pPr>
      <w:r>
        <w:t xml:space="preserve">Mitra, A., Ahmed, N., Pramanik, P. and Nandi, S., 2020. Language Studies and Communication Models. International Journal of English Learning &amp; Teaching Skills, 3(1), </w:t>
      </w:r>
      <w:r>
        <w:lastRenderedPageBreak/>
        <w:t xml:space="preserve">pp.1776-1794. Available at: </w:t>
      </w:r>
      <w:hyperlink r:id="rId15">
        <w:r>
          <w:rPr>
            <w:color w:val="1155CC"/>
            <w:u w:val="single"/>
          </w:rPr>
          <w:t>https://www.ijeltsjournal.org/wp-content/uploads/2020/10/134-Language-Studies-And-Communication-Models.pdf</w:t>
        </w:r>
      </w:hyperlink>
      <w:r>
        <w:t xml:space="preserve"> </w:t>
      </w:r>
    </w:p>
    <w:p w14:paraId="66EFEB4C" w14:textId="77777777" w:rsidR="002375E0" w:rsidRDefault="002375E0" w:rsidP="002375E0">
      <w:pPr>
        <w:pStyle w:val="Normal1"/>
      </w:pPr>
      <w:r>
        <w:t xml:space="preserve">Muyanga, C.C. and Phiri, J., 2020. Assessment of Effective Communication in International Schools in Developing Countries Based on the Berlo’s SMCR Model. Open Journal of Business and Management, 9(1), pp.448-459. Available at: </w:t>
      </w:r>
      <w:hyperlink r:id="rId16">
        <w:r>
          <w:rPr>
            <w:color w:val="1155CC"/>
            <w:u w:val="single"/>
          </w:rPr>
          <w:t>https://www.scirp.org/journal/paperinformation.aspx?paperid=106967</w:t>
        </w:r>
      </w:hyperlink>
      <w:r>
        <w:t xml:space="preserve"> </w:t>
      </w:r>
    </w:p>
    <w:p w14:paraId="1D22AE82" w14:textId="77777777" w:rsidR="002375E0" w:rsidRDefault="002375E0" w:rsidP="002375E0">
      <w:pPr>
        <w:pStyle w:val="Normal1"/>
      </w:pPr>
      <w:r>
        <w:t xml:space="preserve">Nave, G., Minxha, J., Greenberg, D.M., Kosinski, M., Stillwell, D. and Rentfrow, J., 2018. Musical preferences predict personality: evidence from active listening and facebook likes. Psychological science, 29(7), pp.1145-1158. Available at: </w:t>
      </w:r>
      <w:hyperlink r:id="rId17">
        <w:r>
          <w:rPr>
            <w:color w:val="1155CC"/>
            <w:u w:val="single"/>
          </w:rPr>
          <w:t>https://www.repository.cam.ac.uk/bitstream/handle/1810/274094/Music%20personality%20R2-1.pdf</w:t>
        </w:r>
      </w:hyperlink>
      <w:r>
        <w:t xml:space="preserve"> </w:t>
      </w:r>
    </w:p>
    <w:p w14:paraId="568D85BF" w14:textId="77777777" w:rsidR="002375E0" w:rsidRDefault="002375E0" w:rsidP="002375E0">
      <w:pPr>
        <w:pStyle w:val="Normal1"/>
      </w:pPr>
      <w:r>
        <w:t xml:space="preserve">Sutiyatno, S., 2018. The effect of teacher's verbal communication and non-verbal communication on students' English achievement. Journal of Language Teaching and Research, 9(2), pp.430-437. Available at: </w:t>
      </w:r>
      <w:hyperlink r:id="rId18">
        <w:r>
          <w:rPr>
            <w:color w:val="1155CC"/>
            <w:u w:val="single"/>
          </w:rPr>
          <w:t>http://www.journal-aquaticscience.com/article_132032_fb9eb037fdc22e30fbf56ab3ff1222c1.pdf</w:t>
        </w:r>
      </w:hyperlink>
      <w:r>
        <w:t xml:space="preserve"> </w:t>
      </w:r>
    </w:p>
    <w:p w14:paraId="0E50C608" w14:textId="77777777" w:rsidR="002375E0" w:rsidRDefault="002375E0" w:rsidP="002375E0">
      <w:pPr>
        <w:pStyle w:val="Normal1"/>
      </w:pPr>
      <w:r>
        <w:t xml:space="preserve">Tal, I., Zou, L., Covaci, A., Ibarrola, E., Bratu, M., Ghinea, G. and Muntean, G.M., 2019. Mulsemedia in telecommunication and networking education: A novel teaching approach that improves the learning process. IEEE Communications Magazine, 57(11), pp.60-66. Available at: </w:t>
      </w:r>
      <w:hyperlink r:id="rId19">
        <w:r>
          <w:rPr>
            <w:color w:val="1155CC"/>
            <w:u w:val="single"/>
          </w:rPr>
          <w:t>https://kar.kent.ac.uk/79641/1/IEEECOMMAG-FINAL-CamReady.pdf</w:t>
        </w:r>
      </w:hyperlink>
      <w:r>
        <w:t xml:space="preserve"> </w:t>
      </w:r>
    </w:p>
    <w:p w14:paraId="4BC9EBFC" w14:textId="77777777" w:rsidR="002375E0" w:rsidRDefault="002375E0" w:rsidP="002375E0">
      <w:pPr>
        <w:pStyle w:val="Normal1"/>
      </w:pPr>
      <w:r>
        <w:t xml:space="preserve">Vogel, D., Meyer, M. and Harendza, S., 2018. Verbal and non-verbal communication skills including empathy during history taking of undergraduate medical students. BMC medical education, 18(1), pp.1-7. Available at: </w:t>
      </w:r>
      <w:hyperlink r:id="rId20">
        <w:r>
          <w:rPr>
            <w:color w:val="1155CC"/>
            <w:u w:val="single"/>
          </w:rPr>
          <w:t>https://bmcmededuc.biomedcentral.com/articles/10.1186/s12909-018-1260-9</w:t>
        </w:r>
      </w:hyperlink>
      <w:r>
        <w:t xml:space="preserve"> </w:t>
      </w:r>
    </w:p>
    <w:sectPr w:rsidR="002375E0" w:rsidSect="002375E0">
      <w:footerReference w:type="default" r:id="rId21"/>
      <w:pgSz w:w="11906" w:h="16838"/>
      <w:pgMar w:top="1440" w:right="1440" w:bottom="1440" w:left="1440" w:header="708" w:footer="708"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AAFE7" w14:textId="77777777" w:rsidR="00AC3BA2" w:rsidRDefault="00AC3BA2" w:rsidP="002375E0">
      <w:pPr>
        <w:spacing w:after="0" w:line="240" w:lineRule="auto"/>
      </w:pPr>
      <w:r>
        <w:separator/>
      </w:r>
    </w:p>
  </w:endnote>
  <w:endnote w:type="continuationSeparator" w:id="0">
    <w:p w14:paraId="6B86A52F" w14:textId="77777777" w:rsidR="00AC3BA2" w:rsidRDefault="00AC3BA2" w:rsidP="00237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7861751"/>
      <w:docPartObj>
        <w:docPartGallery w:val="Page Numbers (Bottom of Page)"/>
        <w:docPartUnique/>
      </w:docPartObj>
    </w:sdtPr>
    <w:sdtEndPr/>
    <w:sdtContent>
      <w:sdt>
        <w:sdtPr>
          <w:id w:val="565050523"/>
          <w:docPartObj>
            <w:docPartGallery w:val="Page Numbers (Top of Page)"/>
            <w:docPartUnique/>
          </w:docPartObj>
        </w:sdtPr>
        <w:sdtEndPr/>
        <w:sdtContent>
          <w:p w14:paraId="60F2B227" w14:textId="77777777" w:rsidR="002375E0" w:rsidRDefault="002375E0">
            <w:pPr>
              <w:pStyle w:val="Subsol"/>
              <w:jc w:val="right"/>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sdtContent>
      </w:sdt>
    </w:sdtContent>
  </w:sdt>
  <w:p w14:paraId="59A95BDB" w14:textId="77777777" w:rsidR="002375E0" w:rsidRDefault="002375E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9306B" w14:textId="77777777" w:rsidR="00AC3BA2" w:rsidRDefault="00AC3BA2" w:rsidP="002375E0">
      <w:pPr>
        <w:spacing w:after="0" w:line="240" w:lineRule="auto"/>
      </w:pPr>
      <w:r>
        <w:separator/>
      </w:r>
    </w:p>
  </w:footnote>
  <w:footnote w:type="continuationSeparator" w:id="0">
    <w:p w14:paraId="0751EF21" w14:textId="77777777" w:rsidR="00AC3BA2" w:rsidRDefault="00AC3BA2" w:rsidP="002375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A15E5"/>
    <w:multiLevelType w:val="multilevel"/>
    <w:tmpl w:val="7102E2E8"/>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071272CC"/>
    <w:multiLevelType w:val="hybridMultilevel"/>
    <w:tmpl w:val="5366ED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5F30EA"/>
    <w:multiLevelType w:val="multilevel"/>
    <w:tmpl w:val="6DC218D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A81B07"/>
    <w:multiLevelType w:val="hybridMultilevel"/>
    <w:tmpl w:val="4986F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4C0C07"/>
    <w:multiLevelType w:val="multilevel"/>
    <w:tmpl w:val="3E5C9D0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D672AA6"/>
    <w:multiLevelType w:val="hybridMultilevel"/>
    <w:tmpl w:val="80A260BA"/>
    <w:lvl w:ilvl="0" w:tplc="6BBA38D4">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1866A2"/>
    <w:multiLevelType w:val="hybridMultilevel"/>
    <w:tmpl w:val="354858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08A6439"/>
    <w:multiLevelType w:val="hybridMultilevel"/>
    <w:tmpl w:val="54084F3E"/>
    <w:lvl w:ilvl="0" w:tplc="765AB7E4">
      <w:start w:val="5"/>
      <w:numFmt w:val="decimal"/>
      <w:lvlText w:val="%1."/>
      <w:lvlJc w:val="left"/>
      <w:pPr>
        <w:ind w:left="720" w:hanging="360"/>
      </w:pPr>
      <w:rPr>
        <w:rFonts w:hint="default"/>
        <w:b/>
        <w:color w:val="0E101A"/>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2CF60AC"/>
    <w:multiLevelType w:val="hybridMultilevel"/>
    <w:tmpl w:val="D89E9C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4392AD8"/>
    <w:multiLevelType w:val="multilevel"/>
    <w:tmpl w:val="BD3AD1A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5E67684"/>
    <w:multiLevelType w:val="hybridMultilevel"/>
    <w:tmpl w:val="03CAC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6E15E6D"/>
    <w:multiLevelType w:val="multilevel"/>
    <w:tmpl w:val="74C4064C"/>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2" w15:restartNumberingAfterBreak="0">
    <w:nsid w:val="4A9F71AB"/>
    <w:multiLevelType w:val="hybridMultilevel"/>
    <w:tmpl w:val="5560D278"/>
    <w:lvl w:ilvl="0" w:tplc="39DAED46">
      <w:start w:val="6"/>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4F5A6549"/>
    <w:multiLevelType w:val="hybridMultilevel"/>
    <w:tmpl w:val="24CC0B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A2F7C98"/>
    <w:multiLevelType w:val="multilevel"/>
    <w:tmpl w:val="B928ABA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1EF6C64"/>
    <w:multiLevelType w:val="multilevel"/>
    <w:tmpl w:val="11124512"/>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6" w15:restartNumberingAfterBreak="0">
    <w:nsid w:val="692C1183"/>
    <w:multiLevelType w:val="hybridMultilevel"/>
    <w:tmpl w:val="2294DA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55353C6"/>
    <w:multiLevelType w:val="multilevel"/>
    <w:tmpl w:val="13DA0E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8" w15:restartNumberingAfterBreak="0">
    <w:nsid w:val="784949C7"/>
    <w:multiLevelType w:val="hybridMultilevel"/>
    <w:tmpl w:val="3FBC9A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BD862A4"/>
    <w:multiLevelType w:val="multilevel"/>
    <w:tmpl w:val="ED2A1414"/>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0" w15:restartNumberingAfterBreak="0">
    <w:nsid w:val="7FB05982"/>
    <w:multiLevelType w:val="multilevel"/>
    <w:tmpl w:val="3406124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80178479">
    <w:abstractNumId w:val="14"/>
  </w:num>
  <w:num w:numId="2" w16cid:durableId="922177141">
    <w:abstractNumId w:val="4"/>
  </w:num>
  <w:num w:numId="3" w16cid:durableId="1493914437">
    <w:abstractNumId w:val="15"/>
  </w:num>
  <w:num w:numId="4" w16cid:durableId="144862373">
    <w:abstractNumId w:val="2"/>
  </w:num>
  <w:num w:numId="5" w16cid:durableId="1036195584">
    <w:abstractNumId w:val="17"/>
  </w:num>
  <w:num w:numId="6" w16cid:durableId="1327443876">
    <w:abstractNumId w:val="19"/>
  </w:num>
  <w:num w:numId="7" w16cid:durableId="934558322">
    <w:abstractNumId w:val="11"/>
  </w:num>
  <w:num w:numId="8" w16cid:durableId="1877698629">
    <w:abstractNumId w:val="20"/>
  </w:num>
  <w:num w:numId="9" w16cid:durableId="124200979">
    <w:abstractNumId w:val="0"/>
  </w:num>
  <w:num w:numId="10" w16cid:durableId="304044932">
    <w:abstractNumId w:val="9"/>
  </w:num>
  <w:num w:numId="11" w16cid:durableId="1528175947">
    <w:abstractNumId w:val="13"/>
  </w:num>
  <w:num w:numId="12" w16cid:durableId="296642591">
    <w:abstractNumId w:val="6"/>
  </w:num>
  <w:num w:numId="13" w16cid:durableId="1983726143">
    <w:abstractNumId w:val="16"/>
  </w:num>
  <w:num w:numId="14" w16cid:durableId="1632783972">
    <w:abstractNumId w:val="10"/>
  </w:num>
  <w:num w:numId="15" w16cid:durableId="1915777378">
    <w:abstractNumId w:val="8"/>
  </w:num>
  <w:num w:numId="16" w16cid:durableId="841314109">
    <w:abstractNumId w:val="1"/>
  </w:num>
  <w:num w:numId="17" w16cid:durableId="1600942182">
    <w:abstractNumId w:val="18"/>
  </w:num>
  <w:num w:numId="18" w16cid:durableId="234357879">
    <w:abstractNumId w:val="3"/>
  </w:num>
  <w:num w:numId="19" w16cid:durableId="2088458947">
    <w:abstractNumId w:val="7"/>
  </w:num>
  <w:num w:numId="20" w16cid:durableId="1242839190">
    <w:abstractNumId w:val="12"/>
  </w:num>
  <w:num w:numId="21" w16cid:durableId="7776504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0A0"/>
    <w:rsid w:val="001E3FA8"/>
    <w:rsid w:val="002375E0"/>
    <w:rsid w:val="00396041"/>
    <w:rsid w:val="004870A0"/>
    <w:rsid w:val="006A2DB4"/>
    <w:rsid w:val="009265A8"/>
    <w:rsid w:val="00AC3BA2"/>
    <w:rsid w:val="00BE2F67"/>
    <w:rsid w:val="00D71F23"/>
    <w:rsid w:val="00E733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9B8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0A0"/>
  </w:style>
  <w:style w:type="paragraph" w:styleId="Titlu1">
    <w:name w:val="heading 1"/>
    <w:basedOn w:val="Normal1"/>
    <w:next w:val="Normal1"/>
    <w:rsid w:val="002375E0"/>
    <w:pPr>
      <w:keepNext/>
      <w:keepLines/>
      <w:spacing w:before="480" w:after="120"/>
      <w:outlineLvl w:val="0"/>
    </w:pPr>
    <w:rPr>
      <w:b/>
      <w:sz w:val="28"/>
      <w:szCs w:val="48"/>
    </w:rPr>
  </w:style>
  <w:style w:type="paragraph" w:styleId="Titlu2">
    <w:name w:val="heading 2"/>
    <w:basedOn w:val="Normal1"/>
    <w:next w:val="Normal1"/>
    <w:rsid w:val="002375E0"/>
    <w:pPr>
      <w:keepNext/>
      <w:keepLines/>
      <w:spacing w:before="360" w:after="80"/>
      <w:outlineLvl w:val="1"/>
    </w:pPr>
    <w:rPr>
      <w:b/>
      <w:sz w:val="24"/>
      <w:szCs w:val="36"/>
    </w:rPr>
  </w:style>
  <w:style w:type="paragraph" w:styleId="Titlu3">
    <w:name w:val="heading 3"/>
    <w:basedOn w:val="Normal1"/>
    <w:next w:val="Normal1"/>
    <w:rsid w:val="004870A0"/>
    <w:pPr>
      <w:keepNext/>
      <w:keepLines/>
      <w:spacing w:before="280" w:after="80"/>
      <w:outlineLvl w:val="2"/>
    </w:pPr>
    <w:rPr>
      <w:b/>
      <w:sz w:val="28"/>
      <w:szCs w:val="28"/>
    </w:rPr>
  </w:style>
  <w:style w:type="paragraph" w:styleId="Titlu4">
    <w:name w:val="heading 4"/>
    <w:basedOn w:val="Normal1"/>
    <w:next w:val="Normal1"/>
    <w:rsid w:val="004870A0"/>
    <w:pPr>
      <w:keepNext/>
      <w:keepLines/>
      <w:spacing w:before="240" w:after="40"/>
      <w:outlineLvl w:val="3"/>
    </w:pPr>
    <w:rPr>
      <w:b/>
      <w:sz w:val="24"/>
      <w:szCs w:val="24"/>
    </w:rPr>
  </w:style>
  <w:style w:type="paragraph" w:styleId="Titlu5">
    <w:name w:val="heading 5"/>
    <w:basedOn w:val="Normal1"/>
    <w:next w:val="Normal1"/>
    <w:rsid w:val="004870A0"/>
    <w:pPr>
      <w:keepNext/>
      <w:keepLines/>
      <w:spacing w:before="220" w:after="40"/>
      <w:outlineLvl w:val="4"/>
    </w:pPr>
    <w:rPr>
      <w:b/>
    </w:rPr>
  </w:style>
  <w:style w:type="paragraph" w:styleId="Titlu6">
    <w:name w:val="heading 6"/>
    <w:basedOn w:val="Normal1"/>
    <w:next w:val="Normal1"/>
    <w:rsid w:val="004870A0"/>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2375E0"/>
    <w:pPr>
      <w:spacing w:line="360" w:lineRule="auto"/>
      <w:jc w:val="both"/>
    </w:pPr>
    <w:rPr>
      <w:rFonts w:ascii="Arial" w:hAnsi="Arial"/>
    </w:rPr>
  </w:style>
  <w:style w:type="paragraph" w:styleId="Titlu">
    <w:name w:val="Title"/>
    <w:basedOn w:val="Normal1"/>
    <w:next w:val="Normal1"/>
    <w:rsid w:val="004870A0"/>
    <w:pPr>
      <w:keepNext/>
      <w:keepLines/>
      <w:spacing w:before="480" w:after="120"/>
    </w:pPr>
    <w:rPr>
      <w:b/>
      <w:sz w:val="72"/>
      <w:szCs w:val="72"/>
    </w:rPr>
  </w:style>
  <w:style w:type="paragraph" w:styleId="Listparagraf">
    <w:name w:val="List Paragraph"/>
    <w:basedOn w:val="Normal"/>
    <w:uiPriority w:val="34"/>
    <w:qFormat/>
    <w:rsid w:val="00D4574A"/>
    <w:pPr>
      <w:ind w:left="720"/>
      <w:contextualSpacing/>
    </w:pPr>
  </w:style>
  <w:style w:type="paragraph" w:styleId="NormalWeb">
    <w:name w:val="Normal (Web)"/>
    <w:basedOn w:val="Normal"/>
    <w:uiPriority w:val="99"/>
    <w:unhideWhenUsed/>
    <w:rsid w:val="00AD6C7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u">
    <w:name w:val="Subtitle"/>
    <w:basedOn w:val="Normal"/>
    <w:next w:val="Normal"/>
    <w:rsid w:val="004870A0"/>
    <w:pPr>
      <w:keepNext/>
      <w:keepLines/>
      <w:spacing w:before="360" w:after="80"/>
    </w:pPr>
    <w:rPr>
      <w:rFonts w:ascii="Georgia" w:eastAsia="Georgia" w:hAnsi="Georgia" w:cs="Georgia"/>
      <w:i/>
      <w:color w:val="666666"/>
      <w:sz w:val="48"/>
      <w:szCs w:val="48"/>
    </w:rPr>
  </w:style>
  <w:style w:type="paragraph" w:styleId="Antet">
    <w:name w:val="header"/>
    <w:basedOn w:val="Normal"/>
    <w:link w:val="AntetCaracter"/>
    <w:uiPriority w:val="99"/>
    <w:unhideWhenUsed/>
    <w:rsid w:val="002375E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2375E0"/>
  </w:style>
  <w:style w:type="paragraph" w:styleId="Subsol">
    <w:name w:val="footer"/>
    <w:basedOn w:val="Normal"/>
    <w:link w:val="SubsolCaracter"/>
    <w:uiPriority w:val="99"/>
    <w:unhideWhenUsed/>
    <w:rsid w:val="002375E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375E0"/>
  </w:style>
  <w:style w:type="paragraph" w:styleId="Titlucuprins">
    <w:name w:val="TOC Heading"/>
    <w:basedOn w:val="Titlu1"/>
    <w:next w:val="Normal"/>
    <w:uiPriority w:val="39"/>
    <w:semiHidden/>
    <w:unhideWhenUsed/>
    <w:qFormat/>
    <w:rsid w:val="002375E0"/>
    <w:pPr>
      <w:spacing w:after="0" w:line="276" w:lineRule="auto"/>
      <w:jc w:val="left"/>
      <w:outlineLvl w:val="9"/>
    </w:pPr>
    <w:rPr>
      <w:rFonts w:asciiTheme="majorHAnsi" w:eastAsiaTheme="majorEastAsia" w:hAnsiTheme="majorHAnsi" w:cstheme="majorBidi"/>
      <w:bCs/>
      <w:color w:val="2F5496" w:themeColor="accent1" w:themeShade="BF"/>
      <w:szCs w:val="28"/>
      <w:lang w:val="en-US"/>
    </w:rPr>
  </w:style>
  <w:style w:type="paragraph" w:styleId="Cuprins1">
    <w:name w:val="toc 1"/>
    <w:basedOn w:val="Normal"/>
    <w:next w:val="Normal"/>
    <w:autoRedefine/>
    <w:uiPriority w:val="39"/>
    <w:unhideWhenUsed/>
    <w:rsid w:val="002375E0"/>
    <w:pPr>
      <w:spacing w:after="100"/>
    </w:pPr>
  </w:style>
  <w:style w:type="paragraph" w:styleId="Cuprins2">
    <w:name w:val="toc 2"/>
    <w:basedOn w:val="Normal"/>
    <w:next w:val="Normal"/>
    <w:autoRedefine/>
    <w:uiPriority w:val="39"/>
    <w:unhideWhenUsed/>
    <w:rsid w:val="002375E0"/>
    <w:pPr>
      <w:spacing w:after="100"/>
      <w:ind w:left="220"/>
    </w:pPr>
  </w:style>
  <w:style w:type="character" w:styleId="Hyperlink">
    <w:name w:val="Hyperlink"/>
    <w:basedOn w:val="Fontdeparagrafimplicit"/>
    <w:uiPriority w:val="99"/>
    <w:unhideWhenUsed/>
    <w:rsid w:val="002375E0"/>
    <w:rPr>
      <w:color w:val="0563C1" w:themeColor="hyperlink"/>
      <w:u w:val="single"/>
    </w:rPr>
  </w:style>
  <w:style w:type="paragraph" w:styleId="TextnBalon">
    <w:name w:val="Balloon Text"/>
    <w:basedOn w:val="Normal"/>
    <w:link w:val="TextnBalonCaracter"/>
    <w:uiPriority w:val="99"/>
    <w:semiHidden/>
    <w:unhideWhenUsed/>
    <w:rsid w:val="002375E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375E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enerbit.uthm.edu.my/ojs/index.php/ijie/article/download/4203/3388" TargetMode="External"/><Relationship Id="rId18" Type="http://schemas.openxmlformats.org/officeDocument/2006/relationships/hyperlink" Target="http://www.journal-aquaticscience.com/article_132032_fb9eb037fdc22e30fbf56ab3ff1222c1.pdf"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jaems.jp/contents/icomej/vol13/06_Kubota.pdf" TargetMode="External"/><Relationship Id="rId17" Type="http://schemas.openxmlformats.org/officeDocument/2006/relationships/hyperlink" Target="https://www.repository.cam.ac.uk/bitstream/handle/1810/274094/Music%20personality%20R2-1.pdf" TargetMode="External"/><Relationship Id="rId2" Type="http://schemas.openxmlformats.org/officeDocument/2006/relationships/customXml" Target="../customXml/item2.xml"/><Relationship Id="rId16" Type="http://schemas.openxmlformats.org/officeDocument/2006/relationships/hyperlink" Target="https://www.scirp.org/journal/paperinformation.aspx?paperid=106967" TargetMode="External"/><Relationship Id="rId20" Type="http://schemas.openxmlformats.org/officeDocument/2006/relationships/hyperlink" Target="https://bmcmededuc.biomedcentral.com/articles/10.1186/s12909-018-1260-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rofile/Stavros-Kalogiannidis/publication/348199192_Impact_of_Business_Communication_on_the_Performance_of_Adult_Trainees/links/5ff9db9d92851c13feffb3a6/Impact-of-Business-Communication-on-the-Performance-of-Adult-Trainees.pdf" TargetMode="External"/><Relationship Id="rId5" Type="http://schemas.openxmlformats.org/officeDocument/2006/relationships/settings" Target="settings.xml"/><Relationship Id="rId15" Type="http://schemas.openxmlformats.org/officeDocument/2006/relationships/hyperlink" Target="https://www.ijeltsjournal.org/wp-content/uploads/2020/10/134-Language-Studies-And-Communication-Models.pdf" TargetMode="External"/><Relationship Id="rId23" Type="http://schemas.openxmlformats.org/officeDocument/2006/relationships/theme" Target="theme/theme1.xml"/><Relationship Id="rId10" Type="http://schemas.openxmlformats.org/officeDocument/2006/relationships/hyperlink" Target="https://www.mdpi.com/1660-4601/17/21/7976/pdf" TargetMode="External"/><Relationship Id="rId19" Type="http://schemas.openxmlformats.org/officeDocument/2006/relationships/hyperlink" Target="https://kar.kent.ac.uk/79641/1/IEEECOMMAG-FINAL-CamReady.pdf" TargetMode="External"/><Relationship Id="rId4" Type="http://schemas.openxmlformats.org/officeDocument/2006/relationships/styles" Target="styles.xml"/><Relationship Id="rId9" Type="http://schemas.openxmlformats.org/officeDocument/2006/relationships/hyperlink" Target="https://so03.tci-thaijo.org/index.php/trujournal/article/download/148606/109289" TargetMode="External"/><Relationship Id="rId14" Type="http://schemas.openxmlformats.org/officeDocument/2006/relationships/hyperlink" Target="https://www.researchgate.net/profile/Nicole-Liebers-2/publication/333748971_Parasocial_Interactions_and_Relationships_with_Media_Characters_-_An_Inventory_of_60_Years_of_Research/links/5d25ae8b92851cf44074e830/Parasocial-Interactions-and-Relationships-with-Media-Characters-An-Inventory-of-60-Years-of-Research.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Jc+wTF+FudUn8sZ42kcmjlgjLlA==">AMUW2mUAM+kw8fXCd2Y3j8zhAZdYMw/1bDwblgQ1gqSKybPBKT1C69rEzl0GeQ1boW/c8VsFB8HKQdUt0F4TwMygLj5ea1qHpBiXV0hTbgeyOTF5u/bMBpE=</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D66B41C-BCDD-4C9A-A8B1-D3B2F26218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2977</Words>
  <Characters>16972</Characters>
  <Application>Microsoft Office Word</Application>
  <DocSecurity>0</DocSecurity>
  <Lines>141</Lines>
  <Paragraphs>39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19910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2022-04-12T09:16:00Z</dcterms:created>
  <dcterms:modified xsi:type="dcterms:W3CDTF">2022-04-26T21:00:00Z</dcterms:modified>
</cp:coreProperties>
</file>