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rsidP="583E139C" w14:paraId="672A6659" wp14:textId="38169AF0">
      <w:pPr>
        <w:pStyle w:val="Normal"/>
        <w:spacing w:line="360" w:lineRule="auto"/>
        <w:jc w:val="both"/>
      </w:pPr>
      <w:r w:rsidR="7711502E">
        <w:rPr/>
        <w:t xml:space="preserve">                                                 </w:t>
      </w:r>
      <w:r w:rsidR="7711502E">
        <w:drawing>
          <wp:inline xmlns:wp14="http://schemas.microsoft.com/office/word/2010/wordprocessingDrawing" wp14:editId="2EE6376E" wp14:anchorId="69E08E78">
            <wp:extent cx="2583712" cy="2496542"/>
            <wp:effectExtent l="0" t="0" r="0" b="0"/>
            <wp:docPr id="1603719510"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Coat_of_arms_of_the_University_of_Wales_Trinity_Saint_David.png"/>
                    <pic:cNvPicPr/>
                  </pic:nvPicPr>
                  <pic:blipFill>
                    <a:blip xmlns:r="http://schemas.openxmlformats.org/officeDocument/2006/relationships" r:embed="rId10"/>
                    <a:stretch>
                      <a:fillRect/>
                    </a:stretch>
                  </pic:blipFill>
                  <pic:spPr>
                    <a:xfrm rot="0">
                      <a:off x="0" y="0"/>
                      <a:ext cx="2583712" cy="2496542"/>
                    </a:xfrm>
                    <a:prstGeom prst="rect"/>
                  </pic:spPr>
                </pic:pic>
              </a:graphicData>
            </a:graphic>
          </wp:inline>
        </w:drawing>
      </w:r>
      <w:r w:rsidR="7711502E">
        <w:rPr/>
        <w:t xml:space="preserve">                </w:t>
      </w:r>
    </w:p>
    <w:p xmlns:wp14="http://schemas.microsoft.com/office/word/2010/wordml" w14:paraId="0A37501D" wp14:textId="77777777">
      <w:pPr>
        <w:spacing w:line="360" w:lineRule="auto"/>
        <w:jc w:val="both"/>
      </w:pPr>
      <w:r>
        <w:rPr>
          <w:rFonts w:ascii="Arial" w:hAnsi="Arial"/>
          <w:sz w:val="24"/>
        </w:rPr>
      </w:r>
    </w:p>
    <w:p xmlns:wp14="http://schemas.microsoft.com/office/word/2010/wordml" w14:paraId="296BC4FC" wp14:textId="77777777">
      <w:pPr>
        <w:spacing w:line="360" w:lineRule="auto"/>
        <w:jc w:val="both"/>
      </w:pPr>
      <w:r>
        <w:rPr>
          <w:rFonts w:ascii="Arial" w:hAnsi="Arial"/>
          <w:b/>
          <w:sz w:val="24"/>
        </w:rPr>
        <w:t>A Critical Evaluation of the Impact of Sustainable Customer Relationships at M&amp;S Food</w:t>
      </w:r>
    </w:p>
    <w:p xmlns:wp14="http://schemas.microsoft.com/office/word/2010/wordml" w14:paraId="5DAB6C7B" wp14:textId="77777777">
      <w:pPr>
        <w:spacing w:line="360" w:lineRule="auto"/>
        <w:jc w:val="both"/>
      </w:pPr>
    </w:p>
    <w:p xmlns:wp14="http://schemas.microsoft.com/office/word/2010/wordml" w14:paraId="7E7A7ECC" wp14:textId="77777777">
      <w:pPr>
        <w:spacing w:line="360" w:lineRule="auto"/>
        <w:jc w:val="both"/>
      </w:pPr>
      <w:r>
        <w:rPr>
          <w:rFonts w:ascii="Arial" w:hAnsi="Arial"/>
          <w:sz w:val="24"/>
        </w:rPr>
        <w:t>Building a Sustainable Marketing Relationship (BMSW5007)</w:t>
      </w:r>
    </w:p>
    <w:p xmlns:wp14="http://schemas.microsoft.com/office/word/2010/wordml" w14:paraId="02EB378F" wp14:textId="77777777">
      <w:pPr>
        <w:spacing w:line="360" w:lineRule="auto"/>
        <w:jc w:val="both"/>
      </w:pPr>
    </w:p>
    <w:p xmlns:wp14="http://schemas.microsoft.com/office/word/2010/wordml" w14:paraId="56F4A6F0" wp14:textId="77777777">
      <w:pPr>
        <w:spacing w:line="360" w:lineRule="auto"/>
        <w:jc w:val="both"/>
      </w:pPr>
      <w:r>
        <w:rPr>
          <w:rFonts w:ascii="Arial" w:hAnsi="Arial"/>
          <w:sz w:val="24"/>
        </w:rPr>
        <w:t>Student: Daniel-Mihai Naica</w:t>
      </w:r>
    </w:p>
    <w:p xmlns:wp14="http://schemas.microsoft.com/office/word/2010/wordml" w14:paraId="4FD44B27" wp14:textId="77777777">
      <w:pPr>
        <w:spacing w:line="360" w:lineRule="auto"/>
        <w:jc w:val="both"/>
      </w:pPr>
      <w:r>
        <w:rPr>
          <w:rFonts w:ascii="Arial" w:hAnsi="Arial"/>
          <w:sz w:val="24"/>
        </w:rPr>
        <w:t>Programme: BA (Hons) Developing Leadership and Management</w:t>
      </w:r>
    </w:p>
    <w:p xmlns:wp14="http://schemas.microsoft.com/office/word/2010/wordml" w14:paraId="32DFA9BB" wp14:textId="77777777">
      <w:pPr>
        <w:spacing w:line="360" w:lineRule="auto"/>
        <w:jc w:val="both"/>
      </w:pPr>
      <w:r>
        <w:rPr>
          <w:rFonts w:ascii="Arial" w:hAnsi="Arial"/>
          <w:sz w:val="24"/>
        </w:rPr>
        <w:t>University of Wales Trinity Saint David</w:t>
      </w:r>
    </w:p>
    <w:p xmlns:wp14="http://schemas.microsoft.com/office/word/2010/wordml" w14:paraId="041A3D9E" wp14:textId="77777777">
      <w:pPr>
        <w:spacing w:line="360" w:lineRule="auto"/>
        <w:jc w:val="both"/>
      </w:pPr>
      <w:r>
        <w:rPr>
          <w:rFonts w:ascii="Arial" w:hAnsi="Arial"/>
          <w:sz w:val="24"/>
        </w:rPr>
        <w:t>Date: 20 November 2025</w:t>
      </w:r>
    </w:p>
    <w:p xmlns:wp14="http://schemas.microsoft.com/office/word/2010/wordml" w14:paraId="567A1131" wp14:textId="77777777">
      <w:pPr>
        <w:spacing w:line="360" w:lineRule="auto"/>
        <w:jc w:val="both"/>
      </w:pPr>
      <w:r>
        <w:rPr>
          <w:rFonts w:ascii="Arial" w:hAnsi="Arial"/>
          <w:sz w:val="24"/>
        </w:rPr>
        <w:t>To: Marketing Manager, M&amp;S Food</w:t>
      </w:r>
    </w:p>
    <w:p xmlns:wp14="http://schemas.microsoft.com/office/word/2010/wordml" w14:paraId="6A05A809" wp14:textId="77777777">
      <w:pPr>
        <w:spacing w:line="360" w:lineRule="auto"/>
        <w:jc w:val="both"/>
      </w:pPr>
      <w:r>
        <w:rPr>
          <w:rFonts w:ascii="Arial" w:hAnsi="Arial"/>
          <w:sz w:val="24"/>
        </w:rPr>
        <w:br w:type="page"/>
      </w:r>
    </w:p>
    <w:p xmlns:wp14="http://schemas.microsoft.com/office/word/2010/wordml" w14:paraId="2664F4B3" wp14:textId="77777777">
      <w:pPr>
        <w:pStyle w:val="Heading1"/>
        <w:spacing w:line="360" w:lineRule="auto"/>
        <w:jc w:val="both"/>
      </w:pPr>
      <w:r>
        <w:rPr>
          <w:rFonts w:ascii="Arial" w:hAnsi="Arial"/>
          <w:sz w:val="24"/>
        </w:rPr>
        <w:t>Executive Summary</w:t>
      </w:r>
    </w:p>
    <w:p xmlns:wp14="http://schemas.microsoft.com/office/word/2010/wordml" w14:paraId="53C0D202" wp14:textId="77777777">
      <w:pPr>
        <w:spacing w:line="360" w:lineRule="auto"/>
        <w:jc w:val="both"/>
      </w:pPr>
      <w:r>
        <w:rPr>
          <w:rFonts w:ascii="Arial" w:hAnsi="Arial"/>
          <w:sz w:val="24"/>
        </w:rPr>
        <w:t>This report analyses how Marks &amp; Spencer (M&amp;S) Food uses customer relationship marketing to build long-term, sustainable relationships with its customers. It focuses on the role of data, the company’s approach to segmentation and positioning, the marketing mix, and the contribution of ethics and sustainability to customer loyalty.</w:t>
      </w:r>
    </w:p>
    <w:p xmlns:wp14="http://schemas.microsoft.com/office/word/2010/wordml" w14:paraId="32455E4A" wp14:textId="77777777">
      <w:pPr>
        <w:spacing w:line="360" w:lineRule="auto"/>
        <w:jc w:val="both"/>
      </w:pPr>
      <w:r>
        <w:rPr>
          <w:rFonts w:ascii="Arial" w:hAnsi="Arial"/>
          <w:sz w:val="24"/>
        </w:rPr>
        <w:t>The report finds that M&amp;S Food benefits from a strong brand reputation for quality and trust, supported by loyalty schemes, digital channels and regular customer feedback. These tools allow the company to tailor offers, refine products and improve value communication, which helps strengthen satisfaction and retention.</w:t>
      </w:r>
    </w:p>
    <w:p xmlns:wp14="http://schemas.microsoft.com/office/word/2010/wordml" w14:paraId="1954AECA" wp14:textId="77777777">
      <w:pPr>
        <w:spacing w:line="360" w:lineRule="auto"/>
        <w:jc w:val="both"/>
      </w:pPr>
      <w:r>
        <w:rPr>
          <w:rFonts w:ascii="Arial" w:hAnsi="Arial"/>
          <w:sz w:val="24"/>
        </w:rPr>
        <w:t>However, M&amp;S operates in a highly competitive, price-sensitive grocery market. The business cannot compete directly with discount retailers on price, and must therefore justify its premium position through clear value, distinctive products, convenient store formats and responsible business practices. Rising expectations around data privacy, ethical sourcing and environmental impact add further pressure on how relationships are managed.</w:t>
      </w:r>
    </w:p>
    <w:p xmlns:wp14="http://schemas.microsoft.com/office/word/2010/wordml" w14:paraId="4F2F558F" wp14:textId="77777777">
      <w:pPr>
        <w:spacing w:line="360" w:lineRule="auto"/>
        <w:jc w:val="both"/>
      </w:pPr>
      <w:r>
        <w:rPr>
          <w:rFonts w:ascii="Arial" w:hAnsi="Arial"/>
          <w:sz w:val="24"/>
        </w:rPr>
        <w:t>Overall, the report concludes that M&amp;S Food’s relationship marketing strategy is broadly effective and aligned with its mission. It also identifies opportunities to integrate data more fully across channels, communicate everyday value more clearly and present sustainability achievements in a more accessible way. The recommendations focus on these areas in order to support long-term loyalty and customer centrality.</w:t>
      </w:r>
    </w:p>
    <w:p xmlns:wp14="http://schemas.microsoft.com/office/word/2010/wordml" w14:paraId="5A39BBE3" wp14:textId="77777777">
      <w:pPr>
        <w:spacing w:line="360" w:lineRule="auto"/>
        <w:jc w:val="both"/>
      </w:pPr>
      <w:r>
        <w:rPr>
          <w:rFonts w:ascii="Arial" w:hAnsi="Arial"/>
          <w:sz w:val="24"/>
        </w:rPr>
        <w:br w:type="page"/>
      </w:r>
    </w:p>
    <w:p xmlns:wp14="http://schemas.microsoft.com/office/word/2010/wordml" w14:paraId="22E0FC93" wp14:textId="77777777">
      <w:pPr>
        <w:pStyle w:val="Heading1"/>
        <w:spacing w:line="360" w:lineRule="auto"/>
        <w:jc w:val="both"/>
      </w:pPr>
      <w:r>
        <w:rPr>
          <w:rFonts w:ascii="Arial" w:hAnsi="Arial"/>
          <w:sz w:val="24"/>
        </w:rPr>
        <w:t>Table of Contents</w:t>
      </w:r>
    </w:p>
    <w:p xmlns:wp14="http://schemas.microsoft.com/office/word/2010/wordml" w14:paraId="32A36C38" wp14:textId="77777777">
      <w:pPr>
        <w:spacing w:line="360" w:lineRule="auto"/>
        <w:ind w:left="1"/>
        <w:jc w:val="both"/>
      </w:pPr>
      <w:r>
        <w:rPr>
          <w:rFonts w:ascii="Arial" w:hAnsi="Arial"/>
          <w:sz w:val="24"/>
        </w:rPr>
        <w:t>1. Introduction</w:t>
      </w:r>
    </w:p>
    <w:p xmlns:wp14="http://schemas.microsoft.com/office/word/2010/wordml" w14:paraId="44C75F69" wp14:textId="77777777">
      <w:pPr>
        <w:spacing w:line="360" w:lineRule="auto"/>
        <w:ind w:left="1"/>
        <w:jc w:val="both"/>
      </w:pPr>
      <w:r>
        <w:rPr>
          <w:rFonts w:ascii="Arial" w:hAnsi="Arial"/>
          <w:sz w:val="24"/>
        </w:rPr>
        <w:t>2. M&amp;S Food: Organisational Overview</w:t>
      </w:r>
    </w:p>
    <w:p xmlns:wp14="http://schemas.microsoft.com/office/word/2010/wordml" w14:paraId="3D5B34B8" wp14:textId="77777777">
      <w:pPr>
        <w:spacing w:line="360" w:lineRule="auto"/>
        <w:ind w:left="1"/>
        <w:jc w:val="both"/>
      </w:pPr>
      <w:r>
        <w:rPr>
          <w:rFonts w:ascii="Arial" w:hAnsi="Arial"/>
          <w:sz w:val="24"/>
        </w:rPr>
        <w:t>3. Data and Customer Relationships at M&amp;S Food</w:t>
      </w:r>
    </w:p>
    <w:p xmlns:wp14="http://schemas.microsoft.com/office/word/2010/wordml" w14:paraId="6BEEE059" wp14:textId="77777777">
      <w:pPr>
        <w:spacing w:line="360" w:lineRule="auto"/>
        <w:ind w:left="1"/>
        <w:jc w:val="both"/>
      </w:pPr>
      <w:r>
        <w:rPr>
          <w:rFonts w:ascii="Arial" w:hAnsi="Arial"/>
          <w:sz w:val="24"/>
        </w:rPr>
        <w:t>4. CRM Strategy Analysis</w:t>
      </w:r>
    </w:p>
    <w:p xmlns:wp14="http://schemas.microsoft.com/office/word/2010/wordml" w14:paraId="53FC217B" wp14:textId="77777777">
      <w:pPr>
        <w:spacing w:line="360" w:lineRule="auto"/>
        <w:ind w:left="1"/>
        <w:jc w:val="both"/>
      </w:pPr>
      <w:r>
        <w:rPr>
          <w:rFonts w:ascii="Arial" w:hAnsi="Arial"/>
          <w:sz w:val="24"/>
        </w:rPr>
        <w:t>5. Conclusions and Recommendations</w:t>
      </w:r>
    </w:p>
    <w:p xmlns:wp14="http://schemas.microsoft.com/office/word/2010/wordml" w14:paraId="3D94284D" wp14:textId="77777777">
      <w:pPr>
        <w:spacing w:line="360" w:lineRule="auto"/>
        <w:ind w:left="1"/>
        <w:jc w:val="both"/>
      </w:pPr>
      <w:r>
        <w:rPr>
          <w:rFonts w:ascii="Arial" w:hAnsi="Arial"/>
          <w:sz w:val="24"/>
        </w:rPr>
        <w:t>Reference List</w:t>
      </w:r>
    </w:p>
    <w:p xmlns:wp14="http://schemas.microsoft.com/office/word/2010/wordml" w14:paraId="41C8F396" wp14:textId="77777777">
      <w:pPr>
        <w:spacing w:line="360" w:lineRule="auto"/>
        <w:jc w:val="both"/>
      </w:pPr>
      <w:r>
        <w:rPr>
          <w:rFonts w:ascii="Arial" w:hAnsi="Arial"/>
          <w:sz w:val="24"/>
        </w:rPr>
        <w:br w:type="page"/>
      </w:r>
    </w:p>
    <w:p xmlns:wp14="http://schemas.microsoft.com/office/word/2010/wordml" w14:paraId="1D17AE44" wp14:textId="77777777">
      <w:pPr>
        <w:pStyle w:val="Heading1"/>
        <w:spacing w:line="360" w:lineRule="auto"/>
        <w:jc w:val="both"/>
      </w:pPr>
      <w:r>
        <w:rPr>
          <w:rFonts w:ascii="Arial" w:hAnsi="Arial"/>
          <w:sz w:val="24"/>
        </w:rPr>
        <w:t>1. Introduction</w:t>
      </w:r>
    </w:p>
    <w:p xmlns:wp14="http://schemas.microsoft.com/office/word/2010/wordml" w14:paraId="6610A9CF" wp14:textId="77777777">
      <w:pPr>
        <w:spacing w:line="360" w:lineRule="auto"/>
        <w:jc w:val="both"/>
      </w:pPr>
      <w:r>
        <w:rPr>
          <w:rFonts w:ascii="Arial" w:hAnsi="Arial"/>
          <w:sz w:val="24"/>
        </w:rPr>
        <w:t>Customer Relationship Management (CRM) is about how a business builds and maintains long-term relationships with its customers, rather than focusing only on single transactions. It uses information about customers to design products, services and communications that meet their needs and encourage them to stay loyal (Armstrong and Kotler, 2020). CRM systems and processes help turn data into practical actions such as personalised offers and targeted campaigns (Buttle, 2019).</w:t>
      </w:r>
    </w:p>
    <w:p xmlns:wp14="http://schemas.microsoft.com/office/word/2010/wordml" w14:paraId="456E1F84" wp14:textId="77777777">
      <w:pPr>
        <w:spacing w:line="360" w:lineRule="auto"/>
        <w:jc w:val="both"/>
      </w:pPr>
      <w:r>
        <w:rPr>
          <w:rFonts w:ascii="Arial" w:hAnsi="Arial"/>
          <w:sz w:val="24"/>
        </w:rPr>
        <w:t>In modern markets, long-term relationships are often more valuable than one-off sales. When customers feel understood and treated fairly, they are more likely to keep buying and to recommend the brand to others (Gummesson, 2017). Relationship marketing research suggests that this type of loyalty is usually more profitable and more sustainable than constantly chasing new customers (Malhotra and Agarwal, 2020).</w:t>
      </w:r>
    </w:p>
    <w:p xmlns:wp14="http://schemas.microsoft.com/office/word/2010/wordml" w14:paraId="6254A4AF" wp14:textId="77777777">
      <w:pPr>
        <w:spacing w:line="360" w:lineRule="auto"/>
        <w:jc w:val="both"/>
      </w:pPr>
      <w:r>
        <w:rPr>
          <w:rFonts w:ascii="Arial" w:hAnsi="Arial"/>
          <w:sz w:val="24"/>
        </w:rPr>
        <w:t>The UK grocery market shows how challenging this can be. Shoppers can choose between the big four supermarkets, discounters such as Aldi and Lidl, online retailers and many convenience stores (MarketLine, 2024). Price matters, especially during a cost-of-living crisis, but customers also look for convenience, digital services and ethical behaviour (Deloitte, 2023). Many people say they are prepared to change retailer if they feel another one is more sustainable or responsible (IPSOS, 2023).</w:t>
      </w:r>
    </w:p>
    <w:p xmlns:wp14="http://schemas.microsoft.com/office/word/2010/wordml" w14:paraId="53CCA65E" wp14:textId="77777777">
      <w:pPr>
        <w:spacing w:line="360" w:lineRule="auto"/>
        <w:jc w:val="both"/>
      </w:pPr>
      <w:r>
        <w:rPr>
          <w:rFonts w:ascii="Arial" w:hAnsi="Arial"/>
          <w:sz w:val="24"/>
        </w:rPr>
        <w:t>For a premium brand such as M&amp;S Food, this creates both risk and opportunity. The company cannot compete on the very lowest prices, so it has to earn loyalty through stronger relationships, better experiences and trusted values. This report reviews M&amp;S Food’s context, examines how it uses data to support relationships and evaluates key customer relationship strategies. It then offers recommendations to strengthen long-term loyalty.</w:t>
      </w:r>
    </w:p>
    <w:p xmlns:wp14="http://schemas.microsoft.com/office/word/2010/wordml" w14:paraId="72A3D3EC" wp14:textId="77777777">
      <w:pPr>
        <w:spacing w:line="360" w:lineRule="auto"/>
        <w:jc w:val="both"/>
      </w:pPr>
      <w:r>
        <w:rPr>
          <w:rFonts w:ascii="Arial" w:hAnsi="Arial"/>
          <w:sz w:val="24"/>
        </w:rPr>
        <w:br w:type="page"/>
      </w:r>
    </w:p>
    <w:p xmlns:wp14="http://schemas.microsoft.com/office/word/2010/wordml" w14:paraId="1A7F1294" wp14:textId="77777777">
      <w:pPr>
        <w:pStyle w:val="Heading1"/>
        <w:spacing w:line="360" w:lineRule="auto"/>
        <w:jc w:val="both"/>
      </w:pPr>
      <w:r>
        <w:rPr>
          <w:rFonts w:ascii="Arial" w:hAnsi="Arial"/>
          <w:sz w:val="24"/>
        </w:rPr>
        <w:t>2. M&amp;S Food: Organisational Overview</w:t>
      </w:r>
    </w:p>
    <w:p xmlns:wp14="http://schemas.microsoft.com/office/word/2010/wordml" w14:paraId="6F28E439" wp14:textId="77777777">
      <w:pPr>
        <w:spacing w:line="360" w:lineRule="auto"/>
        <w:jc w:val="both"/>
      </w:pPr>
      <w:r>
        <w:rPr>
          <w:rFonts w:ascii="Arial" w:hAnsi="Arial"/>
          <w:sz w:val="24"/>
        </w:rPr>
        <w:t>Marks &amp; Spencer has been part of British retail for over 140 years. Starting as a market stall in 1884, it has grown into a major retailer with a strong reputation in both clothing and food. Over time, the food business has become central to the brand, and many customers now think first of M&amp;S Food when they hear the name (Red &amp; Yellow Creative School of Business, 2022). The food offer is closely linked with ideas of quality, freshness and a small sense of treat, even for everyday items.</w:t>
      </w:r>
    </w:p>
    <w:p xmlns:wp14="http://schemas.microsoft.com/office/word/2010/wordml" w14:paraId="64D906A9" wp14:textId="77777777">
      <w:pPr>
        <w:spacing w:line="360" w:lineRule="auto"/>
        <w:jc w:val="both"/>
      </w:pPr>
      <w:r>
        <w:rPr>
          <w:rFonts w:ascii="Arial" w:hAnsi="Arial"/>
          <w:sz w:val="24"/>
        </w:rPr>
        <w:t>The business has adapted to changes in shopping habits. Instead of relying only on large high-street stores, M&amp;S now runs full-line stores, standalone food stores and digital channels such as the M&amp;S App and online ordering (Marks and Spencer Group plc, 2025). This omnichannel model reflects wider trends in retail, where customers expect smooth experiences across physical and digital touchpoints (Red &amp; Yellow Creative School of Business, 2022).</w:t>
      </w:r>
    </w:p>
    <w:p xmlns:wp14="http://schemas.microsoft.com/office/word/2010/wordml" w14:paraId="5D8A8F88" wp14:textId="77777777">
      <w:pPr>
        <w:spacing w:line="360" w:lineRule="auto"/>
        <w:jc w:val="both"/>
      </w:pPr>
      <w:r>
        <w:rPr>
          <w:rFonts w:ascii="Arial" w:hAnsi="Arial"/>
          <w:sz w:val="24"/>
        </w:rPr>
        <w:t>M&amp;S Group reported revenue of £13.8 billion in 2025, with profit before tax and adjusting items of £875.5 million, showing solid progress compared with earlier years (Marks and Spencer Group plc, 2025). Within this, the food division performed strongly, with volume growth of 6.7 per cent and eight new food stores opened in the year (Marks and Spencer Group plc, 2025). Industry reports describe M&amp;S Food as a premium retailer with strong brand equity, especially in fresh food and prepared meals (MarketLine, 2024). Market data suggest that it attracts slightly more affluent and urban customers than some competitors and performs well in high-quality convenience and “dine in” ranges (Statista, 2023).</w:t>
      </w:r>
    </w:p>
    <w:p xmlns:wp14="http://schemas.microsoft.com/office/word/2010/wordml" w14:paraId="623E4FAB" wp14:textId="77777777">
      <w:pPr>
        <w:spacing w:line="360" w:lineRule="auto"/>
        <w:jc w:val="both"/>
      </w:pPr>
      <w:r>
        <w:rPr>
          <w:rFonts w:ascii="Arial" w:hAnsi="Arial"/>
          <w:sz w:val="24"/>
        </w:rPr>
        <w:t>At the same time, the business faces intense price competition from discounters and mainstream supermarkets (Deloitte, 2023). The central challenge is to maintain its premium image while convincing customers that it offers fair value in a tight economic climate.</w:t>
      </w:r>
    </w:p>
    <w:p xmlns:wp14="http://schemas.microsoft.com/office/word/2010/wordml" w14:paraId="196628C0" wp14:textId="77777777">
      <w:pPr>
        <w:spacing w:line="360" w:lineRule="auto"/>
        <w:jc w:val="both"/>
      </w:pPr>
      <w:r>
        <w:rPr>
          <w:rFonts w:ascii="Arial" w:hAnsi="Arial"/>
          <w:sz w:val="24"/>
        </w:rPr>
        <w:t>M&amp;S sets out a clear vision “to be the most trusted retailer, doing the right thing for our customers, with quality products at the heart of everything we do” (Marks and Spencer Group plc, 2025, p. 4). Its purpose is to “bring the magic of M&amp;S” to customers whenever and however they choose to shop (Marks and Spencer Group plc, 2025, p. 5). These statements emphasise trust, quality, service and innovation. Relationship marketing theory argues that a clear mission and values should guide how a company designs its customer relationships and uses data (Grönroos, 2017). Strategic customer management models also stress that CRM activities should be aligned with what the brand promises to customers (Payne and Frow, 2017).</w:t>
      </w:r>
    </w:p>
    <w:p xmlns:wp14="http://schemas.microsoft.com/office/word/2010/wordml" w14:paraId="0D0B940D" wp14:textId="77777777">
      <w:pPr>
        <w:spacing w:line="360" w:lineRule="auto"/>
        <w:jc w:val="both"/>
      </w:pPr>
      <w:r>
        <w:rPr>
          <w:rFonts w:ascii="Arial" w:hAnsi="Arial"/>
          <w:sz w:val="24"/>
        </w:rPr>
        <w:br w:type="page"/>
      </w:r>
    </w:p>
    <w:p xmlns:wp14="http://schemas.microsoft.com/office/word/2010/wordml" w14:paraId="3599D286" wp14:textId="77777777">
      <w:pPr>
        <w:pStyle w:val="Heading1"/>
        <w:spacing w:line="360" w:lineRule="auto"/>
        <w:jc w:val="both"/>
      </w:pPr>
      <w:r>
        <w:rPr>
          <w:rFonts w:ascii="Arial" w:hAnsi="Arial"/>
          <w:sz w:val="24"/>
        </w:rPr>
        <w:t>3. Data and Customer Relationships at M&amp;S Food</w:t>
      </w:r>
    </w:p>
    <w:p xmlns:wp14="http://schemas.microsoft.com/office/word/2010/wordml" w14:paraId="3E13B68A" wp14:textId="77777777">
      <w:pPr>
        <w:spacing w:line="360" w:lineRule="auto"/>
        <w:jc w:val="both"/>
      </w:pPr>
      <w:r>
        <w:rPr>
          <w:rFonts w:ascii="Arial" w:hAnsi="Arial"/>
          <w:sz w:val="24"/>
        </w:rPr>
        <w:t>Sustainable customer relationships are those that work for both sides over the long term. Customers receive consistent quality, fair prices and behaviour they see as honest and responsible, while the business gains repeat purchases and positive word-of-mouth (Gummesson, 2017). These relationships are sustainable not just financially, but also in terms of trust and social responsibility (Deszczynski, 2021).</w:t>
      </w:r>
    </w:p>
    <w:p xmlns:wp14="http://schemas.microsoft.com/office/word/2010/wordml" w14:paraId="6039C964" wp14:textId="77777777">
      <w:pPr>
        <w:spacing w:line="360" w:lineRule="auto"/>
        <w:jc w:val="both"/>
      </w:pPr>
      <w:r>
        <w:rPr>
          <w:rFonts w:ascii="Arial" w:hAnsi="Arial"/>
          <w:sz w:val="24"/>
        </w:rPr>
        <w:t>CRM supports these relationships by bringing together people, processes and technology to manage interactions with customers in a planned way (Buttle, 2019). It helps organisations move from reacting to individual complaints or campaigns towards building a complete picture of customer needs and behaviours (Malhotra and Agarwal, 2020). Modern CRM uses data to support segmentation, personalisation, service improvement and retention programmes (Peppers and Rogers, 2017).</w:t>
      </w:r>
    </w:p>
    <w:p xmlns:wp14="http://schemas.microsoft.com/office/word/2010/wordml" w14:paraId="55153871" wp14:textId="77777777">
      <w:pPr>
        <w:spacing w:line="360" w:lineRule="auto"/>
        <w:jc w:val="both"/>
      </w:pPr>
      <w:r>
        <w:rPr>
          <w:rFonts w:ascii="Arial" w:hAnsi="Arial"/>
          <w:sz w:val="24"/>
        </w:rPr>
        <w:t>M&amp;S Food gathers information from many touchpoints. The Sparks loyalty scheme records what individual customers buy, where and how often they shop. The M&amp;S App and website track browsing and online orders. In-store tills provide detailed transactional data. Customer Pulse surveys and the “Collective” online community give direct feedback on ideas and services. Social media and customer service contacts add further insight into attitudes and experiences (Marks and Spencer Group plc, 2025). Taken together, these sources allow M&amp;S to build a rich picture of behaviour and preferences, which underpins effective segmentation and personalisation (Payne and Frow, 2017).</w:t>
      </w:r>
    </w:p>
    <w:p xmlns:wp14="http://schemas.microsoft.com/office/word/2010/wordml" w14:paraId="321C2C3B" wp14:textId="77777777">
      <w:pPr>
        <w:spacing w:line="360" w:lineRule="auto"/>
        <w:jc w:val="both"/>
      </w:pPr>
      <w:r>
        <w:rPr>
          <w:rFonts w:ascii="Arial" w:hAnsi="Arial"/>
          <w:sz w:val="24"/>
        </w:rPr>
        <w:t>The business uses CRM and analytics tools to turn this data into action. It identifies high-value and loyal customers, tracks which categories drive repeat purchasing and develops targeted Sparks offers for different customer groups (Marks and Spencer Group plc, 2025). Data is also used to test new products, refine pricing and monitor how customers feel about value, quality and sustainability. This reflects stages in CRM best-practice models, which move from data collection to analysis, planning and implementation (Buttle, 2019).</w:t>
      </w:r>
    </w:p>
    <w:p xmlns:wp14="http://schemas.microsoft.com/office/word/2010/wordml" w14:paraId="1A47C890" wp14:textId="77777777">
      <w:pPr>
        <w:spacing w:line="360" w:lineRule="auto"/>
        <w:jc w:val="both"/>
      </w:pPr>
      <w:r>
        <w:rPr>
          <w:rFonts w:ascii="Arial" w:hAnsi="Arial"/>
          <w:sz w:val="24"/>
        </w:rPr>
        <w:t>There are risks to manage. Customers are increasingly concerned about how their personal data is collected and used, especially after widely reported data breaches in the retail sector (Lee and Charles, 2021). M&amp;S has experienced a targeted cyber incident, which emphasises the need for strong security and clear communication about data protection (Marks and Spencer Group plc, 2025). There is also a danger that managers focus too heavily on dashboards and pay less attention to human interactions and in-store experience, which remain crucial to loyalty (Sheridan, 2019). Overall, M&amp;S Food appears to use data in a thoughtful way that supports relationship building, provided it continues to invest in integration, security and transparent data policies.</w:t>
      </w:r>
    </w:p>
    <w:p xmlns:wp14="http://schemas.microsoft.com/office/word/2010/wordml" w14:paraId="0E27B00A" wp14:textId="77777777">
      <w:pPr>
        <w:spacing w:line="360" w:lineRule="auto"/>
        <w:jc w:val="both"/>
      </w:pPr>
      <w:r>
        <w:rPr>
          <w:rFonts w:ascii="Arial" w:hAnsi="Arial"/>
          <w:sz w:val="24"/>
        </w:rPr>
        <w:br w:type="page"/>
      </w:r>
    </w:p>
    <w:p xmlns:wp14="http://schemas.microsoft.com/office/word/2010/wordml" w14:paraId="3F3B2A04" wp14:textId="77777777">
      <w:pPr>
        <w:pStyle w:val="Heading1"/>
        <w:spacing w:line="360" w:lineRule="auto"/>
        <w:jc w:val="both"/>
      </w:pPr>
      <w:r>
        <w:rPr>
          <w:rFonts w:ascii="Arial" w:hAnsi="Arial"/>
          <w:sz w:val="24"/>
        </w:rPr>
        <w:t>4. CRM Strategy Analysis</w:t>
      </w:r>
    </w:p>
    <w:p xmlns:wp14="http://schemas.microsoft.com/office/word/2010/wordml" w14:paraId="000F7197" wp14:textId="77777777">
      <w:pPr>
        <w:spacing w:line="360" w:lineRule="auto"/>
        <w:jc w:val="both"/>
      </w:pPr>
      <w:r>
        <w:rPr>
          <w:rFonts w:ascii="Arial" w:hAnsi="Arial"/>
          <w:sz w:val="24"/>
        </w:rPr>
        <w:t>Segmentation, targeting and positioning (STP) provide a useful way to examine M&amp;S Food’s customer strategy. Segmentation divides the market into groups with similar needs or behaviours. Targeting involves selecting which groups to focus on. Positioning is about shaping how those target customers see the brand in relation to competitors (Kotler and Keller, 2016). Evidence suggests that M&amp;S Food attracts middle-to-higher income households, often older professionals and families (MarketLine, 2024). It appeals to people who value quality, taste, ethics and a small sense of everyday luxury, and tends to draw more affluent and urban shoppers than some rivals (Statista, 2023).</w:t>
      </w:r>
    </w:p>
    <w:p xmlns:wp14="http://schemas.microsoft.com/office/word/2010/wordml" w14:paraId="68071CCD" wp14:textId="77777777">
      <w:pPr>
        <w:spacing w:line="360" w:lineRule="auto"/>
        <w:jc w:val="both"/>
      </w:pPr>
      <w:r>
        <w:rPr>
          <w:rFonts w:ascii="Arial" w:hAnsi="Arial"/>
          <w:sz w:val="24"/>
        </w:rPr>
        <w:t>Target segments therefore include customers who are willing to pay a little more for trusted quality, strong ethics and a smooth experience, while still seeking fair value during tough economic times (Deloitte, 2023). M&amp;S Food is positioned as a premium yet accessible food retailer, with well-known “Dine In” and Gastropub ranges that promise restaurant-style meals at home (Marks and Spencer Group plc, 2025). This reflects a differentiation strategy, where superior perceived quality and brand strength support a modest price premium (Porter, 1985). From a relationship marketing perspective, a clear and consistent position helps customers understand what the brand stands for and makes it easier to build long-term trust (Grönroos, 2017).</w:t>
      </w:r>
    </w:p>
    <w:p xmlns:wp14="http://schemas.microsoft.com/office/word/2010/wordml" w14:paraId="314BF268" wp14:textId="77777777">
      <w:pPr>
        <w:spacing w:line="360" w:lineRule="auto"/>
        <w:jc w:val="both"/>
      </w:pPr>
      <w:r>
        <w:rPr>
          <w:rFonts w:ascii="Arial" w:hAnsi="Arial"/>
          <w:sz w:val="24"/>
        </w:rPr>
        <w:t>The extended marketing mix, often summarised as the 7Ps, shows how M&amp;S Food delivers this positioning. On product, the emphasis is on quality, freshness and innovation, with ranges such as Gastropub, Plant Kitchen and Brain Food designed to meet different needs (Marks and Spencer Group plc, 2025). On price, M&amp;S uses an “everyday trusted value” approach and highlights its “Remarksable Value” range, although many prices remain above those of discounters (Deloitte, 2023). In terms of place, M&amp;S combines full-line stores, standalone food stores and digital channels, including its partnership with Ocado for online grocery (Marks and Spencer Group plc, 2025). Promotion relies heavily on CRM-driven Sparks offers, app notifications and personalised emails, supported by seasonal advertising (Red &amp; Yellow Creative School of Business, 2022). Investment in staff, supply chain processes and attractive store environments completes the mix (Marks and Spencer Group plc, 2025).</w:t>
      </w:r>
    </w:p>
    <w:p xmlns:wp14="http://schemas.microsoft.com/office/word/2010/wordml" w14:paraId="41059673" wp14:textId="77777777">
      <w:pPr>
        <w:spacing w:line="360" w:lineRule="auto"/>
        <w:jc w:val="both"/>
      </w:pPr>
      <w:r>
        <w:rPr>
          <w:rFonts w:ascii="Arial" w:hAnsi="Arial"/>
          <w:sz w:val="24"/>
        </w:rPr>
        <w:t>Lauterborn’s 4Cs—Customer solution, Cost, Convenience and Communication—shift attention from what the company offers to what the customer experiences (Lauterborn, 1990). On customer solution, M&amp;S provides high-quality, tasty and safe food, along with ranges aimed at health and wellbeing, such as Balanced For You and Brain Food (Marks and Spencer Group plc, 2025). Research into UK shopper attitudes shows strong interest in healthier options, which supports this focus (IPSOS, 2023). In terms of cost, many customers see M&amp;S as good value for meal deals and special occasions, but some may still prefer cheaper supermarkets for everyday basics (Deloitte, 2023). Convenience is a strength, with local locations, food-only stores, click-and-collect and delivery via Ocado helping customers fit M&amp;S into busy lives (Marks and Spencer Group plc, 2025).</w:t>
      </w:r>
    </w:p>
    <w:p xmlns:wp14="http://schemas.microsoft.com/office/word/2010/wordml" w14:paraId="26A859BE" wp14:textId="77777777">
      <w:pPr>
        <w:spacing w:line="360" w:lineRule="auto"/>
        <w:jc w:val="both"/>
      </w:pPr>
      <w:r>
        <w:rPr>
          <w:rFonts w:ascii="Arial" w:hAnsi="Arial"/>
          <w:sz w:val="24"/>
        </w:rPr>
        <w:t>Communication uses Sparks messages, app notifications, emails, in-store signage and advertising to provide information and promote offers (Red &amp; Yellow Creative School of Business, 2022). Ethical and sustainable behaviour is also a key part of the customer experience. Studies show that views on ethics and sustainability can have a direct impact on trust and intention to repurchase (Lee and Charles, 2021). M&amp;S has a long history in this area and continues to work on animal welfare, sustainable sourcing, reducing food waste, lighter packaging and support for communities, for example through its partnership with mental health charity YoungMinds (Marks and Spencer Group plc, 2025). These actions align with the idea of the “triple bottom line” of people, planet and profit (Elkington, 1997).</w:t>
      </w:r>
    </w:p>
    <w:p xmlns:wp14="http://schemas.microsoft.com/office/word/2010/wordml" w14:paraId="60061E4C" wp14:textId="77777777">
      <w:pPr>
        <w:spacing w:line="360" w:lineRule="auto"/>
        <w:jc w:val="both"/>
      </w:pPr>
      <w:r>
        <w:rPr>
          <w:rFonts w:ascii="Arial" w:hAnsi="Arial"/>
          <w:sz w:val="24"/>
        </w:rPr>
        <w:br w:type="page"/>
      </w:r>
    </w:p>
    <w:p xmlns:wp14="http://schemas.microsoft.com/office/word/2010/wordml" w14:paraId="02463686" wp14:textId="77777777">
      <w:pPr>
        <w:pStyle w:val="Heading1"/>
        <w:spacing w:line="360" w:lineRule="auto"/>
        <w:jc w:val="both"/>
      </w:pPr>
      <w:r>
        <w:rPr>
          <w:rFonts w:ascii="Arial" w:hAnsi="Arial"/>
          <w:sz w:val="24"/>
        </w:rPr>
        <w:t>5. Conclusions and Recommendations</w:t>
      </w:r>
    </w:p>
    <w:p xmlns:wp14="http://schemas.microsoft.com/office/word/2010/wordml" w14:paraId="6C2204FA" wp14:textId="77777777">
      <w:pPr>
        <w:spacing w:line="360" w:lineRule="auto"/>
        <w:jc w:val="both"/>
      </w:pPr>
      <w:r>
        <w:rPr>
          <w:rFonts w:ascii="Arial" w:hAnsi="Arial"/>
          <w:sz w:val="24"/>
        </w:rPr>
        <w:t>Overall, M&amp;S Food’s CRM and relationship marketing activities make a strong contribution to its performance and to the quality of its customer relationships. The business has a clear, customer-centred mission and values around quality and trust. It uses CRM systems, Sparks and digital tools to collect and analyse customer data and to turn insights into personalised offers and improved experiences (Marks and Spencer Group plc, 2025). Segmentation and premium positioning are coherent, and the marketing mix is designed to support differentiation rather than low price. The company performs well against the 4Cs of customer solution, cost, convenience and communication and has a long-standing commitment to ethics and sustainability. These strengths support satisfaction, retention and advocacy (Grönroos, 2017). Strategic customer management models indicate that such integrated approaches are important for building customer lifetime value (Payne and Frow, 2017).</w:t>
      </w:r>
    </w:p>
    <w:p xmlns:wp14="http://schemas.microsoft.com/office/word/2010/wordml" w14:paraId="248B951D" wp14:textId="77777777">
      <w:pPr>
        <w:spacing w:line="360" w:lineRule="auto"/>
        <w:jc w:val="both"/>
      </w:pPr>
      <w:r>
        <w:rPr>
          <w:rFonts w:ascii="Arial" w:hAnsi="Arial"/>
          <w:sz w:val="24"/>
        </w:rPr>
        <w:t>To build on this, several practical recommendations can be made. First, M&amp;S should continue to improve integration across its CRM systems. A more complete “single customer view” that links store, online and app data would support smoother journeys and more accurate personalisation (Buttle, 2019). Second, the business should keep strengthening its value message. Expanding and clearly signposting affordable, healthy everyday ranges, while still protecting the quality of premium lines, would help reassure customers that M&amp;S is not just a treat retailer (Deloitte, 2023). Third, M&amp;S could deepen digital personalisation in an ethical way, using data to provide more relevant recipes, content and reminders, as long as customers can easily control their preferences (Sheridan, 2019). Finally, the company should increase transparency around sustainability. Simple labels and more frequent communication of progress against goals would help customers see the real impact of M&amp;S’s efforts and reduce any risk of scepticism (Lee and Charles, 2021).</w:t>
      </w:r>
    </w:p>
    <w:p xmlns:wp14="http://schemas.microsoft.com/office/word/2010/wordml" w14:paraId="44EAFD9C" wp14:textId="77777777">
      <w:pPr>
        <w:spacing w:line="360" w:lineRule="auto"/>
        <w:jc w:val="both"/>
      </w:pPr>
      <w:r>
        <w:rPr>
          <w:rFonts w:ascii="Arial" w:hAnsi="Arial"/>
          <w:sz w:val="24"/>
        </w:rPr>
        <w:br w:type="page"/>
      </w:r>
    </w:p>
    <w:p xmlns:wp14="http://schemas.microsoft.com/office/word/2010/wordml" w14:paraId="1F990036" wp14:textId="77777777">
      <w:pPr>
        <w:pStyle w:val="Heading1"/>
        <w:spacing w:line="360" w:lineRule="auto"/>
        <w:jc w:val="both"/>
      </w:pPr>
      <w:r>
        <w:rPr>
          <w:rFonts w:ascii="Arial" w:hAnsi="Arial"/>
          <w:sz w:val="24"/>
        </w:rPr>
        <w:t>Reference List</w:t>
      </w:r>
    </w:p>
    <w:p xmlns:wp14="http://schemas.microsoft.com/office/word/2010/wordml" w14:paraId="7792B09A" wp14:textId="77777777">
      <w:pPr>
        <w:spacing w:line="360" w:lineRule="auto"/>
        <w:jc w:val="both"/>
      </w:pPr>
      <w:r>
        <w:rPr>
          <w:rFonts w:ascii="Arial" w:hAnsi="Arial"/>
          <w:sz w:val="24"/>
        </w:rPr>
        <w:t>Armstrong, G. and Kotler, P. (2020) Marketing: An Introduction. 14th edn. Harlow: Pearson.</w:t>
      </w:r>
    </w:p>
    <w:p xmlns:wp14="http://schemas.microsoft.com/office/word/2010/wordml" w14:paraId="433065C2" wp14:textId="77777777">
      <w:pPr>
        <w:spacing w:line="360" w:lineRule="auto"/>
        <w:jc w:val="both"/>
      </w:pPr>
      <w:r>
        <w:rPr>
          <w:rFonts w:ascii="Arial" w:hAnsi="Arial"/>
          <w:sz w:val="24"/>
        </w:rPr>
        <w:t>Buttle, F. (2019) Customer Relationship Management: Concepts and Technologies. 4th edn. London: Routledge.</w:t>
      </w:r>
    </w:p>
    <w:p xmlns:wp14="http://schemas.microsoft.com/office/word/2010/wordml" w14:paraId="5B72D5FE" wp14:textId="77777777">
      <w:pPr>
        <w:spacing w:line="360" w:lineRule="auto"/>
        <w:jc w:val="both"/>
      </w:pPr>
      <w:r>
        <w:rPr>
          <w:rFonts w:ascii="Arial" w:hAnsi="Arial"/>
          <w:sz w:val="24"/>
        </w:rPr>
        <w:t>Deloitte (2023) UK Grocery Market: Consumer Trends and Value Perceptions. London: Deloitte.</w:t>
      </w:r>
    </w:p>
    <w:p xmlns:wp14="http://schemas.microsoft.com/office/word/2010/wordml" w14:paraId="629E95AC" wp14:textId="77777777">
      <w:pPr>
        <w:spacing w:line="360" w:lineRule="auto"/>
        <w:jc w:val="both"/>
      </w:pPr>
      <w:r>
        <w:rPr>
          <w:rFonts w:ascii="Arial" w:hAnsi="Arial"/>
          <w:sz w:val="24"/>
        </w:rPr>
        <w:t>Deszczynski, B. (2021) Firm Competitive Advantage Through Relationship Marketing: A Theory for Successful Sustainable Growth. Cham: Springer.</w:t>
      </w:r>
    </w:p>
    <w:p xmlns:wp14="http://schemas.microsoft.com/office/word/2010/wordml" w14:paraId="52ADC7C3" wp14:textId="77777777">
      <w:pPr>
        <w:spacing w:line="360" w:lineRule="auto"/>
        <w:jc w:val="both"/>
      </w:pPr>
      <w:r>
        <w:rPr>
          <w:rFonts w:ascii="Arial" w:hAnsi="Arial"/>
          <w:sz w:val="24"/>
        </w:rPr>
        <w:t>Elkington, J. (1997) Cannibals with Forks: The Triple Bottom Line of 21st Century Business. Oxford: Capstone.</w:t>
      </w:r>
    </w:p>
    <w:p xmlns:wp14="http://schemas.microsoft.com/office/word/2010/wordml" w14:paraId="15DFE728" wp14:textId="77777777">
      <w:pPr>
        <w:spacing w:line="360" w:lineRule="auto"/>
        <w:jc w:val="both"/>
      </w:pPr>
      <w:r>
        <w:rPr>
          <w:rFonts w:ascii="Arial" w:hAnsi="Arial"/>
          <w:sz w:val="24"/>
        </w:rPr>
        <w:t>Grönroos, C. (2017) Service Management and Marketing: Managing the Service Profit Logic. 5th edn. Chichester: Wiley.</w:t>
      </w:r>
    </w:p>
    <w:p xmlns:wp14="http://schemas.microsoft.com/office/word/2010/wordml" w14:paraId="57B1025D" wp14:textId="77777777">
      <w:pPr>
        <w:spacing w:line="360" w:lineRule="auto"/>
        <w:jc w:val="both"/>
      </w:pPr>
      <w:r>
        <w:rPr>
          <w:rFonts w:ascii="Arial" w:hAnsi="Arial"/>
          <w:sz w:val="24"/>
        </w:rPr>
        <w:t>Gummesson, E. (2017) Total Relationship Marketing. 4th edn. London: Butterworth-Heinemann.</w:t>
      </w:r>
    </w:p>
    <w:p xmlns:wp14="http://schemas.microsoft.com/office/word/2010/wordml" w14:paraId="0416933B" wp14:textId="77777777">
      <w:pPr>
        <w:spacing w:line="360" w:lineRule="auto"/>
        <w:jc w:val="both"/>
      </w:pPr>
      <w:r>
        <w:rPr>
          <w:rFonts w:ascii="Arial" w:hAnsi="Arial"/>
          <w:sz w:val="24"/>
        </w:rPr>
        <w:t>IPSOS (2023) Sustainability and Shopping: UK Consumer Attitudes. London: IPSOS.</w:t>
      </w:r>
    </w:p>
    <w:p xmlns:wp14="http://schemas.microsoft.com/office/word/2010/wordml" w14:paraId="39171117" wp14:textId="77777777">
      <w:pPr>
        <w:spacing w:line="360" w:lineRule="auto"/>
        <w:jc w:val="both"/>
      </w:pPr>
      <w:r>
        <w:rPr>
          <w:rFonts w:ascii="Arial" w:hAnsi="Arial"/>
          <w:sz w:val="24"/>
        </w:rPr>
        <w:t>Kotler, P. and Keller, K. (2016) Marketing Management. 15th edn. Harlow: Pearson.</w:t>
      </w:r>
    </w:p>
    <w:p xmlns:wp14="http://schemas.microsoft.com/office/word/2010/wordml" w14:paraId="05DB1B55" wp14:textId="77777777">
      <w:pPr>
        <w:spacing w:line="360" w:lineRule="auto"/>
        <w:jc w:val="both"/>
      </w:pPr>
      <w:r>
        <w:rPr>
          <w:rFonts w:ascii="Arial" w:hAnsi="Arial"/>
          <w:sz w:val="24"/>
        </w:rPr>
        <w:t>Lauterborn, R. (1990) ‘New Marketing Litany: Four Ps passé; C-words take over’, Advertising Age, 61(41), p. 26.</w:t>
      </w:r>
    </w:p>
    <w:p xmlns:wp14="http://schemas.microsoft.com/office/word/2010/wordml" w14:paraId="67DC63A2" wp14:textId="77777777">
      <w:pPr>
        <w:spacing w:line="360" w:lineRule="auto"/>
        <w:jc w:val="both"/>
      </w:pPr>
      <w:r>
        <w:rPr>
          <w:rFonts w:ascii="Arial" w:hAnsi="Arial"/>
          <w:sz w:val="24"/>
        </w:rPr>
        <w:t>Lee, L. and Charles, V. (2021) ‘The impact of consumers’ perceptions regarding the ethics of online retailers and promotional strategy on their repurchase intention’, International Journal of Information Management, 57, 102264.</w:t>
      </w:r>
    </w:p>
    <w:p xmlns:wp14="http://schemas.microsoft.com/office/word/2010/wordml" w14:paraId="74B042EB" wp14:textId="77777777">
      <w:pPr>
        <w:spacing w:line="360" w:lineRule="auto"/>
        <w:jc w:val="both"/>
      </w:pPr>
      <w:r>
        <w:rPr>
          <w:rFonts w:ascii="Arial" w:hAnsi="Arial"/>
          <w:sz w:val="24"/>
        </w:rPr>
        <w:t>Malhotra, N.K. and Agarwal, J. (2020) Customer Relationship Marketing: Theoretical and Managerial Perspectives. Singapore: World Scientific.</w:t>
      </w:r>
    </w:p>
    <w:p xmlns:wp14="http://schemas.microsoft.com/office/word/2010/wordml" w14:paraId="013A7A6E" wp14:textId="77777777">
      <w:pPr>
        <w:spacing w:line="360" w:lineRule="auto"/>
        <w:jc w:val="both"/>
      </w:pPr>
      <w:r>
        <w:rPr>
          <w:rFonts w:ascii="Arial" w:hAnsi="Arial"/>
          <w:sz w:val="24"/>
        </w:rPr>
        <w:t>MarketLine (2024) Food Retail in the United Kingdom – Industry Profile. London: MarketLine.</w:t>
      </w:r>
    </w:p>
    <w:p xmlns:wp14="http://schemas.microsoft.com/office/word/2010/wordml" w14:paraId="67FD1AF2" wp14:textId="77777777">
      <w:pPr>
        <w:spacing w:line="360" w:lineRule="auto"/>
        <w:jc w:val="both"/>
      </w:pPr>
      <w:r>
        <w:rPr>
          <w:rFonts w:ascii="Arial" w:hAnsi="Arial"/>
          <w:sz w:val="24"/>
        </w:rPr>
        <w:t>Marks and Spencer Group plc (2025) Annual Report and Financial Statements 2025. London: Marks and Spencer Group plc.</w:t>
      </w:r>
    </w:p>
    <w:p xmlns:wp14="http://schemas.microsoft.com/office/word/2010/wordml" w14:paraId="08C1F3D0" wp14:textId="77777777">
      <w:pPr>
        <w:spacing w:line="360" w:lineRule="auto"/>
        <w:jc w:val="both"/>
      </w:pPr>
      <w:r>
        <w:rPr>
          <w:rFonts w:ascii="Arial" w:hAnsi="Arial"/>
          <w:sz w:val="24"/>
        </w:rPr>
        <w:t>Payne, A. and Frow, P. (2017) Strategic Customer Management: Integrating Relationship Marketing and CRM. 2nd edn. Cambridge: Cambridge University Press.</w:t>
      </w:r>
    </w:p>
    <w:p xmlns:wp14="http://schemas.microsoft.com/office/word/2010/wordml" w14:paraId="3AB7DF6A" wp14:textId="77777777">
      <w:pPr>
        <w:spacing w:line="360" w:lineRule="auto"/>
        <w:jc w:val="both"/>
      </w:pPr>
      <w:r>
        <w:rPr>
          <w:rFonts w:ascii="Arial" w:hAnsi="Arial"/>
          <w:sz w:val="24"/>
        </w:rPr>
        <w:t>Peppers, D. and Rogers, M. (2017) Managing Customer Relationships: A Strategic Framework. 3rd edn. Hoboken: Wiley.</w:t>
      </w:r>
    </w:p>
    <w:p xmlns:wp14="http://schemas.microsoft.com/office/word/2010/wordml" w14:paraId="7DDC15B8" wp14:textId="77777777">
      <w:pPr>
        <w:spacing w:line="360" w:lineRule="auto"/>
        <w:jc w:val="both"/>
      </w:pPr>
      <w:r>
        <w:rPr>
          <w:rFonts w:ascii="Arial" w:hAnsi="Arial"/>
          <w:sz w:val="24"/>
        </w:rPr>
        <w:t>Red &amp; Yellow Creative School of Business (2022) eMarketing: The Essential Guide to Marketing in a Digital World. 7th edn. Cape Town: Red &amp; Yellow Creative School of Business.</w:t>
      </w:r>
    </w:p>
    <w:p xmlns:wp14="http://schemas.microsoft.com/office/word/2010/wordml" w14:paraId="11F51624" wp14:textId="77777777">
      <w:pPr>
        <w:spacing w:line="360" w:lineRule="auto"/>
        <w:jc w:val="both"/>
      </w:pPr>
      <w:r>
        <w:rPr>
          <w:rFonts w:ascii="Arial" w:hAnsi="Arial"/>
          <w:sz w:val="24"/>
        </w:rPr>
        <w:t>Sheridan, M. (2019) They Ask, You Answer: A Revolutionary Approach to Inbound Sales, Content Marketing, and Today’s Digital Consumer. 2nd edn. Hoboken: Wiley.</w:t>
      </w:r>
    </w:p>
    <w:p xmlns:wp14="http://schemas.microsoft.com/office/word/2010/wordml" w14:paraId="316F8F65" wp14:textId="77777777">
      <w:pPr>
        <w:spacing w:line="360" w:lineRule="auto"/>
        <w:jc w:val="both"/>
      </w:pPr>
      <w:r>
        <w:rPr>
          <w:rFonts w:ascii="Arial" w:hAnsi="Arial"/>
          <w:sz w:val="24"/>
        </w:rPr>
        <w:t>Statista (2023) Grocery Retail in the United Kingdom – Market Size and Leading Players. Hamburg: Statista.</w:t>
      </w:r>
    </w:p>
    <w:p xmlns:wp14="http://schemas.microsoft.com/office/word/2010/wordml" w14:paraId="5CD956BA" wp14:textId="77777777">
      <w:pPr>
        <w:spacing w:line="360" w:lineRule="auto"/>
        <w:jc w:val="both"/>
      </w:pPr>
      <w:r>
        <w:rPr>
          <w:rFonts w:ascii="Arial" w:hAnsi="Arial"/>
          <w:sz w:val="24"/>
        </w:rPr>
        <w:t>University of Wales Trinity Saint David (2025) BMSW5007 Building a Sustainable Marketing Relationship: Module Handbook 2025–26. Swansea: UWTSD.</w:t>
      </w:r>
      <w:r>
        <w:rPr>
          <w:rFonts w:ascii="Arial" w:hAnsi="Arial"/>
          <w:sz w:val="24"/>
        </w:rPr>
        <w:br/>
      </w:r>
    </w:p>
    <w:sectPr w:rsidRPr="0006063C" w:rsidR="00FC693F" w:rsidSect="00034616">
      <w:headerReference w:type="default" r:id="rId9"/>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4B94D5A5" wp14:textId="77777777"/>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27682476"/>
    <w:rsid w:val="583E139C"/>
    <w:rsid w:val="73DAB8D2"/>
    <w:rsid w:val="7711502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39F8499B-C539-432B-A178-AD42B0FF8C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eader" Target="header1.xml" Id="rId9" /><Relationship Type="http://schemas.openxmlformats.org/officeDocument/2006/relationships/image" Target="media/image2.png" Id="rId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Daniel Naica</lastModifiedBy>
  <revision>2</revision>
  <dcterms:created xsi:type="dcterms:W3CDTF">2013-12-23T23:15:00.0000000Z</dcterms:created>
  <dcterms:modified xsi:type="dcterms:W3CDTF">2025-11-24T22:37:51.5794139Z</dcterms:modified>
  <category/>
</coreProperties>
</file>