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2"/>
      </w:tblGrid>
      <w:tr w:rsidR="00F927A1" w:rsidRPr="005D3F07" w14:paraId="68CAA39D" w14:textId="77777777" w:rsidTr="00F31CB4">
        <w:tc>
          <w:tcPr>
            <w:tcW w:w="11052" w:type="dxa"/>
          </w:tcPr>
          <w:p w14:paraId="02F8EE88" w14:textId="7FD82FB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61387">
              <w:rPr>
                <w:rFonts w:ascii="Times New Roman" w:hAnsi="Times New Roman" w:cs="Times New Roman"/>
                <w:b/>
                <w:color w:val="auto"/>
                <w:sz w:val="48"/>
              </w:rPr>
              <w:t>Laura Button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B5BA74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31CB4">
              <w:rPr>
                <w:rFonts w:ascii="Times New Roman" w:hAnsi="Times New Roman" w:cs="Times New Roman"/>
                <w:b/>
                <w:color w:val="auto"/>
                <w:sz w:val="48"/>
              </w:rPr>
              <w:t xml:space="preserve"> </w:t>
            </w:r>
            <w:r w:rsidR="00461387">
              <w:rPr>
                <w:rFonts w:ascii="Times New Roman" w:hAnsi="Times New Roman" w:cs="Times New Roman"/>
                <w:b/>
                <w:color w:val="auto"/>
                <w:sz w:val="48"/>
              </w:rPr>
              <w:t>l.button@npt.gov.uk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2DCE561"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31CB4">
              <w:rPr>
                <w:rFonts w:ascii="Times New Roman" w:hAnsi="Times New Roman" w:cs="Times New Roman"/>
                <w:b/>
                <w:color w:val="auto"/>
                <w:sz w:val="48"/>
              </w:rPr>
              <w:t xml:space="preserve"> </w:t>
            </w:r>
            <w:r w:rsidR="00F31CB4" w:rsidRPr="00F31CB4">
              <w:rPr>
                <w:rFonts w:ascii="Times New Roman" w:hAnsi="Times New Roman" w:cs="Times New Roman"/>
                <w:b/>
                <w:color w:val="auto"/>
                <w:sz w:val="48"/>
              </w:rPr>
              <w:t xml:space="preserve">2521894 </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FFDFD95"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w:t>
      </w:r>
      <w:r w:rsidR="00091424">
        <w:rPr>
          <w:sz w:val="24"/>
          <w:szCs w:val="24"/>
        </w:rPr>
        <w:t>04/08/2026</w:t>
      </w:r>
      <w:r w:rsidR="00C7108B">
        <w:rPr>
          <w:sz w:val="24"/>
          <w:szCs w:val="24"/>
        </w:rPr>
        <w:t xml:space="preserve">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4AE06B7" w14:textId="77777777" w:rsidR="00461387" w:rsidRDefault="00461387" w:rsidP="00D3203C">
            <w:pPr>
              <w:jc w:val="both"/>
              <w:rPr>
                <w:i/>
                <w:sz w:val="24"/>
                <w:szCs w:val="24"/>
              </w:rPr>
            </w:pPr>
          </w:p>
          <w:p w14:paraId="075DD5CD" w14:textId="4DFAEA3F" w:rsidR="00B25E29" w:rsidRDefault="00B25E29" w:rsidP="00D622C7">
            <w:pPr>
              <w:spacing w:line="360" w:lineRule="auto"/>
              <w:jc w:val="both"/>
              <w:rPr>
                <w:iCs/>
                <w:sz w:val="24"/>
                <w:szCs w:val="24"/>
              </w:rPr>
            </w:pPr>
            <w:r w:rsidRPr="00B25E29">
              <w:rPr>
                <w:iCs/>
                <w:sz w:val="24"/>
                <w:szCs w:val="24"/>
              </w:rPr>
              <w:t>My direct observation was an assessment session with a mother and her young son at their home in a small Welsh village. The Active Offer was provided, although mother declined this. The Active Offer aims to ensure that individuals can receive services in Welsh without having to request them, recognising that language is an integral part of person-centred and rights-based practice (Welsh Government, 2015; Social Care Wales, 2025). Ensuring that the appropriate language is used promotes effective communication, enables individuals to express their views, wishes and feelings, and supports meaningful participation in decision-making.</w:t>
            </w:r>
          </w:p>
          <w:p w14:paraId="1890787A" w14:textId="77777777" w:rsidR="00B25E29" w:rsidRPr="00B25E29" w:rsidRDefault="00B25E29" w:rsidP="00D622C7">
            <w:pPr>
              <w:spacing w:line="360" w:lineRule="auto"/>
              <w:jc w:val="both"/>
              <w:rPr>
                <w:iCs/>
                <w:sz w:val="24"/>
                <w:szCs w:val="24"/>
              </w:rPr>
            </w:pPr>
          </w:p>
          <w:p w14:paraId="35DFC7A1" w14:textId="77777777" w:rsidR="00B25E29" w:rsidRDefault="00B25E29" w:rsidP="00D622C7">
            <w:pPr>
              <w:spacing w:line="360" w:lineRule="auto"/>
              <w:jc w:val="both"/>
              <w:rPr>
                <w:iCs/>
                <w:sz w:val="24"/>
                <w:szCs w:val="24"/>
              </w:rPr>
            </w:pPr>
            <w:r w:rsidRPr="00B25E29">
              <w:rPr>
                <w:iCs/>
                <w:sz w:val="24"/>
                <w:szCs w:val="24"/>
              </w:rPr>
              <w:t xml:space="preserve">The assessment was initiated following numerous referrals received over </w:t>
            </w:r>
            <w:proofErr w:type="gramStart"/>
            <w:r w:rsidRPr="00B25E29">
              <w:rPr>
                <w:iCs/>
                <w:sz w:val="24"/>
                <w:szCs w:val="24"/>
              </w:rPr>
              <w:t>a period of time</w:t>
            </w:r>
            <w:proofErr w:type="gramEnd"/>
            <w:r w:rsidRPr="00B25E29">
              <w:rPr>
                <w:iCs/>
                <w:sz w:val="24"/>
                <w:szCs w:val="24"/>
              </w:rPr>
              <w:t xml:space="preserve"> from the family's neighbour. The referrals raised concerns regarding conditions within the family home, mother's behaviour, the children allegedly not having access to gas, and experiences the child may have been exposed to or witnessed. It is important to note that mother has consistently denied these concerns and stated that she believes the neighbour is harassing her through repeated referrals. Therefore, this assessment was important to gain mother's views, wishes and feelings regarding the concerns raised and to understand her lived experience.</w:t>
            </w:r>
          </w:p>
          <w:p w14:paraId="0A331996" w14:textId="77777777" w:rsidR="00B25E29" w:rsidRPr="00B25E29" w:rsidRDefault="00B25E29" w:rsidP="00D622C7">
            <w:pPr>
              <w:spacing w:line="360" w:lineRule="auto"/>
              <w:jc w:val="both"/>
              <w:rPr>
                <w:iCs/>
                <w:sz w:val="24"/>
                <w:szCs w:val="24"/>
              </w:rPr>
            </w:pPr>
          </w:p>
          <w:p w14:paraId="64FA4121" w14:textId="3FB7AD6C" w:rsidR="00B25E29" w:rsidRDefault="00B25E29" w:rsidP="00D622C7">
            <w:pPr>
              <w:spacing w:line="360" w:lineRule="auto"/>
              <w:jc w:val="both"/>
              <w:rPr>
                <w:iCs/>
                <w:sz w:val="24"/>
                <w:szCs w:val="24"/>
              </w:rPr>
            </w:pPr>
            <w:r w:rsidRPr="00B25E29">
              <w:rPr>
                <w:iCs/>
                <w:sz w:val="24"/>
                <w:szCs w:val="24"/>
              </w:rPr>
              <w:t>Given the concerns and to ensure safe practice, it was agreed that the visit would be conducted jointly by two social workers. This presented an appropriate opportunity for a direct observation to take place. Mother</w:t>
            </w:r>
            <w:r w:rsidR="00C170F1">
              <w:rPr>
                <w:iCs/>
                <w:sz w:val="24"/>
                <w:szCs w:val="24"/>
              </w:rPr>
              <w:t>’s</w:t>
            </w:r>
            <w:r w:rsidRPr="00B25E29">
              <w:rPr>
                <w:iCs/>
                <w:sz w:val="24"/>
                <w:szCs w:val="24"/>
              </w:rPr>
              <w:t xml:space="preserve"> </w:t>
            </w:r>
            <w:r w:rsidR="003B24C0">
              <w:rPr>
                <w:iCs/>
                <w:sz w:val="24"/>
                <w:szCs w:val="24"/>
              </w:rPr>
              <w:t xml:space="preserve">permission was gained </w:t>
            </w:r>
            <w:r w:rsidRPr="00B25E29">
              <w:rPr>
                <w:iCs/>
                <w:sz w:val="24"/>
                <w:szCs w:val="24"/>
              </w:rPr>
              <w:t xml:space="preserve">in advance </w:t>
            </w:r>
            <w:r w:rsidR="003B24C0">
              <w:rPr>
                <w:iCs/>
                <w:sz w:val="24"/>
                <w:szCs w:val="24"/>
              </w:rPr>
              <w:t xml:space="preserve">of the observation </w:t>
            </w:r>
            <w:r w:rsidR="003B24C0" w:rsidRPr="00B25E29">
              <w:rPr>
                <w:iCs/>
                <w:sz w:val="24"/>
                <w:szCs w:val="24"/>
              </w:rPr>
              <w:t>providing</w:t>
            </w:r>
            <w:r w:rsidRPr="00B25E29">
              <w:rPr>
                <w:iCs/>
                <w:sz w:val="24"/>
                <w:szCs w:val="24"/>
              </w:rPr>
              <w:t xml:space="preserve"> verbal consent.</w:t>
            </w:r>
          </w:p>
          <w:p w14:paraId="1086096D" w14:textId="77777777" w:rsidR="00B25E29" w:rsidRPr="00B25E29" w:rsidRDefault="00B25E29" w:rsidP="00D622C7">
            <w:pPr>
              <w:spacing w:line="360" w:lineRule="auto"/>
              <w:jc w:val="both"/>
              <w:rPr>
                <w:iCs/>
                <w:sz w:val="24"/>
                <w:szCs w:val="24"/>
              </w:rPr>
            </w:pPr>
          </w:p>
          <w:p w14:paraId="6C59E9E0" w14:textId="4D484E69" w:rsidR="00B25E29" w:rsidRPr="00461387" w:rsidRDefault="00B25E29" w:rsidP="00D622C7">
            <w:pPr>
              <w:spacing w:line="360" w:lineRule="auto"/>
              <w:jc w:val="both"/>
              <w:rPr>
                <w:iCs/>
                <w:sz w:val="24"/>
                <w:szCs w:val="24"/>
              </w:rPr>
            </w:pPr>
            <w:r w:rsidRPr="00B25E29">
              <w:rPr>
                <w:iCs/>
                <w:sz w:val="24"/>
                <w:szCs w:val="24"/>
              </w:rPr>
              <w:lastRenderedPageBreak/>
              <w:t>Consideration was given to the impact of the observation on both mother and child, recognising that the presence of an additional professional could affect engagement and communication. The assessment was undertaken in accordance with the principles of the Social Services and Well-being (Wales) Act 2014, which promotes voice, choice, participation and wellbeing. A strengths-based approach was adopted to ensure mother felt respected, listened to and involved in the assessment process. The child's views</w:t>
            </w:r>
            <w:r w:rsidR="00CD206E">
              <w:rPr>
                <w:iCs/>
                <w:sz w:val="24"/>
                <w:szCs w:val="24"/>
              </w:rPr>
              <w:t xml:space="preserve"> </w:t>
            </w:r>
            <w:r w:rsidRPr="00B25E29">
              <w:rPr>
                <w:iCs/>
                <w:sz w:val="24"/>
                <w:szCs w:val="24"/>
              </w:rPr>
              <w:t>and welfare remained central throughout, in line with the principles of the United Nations Convention on the Rights of the Child (UNCRC, 1989).</w:t>
            </w:r>
          </w:p>
          <w:p w14:paraId="7920068E" w14:textId="273502BF" w:rsidR="00461387" w:rsidRPr="00461387" w:rsidRDefault="00461387" w:rsidP="00D3203C">
            <w:pPr>
              <w:jc w:val="both"/>
              <w:rPr>
                <w:iCs/>
                <w:sz w:val="24"/>
                <w:szCs w:val="24"/>
              </w:rPr>
            </w:pPr>
            <w:r>
              <w:rPr>
                <w:iCs/>
                <w:sz w:val="24"/>
                <w:szCs w:val="24"/>
              </w:rPr>
              <w:t xml:space="preserve">. </w:t>
            </w:r>
          </w:p>
          <w:p w14:paraId="65835516" w14:textId="3B6D625D" w:rsidR="00D3203C" w:rsidRPr="00D622C7" w:rsidRDefault="00CD206E" w:rsidP="00D3203C">
            <w:pPr>
              <w:jc w:val="both"/>
              <w:rPr>
                <w:iCs/>
                <w:sz w:val="24"/>
                <w:szCs w:val="24"/>
              </w:rPr>
            </w:pPr>
            <w:r w:rsidRPr="00D622C7">
              <w:rPr>
                <w:iCs/>
                <w:sz w:val="24"/>
                <w:szCs w:val="24"/>
              </w:rPr>
              <w:t>Word</w:t>
            </w:r>
            <w:r w:rsidR="00D622C7" w:rsidRPr="00D622C7">
              <w:rPr>
                <w:iCs/>
                <w:sz w:val="24"/>
                <w:szCs w:val="24"/>
              </w:rPr>
              <w:t xml:space="preserve"> count</w:t>
            </w:r>
            <w:r w:rsidRPr="00D622C7">
              <w:rPr>
                <w:iCs/>
                <w:sz w:val="24"/>
                <w:szCs w:val="24"/>
              </w:rPr>
              <w:t xml:space="preserve"> 33</w:t>
            </w:r>
            <w:r w:rsidR="00D622C7">
              <w:rPr>
                <w:iCs/>
                <w:sz w:val="24"/>
                <w:szCs w:val="24"/>
              </w:rPr>
              <w:t>0</w:t>
            </w: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4EF4FA12" w14:textId="77777777" w:rsidR="00D36E95" w:rsidRDefault="00D36E95" w:rsidP="00D36E95">
            <w:pPr>
              <w:jc w:val="both"/>
              <w:rPr>
                <w:sz w:val="24"/>
                <w:szCs w:val="24"/>
              </w:rPr>
            </w:pPr>
          </w:p>
          <w:p w14:paraId="272A547D" w14:textId="77777777" w:rsidR="00D36E95" w:rsidRPr="008B28E7" w:rsidRDefault="00D36E95" w:rsidP="00D36E95">
            <w:pPr>
              <w:jc w:val="both"/>
              <w:rPr>
                <w:sz w:val="24"/>
                <w:szCs w:val="24"/>
              </w:rPr>
            </w:pPr>
          </w:p>
          <w:p w14:paraId="1DF811FC" w14:textId="77777777" w:rsidR="00D36E95" w:rsidRDefault="00D36E95" w:rsidP="00D36E95">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02EB2BC2" w14:textId="77777777" w:rsidR="00243DB0" w:rsidRPr="00D36E95" w:rsidRDefault="00243DB0" w:rsidP="00243DB0">
            <w:pPr>
              <w:jc w:val="both"/>
              <w:rPr>
                <w:b/>
                <w:iCs/>
                <w:sz w:val="24"/>
                <w:szCs w:val="24"/>
              </w:rPr>
            </w:pPr>
          </w:p>
          <w:p w14:paraId="7B4648FA" w14:textId="77777777" w:rsidR="00060297" w:rsidRPr="00D622C7" w:rsidRDefault="00060297" w:rsidP="00060297">
            <w:pPr>
              <w:spacing w:before="120" w:after="120" w:line="360" w:lineRule="auto"/>
              <w:rPr>
                <w:sz w:val="24"/>
                <w:szCs w:val="24"/>
              </w:rPr>
            </w:pPr>
            <w:r w:rsidRPr="00D622C7">
              <w:rPr>
                <w:sz w:val="24"/>
                <w:szCs w:val="24"/>
              </w:rPr>
              <w:t>Effective communication was central to this direct observation and was essential in enabling a meaningful assessment to take place. The assessment involved a mother and her young son who were the subject of repeated referrals from a neighbour regarding concerns about the family home, mother's behaviour, access to utilities and the child's experiences. However, mother consistently denied the allegations and instead described herself as the victim of ongoing harassment by the neighbour. This created a complex situation in which it was important to balance the concerns raised through referrals with mother's right to be heard and treated with dignity and respect. Consequently, communication was not simply a means of gathering information but a vital tool for building trust, reducing anxiety and ensuring a person-centred assessment.</w:t>
            </w:r>
          </w:p>
          <w:p w14:paraId="526A98F4" w14:textId="77777777" w:rsidR="00060297" w:rsidRPr="00D622C7" w:rsidRDefault="00060297" w:rsidP="00060297">
            <w:pPr>
              <w:spacing w:before="120" w:after="120" w:line="360" w:lineRule="auto"/>
              <w:rPr>
                <w:sz w:val="24"/>
                <w:szCs w:val="24"/>
              </w:rPr>
            </w:pPr>
            <w:r w:rsidRPr="00D622C7">
              <w:rPr>
                <w:sz w:val="24"/>
                <w:szCs w:val="24"/>
              </w:rPr>
              <w:t>Prior to the visit, I considered whether I possessed the necessary communication skills to undertake the assessment effectively. The mother had expressed frustration with agencies becoming involved due to repeated referrals and there was a risk that she may perceive professionals as siding with the neighbour. This required me to reflect on my own values, assumptions and communication style to ensure I approached the assessment with professional curiosity and an open mind. The Code of Professional Practice for Social Care (Social Care Wales, 2017) requires social workers to respect the views and individuality of those they support whilst promoting their rights and wellbeing. Therefore, I needed to demonstrate empathy, active listening and neutrality whilst exploring the concerns that had been raised.</w:t>
            </w:r>
          </w:p>
          <w:p w14:paraId="5E7AA57A" w14:textId="77777777" w:rsidR="00060297" w:rsidRPr="00D622C7" w:rsidRDefault="00060297" w:rsidP="00060297">
            <w:pPr>
              <w:spacing w:before="120" w:after="120" w:line="360" w:lineRule="auto"/>
              <w:rPr>
                <w:sz w:val="24"/>
                <w:szCs w:val="24"/>
              </w:rPr>
            </w:pPr>
            <w:r w:rsidRPr="00D622C7">
              <w:rPr>
                <w:sz w:val="24"/>
                <w:szCs w:val="24"/>
              </w:rPr>
              <w:lastRenderedPageBreak/>
              <w:t xml:space="preserve">As I practice in Wales, consideration of language formed an important component of the assessment. The Active Offer was made in accordance with the principles of </w:t>
            </w:r>
            <w:r w:rsidRPr="00D622C7">
              <w:rPr>
                <w:i/>
                <w:iCs/>
                <w:sz w:val="24"/>
                <w:szCs w:val="24"/>
              </w:rPr>
              <w:t>More than Just Words</w:t>
            </w:r>
            <w:r w:rsidRPr="00D622C7">
              <w:rPr>
                <w:sz w:val="24"/>
                <w:szCs w:val="24"/>
              </w:rPr>
              <w:t xml:space="preserve"> (Welsh Government, 2012), which promotes the proactive provision of Welsh language services and recognises that language is integral to quality care and support. Although mother declined the Active Offer, discussing language preferences was nevertheless important as it demonstrated respect for the family's identity and communication needs. Language is more than a method of communication; it is closely linked to culture, relationships and the ability to express emotions and personal experiences. By ensuring mother was aware of her right to receive services in Welsh, I demonstrated culturally responsive and rights-based practice. This reflected the principles of the Social Services and Well-being (Wales) Act 2014, which emphasises voice, choice and control.</w:t>
            </w:r>
          </w:p>
          <w:p w14:paraId="222B152F" w14:textId="77777777" w:rsidR="00060297" w:rsidRPr="00D622C7" w:rsidRDefault="00060297" w:rsidP="00060297">
            <w:pPr>
              <w:spacing w:before="120" w:after="120" w:line="360" w:lineRule="auto"/>
              <w:rPr>
                <w:sz w:val="24"/>
                <w:szCs w:val="24"/>
              </w:rPr>
            </w:pPr>
            <w:r w:rsidRPr="00D622C7">
              <w:rPr>
                <w:sz w:val="24"/>
                <w:szCs w:val="24"/>
              </w:rPr>
              <w:t>Given the information available prior to the visit, I recognised that establishing rapport would be essential. Mother may have felt defensive due to the repeated referrals and the perception that professionals were scrutinising her parenting. To minimise potential power imbalances, I consciously adopted a strengths-based and person-centred approach. Rather than focusing immediately on allegations made by others, I sought to understand what mattered to mother and invited her to explain her experiences and concerns. The Social Services and Well-being (Wales) Act 2014 places significant emphasis on outcome-focused and strengths-based conversations. This approach allowed mother to identify her own priorities rather than feeling she was being questioned solely about perceived deficits.</w:t>
            </w:r>
          </w:p>
          <w:p w14:paraId="69D87A13" w14:textId="77777777" w:rsidR="00060297" w:rsidRPr="00D622C7" w:rsidRDefault="00060297" w:rsidP="00060297">
            <w:pPr>
              <w:spacing w:before="120" w:after="120" w:line="360" w:lineRule="auto"/>
              <w:rPr>
                <w:sz w:val="24"/>
                <w:szCs w:val="24"/>
              </w:rPr>
            </w:pPr>
            <w:r w:rsidRPr="00D622C7">
              <w:rPr>
                <w:sz w:val="24"/>
                <w:szCs w:val="24"/>
              </w:rPr>
              <w:t xml:space="preserve">Throughout the assessment, I utilised active listening skills to demonstrate respect and encourage engagement. Teater (2014) identifies active listening as a fundamental social work skill which enables practitioners to gain a deeper understanding of an individual's experiences and perspective. I used verbal encouragers, attentive body language and appropriate eye contact to convey interest and empathy. Furthermore, I utilised paraphrasing and summarising techniques to check my understanding of what mother was telling me. For example, when mother described feeling targeted by her neighbour, I reflected this back to her by summarising her account and checking whether I had understood correctly. This </w:t>
            </w:r>
            <w:r w:rsidRPr="00D622C7">
              <w:rPr>
                <w:sz w:val="24"/>
                <w:szCs w:val="24"/>
              </w:rPr>
              <w:lastRenderedPageBreak/>
              <w:t>enabled mother to clarify information where necessary and demonstrated that her views were being heard and valued.</w:t>
            </w:r>
          </w:p>
          <w:p w14:paraId="30D0081D" w14:textId="77777777" w:rsidR="00060297" w:rsidRPr="00D622C7" w:rsidRDefault="00060297" w:rsidP="00060297">
            <w:pPr>
              <w:spacing w:before="120" w:after="120" w:line="360" w:lineRule="auto"/>
              <w:rPr>
                <w:sz w:val="24"/>
                <w:szCs w:val="24"/>
              </w:rPr>
            </w:pPr>
            <w:r w:rsidRPr="00D622C7">
              <w:rPr>
                <w:sz w:val="24"/>
                <w:szCs w:val="24"/>
              </w:rPr>
              <w:t>Another communication skill I utilised was the use of open-ended questions. Rather than asking questions that could be answered with a simple "yes" or "no", I invited mother to provide detailed explanations of her experiences. Questions such as "Can you tell me more about your concerns regarding the referrals?" and "How have these allegations affected you and your family?" encouraged discussion and promoted collaborative working. I consciously avoided using "why" questions where possible, as these can inadvertently create feelings of blame or defensiveness (Hepworth et al., 2022). By using exploratory and non-judgemental language, I was able to gather information whilst maintaining a positive working relationship.</w:t>
            </w:r>
          </w:p>
          <w:p w14:paraId="37D418E0" w14:textId="77777777" w:rsidR="00060297" w:rsidRPr="00D622C7" w:rsidRDefault="00060297" w:rsidP="00060297">
            <w:pPr>
              <w:spacing w:before="120" w:after="120" w:line="360" w:lineRule="auto"/>
              <w:rPr>
                <w:sz w:val="24"/>
                <w:szCs w:val="24"/>
              </w:rPr>
            </w:pPr>
            <w:r w:rsidRPr="00D622C7">
              <w:rPr>
                <w:sz w:val="24"/>
                <w:szCs w:val="24"/>
              </w:rPr>
              <w:t>The observation also highlighted the importance of professional curiosity. While it was essential to listen carefully to mother's account, it was equally important not to accept information at face value. Professional curiosity involves respectfully exploring information, seeking clarification and considering alternative explanations (Brandon et al., 2020). Throughout the discussion, I balanced empathy with analytical questioning, ensuring that I explored both mother's perspective and the concerns that had prompted professional involvement. This enabled me to maintain a child-centred focus whilst recognising mother's right to have her views represented accurately within the assessment.</w:t>
            </w:r>
          </w:p>
          <w:p w14:paraId="5ECB2922" w14:textId="77777777" w:rsidR="00060297" w:rsidRPr="00D622C7" w:rsidRDefault="00060297" w:rsidP="00060297">
            <w:pPr>
              <w:spacing w:before="120" w:after="120" w:line="360" w:lineRule="auto"/>
              <w:rPr>
                <w:sz w:val="24"/>
                <w:szCs w:val="24"/>
              </w:rPr>
            </w:pPr>
            <w:r w:rsidRPr="00D622C7">
              <w:rPr>
                <w:sz w:val="24"/>
                <w:szCs w:val="24"/>
              </w:rPr>
              <w:t>Importantly, communication extended beyond verbal interaction. I remained conscious of my non-verbal communication, including posture, facial expressions and tone of voice. Research suggests that non-verbal communication significantly influences how messages are interpreted and whether individuals feel heard and respected (Thompson, 2021). Given mother's perception that she was being unfairly judged by others, it was particularly important that my non-verbal communication conveyed openness and neutrality. I ensured my tone remained calm and respectful, even when discussing sensitive issues, to support engagement and reduce the likelihood of conflict.</w:t>
            </w:r>
          </w:p>
          <w:p w14:paraId="32F5DC70" w14:textId="77777777" w:rsidR="00060297" w:rsidRPr="00D622C7" w:rsidRDefault="00060297" w:rsidP="00060297">
            <w:pPr>
              <w:spacing w:before="120" w:after="120" w:line="360" w:lineRule="auto"/>
              <w:rPr>
                <w:sz w:val="24"/>
                <w:szCs w:val="24"/>
              </w:rPr>
            </w:pPr>
            <w:r w:rsidRPr="00D622C7">
              <w:rPr>
                <w:sz w:val="24"/>
                <w:szCs w:val="24"/>
              </w:rPr>
              <w:t xml:space="preserve">The child's presence during the assessment also required careful consideration of communication methods. In line with Article 12 of the United Nations Convention on the </w:t>
            </w:r>
            <w:r w:rsidRPr="00D622C7">
              <w:rPr>
                <w:sz w:val="24"/>
                <w:szCs w:val="24"/>
              </w:rPr>
              <w:lastRenderedPageBreak/>
              <w:t>Rights of the Child (UNCRC, 1989), children have the right to express their views in matters affecting them. Whilst the assessment was largely focused on mother's experiences, I remained attentive to the child's presentation, interactions and opportunities to contribute where appropriate. This reinforced the principle that children's voices should remain central to social work practice.</w:t>
            </w:r>
          </w:p>
          <w:p w14:paraId="1D167B6C" w14:textId="77777777" w:rsidR="00060297" w:rsidRPr="00D622C7" w:rsidRDefault="00060297" w:rsidP="00060297">
            <w:pPr>
              <w:spacing w:before="120" w:after="120" w:line="360" w:lineRule="auto"/>
              <w:rPr>
                <w:sz w:val="24"/>
                <w:szCs w:val="24"/>
              </w:rPr>
            </w:pPr>
            <w:r w:rsidRPr="00D622C7">
              <w:rPr>
                <w:sz w:val="24"/>
                <w:szCs w:val="24"/>
              </w:rPr>
              <w:t>Reflecting critically on my practice, I recognise several strengths in my communication during this observation. I successfully established rapport with mother, despite the sensitive nature of the concerns and her mistrust of the referral process. My use of active listening, empathy and open-ended questioning created an environment where mother felt able to share her experiences. Additionally, my consideration of language needs and implementation of the Active Offer demonstrated culturally sensitive practice consistent with Welsh legislation and policy.</w:t>
            </w:r>
          </w:p>
          <w:p w14:paraId="0289A3B2" w14:textId="77777777" w:rsidR="00060297" w:rsidRPr="00D622C7" w:rsidRDefault="00060297" w:rsidP="00060297">
            <w:pPr>
              <w:spacing w:before="120" w:after="120" w:line="360" w:lineRule="auto"/>
              <w:rPr>
                <w:sz w:val="24"/>
                <w:szCs w:val="24"/>
              </w:rPr>
            </w:pPr>
            <w:r w:rsidRPr="00D622C7">
              <w:rPr>
                <w:sz w:val="24"/>
                <w:szCs w:val="24"/>
              </w:rPr>
              <w:t>However, the observation also highlighted areas for development. At times, I found myself concentrating heavily on gathering information required for the assessment. In doing so, I became aware that my focus on formulating subsequent questions occasionally limited my ability to fully engage in reflective listening. Whilst this did not appear to impact the overall assessment, more experienced practitioners are often able to balance information gathering and empathetic engagement more fluidly. This is an area I intend to continue developing through supervision, reflective practice and direct work experience.</w:t>
            </w:r>
          </w:p>
          <w:p w14:paraId="7559A5BF" w14:textId="77777777" w:rsidR="00060297" w:rsidRDefault="00060297" w:rsidP="00060297">
            <w:pPr>
              <w:spacing w:before="120" w:after="120" w:line="360" w:lineRule="auto"/>
              <w:rPr>
                <w:sz w:val="24"/>
                <w:szCs w:val="24"/>
              </w:rPr>
            </w:pPr>
            <w:r w:rsidRPr="00D622C7">
              <w:rPr>
                <w:sz w:val="24"/>
                <w:szCs w:val="24"/>
              </w:rPr>
              <w:t>Overall, this observation reinforced the importance of communication as the foundation of effective social work practice. The ability to listen actively, communicate respectfully, remain professionally curious and recognise the impact of language and culture was instrumental in ensuring the assessment remained person-centred. By integrating the values of the profession, the principles of the Active Offer and the requirements of Welsh legislation, I was able to support meaningful participation whilst maintaining a focus on safeguarding and wellbeing.</w:t>
            </w:r>
          </w:p>
          <w:p w14:paraId="15408BD3" w14:textId="32037725" w:rsidR="00060297" w:rsidRDefault="00060297" w:rsidP="00060297">
            <w:pPr>
              <w:spacing w:before="120" w:after="120" w:line="360" w:lineRule="auto"/>
              <w:rPr>
                <w:sz w:val="24"/>
                <w:szCs w:val="24"/>
              </w:rPr>
            </w:pPr>
            <w:r>
              <w:rPr>
                <w:sz w:val="24"/>
                <w:szCs w:val="24"/>
              </w:rPr>
              <w:t>Word count 1214</w:t>
            </w:r>
          </w:p>
          <w:p w14:paraId="32CFD395" w14:textId="0987F0CA" w:rsidR="002F2185" w:rsidRPr="008B28E7" w:rsidRDefault="002F2185" w:rsidP="00D36E95">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7EEE3E1A" w:rsidR="00CA3593" w:rsidRPr="008B28E7" w:rsidRDefault="00710DEE" w:rsidP="00FF7EBB">
            <w:pPr>
              <w:jc w:val="both"/>
              <w:rPr>
                <w:sz w:val="24"/>
                <w:szCs w:val="24"/>
              </w:rPr>
            </w:pPr>
            <w:proofErr w:type="gramStart"/>
            <w:r>
              <w:rPr>
                <w:sz w:val="24"/>
                <w:szCs w:val="24"/>
              </w:rPr>
              <w:t>Yes</w:t>
            </w:r>
            <w:proofErr w:type="gramEnd"/>
            <w:r>
              <w:rPr>
                <w:sz w:val="24"/>
                <w:szCs w:val="24"/>
              </w:rPr>
              <w:t xml:space="preserve"> she was on time</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7B1BBB3D" w:rsidR="00CA3593" w:rsidRPr="008B28E7" w:rsidRDefault="00710DEE" w:rsidP="00FF7EBB">
            <w:pPr>
              <w:jc w:val="both"/>
              <w:rPr>
                <w:sz w:val="24"/>
                <w:szCs w:val="24"/>
              </w:rPr>
            </w:pPr>
            <w:r>
              <w:rPr>
                <w:sz w:val="24"/>
                <w:szCs w:val="24"/>
              </w:rPr>
              <w:t>Yes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122A87FA" w:rsidR="00CA3593" w:rsidRPr="008B28E7" w:rsidRDefault="00710DEE" w:rsidP="00FF7EBB">
            <w:pPr>
              <w:jc w:val="both"/>
              <w:rPr>
                <w:sz w:val="24"/>
                <w:szCs w:val="24"/>
              </w:rPr>
            </w:pPr>
            <w:proofErr w:type="gramStart"/>
            <w:r>
              <w:rPr>
                <w:sz w:val="24"/>
                <w:szCs w:val="24"/>
              </w:rPr>
              <w:t>Yes</w:t>
            </w:r>
            <w:proofErr w:type="gramEnd"/>
            <w:r>
              <w:rPr>
                <w:sz w:val="24"/>
                <w:szCs w:val="24"/>
              </w:rPr>
              <w:t xml:space="preserve"> because of my neighbour </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2B86B2A5" w:rsidR="00CA3593" w:rsidRPr="008B28E7" w:rsidRDefault="00710DEE" w:rsidP="00FF7EBB">
            <w:pPr>
              <w:jc w:val="both"/>
              <w:rPr>
                <w:sz w:val="24"/>
                <w:szCs w:val="24"/>
              </w:rPr>
            </w:pPr>
            <w:r>
              <w:rPr>
                <w:sz w:val="24"/>
                <w:szCs w:val="24"/>
              </w:rPr>
              <w:t xml:space="preserve">Well prepare she had lots of information about has been on going on.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lastRenderedPageBreak/>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14A70912" w:rsidR="00CA3593" w:rsidRPr="008B28E7" w:rsidRDefault="00710DEE" w:rsidP="00FF7EBB">
            <w:pPr>
              <w:jc w:val="both"/>
              <w:rPr>
                <w:sz w:val="24"/>
                <w:szCs w:val="24"/>
              </w:rPr>
            </w:pPr>
            <w:r>
              <w:rPr>
                <w:sz w:val="24"/>
                <w:szCs w:val="24"/>
              </w:rPr>
              <w:t xml:space="preserve">Yes, she listened to me about what my neighbour has been doing to us. </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7416D317" w:rsidR="00A12F22" w:rsidRPr="008B28E7" w:rsidRDefault="00710DEE"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05745398" w:rsidR="00D0503D" w:rsidRPr="008B28E7" w:rsidRDefault="00710DEE" w:rsidP="00D0503D">
            <w:pPr>
              <w:jc w:val="both"/>
              <w:rPr>
                <w:sz w:val="24"/>
                <w:szCs w:val="24"/>
              </w:rPr>
            </w:pPr>
            <w:r>
              <w:rPr>
                <w:sz w:val="24"/>
                <w:szCs w:val="24"/>
              </w:rPr>
              <w:t xml:space="preserve">Yes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2602F0D6" w:rsidR="00D0503D" w:rsidRPr="008B28E7" w:rsidRDefault="00710DEE" w:rsidP="00D0503D">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F874B" w14:textId="77777777" w:rsidR="004411A0" w:rsidRDefault="004411A0">
      <w:r>
        <w:separator/>
      </w:r>
    </w:p>
  </w:endnote>
  <w:endnote w:type="continuationSeparator" w:id="0">
    <w:p w14:paraId="5368EBB5" w14:textId="77777777" w:rsidR="004411A0" w:rsidRDefault="00441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51ED9" w14:textId="77777777" w:rsidR="004411A0" w:rsidRDefault="004411A0">
      <w:r>
        <w:separator/>
      </w:r>
    </w:p>
  </w:footnote>
  <w:footnote w:type="continuationSeparator" w:id="0">
    <w:p w14:paraId="26A90093" w14:textId="77777777" w:rsidR="004411A0" w:rsidRDefault="004411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57FA9"/>
    <w:rsid w:val="00060297"/>
    <w:rsid w:val="00062E39"/>
    <w:rsid w:val="00064063"/>
    <w:rsid w:val="0006581A"/>
    <w:rsid w:val="00074461"/>
    <w:rsid w:val="000766EC"/>
    <w:rsid w:val="00080E58"/>
    <w:rsid w:val="00083D99"/>
    <w:rsid w:val="00084DA6"/>
    <w:rsid w:val="00085699"/>
    <w:rsid w:val="00090160"/>
    <w:rsid w:val="00091424"/>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45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49C8"/>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0EFE"/>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4C0"/>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11A0"/>
    <w:rsid w:val="0044223A"/>
    <w:rsid w:val="00450B67"/>
    <w:rsid w:val="00451851"/>
    <w:rsid w:val="0045189A"/>
    <w:rsid w:val="00453343"/>
    <w:rsid w:val="004538C3"/>
    <w:rsid w:val="004608B9"/>
    <w:rsid w:val="00461387"/>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382"/>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4D22"/>
    <w:rsid w:val="006F5ED3"/>
    <w:rsid w:val="00700249"/>
    <w:rsid w:val="007069CD"/>
    <w:rsid w:val="00706BB5"/>
    <w:rsid w:val="00710DEE"/>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27F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2673"/>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4BA4"/>
    <w:rsid w:val="00A652F6"/>
    <w:rsid w:val="00A65861"/>
    <w:rsid w:val="00A732EA"/>
    <w:rsid w:val="00A7489E"/>
    <w:rsid w:val="00A8015F"/>
    <w:rsid w:val="00A85039"/>
    <w:rsid w:val="00A906AA"/>
    <w:rsid w:val="00A94C5E"/>
    <w:rsid w:val="00AA08E0"/>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5E29"/>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0F1"/>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19A2"/>
    <w:rsid w:val="00CC7226"/>
    <w:rsid w:val="00CD0735"/>
    <w:rsid w:val="00CD206E"/>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E95"/>
    <w:rsid w:val="00D36F00"/>
    <w:rsid w:val="00D44B67"/>
    <w:rsid w:val="00D44F8E"/>
    <w:rsid w:val="00D51FD5"/>
    <w:rsid w:val="00D55DE0"/>
    <w:rsid w:val="00D607EF"/>
    <w:rsid w:val="00D60F88"/>
    <w:rsid w:val="00D622C7"/>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6AE5"/>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1CB4"/>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2423</Words>
  <Characters>13815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Laura Button</cp:lastModifiedBy>
  <cp:revision>5</cp:revision>
  <cp:lastPrinted>2020-02-11T19:20:00Z</cp:lastPrinted>
  <dcterms:created xsi:type="dcterms:W3CDTF">2026-09-29T15:52:00Z</dcterms:created>
  <dcterms:modified xsi:type="dcterms:W3CDTF">2026-10-06T21:21:00Z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