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6766A0">
        <w:t>Sophie Davis-Pogson</w:t>
      </w:r>
    </w:p>
    <w:p w:rsidR="007E4409" w:rsidRDefault="006766A0">
      <w:r>
        <w:t>PC 6711</w:t>
      </w:r>
      <w:r w:rsidR="00E41B08">
        <w:t xml:space="preserve"> - </w:t>
      </w:r>
      <w:r w:rsidR="007E4409">
        <w:t>South Wales Police</w:t>
      </w:r>
    </w:p>
    <w:p w:rsidR="00DF3081" w:rsidRDefault="007E4409">
      <w:r>
        <w:t xml:space="preserve">Student Number: </w:t>
      </w:r>
      <w:r w:rsidR="006766A0">
        <w:t>1922413</w:t>
      </w:r>
    </w:p>
    <w:p w:rsidR="007E4409" w:rsidRDefault="00F643BE">
      <w:r>
        <w:t>Exam 1</w:t>
      </w:r>
      <w:r w:rsidR="00544969">
        <w:t xml:space="preserve"> – </w:t>
      </w:r>
      <w:r>
        <w:t>04</w:t>
      </w:r>
      <w:r w:rsidR="00544969">
        <w:t>/</w:t>
      </w:r>
      <w:r>
        <w:t>09</w:t>
      </w:r>
      <w:r w:rsidR="007E4409">
        <w:t>/2020</w:t>
      </w:r>
    </w:p>
    <w:p w:rsidR="00682F3B" w:rsidRDefault="00682F3B"/>
    <w:p w:rsidR="00682F3B" w:rsidRPr="000E381D" w:rsidRDefault="00682F3B">
      <w:pPr>
        <w:rPr>
          <w:b/>
        </w:rPr>
      </w:pPr>
      <w:r w:rsidRPr="000E381D">
        <w:rPr>
          <w:b/>
        </w:rPr>
        <w:t>Question 1</w:t>
      </w:r>
    </w:p>
    <w:p w:rsidR="00682F3B" w:rsidRDefault="00884EC3">
      <w:r>
        <w:t xml:space="preserve">A person is guilty of burglary if they enter any building or part of a building as a trespasser, with the intent to commit any such offence: </w:t>
      </w:r>
    </w:p>
    <w:p w:rsidR="00884EC3" w:rsidRDefault="00884EC3">
      <w:r>
        <w:t>Criminal Damage to any property therein,</w:t>
      </w:r>
    </w:p>
    <w:p w:rsidR="00884EC3" w:rsidRDefault="00884EC3">
      <w:r>
        <w:t>Inflict GBH on any person therein,</w:t>
      </w:r>
    </w:p>
    <w:p w:rsidR="00884EC3" w:rsidRDefault="00884EC3">
      <w:r>
        <w:t>Steal anything from inside the building or that part of it.</w:t>
      </w:r>
    </w:p>
    <w:p w:rsidR="00682F3B" w:rsidRDefault="00682F3B"/>
    <w:p w:rsidR="00682F3B" w:rsidRPr="000E381D" w:rsidRDefault="00682F3B">
      <w:pPr>
        <w:rPr>
          <w:b/>
        </w:rPr>
      </w:pPr>
      <w:r w:rsidRPr="000E381D">
        <w:rPr>
          <w:b/>
        </w:rPr>
        <w:t>Question 2</w:t>
      </w:r>
    </w:p>
    <w:p w:rsidR="00682F3B" w:rsidRDefault="006A44ED">
      <w:r>
        <w:t xml:space="preserve">When arriving at the scene of an incident officers must assess the situation first, this enables them to prioritise the situations. Officers must preserve life, identify victims and witnesses, preserve the scene, secure evidence and identify suspects. The officer will need to assess many things, for example, the area which needs to be cordoned off, whether there are any immediate threats to themselves or others and if roads need blocking off. The officer must then protect any people involved, victims, witnesses, other officers. Throughout the whole incident officers must ensure to communicate with other officers on scene, with the victims and witnesses and to keep PSC up to date as well. </w:t>
      </w:r>
    </w:p>
    <w:p w:rsidR="00682F3B" w:rsidRDefault="00682F3B"/>
    <w:p w:rsidR="00682F3B" w:rsidRPr="000E381D" w:rsidRDefault="00682F3B" w:rsidP="00682F3B">
      <w:pPr>
        <w:rPr>
          <w:b/>
        </w:rPr>
      </w:pPr>
      <w:r w:rsidRPr="000E381D">
        <w:rPr>
          <w:b/>
        </w:rPr>
        <w:t>Question 3</w:t>
      </w:r>
    </w:p>
    <w:p w:rsidR="00682F3B" w:rsidRDefault="006A44ED">
      <w:r>
        <w:t xml:space="preserve">The golden hour is the time after an incident where </w:t>
      </w:r>
      <w:r w:rsidR="006C3DE9">
        <w:t xml:space="preserve">officers can collect the best available evidence. It is most likely that the evidence has not been damaged, destroyed, lost, concealed or altered. The golden hour is the time for officers to preserve and protect scenes and evidence, for example preserving it until CSI can get there or protecting a show imprint before it rains. The golden hour is also the time where memories and events are most fresh in a witness or victims mind and will provide a more clear and accurate account of the incident. Evidence that is collected in the golden hour is usually the best available evidence. </w:t>
      </w:r>
    </w:p>
    <w:p w:rsidR="00682F3B" w:rsidRDefault="00682F3B"/>
    <w:p w:rsidR="00682F3B" w:rsidRPr="000E381D" w:rsidRDefault="00682F3B" w:rsidP="00682F3B">
      <w:pPr>
        <w:rPr>
          <w:b/>
        </w:rPr>
      </w:pPr>
      <w:r w:rsidRPr="000E381D">
        <w:rPr>
          <w:b/>
        </w:rPr>
        <w:t>Question 4</w:t>
      </w:r>
    </w:p>
    <w:p w:rsidR="00682F3B" w:rsidRDefault="00884EC3">
      <w:r>
        <w:t>A person is guilty of an offence if he steals, and immediately before, or at the time of doing so, and in order to do so, he uses force on any person, or puts or seeks to put any person in fear of being then and there subjected to force.</w:t>
      </w:r>
    </w:p>
    <w:p w:rsidR="00682F3B" w:rsidRDefault="00682F3B"/>
    <w:p w:rsidR="00682F3B" w:rsidRPr="000E381D" w:rsidRDefault="00682F3B" w:rsidP="00682F3B">
      <w:pPr>
        <w:rPr>
          <w:b/>
        </w:rPr>
      </w:pPr>
      <w:r w:rsidRPr="000E381D">
        <w:rPr>
          <w:b/>
        </w:rPr>
        <w:t>Question 5</w:t>
      </w:r>
    </w:p>
    <w:p w:rsidR="00682F3B" w:rsidRDefault="00884EC3">
      <w:r>
        <w:t>Any person without lawful con</w:t>
      </w:r>
      <w:r w:rsidR="00CC39C2">
        <w:t xml:space="preserve">sent who damages or destroys </w:t>
      </w:r>
      <w:r>
        <w:t>property belonging to another</w:t>
      </w:r>
      <w:r w:rsidR="00CC39C2">
        <w:t xml:space="preserve">, </w:t>
      </w:r>
      <w:r>
        <w:t xml:space="preserve"> </w:t>
      </w:r>
      <w:r w:rsidR="00CC39C2">
        <w:t>with intent to do so or is reckless to the fact, is guilty of an offence.</w:t>
      </w:r>
    </w:p>
    <w:p w:rsidR="00682F3B" w:rsidRDefault="00682F3B"/>
    <w:p w:rsidR="00682F3B" w:rsidRPr="000E381D" w:rsidRDefault="00682F3B" w:rsidP="00682F3B">
      <w:pPr>
        <w:rPr>
          <w:b/>
        </w:rPr>
      </w:pPr>
      <w:r w:rsidRPr="000E381D">
        <w:rPr>
          <w:b/>
        </w:rPr>
        <w:lastRenderedPageBreak/>
        <w:t>Question 6</w:t>
      </w:r>
    </w:p>
    <w:p w:rsidR="00682F3B" w:rsidRDefault="006C3DE9">
      <w:r>
        <w:t>When a</w:t>
      </w:r>
      <w:r w:rsidR="00CC39C2">
        <w:t xml:space="preserve"> statutory offence has been committed an officer has the power to arrest anyone who is guilty of that offence or anyone who the officer has reasonable grounds to suspect committed the offence under Section 24(3) of the Police and Criminal Evidence Act 1984.</w:t>
      </w:r>
    </w:p>
    <w:p w:rsidR="00682F3B" w:rsidRDefault="00682F3B"/>
    <w:p w:rsidR="00682F3B" w:rsidRPr="000E381D" w:rsidRDefault="00682F3B" w:rsidP="00682F3B">
      <w:pPr>
        <w:rPr>
          <w:b/>
        </w:rPr>
      </w:pPr>
      <w:r w:rsidRPr="000E381D">
        <w:rPr>
          <w:b/>
        </w:rPr>
        <w:t>Question 7</w:t>
      </w:r>
    </w:p>
    <w:p w:rsidR="00682F3B" w:rsidRDefault="001969B0">
      <w:r>
        <w:t xml:space="preserve">The code of Practice for the necessity to arrest comes under the Police and Criminal Evidence Act 1984 (PACE), code A. </w:t>
      </w:r>
    </w:p>
    <w:p w:rsidR="00CC39C2" w:rsidRDefault="00CC39C2">
      <w:r>
        <w:t>The necessity for arrest falls under 9 categories:</w:t>
      </w:r>
    </w:p>
    <w:p w:rsidR="00CC39C2" w:rsidRDefault="00CC39C2">
      <w:r>
        <w:t>Investigation – the arrest is necessary to ensure a prompt and effective investigation can take place.</w:t>
      </w:r>
    </w:p>
    <w:p w:rsidR="00CC39C2" w:rsidRDefault="00CC39C2">
      <w:r>
        <w:t xml:space="preserve">Disappearance – when the officer believes the offender will disappear </w:t>
      </w:r>
    </w:p>
    <w:p w:rsidR="00CC39C2" w:rsidRDefault="00CC39C2">
      <w:r>
        <w:t>Child or vulnerable person – When there is a child or vulnerable person involved the arrest is required to protect them.</w:t>
      </w:r>
    </w:p>
    <w:p w:rsidR="00CC39C2" w:rsidRDefault="00CC39C2">
      <w:r>
        <w:t>Obstruction – If the offender is obstructing a public highway.</w:t>
      </w:r>
    </w:p>
    <w:p w:rsidR="00CC39C2" w:rsidRDefault="00CC39C2">
      <w:r>
        <w:t>Prevent Injury- If it is apparent that the offender may injure themselves or another member of the public.</w:t>
      </w:r>
    </w:p>
    <w:p w:rsidR="00CC39C2" w:rsidRDefault="00CC39C2">
      <w:r>
        <w:t>Public d</w:t>
      </w:r>
      <w:r w:rsidR="001969B0">
        <w:t>ecency- To prevent any public disorder</w:t>
      </w:r>
    </w:p>
    <w:p w:rsidR="001969B0" w:rsidRDefault="001969B0">
      <w:r>
        <w:t>Address – If the offender will not provide an address.</w:t>
      </w:r>
    </w:p>
    <w:p w:rsidR="001969B0" w:rsidRDefault="001969B0">
      <w:r>
        <w:t>Name – If the offender will not provide their name.</w:t>
      </w:r>
    </w:p>
    <w:p w:rsidR="00682F3B" w:rsidRDefault="00682F3B"/>
    <w:p w:rsidR="00682F3B" w:rsidRDefault="00682F3B" w:rsidP="00682F3B">
      <w:r>
        <w:t>Question 8</w:t>
      </w:r>
    </w:p>
    <w:p w:rsidR="00682F3B" w:rsidRDefault="001969B0">
      <w:r>
        <w:t xml:space="preserve">There a several different legislations that provide guidance to police officers when managing conflict. Section 117 of PACE enables police officers to use reasonable force when carrying out any duty depicted under PACE 1984. Section 3 of the Criminal Law Act states that any person can use reasonable force in the prevention of crime. Section 76 of the Criminal Justice and Immigration Act outlines the parameters for disproportionate force used in a certain set of circumstances. The Human rights act 1998 </w:t>
      </w:r>
      <w:r w:rsidR="00B379B3">
        <w:t xml:space="preserve">provides the right to life and common law of self-defence may also be an option. When police officers are required to use force for their duties, they must use the national decision making model (NDM) and be able to justify the use of force, ensure that it is proportionate, it is legal, ensure they are accountable for their actions, it is necessary to use the force and that their actions are ethical.  </w:t>
      </w:r>
    </w:p>
    <w:p w:rsidR="00682F3B" w:rsidRDefault="00682F3B"/>
    <w:p w:rsidR="00682F3B" w:rsidRPr="00B379B3" w:rsidRDefault="00682F3B" w:rsidP="00682F3B">
      <w:pPr>
        <w:rPr>
          <w:b/>
        </w:rPr>
      </w:pPr>
      <w:r w:rsidRPr="00B379B3">
        <w:rPr>
          <w:b/>
        </w:rPr>
        <w:t>Question 9</w:t>
      </w:r>
    </w:p>
    <w:p w:rsidR="00682F3B" w:rsidRDefault="00B379B3">
      <w:r>
        <w:t xml:space="preserve">Upon arresting any person, a police officer must tell them that they are under arrest, the grounds for the arrest, the necessity to arrest and detain them and must caution them using the ‘when questioned’ caution. </w:t>
      </w:r>
    </w:p>
    <w:p w:rsidR="00682F3B" w:rsidRDefault="00682F3B"/>
    <w:p w:rsidR="00682F3B" w:rsidRPr="00B379B3" w:rsidRDefault="00682F3B" w:rsidP="00682F3B">
      <w:pPr>
        <w:rPr>
          <w:b/>
        </w:rPr>
      </w:pPr>
      <w:r w:rsidRPr="00B379B3">
        <w:rPr>
          <w:b/>
        </w:rPr>
        <w:t>Question 10</w:t>
      </w:r>
    </w:p>
    <w:p w:rsidR="00682F3B" w:rsidRDefault="00B379B3">
      <w:r>
        <w:t xml:space="preserve">The national decision making model (NDM) is an effective tool for all police staff to use when making any decisions. At the heart of the NDM is the Code of Ethics, ensuring that the Code of Ethics is central to every decision </w:t>
      </w:r>
      <w:r w:rsidR="00D52945">
        <w:t xml:space="preserve">will ensure that the action taken will be justifiable, proportionate, legal, there is accountability, necessary and ethical. </w:t>
      </w:r>
    </w:p>
    <w:p w:rsidR="00D52945" w:rsidRDefault="00D52945">
      <w:r>
        <w:lastRenderedPageBreak/>
        <w:t xml:space="preserve">In order to make any informed decisions, you must first gather all available information and intelligence. In a policing role this may be from witnesses, Police National Computer Checks (PNC) or even from another officer. Once all the information and intelligence has been gathered, the next step is to assess the threat and risks and develop a working strategy. This step takes into account any impact factors present, for example how many offenders are there or if the scene is covered in snow. It also includes assessing the offenders’ behaviour profile, whether they are compliant, verbally resistant, passively resistant, actively resistant, and aggressively resistant or seriously aggravated resistant. </w:t>
      </w:r>
    </w:p>
    <w:p w:rsidR="00D52945" w:rsidRDefault="00814E9F">
      <w:r>
        <w:t xml:space="preserve">After considering the threats and risks, an officer must be aware of all powers and policies that are open to them in the situation they are facing, whether it is a power of entry to a premises whilst in pursuit S17 PACE or the use of force S117 PACE. The next step is to consider the options available at the time and any contingency plans that may be required, this may be to call for more units or simply having the officers’ presence there to diffuse the situation. </w:t>
      </w:r>
    </w:p>
    <w:p w:rsidR="00814E9F" w:rsidRDefault="00814E9F">
      <w:r>
        <w:t xml:space="preserve">Once the options have been reviewed it is time for the officer to take whichever action they have decided is most appropriate after going through each step of the NDM. The officer must review their actions and the effect their decision making has had and if necessary start the whole process again with any new information or intelligence their previous decision created. </w:t>
      </w:r>
    </w:p>
    <w:p w:rsidR="005F60ED" w:rsidRDefault="005F60ED">
      <w:r>
        <w:t>The NDM provides valuable assistance to officers as it creates a standard for all people to adhere to, it also can be used on every decision that is needed to be made, no matter how large or small. It is a tool that can assist in the most dangerous situations and can offer guidance and reassurance in difficult situations.</w:t>
      </w:r>
    </w:p>
    <w:p w:rsidR="00682F3B" w:rsidRDefault="00682F3B"/>
    <w:p w:rsidR="00682F3B" w:rsidRDefault="00682F3B" w:rsidP="00682F3B">
      <w:r>
        <w:t>Question 11</w:t>
      </w:r>
    </w:p>
    <w:p w:rsidR="00682F3B" w:rsidRDefault="005F60ED">
      <w:r>
        <w:t>Section 17 PACE allows officers in immediate pursuit of an offender</w:t>
      </w:r>
      <w:r w:rsidR="00BA0A02">
        <w:t xml:space="preserve"> for many offences,</w:t>
      </w:r>
      <w:r>
        <w:t xml:space="preserve"> to enter any premises if the officer has reasonable grounds to believe that the person(s) are in the building</w:t>
      </w:r>
      <w:r w:rsidR="00BA0A02">
        <w:t>, The offences must be indictable or there are several specified offences, for example a detainee who has escaped lawful custody</w:t>
      </w:r>
      <w:r>
        <w:t>. S17 PACE also</w:t>
      </w:r>
      <w:r w:rsidR="00BA0A02">
        <w:t xml:space="preserve"> allows police officers to enter</w:t>
      </w:r>
      <w:r>
        <w:t xml:space="preserve"> any building to save life or limb, if they have reasonable grounds to suspect that people are inside. The officer may </w:t>
      </w:r>
      <w:r w:rsidR="00BA0A02">
        <w:t xml:space="preserve">only </w:t>
      </w:r>
      <w:r>
        <w:t xml:space="preserve">enter a premises if the offence is </w:t>
      </w:r>
      <w:r w:rsidR="00BA0A02">
        <w:t xml:space="preserve">indictable, however there are several summary only offences that they may enter for, when in uniform, for example squatting. </w:t>
      </w:r>
    </w:p>
    <w:p w:rsidR="00682F3B" w:rsidRDefault="00682F3B"/>
    <w:p w:rsidR="00682F3B" w:rsidRDefault="00682F3B" w:rsidP="00682F3B">
      <w:r>
        <w:t>Question 12</w:t>
      </w:r>
    </w:p>
    <w:p w:rsidR="006B7507" w:rsidRDefault="00BA0A02">
      <w:r>
        <w:t xml:space="preserve">Section 32 of PACE defines the ability for an officer to search after an arrest has been made and falls into 2 categories, search of a person or premises. The offender may be searched after arrest if not arrested at a police station and they have reasonable grounds to believe that the offender has on him any dangerous article that may harm themselves or others, any implement they could use to aid escape and </w:t>
      </w:r>
      <w:r w:rsidR="006B7507">
        <w:t xml:space="preserve">any evidence on them. </w:t>
      </w:r>
    </w:p>
    <w:p w:rsidR="00682F3B" w:rsidRDefault="006B7507">
      <w:r>
        <w:t xml:space="preserve">Under section 32, if not arrested at a police station, any premises in which the person was arrested or any premises in which the offender was in immediately prior to being arrested. </w:t>
      </w:r>
      <w:r w:rsidR="00BA0A02">
        <w:t xml:space="preserve"> </w:t>
      </w:r>
    </w:p>
    <w:p w:rsidR="00682F3B" w:rsidRDefault="00682F3B"/>
    <w:p w:rsidR="00682F3B" w:rsidRDefault="00682F3B" w:rsidP="00682F3B">
      <w:r>
        <w:t>Question 13</w:t>
      </w:r>
    </w:p>
    <w:p w:rsidR="00682F3B" w:rsidRDefault="006C3DE9">
      <w:r>
        <w:t xml:space="preserve">The grading of an incident identifies the gravity of an occurrence and therefore how quickly a response is needed. There are 5 categories and they range from G-1 which is the most severe and requires a rapid response to a G-5. </w:t>
      </w:r>
      <w:r w:rsidR="00D06966">
        <w:t xml:space="preserve">The call handlers will use the National Decision Making Model (NDM) when grading calls. They will gather as much information and intelligence as possible, then make a threat and risk assessment. This assessment will be based on offender behaviour profiles if known and any impact factors. They will then consider the powers and policies that may be required, the options and contingencies available to them at the time. The call handlers will then take action </w:t>
      </w:r>
      <w:r w:rsidR="00D06966">
        <w:lastRenderedPageBreak/>
        <w:t xml:space="preserve">by releasing a response grade and when the call handlers receive any further information or intelligence that can review their assessment and upgrade or downgrade a response accordingly. </w:t>
      </w:r>
    </w:p>
    <w:p w:rsidR="00682F3B" w:rsidRDefault="00682F3B"/>
    <w:p w:rsidR="00682F3B" w:rsidRDefault="00682F3B" w:rsidP="00682F3B">
      <w:r>
        <w:t>Question 14</w:t>
      </w:r>
    </w:p>
    <w:p w:rsidR="00682F3B" w:rsidRDefault="006B7507">
      <w:r>
        <w:t xml:space="preserve">A person is vulnerable if due to their situation or circumstances, they are unable to take care of or protect themselves from harm or exploitation. </w:t>
      </w:r>
    </w:p>
    <w:p w:rsidR="00682F3B" w:rsidRDefault="00682F3B"/>
    <w:p w:rsidR="00682F3B" w:rsidRDefault="00682F3B" w:rsidP="00682F3B">
      <w:r>
        <w:t>Question 15</w:t>
      </w:r>
    </w:p>
    <w:p w:rsidR="00682F3B" w:rsidRDefault="006B7507">
      <w:r>
        <w:t>Anti-social behaviour (ASB) Is any conduct that is perceived by any person to cause harassment, alarm or distress.</w:t>
      </w:r>
    </w:p>
    <w:p w:rsidR="006B7507" w:rsidRDefault="006B7507">
      <w:r>
        <w:t xml:space="preserve">Or </w:t>
      </w:r>
    </w:p>
    <w:p w:rsidR="006B7507" w:rsidRDefault="006B7507">
      <w:r>
        <w:t xml:space="preserve">ASB in relation to housing, is any conduct that causes a nuisance or annoyance to a particular person’s occupation of a residence or any person who </w:t>
      </w:r>
      <w:r w:rsidR="006C179C">
        <w:t xml:space="preserve">perceives that conduct to be a nuisance or annoyance to the residents. </w:t>
      </w:r>
    </w:p>
    <w:p w:rsidR="00682F3B" w:rsidRDefault="00682F3B"/>
    <w:p w:rsidR="00682F3B" w:rsidRDefault="00682F3B" w:rsidP="00682F3B">
      <w:r>
        <w:t>Question 16</w:t>
      </w:r>
    </w:p>
    <w:p w:rsidR="00682F3B" w:rsidRDefault="006C179C">
      <w:r>
        <w:t>The dispersal power under section 35 of the Anti-social behaviour, Policing and Crime Act (2014) enables police officers to have people who are committing or who they have reasonable grounds to believe that they will commit any conduct perceived as anti-social behaviour, removed from a specific area for a specific amount of time, usually up to 48 hours but this can be lengthened. The authorisation must come from the rank of inspector or above. The police officers may also guide the person as to which route they must take to exit the area they are being dispersed from.</w:t>
      </w:r>
    </w:p>
    <w:p w:rsidR="00682F3B" w:rsidRDefault="00682F3B"/>
    <w:p w:rsidR="00682F3B" w:rsidRDefault="00682F3B" w:rsidP="00682F3B">
      <w:r>
        <w:t>Question 17</w:t>
      </w:r>
    </w:p>
    <w:p w:rsidR="00682F3B" w:rsidRDefault="006C179C">
      <w:r>
        <w:t>ASB can have a lasting and dramatic effects on individuals and a community a</w:t>
      </w:r>
      <w:r w:rsidR="00C108DF">
        <w:t xml:space="preserve">s a whole. People who are affected by ASB can become depressed, feel isolated, and have a fear of leaving their house or going to a particular area of their neighbourhood. ASB can have huge repercussions on a police force, where the community and members of the public lose faith in the police, which is detrimental to the police as they can lose out on important information and intelligence. The fear of crime to most people can be far worse in the long term and cause a huge ripple effect in the community, potentially even causing vigilante behaviour from some. </w:t>
      </w:r>
    </w:p>
    <w:p w:rsidR="00682F3B" w:rsidRDefault="00682F3B"/>
    <w:p w:rsidR="00682F3B" w:rsidRDefault="00682F3B" w:rsidP="00682F3B">
      <w:r>
        <w:t>Question 18</w:t>
      </w:r>
    </w:p>
    <w:p w:rsidR="00117283" w:rsidRDefault="00C108DF" w:rsidP="00117283">
      <w:r>
        <w:t>Evidence based policing is using fully researched methods to direct policing practices. It encompasses using the best available evidence there is for ea</w:t>
      </w:r>
      <w:r w:rsidR="00596FC4">
        <w:t xml:space="preserve">ch situation at hand. The evidence based policing approach uses previous practices that have been proven to work and benefit the police and communities. It is about sharing information on what works in practice and </w:t>
      </w:r>
      <w:r w:rsidR="00117283">
        <w:t xml:space="preserve">what does not. </w:t>
      </w:r>
      <w:r w:rsidR="00117283">
        <w:t xml:space="preserve">The POPS model was brought about to tackle the ineffectiveness of the traditional methods of policing, where officers would respond to a call and deal with the incident but not the root cause. POPS enables police officers to examine the pattern of problems and use partner agencies to try and tackle the root cause of the problems/incidents that are occurring. The POPS model is a long term process that aims to solve the underlying problem, essentially treating the cause not the symptoms. </w:t>
      </w:r>
    </w:p>
    <w:p w:rsidR="00682F3B" w:rsidRDefault="00682F3B"/>
    <w:p w:rsidR="00682F3B" w:rsidRDefault="00682F3B"/>
    <w:p w:rsidR="00682F3B" w:rsidRDefault="00682F3B" w:rsidP="00682F3B">
      <w:r>
        <w:t>Question 19</w:t>
      </w:r>
    </w:p>
    <w:p w:rsidR="00682F3B" w:rsidRDefault="00596FC4">
      <w:r>
        <w:t xml:space="preserve">The problem solving models that can be used by the police are; Partnership-orientated problem solving (POPS), OSARA, PAT, RAT, RCT, and the enhanced PAT. </w:t>
      </w:r>
    </w:p>
    <w:p w:rsidR="00596FC4" w:rsidRDefault="00596FC4">
      <w:r>
        <w:t xml:space="preserve">The POPS model was brought about to tackle the ineffectiveness of the traditional methods of policing, where officers would respond to a call and deal with the incident but not the root cause. POPS enables police officers to examine the pattern of problems and use partner agencies to try and tackle the root cause of the problems/incidents that are occurring. The POPS model is a long term </w:t>
      </w:r>
      <w:r w:rsidR="006D22A8">
        <w:t xml:space="preserve">process that aims to solve the underlying problem, essentially treating the cause not the symptoms. </w:t>
      </w:r>
    </w:p>
    <w:p w:rsidR="006D22A8" w:rsidRDefault="006D22A8">
      <w:r>
        <w:t>OSARA Is a problem solving tool which officers can utilise and follow in order to reduce crime in a particular area. It starts with identifying the objective, what they would like to happen, i.e. reduce crime around Tesco in Cardiff and the surrounding shops. The next stage is scanning, identifying all the areas that are targeted, i.e. post boxes, back alley accesses. The next step is to analyse the situation, this is where another problem solving tool, problem analysis triangle (PAT) can assist. The PAT allows analysts to identify who the victims are, the offenders and the location. When the situation has been analysed is it time for the response, the routine activity theory (RAT) and the Rational Choice Theory</w:t>
      </w:r>
      <w:r w:rsidR="00D37225">
        <w:t xml:space="preserve"> (RCT)</w:t>
      </w:r>
      <w:r>
        <w:t xml:space="preserve"> are ideal tools for the response stage. The RAT </w:t>
      </w:r>
      <w:r w:rsidR="00D37225">
        <w:t xml:space="preserve">identifies the likely offender, a suitable target and the absence of a capable guardian. It is theorised that if one of these are removed so they are not altogether at the same time and place, then a crime is unlikely to occur. The RCT depicts the view from the offenders’ perspective, and theorises that each offender weighs up the cost and reward of the offence. It theorises that offenders use 5 key areas when deciding to offend, the reward of the offence, the effort required to complete the task, the cost of the offence, the provocation and the . The way in which these can be mitigated is by using the 10 principles of crime prevention to sway the offenders rational choice, essentially making it not worth committing the offence. </w:t>
      </w:r>
    </w:p>
    <w:p w:rsidR="00682F3B" w:rsidRDefault="00682F3B"/>
    <w:p w:rsidR="00682F3B" w:rsidRDefault="00682F3B" w:rsidP="00682F3B">
      <w:r>
        <w:t>Question 20</w:t>
      </w:r>
    </w:p>
    <w:p w:rsidR="00682F3B" w:rsidRDefault="00117283">
      <w:r>
        <w:t xml:space="preserve">A critical incident is when a major incident in a community occurs that triggers a community response. It can be when essentially the community has reached breaking point and the ASB offenders commit another offence. The community can declare a critical incident, the neighbourhood police or the council. </w:t>
      </w:r>
    </w:p>
    <w:p w:rsidR="00682F3B" w:rsidRDefault="00682F3B" w:rsidP="00682F3B">
      <w:r>
        <w:t>Question 21</w:t>
      </w:r>
    </w:p>
    <w:p w:rsidR="00682F3B" w:rsidRDefault="009549DF">
      <w:r>
        <w:t xml:space="preserve">Section 1 of PACE allows a police officer to stop and search any person or vehicle is they have reasonable grounds to suspect that the person has on them or in their possession any prohibited article, offensive weapon or any bladed or sharply pointed article. The search must be completed in the vicinity of where the person was stopped and must be completed in a public place. The officer is only allowed to request the person to remove any Jacket, outer garment or gloves for the purposes of the search. If a more thorough search is required they must be moved from public view. As with all policing duties the search must be justifiable, proportionate, legal, they must be accountable, it must be necessary and ethical. </w:t>
      </w:r>
    </w:p>
    <w:p w:rsidR="00682F3B" w:rsidRDefault="00682F3B"/>
    <w:p w:rsidR="00682F3B" w:rsidRDefault="00682F3B" w:rsidP="00682F3B">
      <w:r>
        <w:t>Question 22</w:t>
      </w:r>
    </w:p>
    <w:p w:rsidR="00682F3B" w:rsidRDefault="000757D3">
      <w:r>
        <w:t>Prior to a search under section 1 of PACE, the officer must inform the person:</w:t>
      </w:r>
    </w:p>
    <w:p w:rsidR="000757D3" w:rsidRDefault="000757D3">
      <w:r>
        <w:t>G- The grounds for which they are searching them, an example of this is because they fit a description of someone.</w:t>
      </w:r>
    </w:p>
    <w:p w:rsidR="000757D3" w:rsidRDefault="000757D3">
      <w:r>
        <w:t>O – the object in which the police officer believes they will find from the search.</w:t>
      </w:r>
    </w:p>
    <w:p w:rsidR="000757D3" w:rsidRDefault="000757D3">
      <w:r>
        <w:t>W- If the officer is not in uniform, they must show their warrant card.</w:t>
      </w:r>
    </w:p>
    <w:p w:rsidR="000757D3" w:rsidRDefault="000757D3">
      <w:r>
        <w:lastRenderedPageBreak/>
        <w:t>I – The officer must identify themselves by stating their name and their force number</w:t>
      </w:r>
    </w:p>
    <w:p w:rsidR="000757D3" w:rsidRDefault="000757D3">
      <w:r>
        <w:t>S – The officer must state the station that they are attached to.</w:t>
      </w:r>
    </w:p>
    <w:p w:rsidR="000757D3" w:rsidRDefault="000757D3">
      <w:r>
        <w:t>E – The officer must inform them that they are entitled to a copy of the report of the search.</w:t>
      </w:r>
    </w:p>
    <w:p w:rsidR="000757D3" w:rsidRDefault="000757D3">
      <w:r>
        <w:t>L – The officer must state the legal power in which they are using to search them, in this scenario – Section1 of PACE</w:t>
      </w:r>
    </w:p>
    <w:p w:rsidR="000757D3" w:rsidRDefault="000757D3">
      <w:r>
        <w:t xml:space="preserve">Y – The officer must inform the person that they are being detained for the purpose of the search. </w:t>
      </w:r>
    </w:p>
    <w:p w:rsidR="000757D3" w:rsidRDefault="000757D3"/>
    <w:p w:rsidR="00682F3B" w:rsidRDefault="00682F3B"/>
    <w:p w:rsidR="00682F3B" w:rsidRDefault="00682F3B" w:rsidP="00682F3B">
      <w:r>
        <w:t>Question 23</w:t>
      </w:r>
    </w:p>
    <w:p w:rsidR="00682F3B" w:rsidRDefault="000757D3">
      <w:r>
        <w:t>The offence of supplying drugs states that a person is guilty of an offence if they supply any person with a controlled drug, if they make an offer to supply a controlled drug to any person or if they are concerned in the making an offer to supply a</w:t>
      </w:r>
      <w:r w:rsidR="00724D17">
        <w:t xml:space="preserve"> controlled drug to any person.</w:t>
      </w:r>
    </w:p>
    <w:p w:rsidR="00682F3B" w:rsidRDefault="00682F3B"/>
    <w:p w:rsidR="00682F3B" w:rsidRDefault="00682F3B" w:rsidP="00682F3B">
      <w:r>
        <w:t>Question 24</w:t>
      </w:r>
    </w:p>
    <w:p w:rsidR="00682F3B" w:rsidRDefault="00724D17">
      <w:r>
        <w:t xml:space="preserve">The national intelligence model (NIM) ensures that information is fully researched, analysed and developed to provide senior managers to provide strategic direction, manage risk and to provide tactical resourcing for operational decisions. The NIM divides policing areas into 3 sections, Local, Regional and National/International. The ‘local’ Level 1 is at BCU and neighbourhood policing, Regional level 2 covers forces and neighbouring forces and level 3 covers national and international areas. Dividing the areas allows agencies to work together in a similar network and </w:t>
      </w:r>
      <w:r w:rsidR="00DE4006">
        <w:t xml:space="preserve">create better working partnerships. The ability to pass information between agencies and different levels enables the movement of criminals, hot spots and threats to be monitored at all levels and gives a wider picture to the management levels, enabling them to manage risk. The NIM is not only a policing model utilising intelligence to reduce crime, it is also a business model enabling efficient resourcing of policing staff. </w:t>
      </w:r>
    </w:p>
    <w:p w:rsidR="00682F3B" w:rsidRDefault="00682F3B"/>
    <w:p w:rsidR="00682F3B" w:rsidRDefault="00682F3B" w:rsidP="00682F3B">
      <w:r>
        <w:t>Question 25</w:t>
      </w:r>
    </w:p>
    <w:p w:rsidR="00682F3B" w:rsidRDefault="00DE4006" w:rsidP="00682F3B">
      <w:r>
        <w:t xml:space="preserve">The Data Protection Act 2018, The Human Rights Act 1998, RIPA 2000, Freedom of Information Act 2000, </w:t>
      </w:r>
      <w:r w:rsidR="00117283">
        <w:t xml:space="preserve">Criminal policing investigation act </w:t>
      </w:r>
      <w:bookmarkStart w:id="0" w:name="_GoBack"/>
      <w:bookmarkEnd w:id="0"/>
      <w:r>
        <w:t xml:space="preserve">CPIA 2006 all provide legislation covering the dissemination, gathering, storage and use of information. Police are only able to gather, store, use and disseminate information if it is for a policing purpose. </w:t>
      </w:r>
    </w:p>
    <w:p w:rsidR="00682F3B" w:rsidRDefault="00682F3B" w:rsidP="00682F3B"/>
    <w:sectPr w:rsidR="00682F3B" w:rsidSect="00117283">
      <w:headerReference w:type="even" r:id="rId6"/>
      <w:headerReference w:type="default" r:id="rId7"/>
      <w:footerReference w:type="even" r:id="rId8"/>
      <w:footerReference w:type="default" r:id="rId9"/>
      <w:headerReference w:type="first" r:id="rId10"/>
      <w:footerReference w:type="first" r:id="rId11"/>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17283" w:rsidRDefault="00117283" w:rsidP="00117283">
      <w:pPr>
        <w:spacing w:after="0" w:line="240" w:lineRule="auto"/>
      </w:pPr>
      <w:r>
        <w:separator/>
      </w:r>
    </w:p>
  </w:endnote>
  <w:endnote w:type="continuationSeparator" w:id="0">
    <w:p w:rsidR="00117283" w:rsidRDefault="00117283" w:rsidP="001172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55A24" w:rsidRDefault="00355A24" w:rsidP="00355A24">
    <w:pPr>
      <w:pStyle w:val="Footer"/>
      <w:rPr>
        <w:color w:val="000000"/>
        <w:sz w:val="17"/>
      </w:rPr>
    </w:pPr>
    <w:bookmarkStart w:id="3" w:name="TITUS1FooterEvenPages"/>
    <w:r w:rsidRPr="00355A24">
      <w:rPr>
        <w:color w:val="000000"/>
        <w:sz w:val="17"/>
      </w:rPr>
      <w:t> </w:t>
    </w:r>
  </w:p>
  <w:bookmarkEnd w:id="3"/>
  <w:p w:rsidR="00355A24" w:rsidRDefault="00355A24" w:rsidP="00355A24">
    <w:pPr>
      <w:pStyle w:val="Footer"/>
    </w:pPr>
  </w:p>
  <w:p w:rsidR="00117283" w:rsidRDefault="001172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7283" w:rsidRDefault="00355A24" w:rsidP="00355A24">
    <w:pPr>
      <w:pStyle w:val="Footer"/>
      <w:rPr>
        <w:color w:val="000000"/>
        <w:sz w:val="17"/>
      </w:rPr>
    </w:pPr>
    <w:bookmarkStart w:id="4" w:name="TITUS1FooterPrimary"/>
    <w:r>
      <w:rPr>
        <w:color w:val="000000"/>
        <w:sz w:val="17"/>
      </w:rPr>
      <w:t> </w:t>
    </w:r>
  </w:p>
  <w:bookmarkEnd w:id="4"/>
  <w:p w:rsidR="00117283" w:rsidRDefault="001172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7283" w:rsidRDefault="00355A24" w:rsidP="00355A24">
    <w:pPr>
      <w:pStyle w:val="Footer"/>
      <w:rPr>
        <w:color w:val="000000"/>
        <w:sz w:val="17"/>
      </w:rPr>
    </w:pPr>
    <w:bookmarkStart w:id="6" w:name="TITUS1FooterFirstPage"/>
    <w:r>
      <w:rPr>
        <w:color w:val="000000"/>
        <w:sz w:val="17"/>
      </w:rPr>
      <w:t> </w:t>
    </w:r>
  </w:p>
  <w:bookmarkEnd w:id="6"/>
  <w:p w:rsidR="00117283" w:rsidRDefault="001172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17283" w:rsidRDefault="00117283" w:rsidP="00117283">
      <w:pPr>
        <w:spacing w:after="0" w:line="240" w:lineRule="auto"/>
      </w:pPr>
      <w:r>
        <w:separator/>
      </w:r>
    </w:p>
  </w:footnote>
  <w:footnote w:type="continuationSeparator" w:id="0">
    <w:p w:rsidR="00117283" w:rsidRDefault="00117283" w:rsidP="001172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55A24" w:rsidRDefault="00355A24" w:rsidP="00355A24">
    <w:pPr>
      <w:pStyle w:val="Header"/>
      <w:rPr>
        <w:color w:val="000000"/>
        <w:sz w:val="17"/>
      </w:rPr>
    </w:pPr>
    <w:bookmarkStart w:id="1" w:name="TITUS1HeaderEvenPages"/>
    <w:r w:rsidRPr="00355A24">
      <w:rPr>
        <w:color w:val="000000"/>
        <w:sz w:val="17"/>
      </w:rPr>
      <w:t> </w:t>
    </w:r>
  </w:p>
  <w:bookmarkEnd w:id="1"/>
  <w:p w:rsidR="00355A24" w:rsidRDefault="00355A24" w:rsidP="00355A24">
    <w:pPr>
      <w:pStyle w:val="Header"/>
    </w:pPr>
  </w:p>
  <w:p w:rsidR="00117283" w:rsidRDefault="001172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7283" w:rsidRDefault="00355A24" w:rsidP="00355A24">
    <w:pPr>
      <w:pStyle w:val="Header"/>
      <w:rPr>
        <w:color w:val="000000"/>
        <w:sz w:val="17"/>
      </w:rPr>
    </w:pPr>
    <w:bookmarkStart w:id="2" w:name="TITUS1HeaderPrimary"/>
    <w:r>
      <w:rPr>
        <w:color w:val="000000"/>
        <w:sz w:val="17"/>
      </w:rPr>
      <w:t> </w:t>
    </w:r>
  </w:p>
  <w:bookmarkEnd w:id="2"/>
  <w:p w:rsidR="00117283" w:rsidRDefault="001172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7283" w:rsidRDefault="00355A24" w:rsidP="00355A24">
    <w:pPr>
      <w:pStyle w:val="Header"/>
      <w:rPr>
        <w:color w:val="000000"/>
        <w:sz w:val="17"/>
      </w:rPr>
    </w:pPr>
    <w:bookmarkStart w:id="5" w:name="TITUS1HeaderFirstPage"/>
    <w:r>
      <w:rPr>
        <w:color w:val="000000"/>
        <w:sz w:val="17"/>
      </w:rPr>
      <w:t> </w:t>
    </w:r>
  </w:p>
  <w:bookmarkEnd w:id="5"/>
  <w:p w:rsidR="00117283" w:rsidRDefault="001172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757D3"/>
    <w:rsid w:val="000E381D"/>
    <w:rsid w:val="00117283"/>
    <w:rsid w:val="00121DF7"/>
    <w:rsid w:val="001969B0"/>
    <w:rsid w:val="00355A24"/>
    <w:rsid w:val="00544969"/>
    <w:rsid w:val="00596FC4"/>
    <w:rsid w:val="005F60ED"/>
    <w:rsid w:val="006766A0"/>
    <w:rsid w:val="00682F3B"/>
    <w:rsid w:val="006A44ED"/>
    <w:rsid w:val="006B7507"/>
    <w:rsid w:val="006C179C"/>
    <w:rsid w:val="006C3DE9"/>
    <w:rsid w:val="006D22A8"/>
    <w:rsid w:val="00724D17"/>
    <w:rsid w:val="007E4409"/>
    <w:rsid w:val="00814E9F"/>
    <w:rsid w:val="00877432"/>
    <w:rsid w:val="00884EC3"/>
    <w:rsid w:val="009549DF"/>
    <w:rsid w:val="00B379B3"/>
    <w:rsid w:val="00BA0A02"/>
    <w:rsid w:val="00C108DF"/>
    <w:rsid w:val="00CC39C2"/>
    <w:rsid w:val="00D06966"/>
    <w:rsid w:val="00D37225"/>
    <w:rsid w:val="00D52945"/>
    <w:rsid w:val="00DE4006"/>
    <w:rsid w:val="00DF3081"/>
    <w:rsid w:val="00E41B0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5DF70E"/>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2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283"/>
  </w:style>
  <w:style w:type="paragraph" w:styleId="Footer">
    <w:name w:val="footer"/>
    <w:basedOn w:val="Normal"/>
    <w:link w:val="FooterChar"/>
    <w:uiPriority w:val="99"/>
    <w:unhideWhenUsed/>
    <w:rsid w:val="001172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2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6</Pages>
  <Words>2569</Words>
  <Characters>14649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Davis-Pogson,Sophie swp6711</cp:lastModifiedBy>
  <cp:revision>4</cp:revision>
  <dcterms:created xsi:type="dcterms:W3CDTF">2020-09-04T07:49:00Z</dcterms:created>
  <dcterms:modified xsi:type="dcterms:W3CDTF">2020-09-04T14:07:00Z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