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6453250"/>
        <w:docPartObj>
          <w:docPartGallery w:val="Cover Pages"/>
          <w:docPartUnique/>
        </w:docPartObj>
      </w:sdtPr>
      <w:sdtContent>
        <w:p w14:paraId="2C6A95F7" w14:textId="4D14CC81" w:rsidR="00C6250C" w:rsidRDefault="00C6250C"/>
        <w:p w14:paraId="641A37BF" w14:textId="6A6AE912" w:rsidR="00C6250C" w:rsidRDefault="00C6250C">
          <w:r>
            <w:rPr>
              <w:noProof/>
            </w:rPr>
            <mc:AlternateContent>
              <mc:Choice Requires="wps">
                <w:drawing>
                  <wp:anchor distT="0" distB="0" distL="182880" distR="182880" simplePos="0" relativeHeight="251660288" behindDoc="0" locked="0" layoutInCell="1" allowOverlap="1" wp14:anchorId="1D0EA09A" wp14:editId="5533FC2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34934" w14:textId="0558C57B" w:rsidR="00C6250C"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6250C">
                                      <w:rPr>
                                        <w:color w:val="4472C4" w:themeColor="accent1"/>
                                        <w:sz w:val="72"/>
                                        <w:szCs w:val="72"/>
                                      </w:rPr>
                                      <w:t>PREPARATION OF METHYL 3-NITROBENZOATE</w:t>
                                    </w:r>
                                  </w:sdtContent>
                                </w:sdt>
                                <w:r w:rsidR="00C6250C">
                                  <w:rPr>
                                    <w:color w:val="4472C4" w:themeColor="accent1"/>
                                    <w:sz w:val="72"/>
                                    <w:szCs w:val="72"/>
                                  </w:rPr>
                                  <w:t xml:space="preserve"> AND NITROGUANIDINE</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61C4049" w14:textId="680F6A76" w:rsidR="00C6250C" w:rsidRDefault="00C6250C">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4DAF5AF" w14:textId="32A527D8" w:rsidR="00C6250C" w:rsidRDefault="00C6250C">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D0EA09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1034934" w14:textId="0558C57B" w:rsidR="00C6250C"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6250C">
                                <w:rPr>
                                  <w:color w:val="4472C4" w:themeColor="accent1"/>
                                  <w:sz w:val="72"/>
                                  <w:szCs w:val="72"/>
                                </w:rPr>
                                <w:t>PREPARATION OF METHYL 3-NITROBENZOATE</w:t>
                              </w:r>
                            </w:sdtContent>
                          </w:sdt>
                          <w:r w:rsidR="00C6250C">
                            <w:rPr>
                              <w:color w:val="4472C4" w:themeColor="accent1"/>
                              <w:sz w:val="72"/>
                              <w:szCs w:val="72"/>
                            </w:rPr>
                            <w:t xml:space="preserve"> AND NITROGUANIDINE</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61C4049" w14:textId="680F6A76" w:rsidR="00C6250C" w:rsidRDefault="00C6250C">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4DAF5AF" w14:textId="32A527D8" w:rsidR="00C6250C" w:rsidRDefault="00C6250C">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65E2815" wp14:editId="2534906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27T00:00:00Z">
                                    <w:dateFormat w:val="yyyy"/>
                                    <w:lid w:val="en-US"/>
                                    <w:storeMappedDataAs w:val="dateTime"/>
                                    <w:calendar w:val="gregorian"/>
                                  </w:date>
                                </w:sdtPr>
                                <w:sdtContent>
                                  <w:p w14:paraId="7F2F7148" w14:textId="0C9BEE2F" w:rsidR="00C6250C" w:rsidRDefault="003D46B5">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5E281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27T00:00:00Z">
                              <w:dateFormat w:val="yyyy"/>
                              <w:lid w:val="en-US"/>
                              <w:storeMappedDataAs w:val="dateTime"/>
                              <w:calendar w:val="gregorian"/>
                            </w:date>
                          </w:sdtPr>
                          <w:sdtContent>
                            <w:p w14:paraId="7F2F7148" w14:textId="0C9BEE2F" w:rsidR="00C6250C" w:rsidRDefault="003D46B5">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54259987"/>
        <w:docPartObj>
          <w:docPartGallery w:val="Table of Contents"/>
          <w:docPartUnique/>
        </w:docPartObj>
      </w:sdtPr>
      <w:sdtEndPr>
        <w:rPr>
          <w:b/>
          <w:bCs/>
          <w:noProof/>
        </w:rPr>
      </w:sdtEndPr>
      <w:sdtContent>
        <w:p w14:paraId="5F600FDD" w14:textId="021D18CF" w:rsidR="00C6250C" w:rsidRDefault="00C6250C">
          <w:pPr>
            <w:pStyle w:val="TOCHeading"/>
          </w:pPr>
          <w:r>
            <w:t>Contents</w:t>
          </w:r>
        </w:p>
        <w:p w14:paraId="21FBEFC2" w14:textId="54561B58" w:rsidR="00746AFD" w:rsidRDefault="00C6250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822198" w:history="1">
            <w:r w:rsidR="00746AFD" w:rsidRPr="00ED2187">
              <w:rPr>
                <w:rStyle w:val="Hyperlink"/>
                <w:noProof/>
              </w:rPr>
              <w:t>1. Aim</w:t>
            </w:r>
            <w:r w:rsidR="00746AFD">
              <w:rPr>
                <w:noProof/>
                <w:webHidden/>
              </w:rPr>
              <w:tab/>
            </w:r>
            <w:r w:rsidR="00746AFD">
              <w:rPr>
                <w:noProof/>
                <w:webHidden/>
              </w:rPr>
              <w:fldChar w:fldCharType="begin"/>
            </w:r>
            <w:r w:rsidR="00746AFD">
              <w:rPr>
                <w:noProof/>
                <w:webHidden/>
              </w:rPr>
              <w:instrText xml:space="preserve"> PAGEREF _Toc215822198 \h </w:instrText>
            </w:r>
            <w:r w:rsidR="00746AFD">
              <w:rPr>
                <w:noProof/>
                <w:webHidden/>
              </w:rPr>
            </w:r>
            <w:r w:rsidR="00746AFD">
              <w:rPr>
                <w:noProof/>
                <w:webHidden/>
              </w:rPr>
              <w:fldChar w:fldCharType="separate"/>
            </w:r>
            <w:r w:rsidR="00746AFD">
              <w:rPr>
                <w:noProof/>
                <w:webHidden/>
              </w:rPr>
              <w:t>3</w:t>
            </w:r>
            <w:r w:rsidR="00746AFD">
              <w:rPr>
                <w:noProof/>
                <w:webHidden/>
              </w:rPr>
              <w:fldChar w:fldCharType="end"/>
            </w:r>
          </w:hyperlink>
        </w:p>
        <w:p w14:paraId="5929A2EB" w14:textId="43A03F69" w:rsidR="00746AFD" w:rsidRDefault="00746AFD">
          <w:pPr>
            <w:pStyle w:val="TOC1"/>
            <w:tabs>
              <w:tab w:val="right" w:leader="dot" w:pos="9016"/>
            </w:tabs>
            <w:rPr>
              <w:rFonts w:eastAsiaTheme="minorEastAsia"/>
              <w:noProof/>
              <w:sz w:val="24"/>
              <w:szCs w:val="24"/>
              <w:lang w:eastAsia="en-GB"/>
            </w:rPr>
          </w:pPr>
          <w:hyperlink w:anchor="_Toc215822199" w:history="1">
            <w:r w:rsidRPr="00ED2187">
              <w:rPr>
                <w:rStyle w:val="Hyperlink"/>
                <w:noProof/>
              </w:rPr>
              <w:t>2. Hypothesis</w:t>
            </w:r>
            <w:r>
              <w:rPr>
                <w:noProof/>
                <w:webHidden/>
              </w:rPr>
              <w:tab/>
            </w:r>
            <w:r>
              <w:rPr>
                <w:noProof/>
                <w:webHidden/>
              </w:rPr>
              <w:fldChar w:fldCharType="begin"/>
            </w:r>
            <w:r>
              <w:rPr>
                <w:noProof/>
                <w:webHidden/>
              </w:rPr>
              <w:instrText xml:space="preserve"> PAGEREF _Toc215822199 \h </w:instrText>
            </w:r>
            <w:r>
              <w:rPr>
                <w:noProof/>
                <w:webHidden/>
              </w:rPr>
            </w:r>
            <w:r>
              <w:rPr>
                <w:noProof/>
                <w:webHidden/>
              </w:rPr>
              <w:fldChar w:fldCharType="separate"/>
            </w:r>
            <w:r>
              <w:rPr>
                <w:noProof/>
                <w:webHidden/>
              </w:rPr>
              <w:t>3</w:t>
            </w:r>
            <w:r>
              <w:rPr>
                <w:noProof/>
                <w:webHidden/>
              </w:rPr>
              <w:fldChar w:fldCharType="end"/>
            </w:r>
          </w:hyperlink>
        </w:p>
        <w:p w14:paraId="2D5BE91D" w14:textId="18862A10" w:rsidR="00746AFD" w:rsidRDefault="00746AFD">
          <w:pPr>
            <w:pStyle w:val="TOC2"/>
            <w:tabs>
              <w:tab w:val="right" w:leader="dot" w:pos="9016"/>
            </w:tabs>
            <w:rPr>
              <w:rFonts w:eastAsiaTheme="minorEastAsia"/>
              <w:noProof/>
              <w:sz w:val="24"/>
              <w:szCs w:val="24"/>
              <w:lang w:eastAsia="en-GB"/>
            </w:rPr>
          </w:pPr>
          <w:hyperlink w:anchor="_Toc215822200" w:history="1">
            <w:r w:rsidRPr="00ED2187">
              <w:rPr>
                <w:rStyle w:val="Hyperlink"/>
                <w:noProof/>
              </w:rPr>
              <w:t>2.1 Methyl 3-Nitrobenzoate</w:t>
            </w:r>
            <w:r>
              <w:rPr>
                <w:noProof/>
                <w:webHidden/>
              </w:rPr>
              <w:tab/>
            </w:r>
            <w:r>
              <w:rPr>
                <w:noProof/>
                <w:webHidden/>
              </w:rPr>
              <w:fldChar w:fldCharType="begin"/>
            </w:r>
            <w:r>
              <w:rPr>
                <w:noProof/>
                <w:webHidden/>
              </w:rPr>
              <w:instrText xml:space="preserve"> PAGEREF _Toc215822200 \h </w:instrText>
            </w:r>
            <w:r>
              <w:rPr>
                <w:noProof/>
                <w:webHidden/>
              </w:rPr>
            </w:r>
            <w:r>
              <w:rPr>
                <w:noProof/>
                <w:webHidden/>
              </w:rPr>
              <w:fldChar w:fldCharType="separate"/>
            </w:r>
            <w:r>
              <w:rPr>
                <w:noProof/>
                <w:webHidden/>
              </w:rPr>
              <w:t>3</w:t>
            </w:r>
            <w:r>
              <w:rPr>
                <w:noProof/>
                <w:webHidden/>
              </w:rPr>
              <w:fldChar w:fldCharType="end"/>
            </w:r>
          </w:hyperlink>
        </w:p>
        <w:p w14:paraId="3A0ACBE9" w14:textId="51527B2D" w:rsidR="00746AFD" w:rsidRDefault="00746AFD">
          <w:pPr>
            <w:pStyle w:val="TOC2"/>
            <w:tabs>
              <w:tab w:val="right" w:leader="dot" w:pos="9016"/>
            </w:tabs>
            <w:rPr>
              <w:rFonts w:eastAsiaTheme="minorEastAsia"/>
              <w:noProof/>
              <w:sz w:val="24"/>
              <w:szCs w:val="24"/>
              <w:lang w:eastAsia="en-GB"/>
            </w:rPr>
          </w:pPr>
          <w:hyperlink w:anchor="_Toc215822201" w:history="1">
            <w:r w:rsidRPr="00ED2187">
              <w:rPr>
                <w:rStyle w:val="Hyperlink"/>
                <w:noProof/>
              </w:rPr>
              <w:t>2.2 Nitroguanidine</w:t>
            </w:r>
            <w:r>
              <w:rPr>
                <w:noProof/>
                <w:webHidden/>
              </w:rPr>
              <w:tab/>
            </w:r>
            <w:r>
              <w:rPr>
                <w:noProof/>
                <w:webHidden/>
              </w:rPr>
              <w:fldChar w:fldCharType="begin"/>
            </w:r>
            <w:r>
              <w:rPr>
                <w:noProof/>
                <w:webHidden/>
              </w:rPr>
              <w:instrText xml:space="preserve"> PAGEREF _Toc215822201 \h </w:instrText>
            </w:r>
            <w:r>
              <w:rPr>
                <w:noProof/>
                <w:webHidden/>
              </w:rPr>
            </w:r>
            <w:r>
              <w:rPr>
                <w:noProof/>
                <w:webHidden/>
              </w:rPr>
              <w:fldChar w:fldCharType="separate"/>
            </w:r>
            <w:r>
              <w:rPr>
                <w:noProof/>
                <w:webHidden/>
              </w:rPr>
              <w:t>3</w:t>
            </w:r>
            <w:r>
              <w:rPr>
                <w:noProof/>
                <w:webHidden/>
              </w:rPr>
              <w:fldChar w:fldCharType="end"/>
            </w:r>
          </w:hyperlink>
        </w:p>
        <w:p w14:paraId="4B3D8355" w14:textId="5D53CE1C" w:rsidR="00746AFD" w:rsidRDefault="00746AFD">
          <w:pPr>
            <w:pStyle w:val="TOC1"/>
            <w:tabs>
              <w:tab w:val="right" w:leader="dot" w:pos="9016"/>
            </w:tabs>
            <w:rPr>
              <w:rFonts w:eastAsiaTheme="minorEastAsia"/>
              <w:noProof/>
              <w:sz w:val="24"/>
              <w:szCs w:val="24"/>
              <w:lang w:eastAsia="en-GB"/>
            </w:rPr>
          </w:pPr>
          <w:hyperlink w:anchor="_Toc215822202" w:history="1">
            <w:r w:rsidRPr="00ED2187">
              <w:rPr>
                <w:rStyle w:val="Hyperlink"/>
                <w:noProof/>
              </w:rPr>
              <w:t>3. Variables</w:t>
            </w:r>
            <w:r>
              <w:rPr>
                <w:noProof/>
                <w:webHidden/>
              </w:rPr>
              <w:tab/>
            </w:r>
            <w:r>
              <w:rPr>
                <w:noProof/>
                <w:webHidden/>
              </w:rPr>
              <w:fldChar w:fldCharType="begin"/>
            </w:r>
            <w:r>
              <w:rPr>
                <w:noProof/>
                <w:webHidden/>
              </w:rPr>
              <w:instrText xml:space="preserve"> PAGEREF _Toc215822202 \h </w:instrText>
            </w:r>
            <w:r>
              <w:rPr>
                <w:noProof/>
                <w:webHidden/>
              </w:rPr>
            </w:r>
            <w:r>
              <w:rPr>
                <w:noProof/>
                <w:webHidden/>
              </w:rPr>
              <w:fldChar w:fldCharType="separate"/>
            </w:r>
            <w:r>
              <w:rPr>
                <w:noProof/>
                <w:webHidden/>
              </w:rPr>
              <w:t>3</w:t>
            </w:r>
            <w:r>
              <w:rPr>
                <w:noProof/>
                <w:webHidden/>
              </w:rPr>
              <w:fldChar w:fldCharType="end"/>
            </w:r>
          </w:hyperlink>
        </w:p>
        <w:p w14:paraId="11E43DFB" w14:textId="4FD81F89" w:rsidR="00746AFD" w:rsidRDefault="00746AFD">
          <w:pPr>
            <w:pStyle w:val="TOC1"/>
            <w:tabs>
              <w:tab w:val="right" w:leader="dot" w:pos="9016"/>
            </w:tabs>
            <w:rPr>
              <w:rFonts w:eastAsiaTheme="minorEastAsia"/>
              <w:noProof/>
              <w:sz w:val="24"/>
              <w:szCs w:val="24"/>
              <w:lang w:eastAsia="en-GB"/>
            </w:rPr>
          </w:pPr>
          <w:hyperlink w:anchor="_Toc215822203" w:history="1">
            <w:r w:rsidRPr="00ED2187">
              <w:rPr>
                <w:rStyle w:val="Hyperlink"/>
                <w:noProof/>
              </w:rPr>
              <w:t>4. Theory</w:t>
            </w:r>
            <w:r>
              <w:rPr>
                <w:noProof/>
                <w:webHidden/>
              </w:rPr>
              <w:tab/>
            </w:r>
            <w:r>
              <w:rPr>
                <w:noProof/>
                <w:webHidden/>
              </w:rPr>
              <w:fldChar w:fldCharType="begin"/>
            </w:r>
            <w:r>
              <w:rPr>
                <w:noProof/>
                <w:webHidden/>
              </w:rPr>
              <w:instrText xml:space="preserve"> PAGEREF _Toc215822203 \h </w:instrText>
            </w:r>
            <w:r>
              <w:rPr>
                <w:noProof/>
                <w:webHidden/>
              </w:rPr>
            </w:r>
            <w:r>
              <w:rPr>
                <w:noProof/>
                <w:webHidden/>
              </w:rPr>
              <w:fldChar w:fldCharType="separate"/>
            </w:r>
            <w:r>
              <w:rPr>
                <w:noProof/>
                <w:webHidden/>
              </w:rPr>
              <w:t>3</w:t>
            </w:r>
            <w:r>
              <w:rPr>
                <w:noProof/>
                <w:webHidden/>
              </w:rPr>
              <w:fldChar w:fldCharType="end"/>
            </w:r>
          </w:hyperlink>
        </w:p>
        <w:p w14:paraId="7C2A8173" w14:textId="4EE11C71" w:rsidR="00746AFD" w:rsidRDefault="00746AFD">
          <w:pPr>
            <w:pStyle w:val="TOC2"/>
            <w:tabs>
              <w:tab w:val="right" w:leader="dot" w:pos="9016"/>
            </w:tabs>
            <w:rPr>
              <w:rFonts w:eastAsiaTheme="minorEastAsia"/>
              <w:noProof/>
              <w:sz w:val="24"/>
              <w:szCs w:val="24"/>
              <w:lang w:eastAsia="en-GB"/>
            </w:rPr>
          </w:pPr>
          <w:hyperlink w:anchor="_Toc215822204" w:history="1">
            <w:r w:rsidRPr="00ED2187">
              <w:rPr>
                <w:rStyle w:val="Hyperlink"/>
                <w:noProof/>
              </w:rPr>
              <w:t>4.1 Methyl 3-Nitrobenzoate</w:t>
            </w:r>
            <w:r>
              <w:rPr>
                <w:noProof/>
                <w:webHidden/>
              </w:rPr>
              <w:tab/>
            </w:r>
            <w:r>
              <w:rPr>
                <w:noProof/>
                <w:webHidden/>
              </w:rPr>
              <w:fldChar w:fldCharType="begin"/>
            </w:r>
            <w:r>
              <w:rPr>
                <w:noProof/>
                <w:webHidden/>
              </w:rPr>
              <w:instrText xml:space="preserve"> PAGEREF _Toc215822204 \h </w:instrText>
            </w:r>
            <w:r>
              <w:rPr>
                <w:noProof/>
                <w:webHidden/>
              </w:rPr>
            </w:r>
            <w:r>
              <w:rPr>
                <w:noProof/>
                <w:webHidden/>
              </w:rPr>
              <w:fldChar w:fldCharType="separate"/>
            </w:r>
            <w:r>
              <w:rPr>
                <w:noProof/>
                <w:webHidden/>
              </w:rPr>
              <w:t>3</w:t>
            </w:r>
            <w:r>
              <w:rPr>
                <w:noProof/>
                <w:webHidden/>
              </w:rPr>
              <w:fldChar w:fldCharType="end"/>
            </w:r>
          </w:hyperlink>
        </w:p>
        <w:p w14:paraId="05B50C9F" w14:textId="6629D457" w:rsidR="00746AFD" w:rsidRDefault="00746AFD">
          <w:pPr>
            <w:pStyle w:val="TOC2"/>
            <w:tabs>
              <w:tab w:val="right" w:leader="dot" w:pos="9016"/>
            </w:tabs>
            <w:rPr>
              <w:rFonts w:eastAsiaTheme="minorEastAsia"/>
              <w:noProof/>
              <w:sz w:val="24"/>
              <w:szCs w:val="24"/>
              <w:lang w:eastAsia="en-GB"/>
            </w:rPr>
          </w:pPr>
          <w:hyperlink w:anchor="_Toc215822205" w:history="1">
            <w:r w:rsidRPr="00ED2187">
              <w:rPr>
                <w:rStyle w:val="Hyperlink"/>
                <w:noProof/>
              </w:rPr>
              <w:t>4.2 Nitroguanidine</w:t>
            </w:r>
            <w:r>
              <w:rPr>
                <w:noProof/>
                <w:webHidden/>
              </w:rPr>
              <w:tab/>
            </w:r>
            <w:r>
              <w:rPr>
                <w:noProof/>
                <w:webHidden/>
              </w:rPr>
              <w:fldChar w:fldCharType="begin"/>
            </w:r>
            <w:r>
              <w:rPr>
                <w:noProof/>
                <w:webHidden/>
              </w:rPr>
              <w:instrText xml:space="preserve"> PAGEREF _Toc215822205 \h </w:instrText>
            </w:r>
            <w:r>
              <w:rPr>
                <w:noProof/>
                <w:webHidden/>
              </w:rPr>
            </w:r>
            <w:r>
              <w:rPr>
                <w:noProof/>
                <w:webHidden/>
              </w:rPr>
              <w:fldChar w:fldCharType="separate"/>
            </w:r>
            <w:r>
              <w:rPr>
                <w:noProof/>
                <w:webHidden/>
              </w:rPr>
              <w:t>4</w:t>
            </w:r>
            <w:r>
              <w:rPr>
                <w:noProof/>
                <w:webHidden/>
              </w:rPr>
              <w:fldChar w:fldCharType="end"/>
            </w:r>
          </w:hyperlink>
        </w:p>
        <w:p w14:paraId="0DB1DC59" w14:textId="14B1971E" w:rsidR="00746AFD" w:rsidRDefault="00746AFD">
          <w:pPr>
            <w:pStyle w:val="TOC1"/>
            <w:tabs>
              <w:tab w:val="right" w:leader="dot" w:pos="9016"/>
            </w:tabs>
            <w:rPr>
              <w:rFonts w:eastAsiaTheme="minorEastAsia"/>
              <w:noProof/>
              <w:sz w:val="24"/>
              <w:szCs w:val="24"/>
              <w:lang w:eastAsia="en-GB"/>
            </w:rPr>
          </w:pPr>
          <w:hyperlink w:anchor="_Toc215822206" w:history="1">
            <w:r w:rsidRPr="00ED2187">
              <w:rPr>
                <w:rStyle w:val="Hyperlink"/>
                <w:noProof/>
              </w:rPr>
              <w:t>5. Results</w:t>
            </w:r>
            <w:r>
              <w:rPr>
                <w:noProof/>
                <w:webHidden/>
              </w:rPr>
              <w:tab/>
            </w:r>
            <w:r>
              <w:rPr>
                <w:noProof/>
                <w:webHidden/>
              </w:rPr>
              <w:fldChar w:fldCharType="begin"/>
            </w:r>
            <w:r>
              <w:rPr>
                <w:noProof/>
                <w:webHidden/>
              </w:rPr>
              <w:instrText xml:space="preserve"> PAGEREF _Toc215822206 \h </w:instrText>
            </w:r>
            <w:r>
              <w:rPr>
                <w:noProof/>
                <w:webHidden/>
              </w:rPr>
            </w:r>
            <w:r>
              <w:rPr>
                <w:noProof/>
                <w:webHidden/>
              </w:rPr>
              <w:fldChar w:fldCharType="separate"/>
            </w:r>
            <w:r>
              <w:rPr>
                <w:noProof/>
                <w:webHidden/>
              </w:rPr>
              <w:t>5</w:t>
            </w:r>
            <w:r>
              <w:rPr>
                <w:noProof/>
                <w:webHidden/>
              </w:rPr>
              <w:fldChar w:fldCharType="end"/>
            </w:r>
          </w:hyperlink>
        </w:p>
        <w:p w14:paraId="7B5EF8BA" w14:textId="02BC6D09" w:rsidR="00746AFD" w:rsidRDefault="00746AFD">
          <w:pPr>
            <w:pStyle w:val="TOC2"/>
            <w:tabs>
              <w:tab w:val="right" w:leader="dot" w:pos="9016"/>
            </w:tabs>
            <w:rPr>
              <w:rFonts w:eastAsiaTheme="minorEastAsia"/>
              <w:noProof/>
              <w:sz w:val="24"/>
              <w:szCs w:val="24"/>
              <w:lang w:eastAsia="en-GB"/>
            </w:rPr>
          </w:pPr>
          <w:hyperlink w:anchor="_Toc215822207" w:history="1">
            <w:r w:rsidRPr="00ED2187">
              <w:rPr>
                <w:rStyle w:val="Hyperlink"/>
                <w:noProof/>
              </w:rPr>
              <w:t>5.1 Methyl 3-Nitrobenzoate</w:t>
            </w:r>
            <w:r>
              <w:rPr>
                <w:noProof/>
                <w:webHidden/>
              </w:rPr>
              <w:tab/>
            </w:r>
            <w:r>
              <w:rPr>
                <w:noProof/>
                <w:webHidden/>
              </w:rPr>
              <w:fldChar w:fldCharType="begin"/>
            </w:r>
            <w:r>
              <w:rPr>
                <w:noProof/>
                <w:webHidden/>
              </w:rPr>
              <w:instrText xml:space="preserve"> PAGEREF _Toc215822207 \h </w:instrText>
            </w:r>
            <w:r>
              <w:rPr>
                <w:noProof/>
                <w:webHidden/>
              </w:rPr>
            </w:r>
            <w:r>
              <w:rPr>
                <w:noProof/>
                <w:webHidden/>
              </w:rPr>
              <w:fldChar w:fldCharType="separate"/>
            </w:r>
            <w:r>
              <w:rPr>
                <w:noProof/>
                <w:webHidden/>
              </w:rPr>
              <w:t>5</w:t>
            </w:r>
            <w:r>
              <w:rPr>
                <w:noProof/>
                <w:webHidden/>
              </w:rPr>
              <w:fldChar w:fldCharType="end"/>
            </w:r>
          </w:hyperlink>
        </w:p>
        <w:p w14:paraId="0578F2D5" w14:textId="17F27F08" w:rsidR="00746AFD" w:rsidRDefault="00746AFD">
          <w:pPr>
            <w:pStyle w:val="TOC2"/>
            <w:tabs>
              <w:tab w:val="right" w:leader="dot" w:pos="9016"/>
            </w:tabs>
            <w:rPr>
              <w:rFonts w:eastAsiaTheme="minorEastAsia"/>
              <w:noProof/>
              <w:sz w:val="24"/>
              <w:szCs w:val="24"/>
              <w:lang w:eastAsia="en-GB"/>
            </w:rPr>
          </w:pPr>
          <w:hyperlink w:anchor="_Toc215822208" w:history="1">
            <w:r w:rsidRPr="00ED2187">
              <w:rPr>
                <w:rStyle w:val="Hyperlink"/>
                <w:noProof/>
              </w:rPr>
              <w:t>5.2 Nitroguanidine</w:t>
            </w:r>
            <w:r>
              <w:rPr>
                <w:noProof/>
                <w:webHidden/>
              </w:rPr>
              <w:tab/>
            </w:r>
            <w:r>
              <w:rPr>
                <w:noProof/>
                <w:webHidden/>
              </w:rPr>
              <w:fldChar w:fldCharType="begin"/>
            </w:r>
            <w:r>
              <w:rPr>
                <w:noProof/>
                <w:webHidden/>
              </w:rPr>
              <w:instrText xml:space="preserve"> PAGEREF _Toc215822208 \h </w:instrText>
            </w:r>
            <w:r>
              <w:rPr>
                <w:noProof/>
                <w:webHidden/>
              </w:rPr>
            </w:r>
            <w:r>
              <w:rPr>
                <w:noProof/>
                <w:webHidden/>
              </w:rPr>
              <w:fldChar w:fldCharType="separate"/>
            </w:r>
            <w:r>
              <w:rPr>
                <w:noProof/>
                <w:webHidden/>
              </w:rPr>
              <w:t>5</w:t>
            </w:r>
            <w:r>
              <w:rPr>
                <w:noProof/>
                <w:webHidden/>
              </w:rPr>
              <w:fldChar w:fldCharType="end"/>
            </w:r>
          </w:hyperlink>
        </w:p>
        <w:p w14:paraId="0C088137" w14:textId="1931FB36" w:rsidR="00746AFD" w:rsidRDefault="00746AFD">
          <w:pPr>
            <w:pStyle w:val="TOC1"/>
            <w:tabs>
              <w:tab w:val="right" w:leader="dot" w:pos="9016"/>
            </w:tabs>
            <w:rPr>
              <w:rFonts w:eastAsiaTheme="minorEastAsia"/>
              <w:noProof/>
              <w:sz w:val="24"/>
              <w:szCs w:val="24"/>
              <w:lang w:eastAsia="en-GB"/>
            </w:rPr>
          </w:pPr>
          <w:hyperlink w:anchor="_Toc215822209" w:history="1">
            <w:r w:rsidRPr="00ED2187">
              <w:rPr>
                <w:rStyle w:val="Hyperlink"/>
                <w:noProof/>
              </w:rPr>
              <w:t>6. Discussion</w:t>
            </w:r>
            <w:r>
              <w:rPr>
                <w:noProof/>
                <w:webHidden/>
              </w:rPr>
              <w:tab/>
            </w:r>
            <w:r>
              <w:rPr>
                <w:noProof/>
                <w:webHidden/>
              </w:rPr>
              <w:fldChar w:fldCharType="begin"/>
            </w:r>
            <w:r>
              <w:rPr>
                <w:noProof/>
                <w:webHidden/>
              </w:rPr>
              <w:instrText xml:space="preserve"> PAGEREF _Toc215822209 \h </w:instrText>
            </w:r>
            <w:r>
              <w:rPr>
                <w:noProof/>
                <w:webHidden/>
              </w:rPr>
            </w:r>
            <w:r>
              <w:rPr>
                <w:noProof/>
                <w:webHidden/>
              </w:rPr>
              <w:fldChar w:fldCharType="separate"/>
            </w:r>
            <w:r>
              <w:rPr>
                <w:noProof/>
                <w:webHidden/>
              </w:rPr>
              <w:t>5</w:t>
            </w:r>
            <w:r>
              <w:rPr>
                <w:noProof/>
                <w:webHidden/>
              </w:rPr>
              <w:fldChar w:fldCharType="end"/>
            </w:r>
          </w:hyperlink>
        </w:p>
        <w:p w14:paraId="3D51D86C" w14:textId="7C8C4E08" w:rsidR="00746AFD" w:rsidRDefault="00746AFD">
          <w:pPr>
            <w:pStyle w:val="TOC2"/>
            <w:tabs>
              <w:tab w:val="right" w:leader="dot" w:pos="9016"/>
            </w:tabs>
            <w:rPr>
              <w:rFonts w:eastAsiaTheme="minorEastAsia"/>
              <w:noProof/>
              <w:sz w:val="24"/>
              <w:szCs w:val="24"/>
              <w:lang w:eastAsia="en-GB"/>
            </w:rPr>
          </w:pPr>
          <w:hyperlink w:anchor="_Toc215822210" w:history="1">
            <w:r w:rsidRPr="00ED2187">
              <w:rPr>
                <w:rStyle w:val="Hyperlink"/>
                <w:noProof/>
              </w:rPr>
              <w:t>6.1 Methyl 3-Nitrobenzoate</w:t>
            </w:r>
            <w:r>
              <w:rPr>
                <w:noProof/>
                <w:webHidden/>
              </w:rPr>
              <w:tab/>
            </w:r>
            <w:r>
              <w:rPr>
                <w:noProof/>
                <w:webHidden/>
              </w:rPr>
              <w:fldChar w:fldCharType="begin"/>
            </w:r>
            <w:r>
              <w:rPr>
                <w:noProof/>
                <w:webHidden/>
              </w:rPr>
              <w:instrText xml:space="preserve"> PAGEREF _Toc215822210 \h </w:instrText>
            </w:r>
            <w:r>
              <w:rPr>
                <w:noProof/>
                <w:webHidden/>
              </w:rPr>
            </w:r>
            <w:r>
              <w:rPr>
                <w:noProof/>
                <w:webHidden/>
              </w:rPr>
              <w:fldChar w:fldCharType="separate"/>
            </w:r>
            <w:r>
              <w:rPr>
                <w:noProof/>
                <w:webHidden/>
              </w:rPr>
              <w:t>5</w:t>
            </w:r>
            <w:r>
              <w:rPr>
                <w:noProof/>
                <w:webHidden/>
              </w:rPr>
              <w:fldChar w:fldCharType="end"/>
            </w:r>
          </w:hyperlink>
        </w:p>
        <w:p w14:paraId="07E87EFB" w14:textId="1CE9A494" w:rsidR="00746AFD" w:rsidRDefault="00746AFD">
          <w:pPr>
            <w:pStyle w:val="TOC2"/>
            <w:tabs>
              <w:tab w:val="right" w:leader="dot" w:pos="9016"/>
            </w:tabs>
            <w:rPr>
              <w:rFonts w:eastAsiaTheme="minorEastAsia"/>
              <w:noProof/>
              <w:sz w:val="24"/>
              <w:szCs w:val="24"/>
              <w:lang w:eastAsia="en-GB"/>
            </w:rPr>
          </w:pPr>
          <w:hyperlink w:anchor="_Toc215822211" w:history="1">
            <w:r w:rsidRPr="00ED2187">
              <w:rPr>
                <w:rStyle w:val="Hyperlink"/>
                <w:noProof/>
              </w:rPr>
              <w:t>6.2 Nitroguanidine</w:t>
            </w:r>
            <w:r>
              <w:rPr>
                <w:noProof/>
                <w:webHidden/>
              </w:rPr>
              <w:tab/>
            </w:r>
            <w:r>
              <w:rPr>
                <w:noProof/>
                <w:webHidden/>
              </w:rPr>
              <w:fldChar w:fldCharType="begin"/>
            </w:r>
            <w:r>
              <w:rPr>
                <w:noProof/>
                <w:webHidden/>
              </w:rPr>
              <w:instrText xml:space="preserve"> PAGEREF _Toc215822211 \h </w:instrText>
            </w:r>
            <w:r>
              <w:rPr>
                <w:noProof/>
                <w:webHidden/>
              </w:rPr>
            </w:r>
            <w:r>
              <w:rPr>
                <w:noProof/>
                <w:webHidden/>
              </w:rPr>
              <w:fldChar w:fldCharType="separate"/>
            </w:r>
            <w:r>
              <w:rPr>
                <w:noProof/>
                <w:webHidden/>
              </w:rPr>
              <w:t>5</w:t>
            </w:r>
            <w:r>
              <w:rPr>
                <w:noProof/>
                <w:webHidden/>
              </w:rPr>
              <w:fldChar w:fldCharType="end"/>
            </w:r>
          </w:hyperlink>
        </w:p>
        <w:p w14:paraId="7D5C0B31" w14:textId="343A1FD7" w:rsidR="00746AFD" w:rsidRDefault="00746AFD">
          <w:pPr>
            <w:pStyle w:val="TOC2"/>
            <w:tabs>
              <w:tab w:val="right" w:leader="dot" w:pos="9016"/>
            </w:tabs>
            <w:rPr>
              <w:rFonts w:eastAsiaTheme="minorEastAsia"/>
              <w:noProof/>
              <w:sz w:val="24"/>
              <w:szCs w:val="24"/>
              <w:lang w:eastAsia="en-GB"/>
            </w:rPr>
          </w:pPr>
          <w:hyperlink w:anchor="_Toc215822212" w:history="1">
            <w:r w:rsidRPr="00ED2187">
              <w:rPr>
                <w:rStyle w:val="Hyperlink"/>
                <w:noProof/>
              </w:rPr>
              <w:t>6.3 Sources of Error</w:t>
            </w:r>
            <w:r>
              <w:rPr>
                <w:noProof/>
                <w:webHidden/>
              </w:rPr>
              <w:tab/>
            </w:r>
            <w:r>
              <w:rPr>
                <w:noProof/>
                <w:webHidden/>
              </w:rPr>
              <w:fldChar w:fldCharType="begin"/>
            </w:r>
            <w:r>
              <w:rPr>
                <w:noProof/>
                <w:webHidden/>
              </w:rPr>
              <w:instrText xml:space="preserve"> PAGEREF _Toc215822212 \h </w:instrText>
            </w:r>
            <w:r>
              <w:rPr>
                <w:noProof/>
                <w:webHidden/>
              </w:rPr>
            </w:r>
            <w:r>
              <w:rPr>
                <w:noProof/>
                <w:webHidden/>
              </w:rPr>
              <w:fldChar w:fldCharType="separate"/>
            </w:r>
            <w:r>
              <w:rPr>
                <w:noProof/>
                <w:webHidden/>
              </w:rPr>
              <w:t>6</w:t>
            </w:r>
            <w:r>
              <w:rPr>
                <w:noProof/>
                <w:webHidden/>
              </w:rPr>
              <w:fldChar w:fldCharType="end"/>
            </w:r>
          </w:hyperlink>
        </w:p>
        <w:p w14:paraId="4F2656DA" w14:textId="345413D7" w:rsidR="00746AFD" w:rsidRDefault="00746AFD">
          <w:pPr>
            <w:pStyle w:val="TOC1"/>
            <w:tabs>
              <w:tab w:val="right" w:leader="dot" w:pos="9016"/>
            </w:tabs>
            <w:rPr>
              <w:rFonts w:eastAsiaTheme="minorEastAsia"/>
              <w:noProof/>
              <w:sz w:val="24"/>
              <w:szCs w:val="24"/>
              <w:lang w:eastAsia="en-GB"/>
            </w:rPr>
          </w:pPr>
          <w:hyperlink w:anchor="_Toc215822213" w:history="1">
            <w:r w:rsidRPr="00ED2187">
              <w:rPr>
                <w:rStyle w:val="Hyperlink"/>
                <w:noProof/>
              </w:rPr>
              <w:t>7. Nitration in OME</w:t>
            </w:r>
            <w:r>
              <w:rPr>
                <w:noProof/>
                <w:webHidden/>
              </w:rPr>
              <w:tab/>
            </w:r>
            <w:r>
              <w:rPr>
                <w:noProof/>
                <w:webHidden/>
              </w:rPr>
              <w:fldChar w:fldCharType="begin"/>
            </w:r>
            <w:r>
              <w:rPr>
                <w:noProof/>
                <w:webHidden/>
              </w:rPr>
              <w:instrText xml:space="preserve"> PAGEREF _Toc215822213 \h </w:instrText>
            </w:r>
            <w:r>
              <w:rPr>
                <w:noProof/>
                <w:webHidden/>
              </w:rPr>
            </w:r>
            <w:r>
              <w:rPr>
                <w:noProof/>
                <w:webHidden/>
              </w:rPr>
              <w:fldChar w:fldCharType="separate"/>
            </w:r>
            <w:r>
              <w:rPr>
                <w:noProof/>
                <w:webHidden/>
              </w:rPr>
              <w:t>6</w:t>
            </w:r>
            <w:r>
              <w:rPr>
                <w:noProof/>
                <w:webHidden/>
              </w:rPr>
              <w:fldChar w:fldCharType="end"/>
            </w:r>
          </w:hyperlink>
        </w:p>
        <w:p w14:paraId="0CDED35F" w14:textId="7EF25B29" w:rsidR="00746AFD" w:rsidRDefault="00746AFD">
          <w:pPr>
            <w:pStyle w:val="TOC1"/>
            <w:tabs>
              <w:tab w:val="right" w:leader="dot" w:pos="9016"/>
            </w:tabs>
            <w:rPr>
              <w:rFonts w:eastAsiaTheme="minorEastAsia"/>
              <w:noProof/>
              <w:sz w:val="24"/>
              <w:szCs w:val="24"/>
              <w:lang w:eastAsia="en-GB"/>
            </w:rPr>
          </w:pPr>
          <w:hyperlink w:anchor="_Toc215822214" w:history="1">
            <w:r w:rsidRPr="00ED2187">
              <w:rPr>
                <w:rStyle w:val="Hyperlink"/>
                <w:noProof/>
              </w:rPr>
              <w:t>8. Conclusion</w:t>
            </w:r>
            <w:r>
              <w:rPr>
                <w:noProof/>
                <w:webHidden/>
              </w:rPr>
              <w:tab/>
            </w:r>
            <w:r>
              <w:rPr>
                <w:noProof/>
                <w:webHidden/>
              </w:rPr>
              <w:fldChar w:fldCharType="begin"/>
            </w:r>
            <w:r>
              <w:rPr>
                <w:noProof/>
                <w:webHidden/>
              </w:rPr>
              <w:instrText xml:space="preserve"> PAGEREF _Toc215822214 \h </w:instrText>
            </w:r>
            <w:r>
              <w:rPr>
                <w:noProof/>
                <w:webHidden/>
              </w:rPr>
            </w:r>
            <w:r>
              <w:rPr>
                <w:noProof/>
                <w:webHidden/>
              </w:rPr>
              <w:fldChar w:fldCharType="separate"/>
            </w:r>
            <w:r>
              <w:rPr>
                <w:noProof/>
                <w:webHidden/>
              </w:rPr>
              <w:t>6</w:t>
            </w:r>
            <w:r>
              <w:rPr>
                <w:noProof/>
                <w:webHidden/>
              </w:rPr>
              <w:fldChar w:fldCharType="end"/>
            </w:r>
          </w:hyperlink>
        </w:p>
        <w:p w14:paraId="5B5FA5BF" w14:textId="48854309" w:rsidR="00746AFD" w:rsidRDefault="00746AFD">
          <w:pPr>
            <w:pStyle w:val="TOC1"/>
            <w:tabs>
              <w:tab w:val="right" w:leader="dot" w:pos="9016"/>
            </w:tabs>
            <w:rPr>
              <w:rFonts w:eastAsiaTheme="minorEastAsia"/>
              <w:noProof/>
              <w:sz w:val="24"/>
              <w:szCs w:val="24"/>
              <w:lang w:eastAsia="en-GB"/>
            </w:rPr>
          </w:pPr>
          <w:hyperlink w:anchor="_Toc215822215" w:history="1">
            <w:r w:rsidRPr="00ED2187">
              <w:rPr>
                <w:rStyle w:val="Hyperlink"/>
                <w:noProof/>
              </w:rPr>
              <w:t>9. Further Work</w:t>
            </w:r>
            <w:r>
              <w:rPr>
                <w:noProof/>
                <w:webHidden/>
              </w:rPr>
              <w:tab/>
            </w:r>
            <w:r>
              <w:rPr>
                <w:noProof/>
                <w:webHidden/>
              </w:rPr>
              <w:fldChar w:fldCharType="begin"/>
            </w:r>
            <w:r>
              <w:rPr>
                <w:noProof/>
                <w:webHidden/>
              </w:rPr>
              <w:instrText xml:space="preserve"> PAGEREF _Toc215822215 \h </w:instrText>
            </w:r>
            <w:r>
              <w:rPr>
                <w:noProof/>
                <w:webHidden/>
              </w:rPr>
            </w:r>
            <w:r>
              <w:rPr>
                <w:noProof/>
                <w:webHidden/>
              </w:rPr>
              <w:fldChar w:fldCharType="separate"/>
            </w:r>
            <w:r>
              <w:rPr>
                <w:noProof/>
                <w:webHidden/>
              </w:rPr>
              <w:t>6</w:t>
            </w:r>
            <w:r>
              <w:rPr>
                <w:noProof/>
                <w:webHidden/>
              </w:rPr>
              <w:fldChar w:fldCharType="end"/>
            </w:r>
          </w:hyperlink>
        </w:p>
        <w:p w14:paraId="7F66801A" w14:textId="5C73B3DE" w:rsidR="00746AFD" w:rsidRDefault="00746AFD">
          <w:pPr>
            <w:pStyle w:val="TOC1"/>
            <w:tabs>
              <w:tab w:val="right" w:leader="dot" w:pos="9016"/>
            </w:tabs>
            <w:rPr>
              <w:rFonts w:eastAsiaTheme="minorEastAsia"/>
              <w:noProof/>
              <w:sz w:val="24"/>
              <w:szCs w:val="24"/>
              <w:lang w:eastAsia="en-GB"/>
            </w:rPr>
          </w:pPr>
          <w:hyperlink w:anchor="_Toc215822216" w:history="1">
            <w:r w:rsidRPr="00ED2187">
              <w:rPr>
                <w:rStyle w:val="Hyperlink"/>
                <w:noProof/>
              </w:rPr>
              <w:t>References</w:t>
            </w:r>
            <w:r>
              <w:rPr>
                <w:noProof/>
                <w:webHidden/>
              </w:rPr>
              <w:tab/>
            </w:r>
            <w:r>
              <w:rPr>
                <w:noProof/>
                <w:webHidden/>
              </w:rPr>
              <w:fldChar w:fldCharType="begin"/>
            </w:r>
            <w:r>
              <w:rPr>
                <w:noProof/>
                <w:webHidden/>
              </w:rPr>
              <w:instrText xml:space="preserve"> PAGEREF _Toc215822216 \h </w:instrText>
            </w:r>
            <w:r>
              <w:rPr>
                <w:noProof/>
                <w:webHidden/>
              </w:rPr>
            </w:r>
            <w:r>
              <w:rPr>
                <w:noProof/>
                <w:webHidden/>
              </w:rPr>
              <w:fldChar w:fldCharType="separate"/>
            </w:r>
            <w:r>
              <w:rPr>
                <w:noProof/>
                <w:webHidden/>
              </w:rPr>
              <w:t>7</w:t>
            </w:r>
            <w:r>
              <w:rPr>
                <w:noProof/>
                <w:webHidden/>
              </w:rPr>
              <w:fldChar w:fldCharType="end"/>
            </w:r>
          </w:hyperlink>
        </w:p>
        <w:p w14:paraId="1A4D5EFB" w14:textId="62A65A54" w:rsidR="00746AFD" w:rsidRDefault="00746AFD">
          <w:pPr>
            <w:pStyle w:val="TOC1"/>
            <w:tabs>
              <w:tab w:val="right" w:leader="dot" w:pos="9016"/>
            </w:tabs>
            <w:rPr>
              <w:rFonts w:eastAsiaTheme="minorEastAsia"/>
              <w:noProof/>
              <w:sz w:val="24"/>
              <w:szCs w:val="24"/>
              <w:lang w:eastAsia="en-GB"/>
            </w:rPr>
          </w:pPr>
          <w:hyperlink w:anchor="_Toc215822217" w:history="1">
            <w:r w:rsidRPr="00ED2187">
              <w:rPr>
                <w:rStyle w:val="Hyperlink"/>
                <w:noProof/>
              </w:rPr>
              <w:t>Appendix 1 – Chemicals and Equipment</w:t>
            </w:r>
            <w:r>
              <w:rPr>
                <w:noProof/>
                <w:webHidden/>
              </w:rPr>
              <w:tab/>
            </w:r>
            <w:r>
              <w:rPr>
                <w:noProof/>
                <w:webHidden/>
              </w:rPr>
              <w:fldChar w:fldCharType="begin"/>
            </w:r>
            <w:r>
              <w:rPr>
                <w:noProof/>
                <w:webHidden/>
              </w:rPr>
              <w:instrText xml:space="preserve"> PAGEREF _Toc215822217 \h </w:instrText>
            </w:r>
            <w:r>
              <w:rPr>
                <w:noProof/>
                <w:webHidden/>
              </w:rPr>
            </w:r>
            <w:r>
              <w:rPr>
                <w:noProof/>
                <w:webHidden/>
              </w:rPr>
              <w:fldChar w:fldCharType="separate"/>
            </w:r>
            <w:r>
              <w:rPr>
                <w:noProof/>
                <w:webHidden/>
              </w:rPr>
              <w:t>8</w:t>
            </w:r>
            <w:r>
              <w:rPr>
                <w:noProof/>
                <w:webHidden/>
              </w:rPr>
              <w:fldChar w:fldCharType="end"/>
            </w:r>
          </w:hyperlink>
        </w:p>
        <w:p w14:paraId="25418EA3" w14:textId="2A0BB4EC" w:rsidR="00746AFD" w:rsidRDefault="00746AFD">
          <w:pPr>
            <w:pStyle w:val="TOC1"/>
            <w:tabs>
              <w:tab w:val="right" w:leader="dot" w:pos="9016"/>
            </w:tabs>
            <w:rPr>
              <w:rFonts w:eastAsiaTheme="minorEastAsia"/>
              <w:noProof/>
              <w:sz w:val="24"/>
              <w:szCs w:val="24"/>
              <w:lang w:eastAsia="en-GB"/>
            </w:rPr>
          </w:pPr>
          <w:hyperlink w:anchor="_Toc215822218" w:history="1">
            <w:r w:rsidRPr="00ED2187">
              <w:rPr>
                <w:rStyle w:val="Hyperlink"/>
                <w:noProof/>
              </w:rPr>
              <w:t>Appendix 2: Methyl 3-Nitrobenzoate Reaction Procedure</w:t>
            </w:r>
            <w:r>
              <w:rPr>
                <w:noProof/>
                <w:webHidden/>
              </w:rPr>
              <w:tab/>
            </w:r>
            <w:r>
              <w:rPr>
                <w:noProof/>
                <w:webHidden/>
              </w:rPr>
              <w:fldChar w:fldCharType="begin"/>
            </w:r>
            <w:r>
              <w:rPr>
                <w:noProof/>
                <w:webHidden/>
              </w:rPr>
              <w:instrText xml:space="preserve"> PAGEREF _Toc215822218 \h </w:instrText>
            </w:r>
            <w:r>
              <w:rPr>
                <w:noProof/>
                <w:webHidden/>
              </w:rPr>
            </w:r>
            <w:r>
              <w:rPr>
                <w:noProof/>
                <w:webHidden/>
              </w:rPr>
              <w:fldChar w:fldCharType="separate"/>
            </w:r>
            <w:r>
              <w:rPr>
                <w:noProof/>
                <w:webHidden/>
              </w:rPr>
              <w:t>10</w:t>
            </w:r>
            <w:r>
              <w:rPr>
                <w:noProof/>
                <w:webHidden/>
              </w:rPr>
              <w:fldChar w:fldCharType="end"/>
            </w:r>
          </w:hyperlink>
        </w:p>
        <w:p w14:paraId="5F09D9AE" w14:textId="16BA0A04" w:rsidR="00746AFD" w:rsidRDefault="00746AFD">
          <w:pPr>
            <w:pStyle w:val="TOC1"/>
            <w:tabs>
              <w:tab w:val="right" w:leader="dot" w:pos="9016"/>
            </w:tabs>
            <w:rPr>
              <w:rFonts w:eastAsiaTheme="minorEastAsia"/>
              <w:noProof/>
              <w:sz w:val="24"/>
              <w:szCs w:val="24"/>
              <w:lang w:eastAsia="en-GB"/>
            </w:rPr>
          </w:pPr>
          <w:hyperlink w:anchor="_Toc215822219" w:history="1">
            <w:r w:rsidRPr="00ED2187">
              <w:rPr>
                <w:rStyle w:val="Hyperlink"/>
                <w:noProof/>
              </w:rPr>
              <w:t>Appendix 3: Nitroguanidine Reaction Procedure</w:t>
            </w:r>
            <w:r>
              <w:rPr>
                <w:noProof/>
                <w:webHidden/>
              </w:rPr>
              <w:tab/>
            </w:r>
            <w:r>
              <w:rPr>
                <w:noProof/>
                <w:webHidden/>
              </w:rPr>
              <w:fldChar w:fldCharType="begin"/>
            </w:r>
            <w:r>
              <w:rPr>
                <w:noProof/>
                <w:webHidden/>
              </w:rPr>
              <w:instrText xml:space="preserve"> PAGEREF _Toc215822219 \h </w:instrText>
            </w:r>
            <w:r>
              <w:rPr>
                <w:noProof/>
                <w:webHidden/>
              </w:rPr>
            </w:r>
            <w:r>
              <w:rPr>
                <w:noProof/>
                <w:webHidden/>
              </w:rPr>
              <w:fldChar w:fldCharType="separate"/>
            </w:r>
            <w:r>
              <w:rPr>
                <w:noProof/>
                <w:webHidden/>
              </w:rPr>
              <w:t>12</w:t>
            </w:r>
            <w:r>
              <w:rPr>
                <w:noProof/>
                <w:webHidden/>
              </w:rPr>
              <w:fldChar w:fldCharType="end"/>
            </w:r>
          </w:hyperlink>
        </w:p>
        <w:p w14:paraId="034D825B" w14:textId="17F0D995" w:rsidR="00C6250C" w:rsidRDefault="00C6250C">
          <w:r>
            <w:rPr>
              <w:b/>
              <w:bCs/>
              <w:noProof/>
            </w:rPr>
            <w:fldChar w:fldCharType="end"/>
          </w:r>
        </w:p>
      </w:sdtContent>
    </w:sdt>
    <w:p w14:paraId="2C906E50" w14:textId="77777777" w:rsidR="004A5A2E" w:rsidRDefault="004A5A2E"/>
    <w:p w14:paraId="12DAF47F" w14:textId="77777777" w:rsidR="00C6250C" w:rsidRDefault="00C6250C"/>
    <w:p w14:paraId="69042F80" w14:textId="77777777" w:rsidR="00C6250C" w:rsidRDefault="00C6250C"/>
    <w:p w14:paraId="57A5B3B3" w14:textId="77777777" w:rsidR="00C6250C" w:rsidRDefault="00C6250C"/>
    <w:p w14:paraId="1325F1DF" w14:textId="77777777" w:rsidR="00C6250C" w:rsidRDefault="00C6250C"/>
    <w:p w14:paraId="2D707311" w14:textId="77777777" w:rsidR="00C6250C" w:rsidRDefault="00C6250C"/>
    <w:p w14:paraId="36C45218" w14:textId="77777777" w:rsidR="00C6250C" w:rsidRDefault="00C6250C"/>
    <w:p w14:paraId="7D5A66C7" w14:textId="77777777" w:rsidR="00C6250C" w:rsidRDefault="00C6250C"/>
    <w:p w14:paraId="158757E4" w14:textId="77777777" w:rsidR="00C6250C" w:rsidRDefault="00C6250C"/>
    <w:p w14:paraId="5F4EF892" w14:textId="77777777" w:rsidR="00C6250C" w:rsidRDefault="00C6250C"/>
    <w:p w14:paraId="206C2D10" w14:textId="73885FF2" w:rsidR="00746AFD" w:rsidRDefault="00C6250C">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"Figure" </w:instrText>
      </w:r>
      <w:r>
        <w:fldChar w:fldCharType="separate"/>
      </w:r>
      <w:hyperlink w:anchor="_Toc215822193" w:history="1">
        <w:r w:rsidR="00746AFD" w:rsidRPr="00920FDE">
          <w:rPr>
            <w:rStyle w:val="Hyperlink"/>
            <w:noProof/>
          </w:rPr>
          <w:t xml:space="preserve">Figure 1 - Methyl Benzoate to M3NB </w:t>
        </w:r>
        <w:r w:rsidR="00746AFD" w:rsidRPr="00920FDE">
          <w:rPr>
            <w:rStyle w:val="Hyperlink"/>
            <w:noProof/>
            <w:lang w:val="en-US"/>
          </w:rPr>
          <w:t>[4]</w:t>
        </w:r>
        <w:r w:rsidR="00746AFD">
          <w:rPr>
            <w:noProof/>
            <w:webHidden/>
          </w:rPr>
          <w:tab/>
        </w:r>
        <w:r w:rsidR="00746AFD">
          <w:rPr>
            <w:noProof/>
            <w:webHidden/>
          </w:rPr>
          <w:fldChar w:fldCharType="begin"/>
        </w:r>
        <w:r w:rsidR="00746AFD">
          <w:rPr>
            <w:noProof/>
            <w:webHidden/>
          </w:rPr>
          <w:instrText xml:space="preserve"> PAGEREF _Toc215822193 \h </w:instrText>
        </w:r>
        <w:r w:rsidR="00746AFD">
          <w:rPr>
            <w:noProof/>
            <w:webHidden/>
          </w:rPr>
        </w:r>
        <w:r w:rsidR="00746AFD">
          <w:rPr>
            <w:noProof/>
            <w:webHidden/>
          </w:rPr>
          <w:fldChar w:fldCharType="separate"/>
        </w:r>
        <w:r w:rsidR="00746AFD">
          <w:rPr>
            <w:noProof/>
            <w:webHidden/>
          </w:rPr>
          <w:t>4</w:t>
        </w:r>
        <w:r w:rsidR="00746AFD">
          <w:rPr>
            <w:noProof/>
            <w:webHidden/>
          </w:rPr>
          <w:fldChar w:fldCharType="end"/>
        </w:r>
      </w:hyperlink>
    </w:p>
    <w:p w14:paraId="710990EE" w14:textId="0EF7563C" w:rsidR="00746AFD" w:rsidRDefault="00746AFD">
      <w:pPr>
        <w:pStyle w:val="TableofFigures"/>
        <w:tabs>
          <w:tab w:val="right" w:leader="dot" w:pos="9016"/>
        </w:tabs>
        <w:rPr>
          <w:rFonts w:eastAsiaTheme="minorEastAsia"/>
          <w:noProof/>
          <w:sz w:val="24"/>
          <w:szCs w:val="24"/>
          <w:lang w:eastAsia="en-GB"/>
        </w:rPr>
      </w:pPr>
      <w:hyperlink w:anchor="_Toc215822194" w:history="1">
        <w:r w:rsidRPr="00920FDE">
          <w:rPr>
            <w:rStyle w:val="Hyperlink"/>
            <w:noProof/>
          </w:rPr>
          <w:t xml:space="preserve">Figure 2 - Guanidine Nitrate to Nitroguanidine </w:t>
        </w:r>
        <w:r w:rsidRPr="00920FDE">
          <w:rPr>
            <w:rStyle w:val="Hyperlink"/>
            <w:noProof/>
            <w:lang w:val="en-US"/>
          </w:rPr>
          <w:t>[10]</w:t>
        </w:r>
        <w:r>
          <w:rPr>
            <w:noProof/>
            <w:webHidden/>
          </w:rPr>
          <w:tab/>
        </w:r>
        <w:r>
          <w:rPr>
            <w:noProof/>
            <w:webHidden/>
          </w:rPr>
          <w:fldChar w:fldCharType="begin"/>
        </w:r>
        <w:r>
          <w:rPr>
            <w:noProof/>
            <w:webHidden/>
          </w:rPr>
          <w:instrText xml:space="preserve"> PAGEREF _Toc215822194 \h </w:instrText>
        </w:r>
        <w:r>
          <w:rPr>
            <w:noProof/>
            <w:webHidden/>
          </w:rPr>
        </w:r>
        <w:r>
          <w:rPr>
            <w:noProof/>
            <w:webHidden/>
          </w:rPr>
          <w:fldChar w:fldCharType="separate"/>
        </w:r>
        <w:r>
          <w:rPr>
            <w:noProof/>
            <w:webHidden/>
          </w:rPr>
          <w:t>4</w:t>
        </w:r>
        <w:r>
          <w:rPr>
            <w:noProof/>
            <w:webHidden/>
          </w:rPr>
          <w:fldChar w:fldCharType="end"/>
        </w:r>
      </w:hyperlink>
    </w:p>
    <w:p w14:paraId="49C2C4ED" w14:textId="1709FDAA" w:rsidR="00C6250C" w:rsidRDefault="00C6250C">
      <w:r>
        <w:fldChar w:fldCharType="end"/>
      </w:r>
    </w:p>
    <w:p w14:paraId="4FDD772D" w14:textId="77777777" w:rsidR="00C6250C" w:rsidRDefault="00C6250C"/>
    <w:p w14:paraId="56942039" w14:textId="77777777" w:rsidR="00C6250C" w:rsidRDefault="00C6250C"/>
    <w:p w14:paraId="56BD28BC" w14:textId="77777777" w:rsidR="00C6250C" w:rsidRDefault="00C6250C"/>
    <w:p w14:paraId="2A3157A5" w14:textId="77777777" w:rsidR="00C6250C" w:rsidRDefault="00C6250C"/>
    <w:p w14:paraId="01201167" w14:textId="77777777" w:rsidR="00C6250C" w:rsidRDefault="00C6250C"/>
    <w:p w14:paraId="60250ABE" w14:textId="77777777" w:rsidR="00C6250C" w:rsidRDefault="00C6250C"/>
    <w:p w14:paraId="671B70B9" w14:textId="77777777" w:rsidR="00C6250C" w:rsidRDefault="00C6250C"/>
    <w:p w14:paraId="469680FC" w14:textId="77777777" w:rsidR="00C6250C" w:rsidRDefault="00C6250C"/>
    <w:p w14:paraId="0A687A44" w14:textId="77777777" w:rsidR="00C6250C" w:rsidRDefault="00C6250C"/>
    <w:p w14:paraId="2EA9599D" w14:textId="77777777" w:rsidR="00C6250C" w:rsidRDefault="00C6250C"/>
    <w:p w14:paraId="6CE41478" w14:textId="77777777" w:rsidR="00C6250C" w:rsidRDefault="00C6250C"/>
    <w:p w14:paraId="5A66FF5F" w14:textId="77777777" w:rsidR="00C6250C" w:rsidRDefault="00C6250C"/>
    <w:p w14:paraId="4319780B" w14:textId="77777777" w:rsidR="00C6250C" w:rsidRDefault="00C6250C"/>
    <w:p w14:paraId="1AE51E4A" w14:textId="77777777" w:rsidR="00C6250C" w:rsidRDefault="00C6250C"/>
    <w:p w14:paraId="211632FC" w14:textId="77777777" w:rsidR="00C6250C" w:rsidRDefault="00C6250C"/>
    <w:p w14:paraId="28807108" w14:textId="77777777" w:rsidR="00C6250C" w:rsidRDefault="00C6250C"/>
    <w:p w14:paraId="6FEAB8C0" w14:textId="77777777" w:rsidR="00C6250C" w:rsidRDefault="00C6250C"/>
    <w:p w14:paraId="1E4E24EC" w14:textId="77777777" w:rsidR="00C6250C" w:rsidRDefault="00C6250C"/>
    <w:p w14:paraId="7A970564" w14:textId="77777777" w:rsidR="00C6250C" w:rsidRDefault="00C6250C"/>
    <w:p w14:paraId="164548BD" w14:textId="77777777" w:rsidR="00C6250C" w:rsidRDefault="00C6250C"/>
    <w:p w14:paraId="6D02C883" w14:textId="77777777" w:rsidR="00C6250C" w:rsidRDefault="00C6250C"/>
    <w:p w14:paraId="2605B912" w14:textId="77777777" w:rsidR="00C6250C" w:rsidRDefault="00C6250C"/>
    <w:p w14:paraId="56BF78E3" w14:textId="77777777" w:rsidR="00C6250C" w:rsidRDefault="00C6250C"/>
    <w:p w14:paraId="482396CD" w14:textId="77777777" w:rsidR="003B4A14" w:rsidRDefault="003B4A14"/>
    <w:p w14:paraId="457B5C68" w14:textId="77777777" w:rsidR="003B4A14" w:rsidRDefault="003B4A14"/>
    <w:p w14:paraId="533FFC21" w14:textId="77777777" w:rsidR="00874E02" w:rsidRDefault="00874E02"/>
    <w:p w14:paraId="720AB0CF" w14:textId="77777777" w:rsidR="003B4A14" w:rsidRDefault="003B4A14"/>
    <w:p w14:paraId="26E88714" w14:textId="7712FB1E" w:rsidR="00C6250C" w:rsidRDefault="00C6250C"/>
    <w:p w14:paraId="50538391" w14:textId="3958BF87" w:rsidR="00C6250C" w:rsidRDefault="00C6250C" w:rsidP="00C6250C">
      <w:pPr>
        <w:pStyle w:val="Heading1"/>
      </w:pPr>
      <w:bookmarkStart w:id="0" w:name="_Toc215822198"/>
      <w:r>
        <w:lastRenderedPageBreak/>
        <w:t>1. Aim</w:t>
      </w:r>
      <w:bookmarkEnd w:id="0"/>
    </w:p>
    <w:p w14:paraId="031BB54E" w14:textId="5786C5DE" w:rsidR="00C6250C" w:rsidRDefault="00F06B7C" w:rsidP="00C6250C">
      <w:r>
        <w:t xml:space="preserve">The aim of this experiment is to synthesise (in separate reactions) Methyl 3-Nitrobezoate and Nitroguanidine, from methyl benzoate and guanidine nitrate respectively, in </w:t>
      </w:r>
      <w:r w:rsidR="00874E02">
        <w:t xml:space="preserve">Electrophilic Aromatic Substitution (EAS) and N-nitration reactions respectively. </w:t>
      </w:r>
      <w:r>
        <w:t xml:space="preserve"> </w:t>
      </w:r>
    </w:p>
    <w:p w14:paraId="6A15BF34" w14:textId="1028CE7E" w:rsidR="00C6250C" w:rsidRDefault="00C6250C" w:rsidP="00C6250C">
      <w:pPr>
        <w:pStyle w:val="Heading1"/>
      </w:pPr>
      <w:bookmarkStart w:id="1" w:name="_Toc215822199"/>
      <w:r>
        <w:t>2. Hypothesis</w:t>
      </w:r>
      <w:bookmarkEnd w:id="1"/>
    </w:p>
    <w:p w14:paraId="0741203F" w14:textId="5CE3FD74" w:rsidR="00C6250C" w:rsidRDefault="00CB2341" w:rsidP="00CB2341">
      <w:pPr>
        <w:pStyle w:val="Heading2"/>
      </w:pPr>
      <w:bookmarkStart w:id="2" w:name="_Toc215822200"/>
      <w:r>
        <w:t>2.1 Methyl 3-Nitrobenzoate</w:t>
      </w:r>
      <w:bookmarkEnd w:id="2"/>
    </w:p>
    <w:p w14:paraId="12E147C1" w14:textId="2ADCD966" w:rsidR="00CB2341" w:rsidRPr="00CB2341" w:rsidRDefault="00CB2341" w:rsidP="00CB2341">
      <w:r>
        <w:t>If methyl benzoate is reacted with a nitrating mixture of concentrated nitric and sulphuric ac</w:t>
      </w:r>
      <w:r w:rsidR="00216099">
        <w:t>id, and the temperature of the reaction is carefully controlled, then methyl 3-nitrobenzoate will be produced – the nitronium ion generated in the</w:t>
      </w:r>
      <w:r w:rsidR="00134F57">
        <w:t xml:space="preserve"> reaction acts as an electrophile and will attack the meta position due to the electron-withdrawin</w:t>
      </w:r>
      <w:r w:rsidR="002A142D">
        <w:t xml:space="preserve">g </w:t>
      </w:r>
      <w:r w:rsidR="00134F57">
        <w:t>effect of the ester group</w:t>
      </w:r>
      <w:r w:rsidR="002A142D">
        <w:t>.</w:t>
      </w:r>
    </w:p>
    <w:p w14:paraId="2BA0C728" w14:textId="19FB9AA4" w:rsidR="00CB2341" w:rsidRDefault="00CB2341" w:rsidP="00CB2341">
      <w:pPr>
        <w:pStyle w:val="Heading2"/>
      </w:pPr>
      <w:bookmarkStart w:id="3" w:name="_Toc215822201"/>
      <w:r>
        <w:t>2.2 Nitroguanidine</w:t>
      </w:r>
      <w:bookmarkEnd w:id="3"/>
    </w:p>
    <w:p w14:paraId="38462972" w14:textId="21329C18" w:rsidR="002A142D" w:rsidRPr="002A142D" w:rsidRDefault="002A142D" w:rsidP="002A142D">
      <w:r>
        <w:t xml:space="preserve">If guanidine nitrate is exposed to concentrated sulphuric acid, </w:t>
      </w:r>
      <w:r w:rsidRPr="002A142D">
        <w:t xml:space="preserve">nitroguanidine will </w:t>
      </w:r>
      <w:r>
        <w:t>form. T</w:t>
      </w:r>
      <w:r w:rsidRPr="002A142D">
        <w:t>he nitronium ion generated in the reaction promotes N-nitration, introducing a nitro group onto the nitrogen atom of the guanidine structure.</w:t>
      </w:r>
    </w:p>
    <w:p w14:paraId="2948B6DA" w14:textId="56930348" w:rsidR="00C6250C" w:rsidRDefault="00C6250C" w:rsidP="00C6250C">
      <w:pPr>
        <w:pStyle w:val="Heading1"/>
      </w:pPr>
      <w:bookmarkStart w:id="4" w:name="_Toc215822202"/>
      <w:r>
        <w:t>3. Variables</w:t>
      </w:r>
      <w:bookmarkEnd w:id="4"/>
    </w:p>
    <w:p w14:paraId="638D6674" w14:textId="6A79E716" w:rsidR="00C6250C" w:rsidRDefault="00F06B7C" w:rsidP="00C6250C">
      <w:pPr>
        <w:rPr>
          <w:b/>
          <w:bCs/>
        </w:rPr>
      </w:pPr>
      <w:r>
        <w:rPr>
          <w:b/>
          <w:bCs/>
        </w:rPr>
        <w:t>Dependent:</w:t>
      </w:r>
    </w:p>
    <w:p w14:paraId="4D5B4CE8" w14:textId="5F14C8A7" w:rsidR="00F06B7C" w:rsidRPr="00F06B7C" w:rsidRDefault="00F06B7C" w:rsidP="00F06B7C">
      <w:pPr>
        <w:pStyle w:val="ListParagraph"/>
        <w:numPr>
          <w:ilvl w:val="0"/>
          <w:numId w:val="2"/>
        </w:numPr>
        <w:rPr>
          <w:b/>
          <w:bCs/>
        </w:rPr>
      </w:pPr>
      <w:r>
        <w:t>Yield of reaction</w:t>
      </w:r>
    </w:p>
    <w:p w14:paraId="50F8B3EB" w14:textId="308022E3" w:rsidR="00F06B7C" w:rsidRPr="00F06B7C" w:rsidRDefault="00F06B7C" w:rsidP="00F06B7C">
      <w:pPr>
        <w:pStyle w:val="ListParagraph"/>
        <w:numPr>
          <w:ilvl w:val="0"/>
          <w:numId w:val="2"/>
        </w:numPr>
        <w:rPr>
          <w:b/>
          <w:bCs/>
        </w:rPr>
      </w:pPr>
      <w:r>
        <w:t>Purity of product</w:t>
      </w:r>
    </w:p>
    <w:p w14:paraId="6C7F307B" w14:textId="21E27916" w:rsidR="00F06B7C" w:rsidRDefault="00F06B7C" w:rsidP="00C6250C">
      <w:pPr>
        <w:rPr>
          <w:b/>
          <w:bCs/>
        </w:rPr>
      </w:pPr>
      <w:r>
        <w:rPr>
          <w:b/>
          <w:bCs/>
        </w:rPr>
        <w:t xml:space="preserve">Independent: </w:t>
      </w:r>
    </w:p>
    <w:p w14:paraId="67B75131" w14:textId="1D5F152D" w:rsidR="00F06B7C" w:rsidRPr="00F06B7C" w:rsidRDefault="00F06B7C" w:rsidP="00F06B7C">
      <w:r>
        <w:t>Not applicable – no variables were deliberately changed during the synthesis</w:t>
      </w:r>
      <w:r w:rsidR="003B4A14">
        <w:t>.</w:t>
      </w:r>
    </w:p>
    <w:p w14:paraId="2B0AA994" w14:textId="5B5292B3" w:rsidR="00F06B7C" w:rsidRDefault="00F06B7C" w:rsidP="00C6250C">
      <w:pPr>
        <w:rPr>
          <w:b/>
          <w:bCs/>
        </w:rPr>
      </w:pPr>
      <w:r>
        <w:rPr>
          <w:b/>
          <w:bCs/>
        </w:rPr>
        <w:t>Control:</w:t>
      </w:r>
    </w:p>
    <w:p w14:paraId="42198F97" w14:textId="33D64C5B" w:rsidR="003B4A14" w:rsidRPr="003B4A14" w:rsidRDefault="003B4A14" w:rsidP="003B4A14">
      <w:pPr>
        <w:pStyle w:val="ListParagraph"/>
        <w:numPr>
          <w:ilvl w:val="0"/>
          <w:numId w:val="4"/>
        </w:numPr>
        <w:rPr>
          <w:b/>
          <w:bCs/>
        </w:rPr>
      </w:pPr>
      <w:r>
        <w:t>Concentration and volume of reactants</w:t>
      </w:r>
    </w:p>
    <w:p w14:paraId="7D609A92" w14:textId="1B427D58" w:rsidR="003B4A14" w:rsidRPr="003B4A14" w:rsidRDefault="003B4A14" w:rsidP="003B4A14">
      <w:pPr>
        <w:pStyle w:val="ListParagraph"/>
        <w:numPr>
          <w:ilvl w:val="0"/>
          <w:numId w:val="4"/>
        </w:numPr>
        <w:rPr>
          <w:b/>
          <w:bCs/>
        </w:rPr>
      </w:pPr>
      <w:r>
        <w:t>Temperature</w:t>
      </w:r>
    </w:p>
    <w:p w14:paraId="24FBEADE" w14:textId="1CAE8170" w:rsidR="006E56BF" w:rsidRPr="006E56BF" w:rsidRDefault="003B4A14" w:rsidP="006E56BF">
      <w:pPr>
        <w:pStyle w:val="ListParagraph"/>
        <w:numPr>
          <w:ilvl w:val="0"/>
          <w:numId w:val="4"/>
        </w:numPr>
        <w:rPr>
          <w:b/>
          <w:bCs/>
        </w:rPr>
      </w:pPr>
      <w:r>
        <w:t>Stirring rate</w:t>
      </w:r>
    </w:p>
    <w:p w14:paraId="3640678F" w14:textId="1F5F14BA" w:rsidR="00C6250C" w:rsidRDefault="00C6250C" w:rsidP="00C6250C">
      <w:pPr>
        <w:pStyle w:val="Heading1"/>
      </w:pPr>
      <w:bookmarkStart w:id="5" w:name="_Toc215822203"/>
      <w:r>
        <w:t>4. Theory</w:t>
      </w:r>
      <w:bookmarkEnd w:id="5"/>
    </w:p>
    <w:p w14:paraId="1D4B10F1" w14:textId="6EEF0D46" w:rsidR="00C6250C" w:rsidRDefault="00134F57" w:rsidP="00134F57">
      <w:pPr>
        <w:pStyle w:val="Heading2"/>
      </w:pPr>
      <w:bookmarkStart w:id="6" w:name="_Ref215691515"/>
      <w:bookmarkStart w:id="7" w:name="_Toc215822204"/>
      <w:r>
        <w:t>4.1 Methyl 3-Nitrobenzoate</w:t>
      </w:r>
      <w:bookmarkEnd w:id="6"/>
      <w:bookmarkEnd w:id="7"/>
    </w:p>
    <w:p w14:paraId="63DD3176" w14:textId="11E5E18C" w:rsidR="00134F57" w:rsidRDefault="00B84F5A" w:rsidP="00134F57">
      <w:r>
        <w:t>Methyl 3-nitrobenzoate forms in an</w:t>
      </w:r>
      <w:r w:rsidR="00134F57">
        <w:t xml:space="preserve"> Electrophilic Aromatic Substitution (EAS) reaction</w:t>
      </w:r>
      <w:r>
        <w:t xml:space="preserve">. </w:t>
      </w:r>
    </w:p>
    <w:p w14:paraId="4D011D06" w14:textId="613BB501" w:rsidR="007F5D3E" w:rsidRDefault="00937DDF" w:rsidP="00134F57">
      <w:r>
        <w:t>Sulphuric</w:t>
      </w:r>
      <w:r w:rsidR="00754C92">
        <w:t xml:space="preserve"> acid protonates nitric acid, forming a nitronium ion which is the active electrophile</w:t>
      </w:r>
      <w:r w:rsidR="00476F8B">
        <w:t xml:space="preserve"> in this reaction </w:t>
      </w:r>
      <w:sdt>
        <w:sdtPr>
          <w:id w:val="1422073205"/>
          <w:citation/>
        </w:sdtPr>
        <w:sdtContent>
          <w:r w:rsidR="00476F8B">
            <w:fldChar w:fldCharType="begin"/>
          </w:r>
          <w:r w:rsidR="00476F8B">
            <w:rPr>
              <w:lang w:val="en-US"/>
            </w:rPr>
            <w:instrText xml:space="preserve"> CITATION Wig98 \l 1033 </w:instrText>
          </w:r>
          <w:r w:rsidR="00476F8B">
            <w:fldChar w:fldCharType="separate"/>
          </w:r>
          <w:r w:rsidR="006E56BF" w:rsidRPr="006E56BF">
            <w:rPr>
              <w:noProof/>
              <w:lang w:val="en-US"/>
            </w:rPr>
            <w:t>[1]</w:t>
          </w:r>
          <w:r w:rsidR="00476F8B">
            <w:fldChar w:fldCharType="end"/>
          </w:r>
        </w:sdtContent>
      </w:sdt>
      <w:r w:rsidR="00ED3BED">
        <w:t>:</w:t>
      </w:r>
    </w:p>
    <w:p w14:paraId="16A1B799" w14:textId="26BC2BFB" w:rsidR="00ED3BED" w:rsidRDefault="00ED3BED" w:rsidP="00ED3BED">
      <w:pPr>
        <w:jc w:val="center"/>
      </w:pPr>
      <w:r>
        <w:rPr>
          <w:noProof/>
        </w:rPr>
        <w:drawing>
          <wp:inline distT="0" distB="0" distL="0" distR="0" wp14:anchorId="633A51F5" wp14:editId="2F97E155">
            <wp:extent cx="4646794" cy="486888"/>
            <wp:effectExtent l="0" t="0" r="1905" b="8890"/>
            <wp:docPr id="2035258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58860" name=""/>
                    <pic:cNvPicPr/>
                  </pic:nvPicPr>
                  <pic:blipFill>
                    <a:blip r:embed="rId9"/>
                    <a:stretch>
                      <a:fillRect/>
                    </a:stretch>
                  </pic:blipFill>
                  <pic:spPr>
                    <a:xfrm>
                      <a:off x="0" y="0"/>
                      <a:ext cx="4699729" cy="492434"/>
                    </a:xfrm>
                    <a:prstGeom prst="rect">
                      <a:avLst/>
                    </a:prstGeom>
                  </pic:spPr>
                </pic:pic>
              </a:graphicData>
            </a:graphic>
          </wp:inline>
        </w:drawing>
      </w:r>
    </w:p>
    <w:p w14:paraId="09EE3686" w14:textId="0888BF5A" w:rsidR="008538C6" w:rsidRPr="008538C6" w:rsidRDefault="008538C6" w:rsidP="008538C6">
      <w:r w:rsidRPr="008538C6">
        <w:lastRenderedPageBreak/>
        <w:br/>
        <w:t xml:space="preserve">The π-electrons of the benzene ring in methyl benzoate attack the nitronium ion, forming a new </w:t>
      </w:r>
      <w:r w:rsidR="00867588">
        <w:t>carbon-nitrogen bond.</w:t>
      </w:r>
      <w:r w:rsidRPr="008538C6">
        <w:t xml:space="preserve"> This step breaks </w:t>
      </w:r>
      <w:r>
        <w:t xml:space="preserve">the ring </w:t>
      </w:r>
      <w:r w:rsidRPr="008538C6">
        <w:t>and creates a positively charged intermediate called the sigma complex.</w:t>
      </w:r>
      <w:r>
        <w:t xml:space="preserve"> B</w:t>
      </w:r>
      <w:r w:rsidRPr="008538C6">
        <w:t xml:space="preserve">ecause the ester group is electron-withdrawing, </w:t>
      </w:r>
      <w:r w:rsidR="00AB6411">
        <w:t xml:space="preserve">nitronium ions are directed to the meta position and this is where the nitro group attaches </w:t>
      </w:r>
      <w:sdt>
        <w:sdtPr>
          <w:id w:val="2023587840"/>
          <w:citation/>
        </w:sdtPr>
        <w:sdtContent>
          <w:r w:rsidR="00AB6411">
            <w:fldChar w:fldCharType="begin"/>
          </w:r>
          <w:r w:rsidR="00AB6411">
            <w:rPr>
              <w:lang w:val="en-US"/>
            </w:rPr>
            <w:instrText xml:space="preserve"> CITATION Wig98 \l 1033 </w:instrText>
          </w:r>
          <w:r w:rsidR="00AB6411">
            <w:fldChar w:fldCharType="separate"/>
          </w:r>
          <w:r w:rsidR="006E56BF" w:rsidRPr="006E56BF">
            <w:rPr>
              <w:noProof/>
              <w:lang w:val="en-US"/>
            </w:rPr>
            <w:t>[1]</w:t>
          </w:r>
          <w:r w:rsidR="00AB6411">
            <w:fldChar w:fldCharType="end"/>
          </w:r>
        </w:sdtContent>
      </w:sdt>
      <w:sdt>
        <w:sdtPr>
          <w:id w:val="-1565247516"/>
          <w:citation/>
        </w:sdtPr>
        <w:sdtContent>
          <w:r w:rsidR="00AB6411">
            <w:fldChar w:fldCharType="begin"/>
          </w:r>
          <w:r w:rsidR="00AB6411">
            <w:rPr>
              <w:lang w:val="en-US"/>
            </w:rPr>
            <w:instrText xml:space="preserve"> CITATION McM10 \l 1033 </w:instrText>
          </w:r>
          <w:r w:rsidR="00AB6411">
            <w:fldChar w:fldCharType="separate"/>
          </w:r>
          <w:r w:rsidR="006E56BF">
            <w:rPr>
              <w:noProof/>
              <w:lang w:val="en-US"/>
            </w:rPr>
            <w:t xml:space="preserve"> </w:t>
          </w:r>
          <w:r w:rsidR="006E56BF" w:rsidRPr="006E56BF">
            <w:rPr>
              <w:noProof/>
              <w:lang w:val="en-US"/>
            </w:rPr>
            <w:t>[2]</w:t>
          </w:r>
          <w:r w:rsidR="00AB6411">
            <w:fldChar w:fldCharType="end"/>
          </w:r>
        </w:sdtContent>
      </w:sdt>
      <w:sdt>
        <w:sdtPr>
          <w:id w:val="1148171780"/>
          <w:citation/>
        </w:sdtPr>
        <w:sdtContent>
          <w:r w:rsidR="00EE37F2">
            <w:fldChar w:fldCharType="begin"/>
          </w:r>
          <w:r w:rsidR="00EE37F2">
            <w:rPr>
              <w:lang w:val="en-US"/>
            </w:rPr>
            <w:instrText xml:space="preserve"> CITATION Ana1 \l 1033 </w:instrText>
          </w:r>
          <w:r w:rsidR="00EE37F2">
            <w:fldChar w:fldCharType="separate"/>
          </w:r>
          <w:r w:rsidR="006E56BF">
            <w:rPr>
              <w:noProof/>
              <w:lang w:val="en-US"/>
            </w:rPr>
            <w:t xml:space="preserve"> </w:t>
          </w:r>
          <w:r w:rsidR="006E56BF" w:rsidRPr="006E56BF">
            <w:rPr>
              <w:noProof/>
              <w:lang w:val="en-US"/>
            </w:rPr>
            <w:t>[3]</w:t>
          </w:r>
          <w:r w:rsidR="00EE37F2">
            <w:fldChar w:fldCharType="end"/>
          </w:r>
        </w:sdtContent>
      </w:sdt>
    </w:p>
    <w:p w14:paraId="12AE5ED1" w14:textId="7025DEE9" w:rsidR="008538C6" w:rsidRPr="008538C6" w:rsidRDefault="008538C6" w:rsidP="008538C6">
      <w:r>
        <w:t xml:space="preserve">The </w:t>
      </w:r>
      <w:r w:rsidR="00937DDF">
        <w:t>sulphuric</w:t>
      </w:r>
      <w:r>
        <w:t xml:space="preserve"> acid</w:t>
      </w:r>
      <w:r w:rsidRPr="008538C6">
        <w:t xml:space="preserve"> removes the proton from the </w:t>
      </w:r>
      <w:r w:rsidR="00867588">
        <w:t>sigma complex</w:t>
      </w:r>
      <w:r w:rsidRPr="008538C6">
        <w:t xml:space="preserve">. This restores </w:t>
      </w:r>
      <w:r>
        <w:t xml:space="preserve">the aromatic ring </w:t>
      </w:r>
      <w:r w:rsidRPr="008538C6">
        <w:t>and yields methyl 3-nitrobenzoate.</w:t>
      </w:r>
    </w:p>
    <w:p w14:paraId="0D3FC90D" w14:textId="4F7BC971" w:rsidR="00ED3BED" w:rsidRDefault="00ED3BED" w:rsidP="00134F57"/>
    <w:p w14:paraId="46E68740" w14:textId="77777777" w:rsidR="0088443A" w:rsidRDefault="00ED3BED" w:rsidP="0088443A">
      <w:pPr>
        <w:keepNext/>
        <w:jc w:val="center"/>
      </w:pPr>
      <w:r>
        <w:rPr>
          <w:noProof/>
        </w:rPr>
        <w:drawing>
          <wp:inline distT="0" distB="0" distL="0" distR="0" wp14:anchorId="75CFAE38" wp14:editId="500495FB">
            <wp:extent cx="3854450" cy="1475481"/>
            <wp:effectExtent l="0" t="0" r="0" b="0"/>
            <wp:docPr id="303454466" name="Picture 1"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54466" name="Picture 1" descr="A diagram of a chemical reaction&#10;&#10;AI-generated content may be incorrect."/>
                    <pic:cNvPicPr/>
                  </pic:nvPicPr>
                  <pic:blipFill>
                    <a:blip r:embed="rId10"/>
                    <a:stretch>
                      <a:fillRect/>
                    </a:stretch>
                  </pic:blipFill>
                  <pic:spPr>
                    <a:xfrm>
                      <a:off x="0" y="0"/>
                      <a:ext cx="3864408" cy="1479293"/>
                    </a:xfrm>
                    <a:prstGeom prst="rect">
                      <a:avLst/>
                    </a:prstGeom>
                  </pic:spPr>
                </pic:pic>
              </a:graphicData>
            </a:graphic>
          </wp:inline>
        </w:drawing>
      </w:r>
    </w:p>
    <w:p w14:paraId="0BE3BB08" w14:textId="5DA72635" w:rsidR="00ED3BED" w:rsidRDefault="0088443A" w:rsidP="0088443A">
      <w:pPr>
        <w:pStyle w:val="Caption"/>
        <w:jc w:val="center"/>
      </w:pPr>
      <w:bookmarkStart w:id="8" w:name="_Toc215822193"/>
      <w:r>
        <w:t xml:space="preserve">Figure </w:t>
      </w:r>
      <w:r>
        <w:fldChar w:fldCharType="begin"/>
      </w:r>
      <w:r>
        <w:instrText xml:space="preserve"> SEQ Figure \* ARABIC </w:instrText>
      </w:r>
      <w:r>
        <w:fldChar w:fldCharType="separate"/>
      </w:r>
      <w:r w:rsidR="006E56BF">
        <w:rPr>
          <w:noProof/>
        </w:rPr>
        <w:t>1</w:t>
      </w:r>
      <w:r>
        <w:fldChar w:fldCharType="end"/>
      </w:r>
      <w:r>
        <w:t xml:space="preserve"> - Methyl Benzoate to M3NB</w:t>
      </w:r>
      <w:r w:rsidR="00385E8C">
        <w:t xml:space="preserve"> </w:t>
      </w:r>
      <w:sdt>
        <w:sdtPr>
          <w:id w:val="-1186900318"/>
          <w:citation/>
        </w:sdtPr>
        <w:sdtContent>
          <w:r w:rsidR="001F610A">
            <w:fldChar w:fldCharType="begin"/>
          </w:r>
          <w:r w:rsidR="001F610A">
            <w:rPr>
              <w:lang w:val="en-US"/>
            </w:rPr>
            <w:instrText xml:space="preserve"> CITATION Kil07 \l 1033 </w:instrText>
          </w:r>
          <w:r w:rsidR="001F610A">
            <w:fldChar w:fldCharType="separate"/>
          </w:r>
          <w:r w:rsidR="006E56BF" w:rsidRPr="006E56BF">
            <w:rPr>
              <w:noProof/>
              <w:lang w:val="en-US"/>
            </w:rPr>
            <w:t>[4]</w:t>
          </w:r>
          <w:r w:rsidR="001F610A">
            <w:fldChar w:fldCharType="end"/>
          </w:r>
        </w:sdtContent>
      </w:sdt>
      <w:bookmarkEnd w:id="8"/>
    </w:p>
    <w:p w14:paraId="58DE50AE" w14:textId="7B9A1D70" w:rsidR="00454B28" w:rsidRPr="00D006A8" w:rsidRDefault="00000000" w:rsidP="00134F57">
      <w:pPr>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COOC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 xml:space="preserve"> + HN</m:t>
          </m:r>
          <m:sSub>
            <m:sSubPr>
              <m:ctrlPr>
                <w:rPr>
                  <w:rFonts w:ascii="Cambria Math" w:hAnsi="Cambria Math"/>
                  <w:i/>
                </w:rPr>
              </m:ctrlPr>
            </m:sSubPr>
            <m:e>
              <m:r>
                <w:rPr>
                  <w:rFonts w:ascii="Cambria Math" w:hAnsi="Cambria Math"/>
                </w:rPr>
                <m:t>O</m:t>
              </m:r>
            </m:e>
            <m:sub>
              <m:r>
                <w:rPr>
                  <w:rFonts w:ascii="Cambria Math" w:hAnsi="Cambria Math"/>
                </w:rPr>
                <m:t>3</m:t>
              </m:r>
            </m:sub>
          </m:sSub>
          <m:r>
            <w:rPr>
              <w:rFonts w:ascii="Cambria Math" w:hAnsi="Cambria Math"/>
            </w:rPr>
            <m:t xml:space="preserve"> →</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S</m:t>
              </m:r>
              <m:sSub>
                <m:sSubPr>
                  <m:ctrlPr>
                    <w:rPr>
                      <w:rFonts w:ascii="Cambria Math" w:hAnsi="Cambria Math"/>
                      <w:i/>
                    </w:rPr>
                  </m:ctrlPr>
                </m:sSubPr>
                <m:e>
                  <m:r>
                    <w:rPr>
                      <w:rFonts w:ascii="Cambria Math" w:hAnsi="Cambria Math"/>
                    </w:rPr>
                    <m:t>O</m:t>
                  </m:r>
                </m:e>
                <m:sub>
                  <m:r>
                    <w:rPr>
                      <w:rFonts w:ascii="Cambria Math" w:hAnsi="Cambria Math"/>
                    </w:rPr>
                    <m:t>4</m:t>
                  </m:r>
                </m:sub>
              </m:sSub>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4</m:t>
              </m:r>
            </m:sub>
          </m:sSub>
          <m:d>
            <m:dPr>
              <m:ctrlPr>
                <w:rPr>
                  <w:rFonts w:ascii="Cambria Math" w:hAnsi="Cambria Math"/>
                  <w:i/>
                </w:rPr>
              </m:ctrlPr>
            </m:dPr>
            <m:e>
              <m:r>
                <w:rPr>
                  <w:rFonts w:ascii="Cambria Math" w:hAnsi="Cambria Math"/>
                </w:rPr>
                <m:t>N</m:t>
              </m:r>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COOC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 xml:space="preserve"> +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1B4B7F81" w14:textId="434BAE6A" w:rsidR="00D006A8" w:rsidRDefault="0088443A" w:rsidP="0088443A">
      <w:pPr>
        <w:pStyle w:val="Caption"/>
        <w:jc w:val="right"/>
      </w:pPr>
      <w:r>
        <w:t xml:space="preserve">Equation 1 – Balanced Equation </w:t>
      </w:r>
      <w:proofErr w:type="gramStart"/>
      <w:r>
        <w:t>for the production of</w:t>
      </w:r>
      <w:proofErr w:type="gramEnd"/>
      <w:r>
        <w:t xml:space="preserve"> M3NB</w:t>
      </w:r>
    </w:p>
    <w:p w14:paraId="59287A02" w14:textId="076E6827" w:rsidR="00754C92" w:rsidRDefault="00754C92" w:rsidP="00134F57">
      <w:r>
        <w:t>Ethanol is commonly used in this reaction – it is a polar p</w:t>
      </w:r>
      <w:r w:rsidR="0022041C">
        <w:t>r</w:t>
      </w:r>
      <w:r>
        <w:t xml:space="preserve">otic solvent, dissolving </w:t>
      </w:r>
      <w:r w:rsidR="002F180B">
        <w:t xml:space="preserve">organic compounds easily and allowing for a degree </w:t>
      </w:r>
      <w:r w:rsidR="0022041C">
        <w:t>of</w:t>
      </w:r>
      <w:r w:rsidR="002F180B">
        <w:t xml:space="preserve"> impurity removal</w:t>
      </w:r>
      <w:sdt>
        <w:sdtPr>
          <w:id w:val="-1457251873"/>
          <w:citation/>
        </w:sdtPr>
        <w:sdtContent>
          <w:r w:rsidR="0022041C">
            <w:fldChar w:fldCharType="begin"/>
          </w:r>
          <w:r w:rsidR="0022041C">
            <w:rPr>
              <w:lang w:val="en-US"/>
            </w:rPr>
            <w:instrText xml:space="preserve"> CITATION Uni \l 1033 </w:instrText>
          </w:r>
          <w:r w:rsidR="0022041C">
            <w:fldChar w:fldCharType="separate"/>
          </w:r>
          <w:r w:rsidR="006E56BF">
            <w:rPr>
              <w:noProof/>
              <w:lang w:val="en-US"/>
            </w:rPr>
            <w:t xml:space="preserve"> </w:t>
          </w:r>
          <w:r w:rsidR="006E56BF" w:rsidRPr="006E56BF">
            <w:rPr>
              <w:noProof/>
              <w:lang w:val="en-US"/>
            </w:rPr>
            <w:t>[5]</w:t>
          </w:r>
          <w:r w:rsidR="0022041C">
            <w:fldChar w:fldCharType="end"/>
          </w:r>
        </w:sdtContent>
      </w:sdt>
      <w:r w:rsidR="002F180B">
        <w:t>. It also has a moderate boiling point of 78</w:t>
      </w:r>
      <w:r w:rsidR="002F180B">
        <w:rPr>
          <w:rFonts w:cstheme="minorHAnsi"/>
        </w:rPr>
        <w:t>°</w:t>
      </w:r>
      <w:r w:rsidR="002F180B">
        <w:t>C</w:t>
      </w:r>
      <w:sdt>
        <w:sdtPr>
          <w:id w:val="-1479211621"/>
          <w:citation/>
        </w:sdtPr>
        <w:sdtContent>
          <w:r w:rsidR="0022041C">
            <w:fldChar w:fldCharType="begin"/>
          </w:r>
          <w:r w:rsidR="0022041C">
            <w:rPr>
              <w:lang w:val="en-US"/>
            </w:rPr>
            <w:instrText xml:space="preserve"> CITATION Nic \l 1033 </w:instrText>
          </w:r>
          <w:r w:rsidR="0022041C">
            <w:fldChar w:fldCharType="separate"/>
          </w:r>
          <w:r w:rsidR="006E56BF">
            <w:rPr>
              <w:noProof/>
              <w:lang w:val="en-US"/>
            </w:rPr>
            <w:t xml:space="preserve"> </w:t>
          </w:r>
          <w:r w:rsidR="006E56BF" w:rsidRPr="006E56BF">
            <w:rPr>
              <w:noProof/>
              <w:lang w:val="en-US"/>
            </w:rPr>
            <w:t>[6]</w:t>
          </w:r>
          <w:r w:rsidR="0022041C">
            <w:fldChar w:fldCharType="end"/>
          </w:r>
        </w:sdtContent>
      </w:sdt>
      <w:r w:rsidR="002F180B">
        <w:t xml:space="preserve">, allowing it to be evaporated easily by a water bath and the solute recovered. </w:t>
      </w:r>
    </w:p>
    <w:p w14:paraId="23CA513D" w14:textId="09906E1E" w:rsidR="0022041C" w:rsidRDefault="0022041C" w:rsidP="00134F57">
      <w:r>
        <w:t>The mixture must be kept cool (below 10</w:t>
      </w:r>
      <w:r>
        <w:rPr>
          <w:rFonts w:cstheme="minorHAnsi"/>
        </w:rPr>
        <w:t>°</w:t>
      </w:r>
      <w:r>
        <w:t>C)</w:t>
      </w:r>
      <w:r w:rsidR="00476F8B">
        <w:t xml:space="preserve"> to avoid a runaway, which could potentially result in over-nitration or complete decomposition – which in extreme circumstances can cause a thermal explosion </w:t>
      </w:r>
      <w:sdt>
        <w:sdtPr>
          <w:id w:val="1779294420"/>
          <w:citation/>
        </w:sdtPr>
        <w:sdtContent>
          <w:r w:rsidR="00476F8B">
            <w:fldChar w:fldCharType="begin"/>
          </w:r>
          <w:r w:rsidR="00476F8B">
            <w:rPr>
              <w:lang w:val="en-US"/>
            </w:rPr>
            <w:instrText xml:space="preserve"> CITATION DiS12 \l 1033 </w:instrText>
          </w:r>
          <w:r w:rsidR="00476F8B">
            <w:fldChar w:fldCharType="separate"/>
          </w:r>
          <w:r w:rsidR="006E56BF" w:rsidRPr="006E56BF">
            <w:rPr>
              <w:noProof/>
              <w:lang w:val="en-US"/>
            </w:rPr>
            <w:t>[7]</w:t>
          </w:r>
          <w:r w:rsidR="00476F8B">
            <w:fldChar w:fldCharType="end"/>
          </w:r>
        </w:sdtContent>
      </w:sdt>
      <w:r w:rsidR="008538C6">
        <w:t>.</w:t>
      </w:r>
    </w:p>
    <w:p w14:paraId="65906060" w14:textId="73E6479C" w:rsidR="00134F57" w:rsidRDefault="00134F57" w:rsidP="00134F57">
      <w:pPr>
        <w:pStyle w:val="Heading2"/>
      </w:pPr>
      <w:bookmarkStart w:id="9" w:name="_Toc215822205"/>
      <w:r>
        <w:t>4.2 Nitroguanidine</w:t>
      </w:r>
      <w:bookmarkEnd w:id="9"/>
    </w:p>
    <w:p w14:paraId="211F3F72" w14:textId="59FF4CE6" w:rsidR="00EE37F2" w:rsidRDefault="00EE37F2" w:rsidP="00EE37F2">
      <w:r>
        <w:t xml:space="preserve">The production of nitroguanidine from guanidine nitrate is an example of N-nitration. </w:t>
      </w:r>
    </w:p>
    <w:p w14:paraId="42917964" w14:textId="75A2335D" w:rsidR="001F610A" w:rsidRDefault="00937DDF" w:rsidP="00EE37F2">
      <w:r>
        <w:t>Sulphuric</w:t>
      </w:r>
      <w:r w:rsidR="00EE37F2">
        <w:t xml:space="preserve"> acid protonates the nitrate in the guanidine nitrate, generating the nitronium ion</w:t>
      </w:r>
      <w:r w:rsidR="00004CEA">
        <w:t xml:space="preserve"> (in much the same way as the nitric acid was protonated in </w:t>
      </w:r>
      <w:r w:rsidR="00004CEA">
        <w:fldChar w:fldCharType="begin"/>
      </w:r>
      <w:r w:rsidR="00004CEA">
        <w:instrText xml:space="preserve"> REF _Ref215691515 \h </w:instrText>
      </w:r>
      <w:r w:rsidR="00004CEA">
        <w:fldChar w:fldCharType="separate"/>
      </w:r>
      <w:r w:rsidR="006E56BF">
        <w:t>4.1 Methyl 3-Nitrobenzoate</w:t>
      </w:r>
      <w:r w:rsidR="00004CEA">
        <w:fldChar w:fldCharType="end"/>
      </w:r>
      <w:r w:rsidR="00004CEA">
        <w:t>)</w:t>
      </w:r>
      <w:r w:rsidR="00EE37F2">
        <w:t>.</w:t>
      </w:r>
      <w:r w:rsidR="00C01701">
        <w:t xml:space="preserve"> The nitronium ion attacks the </w:t>
      </w:r>
      <w:proofErr w:type="spellStart"/>
      <w:r w:rsidR="00C01701">
        <w:t>imino</w:t>
      </w:r>
      <w:proofErr w:type="spellEnd"/>
      <w:r w:rsidR="00C01701">
        <w:t xml:space="preserve"> nitrogen (=NH), forming an N-NO</w:t>
      </w:r>
      <w:r w:rsidR="00C01701">
        <w:rPr>
          <w:vertAlign w:val="subscript"/>
        </w:rPr>
        <w:t>2</w:t>
      </w:r>
      <w:r w:rsidR="00C01701">
        <w:t xml:space="preserve"> bond </w:t>
      </w:r>
      <w:sdt>
        <w:sdtPr>
          <w:id w:val="-1038353254"/>
          <w:citation/>
        </w:sdtPr>
        <w:sdtContent>
          <w:r w:rsidR="00C01701">
            <w:fldChar w:fldCharType="begin"/>
          </w:r>
          <w:r w:rsidR="00C01701">
            <w:rPr>
              <w:lang w:val="en-US"/>
            </w:rPr>
            <w:instrText xml:space="preserve"> CITATION Kir57 \l 1033 </w:instrText>
          </w:r>
          <w:r w:rsidR="00C01701">
            <w:fldChar w:fldCharType="separate"/>
          </w:r>
          <w:r w:rsidR="006E56BF" w:rsidRPr="006E56BF">
            <w:rPr>
              <w:noProof/>
              <w:lang w:val="en-US"/>
            </w:rPr>
            <w:t>[8]</w:t>
          </w:r>
          <w:r w:rsidR="00C01701">
            <w:fldChar w:fldCharType="end"/>
          </w:r>
        </w:sdtContent>
      </w:sdt>
      <w:r w:rsidR="00004CEA">
        <w:t xml:space="preserve"> </w:t>
      </w:r>
      <w:sdt>
        <w:sdtPr>
          <w:id w:val="1635901053"/>
          <w:citation/>
        </w:sdtPr>
        <w:sdtContent>
          <w:r w:rsidR="00004CEA">
            <w:fldChar w:fldCharType="begin"/>
          </w:r>
          <w:r w:rsidR="00004CEA">
            <w:rPr>
              <w:lang w:val="en-US"/>
            </w:rPr>
            <w:instrText xml:space="preserve"> CITATION Wri51 \l 1033 </w:instrText>
          </w:r>
          <w:r w:rsidR="00004CEA">
            <w:fldChar w:fldCharType="separate"/>
          </w:r>
          <w:r w:rsidR="006E56BF" w:rsidRPr="006E56BF">
            <w:rPr>
              <w:noProof/>
              <w:lang w:val="en-US"/>
            </w:rPr>
            <w:t>[9]</w:t>
          </w:r>
          <w:r w:rsidR="00004CEA">
            <w:fldChar w:fldCharType="end"/>
          </w:r>
        </w:sdtContent>
      </w:sdt>
      <w:r w:rsidR="00C01701">
        <w:t xml:space="preserve">. This is called N-nitration because the nitro group bonds to a nitrogen rather than a carbon (aromatic). </w:t>
      </w:r>
    </w:p>
    <w:p w14:paraId="6904C59B" w14:textId="77777777" w:rsidR="001F610A" w:rsidRDefault="001F610A" w:rsidP="001F610A">
      <w:pPr>
        <w:keepNext/>
        <w:jc w:val="center"/>
      </w:pPr>
      <w:r>
        <w:rPr>
          <w:noProof/>
        </w:rPr>
        <w:drawing>
          <wp:inline distT="0" distB="0" distL="0" distR="0" wp14:anchorId="42AC7F50" wp14:editId="79838256">
            <wp:extent cx="4133850" cy="916190"/>
            <wp:effectExtent l="0" t="0" r="0" b="0"/>
            <wp:docPr id="2078945369" name="Picture 1" descr="A black arrow pointing to a black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45369" name="Picture 1" descr="A black arrow pointing to a black arrow&#10;&#10;AI-generated content may be incorrect."/>
                    <pic:cNvPicPr/>
                  </pic:nvPicPr>
                  <pic:blipFill>
                    <a:blip r:embed="rId11"/>
                    <a:stretch>
                      <a:fillRect/>
                    </a:stretch>
                  </pic:blipFill>
                  <pic:spPr>
                    <a:xfrm>
                      <a:off x="0" y="0"/>
                      <a:ext cx="4165163" cy="923130"/>
                    </a:xfrm>
                    <a:prstGeom prst="rect">
                      <a:avLst/>
                    </a:prstGeom>
                  </pic:spPr>
                </pic:pic>
              </a:graphicData>
            </a:graphic>
          </wp:inline>
        </w:drawing>
      </w:r>
    </w:p>
    <w:p w14:paraId="0478E537" w14:textId="3E5A5E66" w:rsidR="001F610A" w:rsidRDefault="001F610A" w:rsidP="001F610A">
      <w:pPr>
        <w:pStyle w:val="Caption"/>
        <w:jc w:val="center"/>
      </w:pPr>
      <w:bookmarkStart w:id="10" w:name="_Toc215822194"/>
      <w:r>
        <w:t xml:space="preserve">Figure </w:t>
      </w:r>
      <w:r>
        <w:fldChar w:fldCharType="begin"/>
      </w:r>
      <w:r>
        <w:instrText xml:space="preserve"> SEQ Figure \* ARABIC </w:instrText>
      </w:r>
      <w:r>
        <w:fldChar w:fldCharType="separate"/>
      </w:r>
      <w:r w:rsidR="006E56BF">
        <w:rPr>
          <w:noProof/>
        </w:rPr>
        <w:t>2</w:t>
      </w:r>
      <w:r>
        <w:fldChar w:fldCharType="end"/>
      </w:r>
      <w:r>
        <w:t xml:space="preserve"> - Guanidine Nitrate to Nitroguanidine </w:t>
      </w:r>
      <w:sdt>
        <w:sdtPr>
          <w:id w:val="1678223780"/>
          <w:citation/>
        </w:sdtPr>
        <w:sdtContent>
          <w:r>
            <w:fldChar w:fldCharType="begin"/>
          </w:r>
          <w:r>
            <w:rPr>
              <w:lang w:val="en-US"/>
            </w:rPr>
            <w:instrText xml:space="preserve"> CITATION Dav27 \l 1033 </w:instrText>
          </w:r>
          <w:r>
            <w:fldChar w:fldCharType="separate"/>
          </w:r>
          <w:r w:rsidR="006E56BF" w:rsidRPr="006E56BF">
            <w:rPr>
              <w:noProof/>
              <w:lang w:val="en-US"/>
            </w:rPr>
            <w:t>[10]</w:t>
          </w:r>
          <w:r>
            <w:fldChar w:fldCharType="end"/>
          </w:r>
        </w:sdtContent>
      </w:sdt>
      <w:bookmarkEnd w:id="10"/>
    </w:p>
    <w:p w14:paraId="7D20749A" w14:textId="321E837A" w:rsidR="00D006A8" w:rsidRPr="0088443A" w:rsidRDefault="00D006A8" w:rsidP="00EE37F2">
      <w:pPr>
        <w:rPr>
          <w:rFonts w:eastAsiaTheme="minorEastAsia"/>
        </w:rPr>
      </w:pPr>
      <m:oMathPara>
        <m:oMath>
          <m:sSub>
            <m:sSubPr>
              <m:ctrlPr>
                <w:rPr>
                  <w:rFonts w:ascii="Cambria Math" w:hAnsi="Cambria Math"/>
                  <w:i/>
                </w:rPr>
              </m:ctrlPr>
            </m:sSubPr>
            <m:e>
              <m:d>
                <m:dPr>
                  <m:ctrlPr>
                    <w:rPr>
                      <w:rFonts w:ascii="Cambria Math" w:hAnsi="Cambria Math"/>
                      <w:i/>
                    </w:rPr>
                  </m:ctrlPr>
                </m:dPr>
                <m:e>
                  <m:r>
                    <w:rPr>
                      <w:rFonts w:ascii="Cambria Math" w:hAnsi="Cambria Math"/>
                    </w:rPr>
                    <m:t>N</m:t>
                  </m:r>
                  <m:sSub>
                    <m:sSubPr>
                      <m:ctrlPr>
                        <w:rPr>
                          <w:rFonts w:ascii="Cambria Math" w:hAnsi="Cambria Math"/>
                          <w:i/>
                        </w:rPr>
                      </m:ctrlPr>
                    </m:sSubPr>
                    <m:e>
                      <m:r>
                        <w:rPr>
                          <w:rFonts w:ascii="Cambria Math" w:hAnsi="Cambria Math"/>
                        </w:rPr>
                        <m:t>H</m:t>
                      </m:r>
                    </m:e>
                    <m:sub>
                      <m:r>
                        <w:rPr>
                          <w:rFonts w:ascii="Cambria Math" w:hAnsi="Cambria Math"/>
                        </w:rPr>
                        <m:t>2</m:t>
                      </m:r>
                    </m:sub>
                  </m:sSub>
                </m:e>
              </m:d>
            </m:e>
            <m:sub>
              <m:r>
                <w:rPr>
                  <w:rFonts w:ascii="Cambria Math" w:hAnsi="Cambria Math"/>
                </w:rPr>
                <m:t>2</m:t>
              </m:r>
            </m:sub>
          </m:sSub>
          <m:r>
            <w:rPr>
              <w:rFonts w:ascii="Cambria Math" w:hAnsi="Cambria Math"/>
            </w:rPr>
            <m:t>C=NH ∙HN</m:t>
          </m:r>
          <m:sSub>
            <m:sSubPr>
              <m:ctrlPr>
                <w:rPr>
                  <w:rFonts w:ascii="Cambria Math" w:hAnsi="Cambria Math"/>
                  <w:i/>
                </w:rPr>
              </m:ctrlPr>
            </m:sSubPr>
            <m:e>
              <m:r>
                <w:rPr>
                  <w:rFonts w:ascii="Cambria Math" w:hAnsi="Cambria Math"/>
                </w:rPr>
                <m:t>O</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S</m:t>
          </m:r>
          <m:sSub>
            <m:sSubPr>
              <m:ctrlPr>
                <w:rPr>
                  <w:rFonts w:ascii="Cambria Math" w:hAnsi="Cambria Math"/>
                  <w:i/>
                </w:rPr>
              </m:ctrlPr>
            </m:sSubPr>
            <m:e>
              <m:r>
                <w:rPr>
                  <w:rFonts w:ascii="Cambria Math" w:hAnsi="Cambria Math"/>
                </w:rPr>
                <m:t>O</m:t>
              </m:r>
            </m:e>
            <m:sub>
              <m:r>
                <w:rPr>
                  <w:rFonts w:ascii="Cambria Math" w:hAnsi="Cambria Math"/>
                </w:rPr>
                <m:t>4</m:t>
              </m:r>
            </m:sub>
          </m:sSub>
          <m:r>
            <w:rPr>
              <w:rFonts w:ascii="Cambria Math" w:hAnsi="Cambria Math"/>
            </w:rPr>
            <m:t xml:space="preserve"> →HN=C</m:t>
          </m:r>
          <m:d>
            <m:dPr>
              <m:ctrlPr>
                <w:rPr>
                  <w:rFonts w:ascii="Cambria Math" w:hAnsi="Cambria Math"/>
                  <w:i/>
                </w:rPr>
              </m:ctrlPr>
            </m:dPr>
            <m:e>
              <m:r>
                <w:rPr>
                  <w:rFonts w:ascii="Cambria Math" w:hAnsi="Cambria Math"/>
                </w:rPr>
                <m:t>N</m:t>
              </m:r>
              <m:sSub>
                <m:sSubPr>
                  <m:ctrlPr>
                    <w:rPr>
                      <w:rFonts w:ascii="Cambria Math" w:hAnsi="Cambria Math"/>
                      <w:i/>
                    </w:rPr>
                  </m:ctrlPr>
                </m:sSubPr>
                <m:e>
                  <m:r>
                    <w:rPr>
                      <w:rFonts w:ascii="Cambria Math" w:hAnsi="Cambria Math"/>
                    </w:rPr>
                    <m:t>H</m:t>
                  </m:r>
                </m:e>
                <m:sub>
                  <m:r>
                    <w:rPr>
                      <w:rFonts w:ascii="Cambria Math" w:hAnsi="Cambria Math"/>
                    </w:rPr>
                    <m:t>2</m:t>
                  </m:r>
                </m:sub>
              </m:sSub>
            </m:e>
          </m:d>
          <m:r>
            <w:rPr>
              <w:rFonts w:ascii="Cambria Math" w:hAnsi="Cambria Math"/>
            </w:rPr>
            <m:t>NHN</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7B3A8421" w14:textId="3F8ADB0F" w:rsidR="0088443A" w:rsidRPr="00C01701" w:rsidRDefault="0088443A" w:rsidP="0088443A">
      <w:pPr>
        <w:pStyle w:val="Caption"/>
        <w:jc w:val="right"/>
      </w:pPr>
      <w:r>
        <w:t xml:space="preserve">Equation 2 – Balanced Equation </w:t>
      </w:r>
      <w:proofErr w:type="gramStart"/>
      <w:r>
        <w:t>for the production of</w:t>
      </w:r>
      <w:proofErr w:type="gramEnd"/>
      <w:r>
        <w:t xml:space="preserve"> Nitroguanidine</w:t>
      </w:r>
    </w:p>
    <w:p w14:paraId="3DB83CA7" w14:textId="6FCD2733" w:rsidR="00C6250C" w:rsidRDefault="00C6250C" w:rsidP="00C6250C">
      <w:pPr>
        <w:pStyle w:val="Heading1"/>
      </w:pPr>
      <w:bookmarkStart w:id="11" w:name="_Toc215822206"/>
      <w:r>
        <w:lastRenderedPageBreak/>
        <w:t>5. Results</w:t>
      </w:r>
      <w:bookmarkEnd w:id="11"/>
    </w:p>
    <w:p w14:paraId="69585E6C" w14:textId="628F3E25" w:rsidR="00F346CE" w:rsidRPr="00F346CE" w:rsidRDefault="00F346CE" w:rsidP="00F346CE">
      <w:r>
        <w:t xml:space="preserve">The full procedures – courtesy of Cranfield University - are given in </w:t>
      </w:r>
      <w:r>
        <w:fldChar w:fldCharType="begin"/>
      </w:r>
      <w:r>
        <w:instrText xml:space="preserve"> REF _Ref215774791 \h </w:instrText>
      </w:r>
      <w:r>
        <w:fldChar w:fldCharType="separate"/>
      </w:r>
      <w:r>
        <w:t>Appendix 2: Methyl 3-Nitrobenzoate Reaction Procedure</w:t>
      </w:r>
      <w:r>
        <w:fldChar w:fldCharType="end"/>
      </w:r>
      <w:r>
        <w:t xml:space="preserve"> and </w:t>
      </w:r>
      <w:r>
        <w:fldChar w:fldCharType="begin"/>
      </w:r>
      <w:r>
        <w:instrText xml:space="preserve"> REF _Ref215774794 \h </w:instrText>
      </w:r>
      <w:r>
        <w:fldChar w:fldCharType="separate"/>
      </w:r>
      <w:r>
        <w:t>Appendix 3: Nitroguanidine Reaction Procedure</w:t>
      </w:r>
      <w:r>
        <w:fldChar w:fldCharType="end"/>
      </w:r>
      <w:r>
        <w:t>.</w:t>
      </w:r>
    </w:p>
    <w:p w14:paraId="22F3153C" w14:textId="0B24534B" w:rsidR="00C6250C" w:rsidRDefault="006F3A3B" w:rsidP="009D32C1">
      <w:pPr>
        <w:pStyle w:val="Heading2"/>
      </w:pPr>
      <w:bookmarkStart w:id="12" w:name="_Toc215822207"/>
      <w:r>
        <w:t xml:space="preserve">5.1 </w:t>
      </w:r>
      <w:r w:rsidR="008760D8">
        <w:t>Methyl 3-Nitrobenzoate</w:t>
      </w:r>
      <w:bookmarkEnd w:id="12"/>
    </w:p>
    <w:p w14:paraId="76B38CA0" w14:textId="6483DA2A" w:rsidR="009D32C1" w:rsidRDefault="009D32C1" w:rsidP="009D32C1">
      <w:r>
        <w:t>Mass of methyl benzoate: 2.707g</w:t>
      </w:r>
    </w:p>
    <w:p w14:paraId="293D7602" w14:textId="2F0153E1" w:rsidR="009D32C1" w:rsidRDefault="009D32C1" w:rsidP="009D32C1">
      <w:r>
        <w:t>Mass of methyl 3-nitrobenzoate: 3.1g</w:t>
      </w:r>
    </w:p>
    <w:p w14:paraId="5F066787" w14:textId="61C73D19" w:rsidR="00BC515D" w:rsidRDefault="00BC515D" w:rsidP="009D32C1">
      <w:r>
        <w:t>Molar mass of methyl benzoate: 138.14g/mol</w:t>
      </w:r>
    </w:p>
    <w:p w14:paraId="73ED3DC5" w14:textId="45490EFA" w:rsidR="00BC515D" w:rsidRDefault="00BC515D" w:rsidP="009D32C1">
      <w:r>
        <w:t>Molar mass of methyl 3-nitrobenzoate: 181.15g/mol</w:t>
      </w:r>
    </w:p>
    <w:p w14:paraId="61C28DC8" w14:textId="71514511" w:rsidR="00BC515D" w:rsidRDefault="00BC515D" w:rsidP="009D32C1">
      <w:pPr>
        <w:rPr>
          <w:rFonts w:eastAsiaTheme="minorEastAsia"/>
        </w:rPr>
      </w:pPr>
      <m:oMathPara>
        <m:oMath>
          <m:r>
            <w:rPr>
              <w:rFonts w:ascii="Cambria Math" w:hAnsi="Cambria Math"/>
            </w:rPr>
            <m:t xml:space="preserve">Theoretical yield=2.707 ∙ </m:t>
          </m:r>
          <m:f>
            <m:fPr>
              <m:ctrlPr>
                <w:rPr>
                  <w:rFonts w:ascii="Cambria Math" w:hAnsi="Cambria Math"/>
                  <w:i/>
                </w:rPr>
              </m:ctrlPr>
            </m:fPr>
            <m:num>
              <m:r>
                <w:rPr>
                  <w:rFonts w:ascii="Cambria Math" w:hAnsi="Cambria Math"/>
                </w:rPr>
                <m:t>181.15</m:t>
              </m:r>
            </m:num>
            <m:den>
              <m:r>
                <w:rPr>
                  <w:rFonts w:ascii="Cambria Math" w:hAnsi="Cambria Math"/>
                </w:rPr>
                <m:t>136.14</m:t>
              </m:r>
            </m:den>
          </m:f>
          <m:r>
            <w:rPr>
              <w:rFonts w:ascii="Cambria Math" w:hAnsi="Cambria Math"/>
            </w:rPr>
            <m:t>=3.609g</m:t>
          </m:r>
        </m:oMath>
      </m:oMathPara>
    </w:p>
    <w:p w14:paraId="6DD0407E" w14:textId="32DF5B39" w:rsidR="00BC515D" w:rsidRPr="009D32C1" w:rsidRDefault="00BC515D" w:rsidP="009D32C1">
      <m:oMathPara>
        <m:oMath>
          <m:r>
            <w:rPr>
              <w:rFonts w:ascii="Cambria Math" w:hAnsi="Cambria Math"/>
            </w:rPr>
            <m:t>% yield=</m:t>
          </m:r>
          <m:f>
            <m:fPr>
              <m:ctrlPr>
                <w:rPr>
                  <w:rFonts w:ascii="Cambria Math" w:hAnsi="Cambria Math"/>
                  <w:i/>
                </w:rPr>
              </m:ctrlPr>
            </m:fPr>
            <m:num>
              <m:r>
                <w:rPr>
                  <w:rFonts w:ascii="Cambria Math" w:hAnsi="Cambria Math"/>
                </w:rPr>
                <m:t>3.1</m:t>
              </m:r>
            </m:num>
            <m:den>
              <m:r>
                <w:rPr>
                  <w:rFonts w:ascii="Cambria Math" w:hAnsi="Cambria Math"/>
                </w:rPr>
                <m:t>3.609</m:t>
              </m:r>
            </m:den>
          </m:f>
          <m:r>
            <w:rPr>
              <w:rFonts w:ascii="Cambria Math" w:hAnsi="Cambria Math"/>
            </w:rPr>
            <m:t xml:space="preserve"> ∙100=85.9%</m:t>
          </m:r>
        </m:oMath>
      </m:oMathPara>
    </w:p>
    <w:p w14:paraId="7E32C6C8" w14:textId="66FB1BE7" w:rsidR="008760D8" w:rsidRDefault="008760D8" w:rsidP="009D32C1">
      <w:pPr>
        <w:pStyle w:val="Heading2"/>
      </w:pPr>
      <w:bookmarkStart w:id="13" w:name="_Toc215822208"/>
      <w:r>
        <w:t>5.2 Nitroguanidine</w:t>
      </w:r>
      <w:bookmarkEnd w:id="13"/>
    </w:p>
    <w:p w14:paraId="4B02EDE0" w14:textId="7075F069" w:rsidR="00BC515D" w:rsidRDefault="00BC515D" w:rsidP="00BC515D">
      <w:r>
        <w:t>Mass of guanidine nitrate: 4g</w:t>
      </w:r>
    </w:p>
    <w:p w14:paraId="4A6C83C4" w14:textId="322D47F4" w:rsidR="00BC515D" w:rsidRDefault="00BC515D" w:rsidP="00BC515D">
      <w:r>
        <w:t>Mass of nitroguanidine: 2.466g</w:t>
      </w:r>
    </w:p>
    <w:p w14:paraId="4007DB6E" w14:textId="095356E7" w:rsidR="00BC515D" w:rsidRDefault="00BC515D" w:rsidP="00BC515D">
      <w:r>
        <w:t>Molar mass of guanidine nitrate: 122g/mol</w:t>
      </w:r>
    </w:p>
    <w:p w14:paraId="0879F404" w14:textId="099D79F9" w:rsidR="00BC515D" w:rsidRDefault="00BC515D" w:rsidP="00BC515D">
      <w:r>
        <w:t>Molar mass of nitroguanidine: 104g/mol</w:t>
      </w:r>
    </w:p>
    <w:p w14:paraId="233D82A3" w14:textId="2A1E8E99" w:rsidR="00BC515D" w:rsidRDefault="00BC515D" w:rsidP="00BC515D">
      <w:pPr>
        <w:rPr>
          <w:rFonts w:eastAsiaTheme="minorEastAsia"/>
        </w:rPr>
      </w:pPr>
      <m:oMathPara>
        <m:oMath>
          <m:r>
            <w:rPr>
              <w:rFonts w:ascii="Cambria Math" w:hAnsi="Cambria Math"/>
            </w:rPr>
            <m:t xml:space="preserve">Theoretical yield=4 ∙ </m:t>
          </m:r>
          <m:f>
            <m:fPr>
              <m:ctrlPr>
                <w:rPr>
                  <w:rFonts w:ascii="Cambria Math" w:hAnsi="Cambria Math"/>
                  <w:i/>
                </w:rPr>
              </m:ctrlPr>
            </m:fPr>
            <m:num>
              <m:r>
                <w:rPr>
                  <w:rFonts w:ascii="Cambria Math" w:hAnsi="Cambria Math"/>
                </w:rPr>
                <m:t>104</m:t>
              </m:r>
            </m:num>
            <m:den>
              <m:r>
                <w:rPr>
                  <w:rFonts w:ascii="Cambria Math" w:hAnsi="Cambria Math"/>
                </w:rPr>
                <m:t>122</m:t>
              </m:r>
            </m:den>
          </m:f>
          <m:r>
            <w:rPr>
              <w:rFonts w:ascii="Cambria Math" w:hAnsi="Cambria Math"/>
            </w:rPr>
            <m:t>=3.41g</m:t>
          </m:r>
        </m:oMath>
      </m:oMathPara>
    </w:p>
    <w:p w14:paraId="00C9246E" w14:textId="1C839C19" w:rsidR="00BC515D" w:rsidRPr="00BC515D" w:rsidRDefault="00BC515D" w:rsidP="00BC515D">
      <m:oMathPara>
        <m:oMath>
          <m:r>
            <w:rPr>
              <w:rFonts w:ascii="Cambria Math" w:hAnsi="Cambria Math"/>
            </w:rPr>
            <m:t>% yield=</m:t>
          </m:r>
          <m:f>
            <m:fPr>
              <m:ctrlPr>
                <w:rPr>
                  <w:rFonts w:ascii="Cambria Math" w:hAnsi="Cambria Math"/>
                  <w:i/>
                </w:rPr>
              </m:ctrlPr>
            </m:fPr>
            <m:num>
              <m:r>
                <w:rPr>
                  <w:rFonts w:ascii="Cambria Math" w:hAnsi="Cambria Math"/>
                </w:rPr>
                <m:t>2.466</m:t>
              </m:r>
            </m:num>
            <m:den>
              <m:r>
                <w:rPr>
                  <w:rFonts w:ascii="Cambria Math" w:hAnsi="Cambria Math"/>
                </w:rPr>
                <m:t>3.41</m:t>
              </m:r>
            </m:den>
          </m:f>
          <m:r>
            <w:rPr>
              <w:rFonts w:ascii="Cambria Math" w:hAnsi="Cambria Math"/>
            </w:rPr>
            <m:t xml:space="preserve"> ∙100=72.3%</m:t>
          </m:r>
        </m:oMath>
      </m:oMathPara>
    </w:p>
    <w:p w14:paraId="56892594" w14:textId="76D4ADF8" w:rsidR="00C6250C" w:rsidRDefault="00C6250C" w:rsidP="00C6250C">
      <w:pPr>
        <w:pStyle w:val="Heading1"/>
      </w:pPr>
      <w:bookmarkStart w:id="14" w:name="_Toc215822209"/>
      <w:r>
        <w:t>6. Discussion</w:t>
      </w:r>
      <w:bookmarkEnd w:id="14"/>
    </w:p>
    <w:p w14:paraId="2189571E" w14:textId="2FC8D0C5" w:rsidR="00C6250C" w:rsidRDefault="003E4E1B" w:rsidP="003E4E1B">
      <w:pPr>
        <w:pStyle w:val="Heading2"/>
      </w:pPr>
      <w:bookmarkStart w:id="15" w:name="_Toc215822210"/>
      <w:r>
        <w:t>6.1 Methyl 3-Nitrobenzoate</w:t>
      </w:r>
      <w:bookmarkEnd w:id="15"/>
    </w:p>
    <w:p w14:paraId="1CC37D27" w14:textId="4D573837" w:rsidR="003E4E1B" w:rsidRPr="003E4E1B" w:rsidRDefault="000A38F4" w:rsidP="003E4E1B">
      <w:r>
        <w:t xml:space="preserve">The result was in line with the hypothesis, methyl 3-nitrobenzoate was successfully produced in an EAS reaction. The yield was good (given the basic lab methods used), although the purity was relatively poor judging by the colour and some inclusions in the crystals when viewed under a microscope. </w:t>
      </w:r>
      <w:r w:rsidR="0088443A">
        <w:t xml:space="preserve">These photos will be published in future work. </w:t>
      </w:r>
    </w:p>
    <w:p w14:paraId="39B3BC01" w14:textId="5DEA9695" w:rsidR="003E4E1B" w:rsidRDefault="003E4E1B" w:rsidP="003E4E1B">
      <w:pPr>
        <w:pStyle w:val="Heading2"/>
      </w:pPr>
      <w:bookmarkStart w:id="16" w:name="_Toc215822211"/>
      <w:r>
        <w:t>6.2 Nitroguanidine</w:t>
      </w:r>
      <w:bookmarkEnd w:id="16"/>
    </w:p>
    <w:p w14:paraId="62159864" w14:textId="7275EB4B" w:rsidR="003E4E1B" w:rsidRDefault="00A005AD" w:rsidP="003E4E1B">
      <w:r>
        <w:t xml:space="preserve">The result was in line with the </w:t>
      </w:r>
      <w:proofErr w:type="gramStart"/>
      <w:r>
        <w:t>hypothesis,</w:t>
      </w:r>
      <w:proofErr w:type="gramEnd"/>
      <w:r>
        <w:t xml:space="preserve"> NQ was successfully produced in the</w:t>
      </w:r>
      <w:r w:rsidR="000A38F4">
        <w:t xml:space="preserve"> N-nitration</w:t>
      </w:r>
      <w:r>
        <w:t xml:space="preserve"> reaction. </w:t>
      </w:r>
      <w:r w:rsidR="000A38F4">
        <w:t xml:space="preserve">The yield was satisfactory, but the </w:t>
      </w:r>
      <w:r w:rsidR="00A00973">
        <w:t xml:space="preserve">product looked good visually, with white crystals being present and no obvious areas of discoloration or inclusions. </w:t>
      </w:r>
      <w:proofErr w:type="gramStart"/>
      <w:r>
        <w:t>Unfortunately</w:t>
      </w:r>
      <w:proofErr w:type="gramEnd"/>
      <w:r>
        <w:t xml:space="preserve"> no microscope photos of the crystals were provided, which would have made a basic judgement as to the purity of the crystals (any particulate inclusions would have been seen, like they were in the methyl 3-nitrobenzoate)</w:t>
      </w:r>
      <w:r w:rsidR="00E15000">
        <w:t>.</w:t>
      </w:r>
    </w:p>
    <w:p w14:paraId="68769723" w14:textId="1F08923E" w:rsidR="00E15000" w:rsidRDefault="00E15000" w:rsidP="003E4E1B">
      <w:r>
        <w:lastRenderedPageBreak/>
        <w:t>The nitroguanidine would require grinding before use</w:t>
      </w:r>
      <w:r w:rsidR="000A38F4">
        <w:t xml:space="preserve">. Grinding reduces the particle size and increases the surface area of the </w:t>
      </w:r>
      <w:proofErr w:type="gramStart"/>
      <w:r w:rsidR="000A38F4">
        <w:t>particles, and</w:t>
      </w:r>
      <w:proofErr w:type="gramEnd"/>
      <w:r w:rsidR="000A38F4">
        <w:t xml:space="preserve"> improves uniformity therefore leading to more consistent propellants (etc). The small particle size also allows the NQ to mix more evenly in formulations and become properly encapsulated in binders, helping to prevent any migration of materials over time.</w:t>
      </w:r>
      <w:r w:rsidR="00DE6841">
        <w:t xml:space="preserve"> Larger crystals can also have local stress points, which potentially increase shock and friction sensitivity, along with promoting negative mechanical properties. </w:t>
      </w:r>
    </w:p>
    <w:p w14:paraId="47B159AC" w14:textId="1A38ADDA" w:rsidR="00A005AD" w:rsidRDefault="00A005AD" w:rsidP="00A005AD">
      <w:pPr>
        <w:pStyle w:val="Heading2"/>
      </w:pPr>
      <w:bookmarkStart w:id="17" w:name="_Toc215822212"/>
      <w:r>
        <w:t>6.3 Sources of Error</w:t>
      </w:r>
      <w:bookmarkEnd w:id="17"/>
    </w:p>
    <w:p w14:paraId="7F29D6B3" w14:textId="77777777" w:rsidR="00A64454" w:rsidRDefault="00A005AD" w:rsidP="00A005AD">
      <w:r>
        <w:t>The sources of error were similar in both reactions</w:t>
      </w:r>
      <w:r w:rsidR="00A64454">
        <w:t>:</w:t>
      </w:r>
    </w:p>
    <w:p w14:paraId="5ECE64EE" w14:textId="77777777" w:rsidR="00A64454" w:rsidRDefault="00A005AD" w:rsidP="00A64454">
      <w:pPr>
        <w:pStyle w:val="ListParagraph"/>
        <w:numPr>
          <w:ilvl w:val="0"/>
          <w:numId w:val="5"/>
        </w:numPr>
      </w:pPr>
      <w:r>
        <w:t>Reactants were weighed by hand, in a fume cupboard that was switched on – making it difficult to get a stable reading</w:t>
      </w:r>
    </w:p>
    <w:p w14:paraId="24C06AA9" w14:textId="77777777" w:rsidR="00A64454" w:rsidRDefault="00A005AD" w:rsidP="00A64454">
      <w:pPr>
        <w:pStyle w:val="ListParagraph"/>
        <w:numPr>
          <w:ilvl w:val="0"/>
          <w:numId w:val="5"/>
        </w:numPr>
      </w:pPr>
      <w:r>
        <w:t>Stirring was done by hand</w:t>
      </w:r>
    </w:p>
    <w:p w14:paraId="654C6815" w14:textId="510D7C2E" w:rsidR="00A64454" w:rsidRDefault="00A64454" w:rsidP="00A64454">
      <w:pPr>
        <w:pStyle w:val="ListParagraph"/>
        <w:numPr>
          <w:ilvl w:val="0"/>
          <w:numId w:val="5"/>
        </w:numPr>
      </w:pPr>
      <w:r>
        <w:t>Quantities of reactants measured by eye</w:t>
      </w:r>
    </w:p>
    <w:p w14:paraId="2600E5AB" w14:textId="77777777" w:rsidR="00A64454" w:rsidRDefault="00A64454" w:rsidP="00A64454">
      <w:pPr>
        <w:pStyle w:val="ListParagraph"/>
        <w:numPr>
          <w:ilvl w:val="0"/>
          <w:numId w:val="5"/>
        </w:numPr>
      </w:pPr>
      <w:r>
        <w:t>A</w:t>
      </w:r>
      <w:r w:rsidR="00A005AD">
        <w:t>mount of water used to wash the crystals w</w:t>
      </w:r>
      <w:r>
        <w:t>as</w:t>
      </w:r>
      <w:r w:rsidR="00A005AD">
        <w:t xml:space="preserve"> not controlle</w:t>
      </w:r>
      <w:r>
        <w:t>d</w:t>
      </w:r>
    </w:p>
    <w:p w14:paraId="6BB69053" w14:textId="77777777" w:rsidR="00A64454" w:rsidRDefault="00A64454" w:rsidP="00A64454">
      <w:pPr>
        <w:pStyle w:val="ListParagraph"/>
        <w:numPr>
          <w:ilvl w:val="0"/>
          <w:numId w:val="5"/>
        </w:numPr>
      </w:pPr>
      <w:r>
        <w:t xml:space="preserve">Amount of time spent in the </w:t>
      </w:r>
      <w:proofErr w:type="spellStart"/>
      <w:r>
        <w:t>buchner</w:t>
      </w:r>
      <w:proofErr w:type="spellEnd"/>
      <w:r>
        <w:t xml:space="preserve"> filter was not controlled</w:t>
      </w:r>
    </w:p>
    <w:p w14:paraId="5AE3ED7F" w14:textId="26B11AE3" w:rsidR="00A005AD" w:rsidRDefault="00A64454" w:rsidP="00A64454">
      <w:pPr>
        <w:pStyle w:val="ListParagraph"/>
        <w:numPr>
          <w:ilvl w:val="0"/>
          <w:numId w:val="5"/>
        </w:numPr>
      </w:pPr>
      <w:r>
        <w:t>Temperature was measured by eye using only a simple thermometer (which the bulb was not fully immersed)</w:t>
      </w:r>
    </w:p>
    <w:p w14:paraId="76AEB960" w14:textId="167E8C94" w:rsidR="00A64454" w:rsidRDefault="00A64454" w:rsidP="00A64454">
      <w:pPr>
        <w:pStyle w:val="ListParagraph"/>
        <w:numPr>
          <w:ilvl w:val="0"/>
          <w:numId w:val="5"/>
        </w:numPr>
      </w:pPr>
      <w:r>
        <w:t>Reactants were dropped in and stirring was conducted by different people, meaning a different technique</w:t>
      </w:r>
    </w:p>
    <w:p w14:paraId="729044D8" w14:textId="540E2090" w:rsidR="00A72464" w:rsidRDefault="00A72464" w:rsidP="00A72464">
      <w:pPr>
        <w:pStyle w:val="Heading1"/>
      </w:pPr>
      <w:bookmarkStart w:id="18" w:name="_Toc215822213"/>
      <w:r>
        <w:t>7. Nitration in OME</w:t>
      </w:r>
      <w:bookmarkEnd w:id="18"/>
    </w:p>
    <w:p w14:paraId="68A0F636" w14:textId="061B589A" w:rsidR="0055539B" w:rsidRPr="0055539B" w:rsidRDefault="0055539B" w:rsidP="0055539B">
      <w:r>
        <w:t xml:space="preserve">Nitration, in all its forms (including EAS and N-nitration) are the cornerstone of modern explosives production. The majority (but not all) of the explosives in service rely on nitration chemistry. </w:t>
      </w:r>
      <w:proofErr w:type="spellStart"/>
      <w:r>
        <w:t>Tolulene</w:t>
      </w:r>
      <w:proofErr w:type="spellEnd"/>
      <w:r>
        <w:t xml:space="preserve"> is nitrated into TNT</w:t>
      </w:r>
      <w:r w:rsidR="00874E02">
        <w:t>, in an EAS reaction</w:t>
      </w:r>
      <w:r>
        <w:t xml:space="preserve">. Cellulose is </w:t>
      </w:r>
      <w:r w:rsidR="00874E02">
        <w:t xml:space="preserve">nitrated into nitrocellulose, the building block of every single modern gun propellant, in an O-nitration (nitrate ester formation) reaction. Hexamine is nitrated into RDX (an N-nitration reaction), etc </w:t>
      </w:r>
      <w:proofErr w:type="spellStart"/>
      <w:r w:rsidR="00874E02">
        <w:t>etc</w:t>
      </w:r>
      <w:proofErr w:type="spellEnd"/>
      <w:r w:rsidR="00874E02">
        <w:t xml:space="preserve">. </w:t>
      </w:r>
    </w:p>
    <w:p w14:paraId="4F23304F" w14:textId="5F7D4164" w:rsidR="00C6250C" w:rsidRDefault="00A72464" w:rsidP="00C6250C">
      <w:pPr>
        <w:pStyle w:val="Heading1"/>
      </w:pPr>
      <w:bookmarkStart w:id="19" w:name="_Toc215822214"/>
      <w:r>
        <w:t>8</w:t>
      </w:r>
      <w:r w:rsidR="00C6250C">
        <w:t>. Conclusion</w:t>
      </w:r>
      <w:bookmarkEnd w:id="19"/>
    </w:p>
    <w:p w14:paraId="5E7DA479" w14:textId="19AA19DD" w:rsidR="00587061" w:rsidRDefault="0016486F" w:rsidP="00C6250C">
      <w:r w:rsidRPr="0016486F">
        <w:t xml:space="preserve">Both syntheses successfully demonstrated the principles of nitration: electrophilic aromatic </w:t>
      </w:r>
      <w:r>
        <w:t>substitution for Methyl 3-Nitrobenzoate</w:t>
      </w:r>
      <w:r w:rsidRPr="0016486F">
        <w:t xml:space="preserve"> and N</w:t>
      </w:r>
      <w:r w:rsidRPr="0016486F">
        <w:noBreakHyphen/>
        <w:t xml:space="preserve">nitration for </w:t>
      </w:r>
      <w:r>
        <w:t>N</w:t>
      </w:r>
      <w:r w:rsidRPr="0016486F">
        <w:t xml:space="preserve">itroguanidine. Despite basic lab conditions, yields were respectable (85.9% and 72.3%), confirming the hypotheses. </w:t>
      </w:r>
      <w:r>
        <w:t>P</w:t>
      </w:r>
      <w:r w:rsidRPr="0016486F">
        <w:t>urity control and measurement accuracy remain key challenges</w:t>
      </w:r>
      <w:r w:rsidR="00874E02">
        <w:t xml:space="preserve"> to be addressed in the future</w:t>
      </w:r>
      <w:r w:rsidRPr="0016486F">
        <w:t xml:space="preserve">. </w:t>
      </w:r>
    </w:p>
    <w:p w14:paraId="4EC6B13F" w14:textId="08E137EF" w:rsidR="00A00973" w:rsidRDefault="00A72464" w:rsidP="00A00973">
      <w:pPr>
        <w:pStyle w:val="Heading1"/>
      </w:pPr>
      <w:bookmarkStart w:id="20" w:name="_Toc215822215"/>
      <w:r>
        <w:t>9</w:t>
      </w:r>
      <w:r w:rsidR="00A00973">
        <w:t>. Further Work</w:t>
      </w:r>
      <w:bookmarkEnd w:id="20"/>
    </w:p>
    <w:p w14:paraId="2AF6E530" w14:textId="68EE5532" w:rsidR="00A00973" w:rsidRDefault="00A00973" w:rsidP="00A00973">
      <w:r>
        <w:t>Further work should focus on the repeating of these experiments under more controlled conditions</w:t>
      </w:r>
      <w:r w:rsidR="0016486F">
        <w:t xml:space="preserve"> and ensuring tighter process control, </w:t>
      </w:r>
      <w:r>
        <w:t>focussing on achieving a greater purity and yield.</w:t>
      </w:r>
      <w:r w:rsidR="00B15E42">
        <w:t xml:space="preserve"> This can be achieved partly by slower mixing, accurate measurements, and better temperature control.</w:t>
      </w:r>
      <w:r>
        <w:t xml:space="preserve"> Purity should be analysed using specialist lab equipment (such as FT-IR) rather than by visual examination alone. </w:t>
      </w:r>
      <w:r w:rsidR="0016486F">
        <w:t xml:space="preserve">This should ensure a higher final quality of product and better yield. </w:t>
      </w:r>
    </w:p>
    <w:p w14:paraId="3CB586C1" w14:textId="77777777" w:rsidR="0016486F" w:rsidRDefault="0016486F" w:rsidP="00A00973"/>
    <w:p w14:paraId="0F7834C9" w14:textId="77777777" w:rsidR="00B84F5A" w:rsidRDefault="00B84F5A" w:rsidP="00C6250C"/>
    <w:bookmarkStart w:id="21" w:name="_Toc215822216" w:displacedByCustomXml="next"/>
    <w:sdt>
      <w:sdtPr>
        <w:id w:val="360708344"/>
        <w:docPartObj>
          <w:docPartGallery w:val="Bibliographies"/>
          <w:docPartUnique/>
        </w:docPartObj>
      </w:sdtPr>
      <w:sdtEndPr>
        <w:rPr>
          <w:rFonts w:asciiTheme="minorHAnsi" w:eastAsiaTheme="minorHAnsi" w:hAnsiTheme="minorHAnsi" w:cstheme="minorBidi"/>
          <w:color w:val="auto"/>
          <w:sz w:val="22"/>
          <w:szCs w:val="22"/>
        </w:rPr>
      </w:sdtEndPr>
      <w:sdtContent>
        <w:p w14:paraId="4748C128" w14:textId="42A3389E" w:rsidR="009E2B55" w:rsidRDefault="009E2B55">
          <w:pPr>
            <w:pStyle w:val="Heading1"/>
          </w:pPr>
          <w:r>
            <w:t>References</w:t>
          </w:r>
          <w:bookmarkEnd w:id="21"/>
        </w:p>
        <w:sdt>
          <w:sdtPr>
            <w:id w:val="-573587230"/>
            <w:bibliography/>
          </w:sdtPr>
          <w:sdtContent>
            <w:p w14:paraId="4D4B892C" w14:textId="77777777" w:rsidR="006E56BF" w:rsidRDefault="009E2B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6E56BF" w14:paraId="58E91C24" w14:textId="77777777">
                <w:trPr>
                  <w:divId w:val="1080177957"/>
                  <w:tblCellSpacing w:w="15" w:type="dxa"/>
                </w:trPr>
                <w:tc>
                  <w:tcPr>
                    <w:tcW w:w="50" w:type="pct"/>
                    <w:hideMark/>
                  </w:tcPr>
                  <w:p w14:paraId="61F7FBFF" w14:textId="2EDC1CD9" w:rsidR="006E56BF" w:rsidRDefault="006E56BF">
                    <w:pPr>
                      <w:pStyle w:val="Bibliography"/>
                      <w:rPr>
                        <w:noProof/>
                        <w:kern w:val="0"/>
                        <w:sz w:val="24"/>
                        <w:szCs w:val="24"/>
                        <w14:ligatures w14:val="none"/>
                      </w:rPr>
                    </w:pPr>
                    <w:r>
                      <w:rPr>
                        <w:noProof/>
                      </w:rPr>
                      <w:t xml:space="preserve">[1] </w:t>
                    </w:r>
                  </w:p>
                </w:tc>
                <w:tc>
                  <w:tcPr>
                    <w:tcW w:w="0" w:type="auto"/>
                    <w:hideMark/>
                  </w:tcPr>
                  <w:p w14:paraId="018B5283" w14:textId="77777777" w:rsidR="006E56BF" w:rsidRDefault="006E56BF">
                    <w:pPr>
                      <w:pStyle w:val="Bibliography"/>
                      <w:rPr>
                        <w:noProof/>
                      </w:rPr>
                    </w:pPr>
                    <w:r>
                      <w:rPr>
                        <w:noProof/>
                      </w:rPr>
                      <w:t>C. Wigal, “Nitrating Acetanilide or Methyl Benzoate: Electrophilic Aromatic Substitution,” 1998.</w:t>
                    </w:r>
                  </w:p>
                </w:tc>
              </w:tr>
              <w:tr w:rsidR="006E56BF" w14:paraId="1B1AB33E" w14:textId="77777777">
                <w:trPr>
                  <w:divId w:val="1080177957"/>
                  <w:tblCellSpacing w:w="15" w:type="dxa"/>
                </w:trPr>
                <w:tc>
                  <w:tcPr>
                    <w:tcW w:w="50" w:type="pct"/>
                    <w:hideMark/>
                  </w:tcPr>
                  <w:p w14:paraId="01E985E6" w14:textId="77777777" w:rsidR="006E56BF" w:rsidRDefault="006E56BF">
                    <w:pPr>
                      <w:pStyle w:val="Bibliography"/>
                      <w:rPr>
                        <w:noProof/>
                      </w:rPr>
                    </w:pPr>
                    <w:r>
                      <w:rPr>
                        <w:noProof/>
                      </w:rPr>
                      <w:t xml:space="preserve">[2] </w:t>
                    </w:r>
                  </w:p>
                </w:tc>
                <w:tc>
                  <w:tcPr>
                    <w:tcW w:w="0" w:type="auto"/>
                    <w:hideMark/>
                  </w:tcPr>
                  <w:p w14:paraId="76C267F2" w14:textId="77777777" w:rsidR="006E56BF" w:rsidRDefault="006E56BF">
                    <w:pPr>
                      <w:pStyle w:val="Bibliography"/>
                      <w:rPr>
                        <w:noProof/>
                      </w:rPr>
                    </w:pPr>
                    <w:r>
                      <w:rPr>
                        <w:noProof/>
                      </w:rPr>
                      <w:t xml:space="preserve">J. McMurry, Organic Chemistry, Belmont, CA: Brooks/Cole, 2010. </w:t>
                    </w:r>
                  </w:p>
                </w:tc>
              </w:tr>
              <w:tr w:rsidR="006E56BF" w14:paraId="5658B8A9" w14:textId="77777777">
                <w:trPr>
                  <w:divId w:val="1080177957"/>
                  <w:tblCellSpacing w:w="15" w:type="dxa"/>
                </w:trPr>
                <w:tc>
                  <w:tcPr>
                    <w:tcW w:w="50" w:type="pct"/>
                    <w:hideMark/>
                  </w:tcPr>
                  <w:p w14:paraId="6A5B1388" w14:textId="77777777" w:rsidR="006E56BF" w:rsidRDefault="006E56BF">
                    <w:pPr>
                      <w:pStyle w:val="Bibliography"/>
                      <w:rPr>
                        <w:noProof/>
                      </w:rPr>
                    </w:pPr>
                    <w:r>
                      <w:rPr>
                        <w:noProof/>
                      </w:rPr>
                      <w:t xml:space="preserve">[3] </w:t>
                    </w:r>
                  </w:p>
                </w:tc>
                <w:tc>
                  <w:tcPr>
                    <w:tcW w:w="0" w:type="auto"/>
                    <w:hideMark/>
                  </w:tcPr>
                  <w:p w14:paraId="43094995" w14:textId="77777777" w:rsidR="006E56BF" w:rsidRDefault="006E56BF">
                    <w:pPr>
                      <w:pStyle w:val="Bibliography"/>
                      <w:rPr>
                        <w:noProof/>
                      </w:rPr>
                    </w:pPr>
                    <w:r>
                      <w:rPr>
                        <w:noProof/>
                      </w:rPr>
                      <w:t>Anasazi Instruments, “Electrophilic Aromatic Substitution: Nitration of Methyl Benzoate”.</w:t>
                    </w:r>
                  </w:p>
                </w:tc>
              </w:tr>
              <w:tr w:rsidR="006E56BF" w14:paraId="6ECA49DA" w14:textId="77777777">
                <w:trPr>
                  <w:divId w:val="1080177957"/>
                  <w:tblCellSpacing w:w="15" w:type="dxa"/>
                </w:trPr>
                <w:tc>
                  <w:tcPr>
                    <w:tcW w:w="50" w:type="pct"/>
                    <w:hideMark/>
                  </w:tcPr>
                  <w:p w14:paraId="24B11BF0" w14:textId="77777777" w:rsidR="006E56BF" w:rsidRDefault="006E56BF">
                    <w:pPr>
                      <w:pStyle w:val="Bibliography"/>
                      <w:rPr>
                        <w:noProof/>
                      </w:rPr>
                    </w:pPr>
                    <w:r>
                      <w:rPr>
                        <w:noProof/>
                      </w:rPr>
                      <w:t xml:space="preserve">[4] </w:t>
                    </w:r>
                  </w:p>
                </w:tc>
                <w:tc>
                  <w:tcPr>
                    <w:tcW w:w="0" w:type="auto"/>
                    <w:hideMark/>
                  </w:tcPr>
                  <w:p w14:paraId="39899949" w14:textId="77777777" w:rsidR="006E56BF" w:rsidRDefault="006E56BF">
                    <w:pPr>
                      <w:pStyle w:val="Bibliography"/>
                      <w:rPr>
                        <w:noProof/>
                      </w:rPr>
                    </w:pPr>
                    <w:r>
                      <w:rPr>
                        <w:noProof/>
                      </w:rPr>
                      <w:t>K. Kilway, “Nitration of Methyl Benzoate,” 2007.</w:t>
                    </w:r>
                  </w:p>
                </w:tc>
              </w:tr>
              <w:tr w:rsidR="006E56BF" w14:paraId="50E9EE13" w14:textId="77777777">
                <w:trPr>
                  <w:divId w:val="1080177957"/>
                  <w:tblCellSpacing w:w="15" w:type="dxa"/>
                </w:trPr>
                <w:tc>
                  <w:tcPr>
                    <w:tcW w:w="50" w:type="pct"/>
                    <w:hideMark/>
                  </w:tcPr>
                  <w:p w14:paraId="61802335" w14:textId="77777777" w:rsidR="006E56BF" w:rsidRDefault="006E56BF">
                    <w:pPr>
                      <w:pStyle w:val="Bibliography"/>
                      <w:rPr>
                        <w:noProof/>
                      </w:rPr>
                    </w:pPr>
                    <w:r>
                      <w:rPr>
                        <w:noProof/>
                      </w:rPr>
                      <w:t xml:space="preserve">[5] </w:t>
                    </w:r>
                  </w:p>
                </w:tc>
                <w:tc>
                  <w:tcPr>
                    <w:tcW w:w="0" w:type="auto"/>
                    <w:hideMark/>
                  </w:tcPr>
                  <w:p w14:paraId="0BD3A191" w14:textId="77777777" w:rsidR="006E56BF" w:rsidRDefault="006E56BF">
                    <w:pPr>
                      <w:pStyle w:val="Bibliography"/>
                      <w:rPr>
                        <w:noProof/>
                      </w:rPr>
                    </w:pPr>
                    <w:r>
                      <w:rPr>
                        <w:noProof/>
                      </w:rPr>
                      <w:t>University of Rochester Department of Chemistry, “Tips and Tricks: Recrystallization,” [Online]. Available: https://www.chem.rochester.edu/notvoodoo/pages/reagents.php?page=crystallization.</w:t>
                    </w:r>
                  </w:p>
                </w:tc>
              </w:tr>
              <w:tr w:rsidR="006E56BF" w14:paraId="503A8345" w14:textId="77777777">
                <w:trPr>
                  <w:divId w:val="1080177957"/>
                  <w:tblCellSpacing w:w="15" w:type="dxa"/>
                </w:trPr>
                <w:tc>
                  <w:tcPr>
                    <w:tcW w:w="50" w:type="pct"/>
                    <w:hideMark/>
                  </w:tcPr>
                  <w:p w14:paraId="395F23CC" w14:textId="77777777" w:rsidR="006E56BF" w:rsidRDefault="006E56BF">
                    <w:pPr>
                      <w:pStyle w:val="Bibliography"/>
                      <w:rPr>
                        <w:noProof/>
                      </w:rPr>
                    </w:pPr>
                    <w:r>
                      <w:rPr>
                        <w:noProof/>
                      </w:rPr>
                      <w:t xml:space="preserve">[6] </w:t>
                    </w:r>
                  </w:p>
                </w:tc>
                <w:tc>
                  <w:tcPr>
                    <w:tcW w:w="0" w:type="auto"/>
                    <w:hideMark/>
                  </w:tcPr>
                  <w:p w14:paraId="11ED1B3C" w14:textId="77777777" w:rsidR="006E56BF" w:rsidRDefault="006E56BF">
                    <w:pPr>
                      <w:pStyle w:val="Bibliography"/>
                      <w:rPr>
                        <w:noProof/>
                      </w:rPr>
                    </w:pPr>
                    <w:r>
                      <w:rPr>
                        <w:noProof/>
                      </w:rPr>
                      <w:t>L. Nichols, “LibreTexts Chemistry 3.3C: Determining Which Solvent to Use,” [Online]. Available: https://chem.libretexts.org/Bookshelves/Organic_Chemistry/Organic_Chemistry_Lab_Techniques_(Nichols)/03%3A_Crystallization/3.03%3A_Choice_of_Solvent/3.3C%3A_Determining_Which_Solvent_to_Use.</w:t>
                    </w:r>
                  </w:p>
                </w:tc>
              </w:tr>
              <w:tr w:rsidR="006E56BF" w14:paraId="2126F528" w14:textId="77777777">
                <w:trPr>
                  <w:divId w:val="1080177957"/>
                  <w:tblCellSpacing w:w="15" w:type="dxa"/>
                </w:trPr>
                <w:tc>
                  <w:tcPr>
                    <w:tcW w:w="50" w:type="pct"/>
                    <w:hideMark/>
                  </w:tcPr>
                  <w:p w14:paraId="6FCAC9ED" w14:textId="77777777" w:rsidR="006E56BF" w:rsidRDefault="006E56BF">
                    <w:pPr>
                      <w:pStyle w:val="Bibliography"/>
                      <w:rPr>
                        <w:noProof/>
                      </w:rPr>
                    </w:pPr>
                    <w:r>
                      <w:rPr>
                        <w:noProof/>
                      </w:rPr>
                      <w:t xml:space="preserve">[7] </w:t>
                    </w:r>
                  </w:p>
                </w:tc>
                <w:tc>
                  <w:tcPr>
                    <w:tcW w:w="0" w:type="auto"/>
                    <w:hideMark/>
                  </w:tcPr>
                  <w:p w14:paraId="51B17D76" w14:textId="77777777" w:rsidR="006E56BF" w:rsidRDefault="006E56BF">
                    <w:pPr>
                      <w:pStyle w:val="Bibliography"/>
                      <w:rPr>
                        <w:noProof/>
                      </w:rPr>
                    </w:pPr>
                    <w:r>
                      <w:rPr>
                        <w:noProof/>
                      </w:rPr>
                      <w:t xml:space="preserve">I. Di Somma, R. Marotta, R. Andreozzi and V. Caprio, “Kinetic and Safety Characterization of the Nitration Process of Methyl Benzoate in Mixed Acid,” </w:t>
                    </w:r>
                    <w:r>
                      <w:rPr>
                        <w:i/>
                        <w:iCs/>
                        <w:noProof/>
                      </w:rPr>
                      <w:t xml:space="preserve">Organic Process Research and Development, </w:t>
                    </w:r>
                    <w:r>
                      <w:rPr>
                        <w:noProof/>
                      </w:rPr>
                      <w:t xml:space="preserve">vol. 16, no. 12, pp. 2001-2007, 2012. </w:t>
                    </w:r>
                  </w:p>
                </w:tc>
              </w:tr>
              <w:tr w:rsidR="006E56BF" w14:paraId="34AAC58A" w14:textId="77777777">
                <w:trPr>
                  <w:divId w:val="1080177957"/>
                  <w:tblCellSpacing w:w="15" w:type="dxa"/>
                </w:trPr>
                <w:tc>
                  <w:tcPr>
                    <w:tcW w:w="50" w:type="pct"/>
                    <w:hideMark/>
                  </w:tcPr>
                  <w:p w14:paraId="6E97B879" w14:textId="77777777" w:rsidR="006E56BF" w:rsidRDefault="006E56BF">
                    <w:pPr>
                      <w:pStyle w:val="Bibliography"/>
                      <w:rPr>
                        <w:noProof/>
                      </w:rPr>
                    </w:pPr>
                    <w:r>
                      <w:rPr>
                        <w:noProof/>
                      </w:rPr>
                      <w:t xml:space="preserve">[8] </w:t>
                    </w:r>
                  </w:p>
                </w:tc>
                <w:tc>
                  <w:tcPr>
                    <w:tcW w:w="0" w:type="auto"/>
                    <w:hideMark/>
                  </w:tcPr>
                  <w:p w14:paraId="4D8CFBF5" w14:textId="77777777" w:rsidR="006E56BF" w:rsidRDefault="006E56BF">
                    <w:pPr>
                      <w:pStyle w:val="Bibliography"/>
                      <w:rPr>
                        <w:noProof/>
                      </w:rPr>
                    </w:pPr>
                    <w:r>
                      <w:rPr>
                        <w:noProof/>
                      </w:rPr>
                      <w:t xml:space="preserve">M. Kirkwood and G. Wright, “Mechanism of guanidine Nitration,” </w:t>
                    </w:r>
                    <w:r>
                      <w:rPr>
                        <w:i/>
                        <w:iCs/>
                        <w:noProof/>
                      </w:rPr>
                      <w:t xml:space="preserve">Canadian Journal of Chemistry, </w:t>
                    </w:r>
                    <w:r>
                      <w:rPr>
                        <w:noProof/>
                      </w:rPr>
                      <w:t xml:space="preserve">vol. 35, pp. 527-540, 1957. </w:t>
                    </w:r>
                  </w:p>
                </w:tc>
              </w:tr>
              <w:tr w:rsidR="006E56BF" w14:paraId="7D138A3A" w14:textId="77777777">
                <w:trPr>
                  <w:divId w:val="1080177957"/>
                  <w:tblCellSpacing w:w="15" w:type="dxa"/>
                </w:trPr>
                <w:tc>
                  <w:tcPr>
                    <w:tcW w:w="50" w:type="pct"/>
                    <w:hideMark/>
                  </w:tcPr>
                  <w:p w14:paraId="16690951" w14:textId="77777777" w:rsidR="006E56BF" w:rsidRDefault="006E56BF">
                    <w:pPr>
                      <w:pStyle w:val="Bibliography"/>
                      <w:rPr>
                        <w:noProof/>
                      </w:rPr>
                    </w:pPr>
                    <w:r>
                      <w:rPr>
                        <w:noProof/>
                      </w:rPr>
                      <w:t xml:space="preserve">[9] </w:t>
                    </w:r>
                  </w:p>
                </w:tc>
                <w:tc>
                  <w:tcPr>
                    <w:tcW w:w="0" w:type="auto"/>
                    <w:hideMark/>
                  </w:tcPr>
                  <w:p w14:paraId="56971528" w14:textId="77777777" w:rsidR="006E56BF" w:rsidRDefault="006E56BF">
                    <w:pPr>
                      <w:pStyle w:val="Bibliography"/>
                      <w:rPr>
                        <w:noProof/>
                      </w:rPr>
                    </w:pPr>
                    <w:r>
                      <w:rPr>
                        <w:noProof/>
                      </w:rPr>
                      <w:t>G. Wright, “MECHANISM OF GUANIDINE NITRATION,” 1951.</w:t>
                    </w:r>
                  </w:p>
                </w:tc>
              </w:tr>
              <w:tr w:rsidR="006E56BF" w14:paraId="61C33006" w14:textId="77777777">
                <w:trPr>
                  <w:divId w:val="1080177957"/>
                  <w:tblCellSpacing w:w="15" w:type="dxa"/>
                </w:trPr>
                <w:tc>
                  <w:tcPr>
                    <w:tcW w:w="50" w:type="pct"/>
                    <w:hideMark/>
                  </w:tcPr>
                  <w:p w14:paraId="71AAC615" w14:textId="77777777" w:rsidR="006E56BF" w:rsidRDefault="006E56BF">
                    <w:pPr>
                      <w:pStyle w:val="Bibliography"/>
                      <w:rPr>
                        <w:noProof/>
                      </w:rPr>
                    </w:pPr>
                    <w:r>
                      <w:rPr>
                        <w:noProof/>
                      </w:rPr>
                      <w:t xml:space="preserve">[10] </w:t>
                    </w:r>
                  </w:p>
                </w:tc>
                <w:tc>
                  <w:tcPr>
                    <w:tcW w:w="0" w:type="auto"/>
                    <w:hideMark/>
                  </w:tcPr>
                  <w:p w14:paraId="3F7E0CF0" w14:textId="77777777" w:rsidR="006E56BF" w:rsidRDefault="006E56BF">
                    <w:pPr>
                      <w:pStyle w:val="Bibliography"/>
                      <w:rPr>
                        <w:noProof/>
                      </w:rPr>
                    </w:pPr>
                    <w:r>
                      <w:rPr>
                        <w:noProof/>
                      </w:rPr>
                      <w:t xml:space="preserve">T. Davis, “Nitroguanidined,” </w:t>
                    </w:r>
                    <w:r>
                      <w:rPr>
                        <w:i/>
                        <w:iCs/>
                        <w:noProof/>
                      </w:rPr>
                      <w:t xml:space="preserve">Organic Synthesis, </w:t>
                    </w:r>
                    <w:r>
                      <w:rPr>
                        <w:noProof/>
                      </w:rPr>
                      <w:t xml:space="preserve">vol. 7, pp. 68-69, 1927. </w:t>
                    </w:r>
                  </w:p>
                </w:tc>
              </w:tr>
            </w:tbl>
            <w:p w14:paraId="1816320B" w14:textId="77777777" w:rsidR="006E56BF" w:rsidRDefault="006E56BF">
              <w:pPr>
                <w:divId w:val="1080177957"/>
                <w:rPr>
                  <w:rFonts w:eastAsia="Times New Roman"/>
                  <w:noProof/>
                </w:rPr>
              </w:pPr>
            </w:p>
            <w:p w14:paraId="4D26FCCA" w14:textId="52027083" w:rsidR="009E2B55" w:rsidRDefault="009E2B55">
              <w:r>
                <w:rPr>
                  <w:b/>
                  <w:bCs/>
                  <w:noProof/>
                </w:rPr>
                <w:fldChar w:fldCharType="end"/>
              </w:r>
            </w:p>
          </w:sdtContent>
        </w:sdt>
      </w:sdtContent>
    </w:sdt>
    <w:p w14:paraId="1835596C" w14:textId="77777777" w:rsidR="009E2B55" w:rsidRDefault="009E2B55" w:rsidP="00C6250C"/>
    <w:p w14:paraId="5751AE87" w14:textId="1B549DC5" w:rsidR="00A00973" w:rsidRDefault="00A00973" w:rsidP="009E2B55">
      <w:pPr>
        <w:pStyle w:val="Heading1"/>
      </w:pPr>
      <w:bookmarkStart w:id="22" w:name="_Toc215822217"/>
      <w:r>
        <w:lastRenderedPageBreak/>
        <w:t>Appendix 1 – Chemicals and Equipment</w:t>
      </w:r>
      <w:bookmarkEnd w:id="22"/>
    </w:p>
    <w:p w14:paraId="41FFA88F" w14:textId="1568A165" w:rsidR="00A00973" w:rsidRDefault="00F75BCF" w:rsidP="00C6250C">
      <w:pPr>
        <w:rPr>
          <w:b/>
          <w:bCs/>
        </w:rPr>
      </w:pPr>
      <w:r>
        <w:rPr>
          <w:b/>
          <w:bCs/>
        </w:rPr>
        <w:t>Chemicals:</w:t>
      </w:r>
    </w:p>
    <w:p w14:paraId="450292C1" w14:textId="3CF1D81E" w:rsidR="00F75BCF" w:rsidRDefault="00F75BCF" w:rsidP="00F75BCF">
      <w:pPr>
        <w:pStyle w:val="ListParagraph"/>
        <w:numPr>
          <w:ilvl w:val="0"/>
          <w:numId w:val="12"/>
        </w:numPr>
      </w:pPr>
      <w:r>
        <w:t>Methyl benzoate</w:t>
      </w:r>
    </w:p>
    <w:p w14:paraId="0F03B550" w14:textId="38389473" w:rsidR="00F75BCF" w:rsidRDefault="00F75BCF" w:rsidP="00F75BCF">
      <w:pPr>
        <w:pStyle w:val="ListParagraph"/>
        <w:numPr>
          <w:ilvl w:val="0"/>
          <w:numId w:val="12"/>
        </w:numPr>
      </w:pPr>
      <w:r>
        <w:t>Conc. Sulphuric acid</w:t>
      </w:r>
    </w:p>
    <w:p w14:paraId="40C6A0BF" w14:textId="0B9DE1F7" w:rsidR="00F75BCF" w:rsidRDefault="00F75BCF" w:rsidP="00F75BCF">
      <w:pPr>
        <w:pStyle w:val="ListParagraph"/>
        <w:numPr>
          <w:ilvl w:val="0"/>
          <w:numId w:val="12"/>
        </w:numPr>
      </w:pPr>
      <w:r>
        <w:t>Conc. Nitric acid</w:t>
      </w:r>
    </w:p>
    <w:p w14:paraId="69331481" w14:textId="559847D1" w:rsidR="00F75BCF" w:rsidRDefault="00F75BCF" w:rsidP="00F75BCF">
      <w:pPr>
        <w:pStyle w:val="ListParagraph"/>
        <w:numPr>
          <w:ilvl w:val="0"/>
          <w:numId w:val="12"/>
        </w:numPr>
      </w:pPr>
      <w:r>
        <w:t>Ethanol</w:t>
      </w:r>
    </w:p>
    <w:p w14:paraId="2489983F" w14:textId="34C254E8" w:rsidR="00F75BCF" w:rsidRDefault="00F75BCF" w:rsidP="00F75BCF">
      <w:pPr>
        <w:pStyle w:val="ListParagraph"/>
        <w:numPr>
          <w:ilvl w:val="0"/>
          <w:numId w:val="12"/>
        </w:numPr>
      </w:pPr>
      <w:r>
        <w:t>Guanidine nitrate</w:t>
      </w:r>
    </w:p>
    <w:p w14:paraId="1ABDAFB7" w14:textId="6381CF9E" w:rsidR="00F75BCF" w:rsidRDefault="00F75BCF" w:rsidP="00F75BCF">
      <w:pPr>
        <w:pStyle w:val="ListParagraph"/>
        <w:numPr>
          <w:ilvl w:val="0"/>
          <w:numId w:val="12"/>
        </w:numPr>
      </w:pPr>
      <w:r>
        <w:t>Distilled water</w:t>
      </w:r>
    </w:p>
    <w:p w14:paraId="50704ACA" w14:textId="77777777" w:rsidR="00F75BCF" w:rsidRDefault="00F75BCF" w:rsidP="00F75BCF"/>
    <w:p w14:paraId="2FDF35C8" w14:textId="5352843C" w:rsidR="00F75BCF" w:rsidRDefault="00F75BCF" w:rsidP="00F75BCF">
      <w:pPr>
        <w:rPr>
          <w:b/>
          <w:bCs/>
        </w:rPr>
      </w:pPr>
      <w:r>
        <w:rPr>
          <w:b/>
          <w:bCs/>
        </w:rPr>
        <w:t xml:space="preserve">Equipment: </w:t>
      </w:r>
    </w:p>
    <w:p w14:paraId="7A29BC73" w14:textId="77777777" w:rsidR="00F75BCF" w:rsidRPr="00F75BCF" w:rsidRDefault="00F75BCF" w:rsidP="00F75BCF">
      <w:r w:rsidRPr="00F75BCF">
        <w:t>Glassware &amp; Containers</w:t>
      </w:r>
    </w:p>
    <w:p w14:paraId="2E2F940B" w14:textId="77777777" w:rsidR="00F75BCF" w:rsidRPr="00F75BCF" w:rsidRDefault="00F75BCF" w:rsidP="00F75BCF">
      <w:pPr>
        <w:numPr>
          <w:ilvl w:val="0"/>
          <w:numId w:val="13"/>
        </w:numPr>
      </w:pPr>
      <w:r w:rsidRPr="00F75BCF">
        <w:t>Conical flasks (25 cm³, small for mixed acid)</w:t>
      </w:r>
    </w:p>
    <w:p w14:paraId="724F4508" w14:textId="77777777" w:rsidR="00F75BCF" w:rsidRPr="00F75BCF" w:rsidRDefault="00F75BCF" w:rsidP="00F75BCF">
      <w:pPr>
        <w:numPr>
          <w:ilvl w:val="0"/>
          <w:numId w:val="13"/>
        </w:numPr>
      </w:pPr>
      <w:r w:rsidRPr="00F75BCF">
        <w:t>Beakers (50 cm³, 100 cm³, 150 cm³)</w:t>
      </w:r>
    </w:p>
    <w:p w14:paraId="66183858" w14:textId="77777777" w:rsidR="00F75BCF" w:rsidRPr="00F75BCF" w:rsidRDefault="00F75BCF" w:rsidP="00F75BCF">
      <w:pPr>
        <w:numPr>
          <w:ilvl w:val="0"/>
          <w:numId w:val="13"/>
        </w:numPr>
      </w:pPr>
      <w:r w:rsidRPr="00F75BCF">
        <w:t>Measuring cylinders (10 cm³)</w:t>
      </w:r>
    </w:p>
    <w:p w14:paraId="4A366C4C" w14:textId="77777777" w:rsidR="00F75BCF" w:rsidRPr="00F75BCF" w:rsidRDefault="00F75BCF" w:rsidP="00F75BCF">
      <w:pPr>
        <w:numPr>
          <w:ilvl w:val="0"/>
          <w:numId w:val="13"/>
        </w:numPr>
      </w:pPr>
      <w:r w:rsidRPr="00F75BCF">
        <w:t>Weighing bottle</w:t>
      </w:r>
    </w:p>
    <w:p w14:paraId="24E581C4" w14:textId="77777777" w:rsidR="00F75BCF" w:rsidRPr="00F75BCF" w:rsidRDefault="00F75BCF" w:rsidP="00F75BCF">
      <w:pPr>
        <w:numPr>
          <w:ilvl w:val="0"/>
          <w:numId w:val="13"/>
        </w:numPr>
      </w:pPr>
      <w:r w:rsidRPr="00F75BCF">
        <w:t>Buchner funnel</w:t>
      </w:r>
    </w:p>
    <w:p w14:paraId="13B01419" w14:textId="77777777" w:rsidR="00F75BCF" w:rsidRPr="00F75BCF" w:rsidRDefault="00F75BCF" w:rsidP="00F75BCF">
      <w:pPr>
        <w:numPr>
          <w:ilvl w:val="0"/>
          <w:numId w:val="13"/>
        </w:numPr>
      </w:pPr>
      <w:r w:rsidRPr="00F75BCF">
        <w:t>Buchner flask</w:t>
      </w:r>
    </w:p>
    <w:p w14:paraId="64FFB907" w14:textId="77777777" w:rsidR="00F75BCF" w:rsidRPr="00F75BCF" w:rsidRDefault="00F75BCF" w:rsidP="00F75BCF">
      <w:pPr>
        <w:numPr>
          <w:ilvl w:val="0"/>
          <w:numId w:val="13"/>
        </w:numPr>
      </w:pPr>
      <w:r w:rsidRPr="00F75BCF">
        <w:t>Rubber collar (for Buchner setup)</w:t>
      </w:r>
    </w:p>
    <w:p w14:paraId="416A395B" w14:textId="77777777" w:rsidR="00F75BCF" w:rsidRPr="00F75BCF" w:rsidRDefault="00F75BCF" w:rsidP="00F75BCF">
      <w:pPr>
        <w:numPr>
          <w:ilvl w:val="0"/>
          <w:numId w:val="13"/>
        </w:numPr>
      </w:pPr>
      <w:r w:rsidRPr="00F75BCF">
        <w:t>Labelled sample bottle</w:t>
      </w:r>
    </w:p>
    <w:p w14:paraId="23271C8C" w14:textId="77777777" w:rsidR="00F75BCF" w:rsidRPr="00F75BCF" w:rsidRDefault="00F75BCF" w:rsidP="00F75BCF">
      <w:r w:rsidRPr="00F75BCF">
        <w:t>Filtration &amp; Recrystallisation</w:t>
      </w:r>
    </w:p>
    <w:p w14:paraId="2E7EDB16" w14:textId="77777777" w:rsidR="00F75BCF" w:rsidRPr="00F75BCF" w:rsidRDefault="00F75BCF" w:rsidP="00F75BCF">
      <w:pPr>
        <w:numPr>
          <w:ilvl w:val="0"/>
          <w:numId w:val="14"/>
        </w:numPr>
      </w:pPr>
      <w:r w:rsidRPr="00F75BCF">
        <w:t>Filter paper (clean and damped)</w:t>
      </w:r>
    </w:p>
    <w:p w14:paraId="53A7A59F" w14:textId="77777777" w:rsidR="00F75BCF" w:rsidRPr="00F75BCF" w:rsidRDefault="00F75BCF" w:rsidP="00F75BCF">
      <w:pPr>
        <w:numPr>
          <w:ilvl w:val="0"/>
          <w:numId w:val="14"/>
        </w:numPr>
      </w:pPr>
      <w:r w:rsidRPr="00F75BCF">
        <w:t>Vacuum line with tubing</w:t>
      </w:r>
    </w:p>
    <w:p w14:paraId="61899B4D" w14:textId="77777777" w:rsidR="00F75BCF" w:rsidRPr="00F75BCF" w:rsidRDefault="00F75BCF" w:rsidP="00F75BCF">
      <w:pPr>
        <w:numPr>
          <w:ilvl w:val="0"/>
          <w:numId w:val="14"/>
        </w:numPr>
      </w:pPr>
      <w:r w:rsidRPr="00F75BCF">
        <w:t>Thick rubber hose (for vacuum)</w:t>
      </w:r>
    </w:p>
    <w:p w14:paraId="7717D14E" w14:textId="77777777" w:rsidR="00F75BCF" w:rsidRPr="00F75BCF" w:rsidRDefault="00F75BCF" w:rsidP="00F75BCF">
      <w:pPr>
        <w:numPr>
          <w:ilvl w:val="0"/>
          <w:numId w:val="14"/>
        </w:numPr>
      </w:pPr>
      <w:r w:rsidRPr="00F75BCF">
        <w:t>Clamp (to secure Buchner flask)</w:t>
      </w:r>
    </w:p>
    <w:p w14:paraId="67C59299" w14:textId="77777777" w:rsidR="00F75BCF" w:rsidRPr="00F75BCF" w:rsidRDefault="00F75BCF" w:rsidP="00F75BCF">
      <w:pPr>
        <w:numPr>
          <w:ilvl w:val="0"/>
          <w:numId w:val="14"/>
        </w:numPr>
      </w:pPr>
      <w:r w:rsidRPr="00F75BCF">
        <w:t>Hot water bath / boiling water bath</w:t>
      </w:r>
    </w:p>
    <w:p w14:paraId="2195DBC3" w14:textId="77777777" w:rsidR="00F75BCF" w:rsidRPr="00F75BCF" w:rsidRDefault="00F75BCF" w:rsidP="00F75BCF">
      <w:pPr>
        <w:numPr>
          <w:ilvl w:val="0"/>
          <w:numId w:val="14"/>
        </w:numPr>
      </w:pPr>
      <w:r w:rsidRPr="00F75BCF">
        <w:t>White ceramic tile</w:t>
      </w:r>
    </w:p>
    <w:p w14:paraId="0D1C9C10" w14:textId="77777777" w:rsidR="00F75BCF" w:rsidRPr="00F75BCF" w:rsidRDefault="00F75BCF" w:rsidP="00F75BCF">
      <w:r w:rsidRPr="00F75BCF">
        <w:t>Handling &amp; Mixing</w:t>
      </w:r>
    </w:p>
    <w:p w14:paraId="1D9BCB96" w14:textId="77777777" w:rsidR="00F75BCF" w:rsidRPr="00F75BCF" w:rsidRDefault="00F75BCF" w:rsidP="00F75BCF">
      <w:pPr>
        <w:numPr>
          <w:ilvl w:val="0"/>
          <w:numId w:val="15"/>
        </w:numPr>
      </w:pPr>
      <w:r w:rsidRPr="00F75BCF">
        <w:t>Pasteur pipette</w:t>
      </w:r>
    </w:p>
    <w:p w14:paraId="7CDDEEB0" w14:textId="77777777" w:rsidR="00F75BCF" w:rsidRPr="00F75BCF" w:rsidRDefault="00F75BCF" w:rsidP="00F75BCF">
      <w:pPr>
        <w:numPr>
          <w:ilvl w:val="0"/>
          <w:numId w:val="15"/>
        </w:numPr>
      </w:pPr>
      <w:r w:rsidRPr="00F75BCF">
        <w:t>Glass rod</w:t>
      </w:r>
    </w:p>
    <w:p w14:paraId="691AD4CA" w14:textId="77777777" w:rsidR="00F75BCF" w:rsidRPr="00F75BCF" w:rsidRDefault="00F75BCF" w:rsidP="00F75BCF">
      <w:pPr>
        <w:numPr>
          <w:ilvl w:val="0"/>
          <w:numId w:val="15"/>
        </w:numPr>
      </w:pPr>
      <w:r w:rsidRPr="00F75BCF">
        <w:t>Spatula</w:t>
      </w:r>
    </w:p>
    <w:p w14:paraId="45623727" w14:textId="77777777" w:rsidR="00F75BCF" w:rsidRPr="00F75BCF" w:rsidRDefault="00F75BCF" w:rsidP="00F75BCF">
      <w:r w:rsidRPr="00F75BCF">
        <w:t>Safety &amp; Temperature Control</w:t>
      </w:r>
    </w:p>
    <w:p w14:paraId="63EAB0FA" w14:textId="77777777" w:rsidR="00F75BCF" w:rsidRPr="00F75BCF" w:rsidRDefault="00F75BCF" w:rsidP="00F75BCF">
      <w:pPr>
        <w:numPr>
          <w:ilvl w:val="0"/>
          <w:numId w:val="16"/>
        </w:numPr>
      </w:pPr>
      <w:r w:rsidRPr="00F75BCF">
        <w:t>Recirculation fume cupboard</w:t>
      </w:r>
    </w:p>
    <w:p w14:paraId="3D94508B" w14:textId="77777777" w:rsidR="00F75BCF" w:rsidRPr="00F75BCF" w:rsidRDefault="00F75BCF" w:rsidP="00F75BCF">
      <w:pPr>
        <w:numPr>
          <w:ilvl w:val="0"/>
          <w:numId w:val="16"/>
        </w:numPr>
      </w:pPr>
      <w:r w:rsidRPr="00F75BCF">
        <w:lastRenderedPageBreak/>
        <w:t>Ducted fume cupboard</w:t>
      </w:r>
    </w:p>
    <w:p w14:paraId="7DE2C9A5" w14:textId="77777777" w:rsidR="00F75BCF" w:rsidRPr="00F75BCF" w:rsidRDefault="00F75BCF" w:rsidP="00F75BCF">
      <w:pPr>
        <w:numPr>
          <w:ilvl w:val="0"/>
          <w:numId w:val="16"/>
        </w:numPr>
      </w:pPr>
      <w:r w:rsidRPr="00F75BCF">
        <w:t>Ice bath</w:t>
      </w:r>
    </w:p>
    <w:p w14:paraId="005EC764" w14:textId="77777777" w:rsidR="00F75BCF" w:rsidRPr="00F75BCF" w:rsidRDefault="00F75BCF" w:rsidP="00F75BCF">
      <w:pPr>
        <w:numPr>
          <w:ilvl w:val="0"/>
          <w:numId w:val="16"/>
        </w:numPr>
      </w:pPr>
      <w:r w:rsidRPr="00F75BCF">
        <w:t>Thermometer</w:t>
      </w:r>
    </w:p>
    <w:p w14:paraId="275227A2" w14:textId="77777777" w:rsidR="00F75BCF" w:rsidRPr="00F75BCF" w:rsidRDefault="00F75BCF" w:rsidP="00F75BCF">
      <w:pPr>
        <w:rPr>
          <w:b/>
          <w:bCs/>
        </w:rPr>
      </w:pPr>
    </w:p>
    <w:p w14:paraId="1B61F160" w14:textId="77777777" w:rsidR="009E2B55" w:rsidRDefault="009E2B55" w:rsidP="00C6250C"/>
    <w:p w14:paraId="1B8091E6" w14:textId="77777777" w:rsidR="009E2B55" w:rsidRDefault="009E2B55" w:rsidP="00C6250C"/>
    <w:p w14:paraId="2EEA6D0F" w14:textId="77777777" w:rsidR="009E2B55" w:rsidRDefault="009E2B55" w:rsidP="00C6250C"/>
    <w:p w14:paraId="69624C16" w14:textId="77777777" w:rsidR="009E2B55" w:rsidRDefault="009E2B55" w:rsidP="00C6250C"/>
    <w:p w14:paraId="5D5E312F" w14:textId="77777777" w:rsidR="009E2B55" w:rsidRDefault="009E2B55" w:rsidP="00C6250C"/>
    <w:p w14:paraId="4DA82C93" w14:textId="77777777" w:rsidR="009E2B55" w:rsidRDefault="009E2B55" w:rsidP="00C6250C"/>
    <w:p w14:paraId="1C0A1581" w14:textId="77777777" w:rsidR="009E2B55" w:rsidRDefault="009E2B55" w:rsidP="00C6250C"/>
    <w:p w14:paraId="589D11AA" w14:textId="77777777" w:rsidR="009E2B55" w:rsidRDefault="009E2B55" w:rsidP="00C6250C"/>
    <w:p w14:paraId="5F63E936" w14:textId="77777777" w:rsidR="009E2B55" w:rsidRDefault="009E2B55" w:rsidP="00C6250C"/>
    <w:p w14:paraId="0E7526FB" w14:textId="77777777" w:rsidR="009E2B55" w:rsidRDefault="009E2B55" w:rsidP="00C6250C"/>
    <w:p w14:paraId="239E3EDB" w14:textId="77777777" w:rsidR="009E2B55" w:rsidRDefault="009E2B55" w:rsidP="00C6250C"/>
    <w:p w14:paraId="4BC9EDE1" w14:textId="77777777" w:rsidR="009E2B55" w:rsidRDefault="009E2B55" w:rsidP="00C6250C"/>
    <w:p w14:paraId="4B3D76C7" w14:textId="77777777" w:rsidR="009E2B55" w:rsidRDefault="009E2B55" w:rsidP="00C6250C"/>
    <w:p w14:paraId="4AD37F09" w14:textId="77777777" w:rsidR="009E2B55" w:rsidRDefault="009E2B55" w:rsidP="00C6250C"/>
    <w:p w14:paraId="2F587075" w14:textId="77777777" w:rsidR="009E2B55" w:rsidRDefault="009E2B55" w:rsidP="00C6250C"/>
    <w:p w14:paraId="7F8A633B" w14:textId="77777777" w:rsidR="009E2B55" w:rsidRDefault="009E2B55" w:rsidP="00C6250C"/>
    <w:p w14:paraId="5BC89471" w14:textId="77777777" w:rsidR="009E2B55" w:rsidRDefault="009E2B55" w:rsidP="00C6250C"/>
    <w:p w14:paraId="76B5275A" w14:textId="77777777" w:rsidR="009E2B55" w:rsidRDefault="009E2B55" w:rsidP="00C6250C"/>
    <w:p w14:paraId="6E34292D" w14:textId="77777777" w:rsidR="009E2B55" w:rsidRDefault="009E2B55" w:rsidP="00C6250C"/>
    <w:p w14:paraId="7F568E6B" w14:textId="77777777" w:rsidR="009E2B55" w:rsidRDefault="009E2B55" w:rsidP="00C6250C"/>
    <w:p w14:paraId="164A9E69" w14:textId="77777777" w:rsidR="009E2B55" w:rsidRDefault="009E2B55" w:rsidP="00C6250C"/>
    <w:p w14:paraId="27629899" w14:textId="77777777" w:rsidR="009E2B55" w:rsidRDefault="009E2B55" w:rsidP="00C6250C"/>
    <w:p w14:paraId="625F2566" w14:textId="77777777" w:rsidR="009E2B55" w:rsidRDefault="009E2B55" w:rsidP="00C6250C"/>
    <w:p w14:paraId="3C217432" w14:textId="77777777" w:rsidR="009E2B55" w:rsidRDefault="009E2B55" w:rsidP="00C6250C"/>
    <w:p w14:paraId="6804EB17" w14:textId="77777777" w:rsidR="009E2B55" w:rsidRDefault="009E2B55" w:rsidP="00C6250C"/>
    <w:p w14:paraId="001BD263" w14:textId="77777777" w:rsidR="009E2B55" w:rsidRDefault="009E2B55" w:rsidP="00C6250C"/>
    <w:p w14:paraId="5A61902F" w14:textId="77777777" w:rsidR="009E2B55" w:rsidRDefault="009E2B55" w:rsidP="00C6250C"/>
    <w:p w14:paraId="24B95D51" w14:textId="4D0B7184" w:rsidR="009E2B55" w:rsidRPr="009E2B55" w:rsidRDefault="009E2B55" w:rsidP="009E2B55">
      <w:pPr>
        <w:pStyle w:val="Heading1"/>
      </w:pPr>
      <w:bookmarkStart w:id="23" w:name="_Ref215774791"/>
      <w:bookmarkStart w:id="24" w:name="_Toc215822218"/>
      <w:r>
        <w:lastRenderedPageBreak/>
        <w:t>Appendix 2: Methyl 3-Nitrobenzoate Reaction Procedure</w:t>
      </w:r>
      <w:bookmarkEnd w:id="23"/>
      <w:bookmarkEnd w:id="24"/>
    </w:p>
    <w:p w14:paraId="300CD0F5" w14:textId="0836431D" w:rsidR="009E2B55" w:rsidRPr="009E2B55" w:rsidRDefault="009E2B55" w:rsidP="009E2B55">
      <w:pPr>
        <w:rPr>
          <w:b/>
          <w:bCs/>
        </w:rPr>
      </w:pPr>
      <w:r>
        <w:rPr>
          <w:b/>
          <w:bCs/>
        </w:rPr>
        <w:t xml:space="preserve">Methyl 3-Nitrobenzoate </w:t>
      </w:r>
      <w:r w:rsidRPr="009E2B55">
        <w:rPr>
          <w:b/>
          <w:bCs/>
        </w:rPr>
        <w:t>Reaction Procedure</w:t>
      </w:r>
    </w:p>
    <w:p w14:paraId="76B91DD8" w14:textId="77777777" w:rsidR="009E2B55" w:rsidRPr="009E2B55" w:rsidRDefault="009E2B55" w:rsidP="009E2B55">
      <w:r w:rsidRPr="009E2B55">
        <w:rPr>
          <w:b/>
          <w:bCs/>
        </w:rPr>
        <w:t>ALL HANDLING OF ACIDS IS TO BE CARRIED OUT IN A FUME CUPBOARD (FC).</w:t>
      </w:r>
      <w:r w:rsidRPr="009E2B55">
        <w:br/>
        <w:t>Label glassware appropriately throughout the practical.</w:t>
      </w:r>
    </w:p>
    <w:p w14:paraId="36BAD551" w14:textId="77777777" w:rsidR="009E2B55" w:rsidRPr="009E2B55" w:rsidRDefault="009E2B55" w:rsidP="009E2B55">
      <w:pPr>
        <w:numPr>
          <w:ilvl w:val="0"/>
          <w:numId w:val="6"/>
        </w:numPr>
      </w:pPr>
      <w:r w:rsidRPr="009E2B55">
        <w:t xml:space="preserve">In a recirculation fume cupboard, weigh out </w:t>
      </w:r>
      <w:r w:rsidRPr="009E2B55">
        <w:rPr>
          <w:b/>
          <w:bCs/>
        </w:rPr>
        <w:t>2.7 g of methyl benzoate</w:t>
      </w:r>
      <w:r w:rsidRPr="009E2B55">
        <w:t xml:space="preserve"> into a </w:t>
      </w:r>
      <w:r w:rsidRPr="009E2B55">
        <w:rPr>
          <w:b/>
          <w:bCs/>
        </w:rPr>
        <w:t>25 cm³ conical flask</w:t>
      </w:r>
      <w:r w:rsidRPr="009E2B55">
        <w:t xml:space="preserve"> using a Pasteur pipette.</w:t>
      </w:r>
    </w:p>
    <w:p w14:paraId="389642FE" w14:textId="6E1DC683" w:rsidR="009E2B55" w:rsidRPr="009E2B55" w:rsidRDefault="009E2B55" w:rsidP="009E2B55">
      <w:pPr>
        <w:numPr>
          <w:ilvl w:val="0"/>
          <w:numId w:val="6"/>
        </w:numPr>
      </w:pPr>
      <w:r w:rsidRPr="009E2B55">
        <w:t xml:space="preserve">In the ducted fume cupboard, measure out </w:t>
      </w:r>
      <w:r w:rsidRPr="009E2B55">
        <w:rPr>
          <w:b/>
          <w:bCs/>
        </w:rPr>
        <w:t xml:space="preserve">5 cm³ of concentrated </w:t>
      </w:r>
      <w:r w:rsidR="00937DDF">
        <w:rPr>
          <w:b/>
          <w:bCs/>
        </w:rPr>
        <w:t>sulphuric</w:t>
      </w:r>
      <w:r w:rsidRPr="009E2B55">
        <w:rPr>
          <w:b/>
          <w:bCs/>
        </w:rPr>
        <w:t xml:space="preserve"> acid</w:t>
      </w:r>
      <w:r w:rsidRPr="009E2B55">
        <w:t xml:space="preserve"> using a </w:t>
      </w:r>
      <w:r w:rsidRPr="009E2B55">
        <w:rPr>
          <w:b/>
          <w:bCs/>
        </w:rPr>
        <w:t>10 cm³ measuring cylinder</w:t>
      </w:r>
      <w:r w:rsidRPr="009E2B55">
        <w:t>, add to the methyl benzoate.</w:t>
      </w:r>
    </w:p>
    <w:p w14:paraId="7794D772" w14:textId="77777777" w:rsidR="009E2B55" w:rsidRPr="009E2B55" w:rsidRDefault="009E2B55" w:rsidP="009E2B55">
      <w:pPr>
        <w:numPr>
          <w:ilvl w:val="0"/>
          <w:numId w:val="6"/>
        </w:numPr>
      </w:pPr>
      <w:r w:rsidRPr="009E2B55">
        <w:t>Swirl the flask gently to mix and cool the mixture by placing the conical flask in ice.</w:t>
      </w:r>
    </w:p>
    <w:p w14:paraId="241A3411" w14:textId="777D3BDF" w:rsidR="009E2B55" w:rsidRPr="009E2B55" w:rsidRDefault="009E2B55" w:rsidP="009E2B55">
      <w:pPr>
        <w:numPr>
          <w:ilvl w:val="0"/>
          <w:numId w:val="6"/>
        </w:numPr>
      </w:pPr>
      <w:r w:rsidRPr="009E2B55">
        <w:t xml:space="preserve">In a separate </w:t>
      </w:r>
      <w:r w:rsidRPr="009E2B55">
        <w:rPr>
          <w:b/>
          <w:bCs/>
        </w:rPr>
        <w:t>5 cm³ conical flask</w:t>
      </w:r>
      <w:r w:rsidRPr="009E2B55">
        <w:t xml:space="preserve">, prepare the nitrating mixture. Using a </w:t>
      </w:r>
      <w:r w:rsidRPr="009E2B55">
        <w:rPr>
          <w:b/>
          <w:bCs/>
        </w:rPr>
        <w:t>10 cm³ measuring cylinder</w:t>
      </w:r>
      <w:r w:rsidRPr="009E2B55">
        <w:t xml:space="preserve">, measure </w:t>
      </w:r>
      <w:r w:rsidRPr="009E2B55">
        <w:rPr>
          <w:b/>
          <w:bCs/>
        </w:rPr>
        <w:t xml:space="preserve">2 cm³ of conc. </w:t>
      </w:r>
      <w:r w:rsidR="00937DDF">
        <w:rPr>
          <w:b/>
          <w:bCs/>
        </w:rPr>
        <w:t>sulphuric</w:t>
      </w:r>
      <w:r w:rsidRPr="009E2B55">
        <w:rPr>
          <w:b/>
          <w:bCs/>
        </w:rPr>
        <w:t xml:space="preserve"> acid</w:t>
      </w:r>
      <w:r w:rsidRPr="009E2B55">
        <w:t xml:space="preserve"> and transfer to the conical flask labelled </w:t>
      </w:r>
      <w:r w:rsidRPr="009E2B55">
        <w:rPr>
          <w:i/>
          <w:iCs/>
        </w:rPr>
        <w:t>mixed acid</w:t>
      </w:r>
      <w:r w:rsidRPr="009E2B55">
        <w:t>.</w:t>
      </w:r>
    </w:p>
    <w:p w14:paraId="1C4C2933" w14:textId="77777777" w:rsidR="009E2B55" w:rsidRPr="009E2B55" w:rsidRDefault="009E2B55" w:rsidP="009E2B55">
      <w:pPr>
        <w:numPr>
          <w:ilvl w:val="0"/>
          <w:numId w:val="6"/>
        </w:numPr>
      </w:pPr>
      <w:r w:rsidRPr="009E2B55">
        <w:t xml:space="preserve">To this add </w:t>
      </w:r>
      <w:r w:rsidRPr="009E2B55">
        <w:rPr>
          <w:b/>
          <w:bCs/>
        </w:rPr>
        <w:t>2 cm³ of concentrated nitric acid</w:t>
      </w:r>
      <w:r w:rsidRPr="009E2B55">
        <w:t>, you can use the same measuring cylinder to measure both acids.</w:t>
      </w:r>
    </w:p>
    <w:p w14:paraId="30D545C5" w14:textId="77777777" w:rsidR="009E2B55" w:rsidRPr="009E2B55" w:rsidRDefault="009E2B55" w:rsidP="009E2B55">
      <w:pPr>
        <w:numPr>
          <w:ilvl w:val="0"/>
          <w:numId w:val="6"/>
        </w:numPr>
      </w:pPr>
      <w:r w:rsidRPr="009E2B55">
        <w:t xml:space="preserve">Cool the mixed acids to </w:t>
      </w:r>
      <w:r w:rsidRPr="009E2B55">
        <w:rPr>
          <w:b/>
          <w:bCs/>
        </w:rPr>
        <w:t>5 °C</w:t>
      </w:r>
      <w:r w:rsidRPr="009E2B55">
        <w:t xml:space="preserve"> by placing the conical flask in ice.</w:t>
      </w:r>
      <w:r w:rsidRPr="009E2B55">
        <w:br/>
        <w:t>Turn the water bath on. During the nitration process make a note of any colour changes.</w:t>
      </w:r>
    </w:p>
    <w:p w14:paraId="00E271E8" w14:textId="77777777" w:rsidR="009E2B55" w:rsidRPr="009E2B55" w:rsidRDefault="009E2B55" w:rsidP="009E2B55">
      <w:pPr>
        <w:numPr>
          <w:ilvl w:val="0"/>
          <w:numId w:val="6"/>
        </w:numPr>
      </w:pPr>
      <w:r w:rsidRPr="009E2B55">
        <w:t xml:space="preserve">When the methyl benzoate mixture reaches </w:t>
      </w:r>
      <w:r w:rsidRPr="009E2B55">
        <w:rPr>
          <w:b/>
          <w:bCs/>
        </w:rPr>
        <w:t>5 °C</w:t>
      </w:r>
      <w:r w:rsidRPr="009E2B55">
        <w:t xml:space="preserve">, add the nitrating mixture </w:t>
      </w:r>
      <w:r w:rsidRPr="009E2B55">
        <w:rPr>
          <w:b/>
          <w:bCs/>
        </w:rPr>
        <w:t>drop by drop</w:t>
      </w:r>
      <w:r w:rsidRPr="009E2B55">
        <w:t xml:space="preserve"> to the solution of methyl benzoate using a pipette, ensuring the nitrating mixture does not get into the rubber teat.</w:t>
      </w:r>
    </w:p>
    <w:p w14:paraId="0A3894DF" w14:textId="77777777" w:rsidR="009E2B55" w:rsidRPr="009E2B55" w:rsidRDefault="009E2B55" w:rsidP="009E2B55">
      <w:pPr>
        <w:numPr>
          <w:ilvl w:val="0"/>
          <w:numId w:val="6"/>
        </w:numPr>
      </w:pPr>
      <w:r w:rsidRPr="009E2B55">
        <w:t xml:space="preserve">Stir the mixture with a glass rod keeping the temperature </w:t>
      </w:r>
      <w:r w:rsidRPr="009E2B55">
        <w:rPr>
          <w:b/>
          <w:bCs/>
        </w:rPr>
        <w:t>below 10 °C</w:t>
      </w:r>
      <w:r w:rsidRPr="009E2B55">
        <w:t xml:space="preserve">. Allow the mixture to cool to </w:t>
      </w:r>
      <w:r w:rsidRPr="009E2B55">
        <w:rPr>
          <w:b/>
          <w:bCs/>
        </w:rPr>
        <w:t>5 °C</w:t>
      </w:r>
      <w:r w:rsidRPr="009E2B55">
        <w:t xml:space="preserve"> between additions.</w:t>
      </w:r>
    </w:p>
    <w:p w14:paraId="37B3DC58" w14:textId="77777777" w:rsidR="009E2B55" w:rsidRPr="009E2B55" w:rsidRDefault="009E2B55" w:rsidP="009E2B55">
      <w:pPr>
        <w:numPr>
          <w:ilvl w:val="0"/>
          <w:numId w:val="6"/>
        </w:numPr>
      </w:pPr>
      <w:r w:rsidRPr="009E2B55">
        <w:t xml:space="preserve">When all the nitrating agent is added, leave the mixture to stand at room temperature for </w:t>
      </w:r>
      <w:r w:rsidRPr="009E2B55">
        <w:rPr>
          <w:b/>
          <w:bCs/>
        </w:rPr>
        <w:t>15 minutes</w:t>
      </w:r>
      <w:r w:rsidRPr="009E2B55">
        <w:t>. This will be a very slow process for the first half of the mixed acid addition which will take ~1 hr (due to the exothermic nature of the reaction) until equilibration when addition generates a lot less heat and addition is much faster.</w:t>
      </w:r>
    </w:p>
    <w:p w14:paraId="0A18FD31" w14:textId="77777777" w:rsidR="009E2B55" w:rsidRPr="009E2B55" w:rsidRDefault="009E2B55" w:rsidP="009E2B55">
      <w:pPr>
        <w:numPr>
          <w:ilvl w:val="0"/>
          <w:numId w:val="6"/>
        </w:numPr>
      </w:pPr>
      <w:r w:rsidRPr="009E2B55">
        <w:t>During the 15-minute waiting period weigh out ~</w:t>
      </w:r>
      <w:r w:rsidRPr="009E2B55">
        <w:rPr>
          <w:b/>
          <w:bCs/>
        </w:rPr>
        <w:t>25 g of crushed ice</w:t>
      </w:r>
      <w:r w:rsidRPr="009E2B55">
        <w:t xml:space="preserve"> and place in a </w:t>
      </w:r>
      <w:r w:rsidRPr="009E2B55">
        <w:rPr>
          <w:b/>
          <w:bCs/>
        </w:rPr>
        <w:t>100 cm³ beaker</w:t>
      </w:r>
      <w:r w:rsidRPr="009E2B55">
        <w:t>.</w:t>
      </w:r>
    </w:p>
    <w:p w14:paraId="7BB5FB17" w14:textId="77777777" w:rsidR="009E2B55" w:rsidRPr="009E2B55" w:rsidRDefault="009E2B55" w:rsidP="009E2B55">
      <w:pPr>
        <w:numPr>
          <w:ilvl w:val="0"/>
          <w:numId w:val="6"/>
        </w:numPr>
      </w:pPr>
      <w:r w:rsidRPr="009E2B55">
        <w:t>Pour the reaction mixture from the conical flask onto the ice, stir until all the ice has melted and crystalline methyl-3-nitrobenzoate has formed.</w:t>
      </w:r>
    </w:p>
    <w:p w14:paraId="0F6EADB3" w14:textId="77777777" w:rsidR="009E2B55" w:rsidRPr="009E2B55" w:rsidRDefault="009E2B55" w:rsidP="009E2B55">
      <w:r w:rsidRPr="009E2B55">
        <w:pict w14:anchorId="3536160A">
          <v:rect id="_x0000_i1073" style="width:0;height:1.5pt" o:hralign="center" o:hrstd="t" o:hr="t" fillcolor="#a0a0a0" stroked="f"/>
        </w:pict>
      </w:r>
    </w:p>
    <w:p w14:paraId="240A67BF" w14:textId="77777777" w:rsidR="009E2B55" w:rsidRPr="009E2B55" w:rsidRDefault="009E2B55" w:rsidP="009E2B55">
      <w:pPr>
        <w:rPr>
          <w:b/>
          <w:bCs/>
        </w:rPr>
      </w:pPr>
      <w:r w:rsidRPr="009E2B55">
        <w:rPr>
          <w:b/>
          <w:bCs/>
        </w:rPr>
        <w:t>Recrystallisation Procedure</w:t>
      </w:r>
    </w:p>
    <w:p w14:paraId="3E3ADB4F" w14:textId="77777777" w:rsidR="009E2B55" w:rsidRPr="009E2B55" w:rsidRDefault="009E2B55" w:rsidP="009E2B55">
      <w:pPr>
        <w:numPr>
          <w:ilvl w:val="0"/>
          <w:numId w:val="7"/>
        </w:numPr>
      </w:pPr>
      <w:r w:rsidRPr="009E2B55">
        <w:t>Move the filtration equipment from your bench into the ducted fume cupboard. Fit the Buchner funnel into a Buchner flask and clamp it to prevent it falling over. Place the filter paper in the Buchner funnel and damp with a little chilled, distilled water. Connect the flask to the vacuum line with the tubing supplied.</w:t>
      </w:r>
    </w:p>
    <w:p w14:paraId="72FC4621" w14:textId="77777777" w:rsidR="009E2B55" w:rsidRPr="009E2B55" w:rsidRDefault="009E2B55" w:rsidP="009E2B55">
      <w:pPr>
        <w:numPr>
          <w:ilvl w:val="0"/>
          <w:numId w:val="7"/>
        </w:numPr>
      </w:pPr>
      <w:r w:rsidRPr="009E2B55">
        <w:lastRenderedPageBreak/>
        <w:t xml:space="preserve">Gently open the vacuum, pour the contents of the beaker into the filter funnel. Wash the crystals thoroughly with cold distilled water and remove excess water using the vacuum on high for </w:t>
      </w:r>
      <w:r w:rsidRPr="009E2B55">
        <w:rPr>
          <w:b/>
          <w:bCs/>
        </w:rPr>
        <w:t>5 minutes</w:t>
      </w:r>
      <w:r w:rsidRPr="009E2B55">
        <w:t>.</w:t>
      </w:r>
    </w:p>
    <w:p w14:paraId="531B576C" w14:textId="77777777" w:rsidR="009E2B55" w:rsidRPr="009E2B55" w:rsidRDefault="009E2B55" w:rsidP="009E2B55">
      <w:pPr>
        <w:numPr>
          <w:ilvl w:val="0"/>
          <w:numId w:val="7"/>
        </w:numPr>
      </w:pPr>
      <w:r w:rsidRPr="009E2B55">
        <w:t xml:space="preserve">Transfer the crystals to a </w:t>
      </w:r>
      <w:r w:rsidRPr="009E2B55">
        <w:rPr>
          <w:b/>
          <w:bCs/>
        </w:rPr>
        <w:t>50 cm³ beaker</w:t>
      </w:r>
      <w:r w:rsidRPr="009E2B55">
        <w:t>.</w:t>
      </w:r>
    </w:p>
    <w:p w14:paraId="5AF5B8C1" w14:textId="77777777" w:rsidR="009E2B55" w:rsidRPr="009E2B55" w:rsidRDefault="009E2B55" w:rsidP="009E2B55">
      <w:pPr>
        <w:numPr>
          <w:ilvl w:val="0"/>
          <w:numId w:val="7"/>
        </w:numPr>
      </w:pPr>
      <w:r w:rsidRPr="009E2B55">
        <w:t xml:space="preserve">Place </w:t>
      </w:r>
      <w:r w:rsidRPr="009E2B55">
        <w:rPr>
          <w:b/>
          <w:bCs/>
        </w:rPr>
        <w:t>15 cm³ of ethanol</w:t>
      </w:r>
      <w:r w:rsidRPr="009E2B55">
        <w:t xml:space="preserve"> into a small conical flask and stand on the hot water bath to warm the ethanol to </w:t>
      </w:r>
      <w:r w:rsidRPr="009E2B55">
        <w:rPr>
          <w:b/>
          <w:bCs/>
        </w:rPr>
        <w:t>50 °C</w:t>
      </w:r>
      <w:r w:rsidRPr="009E2B55">
        <w:t>.</w:t>
      </w:r>
    </w:p>
    <w:p w14:paraId="1FBD9AE2" w14:textId="77777777" w:rsidR="009E2B55" w:rsidRPr="009E2B55" w:rsidRDefault="009E2B55" w:rsidP="009E2B55">
      <w:pPr>
        <w:numPr>
          <w:ilvl w:val="0"/>
          <w:numId w:val="7"/>
        </w:numPr>
      </w:pPr>
      <w:r w:rsidRPr="009E2B55">
        <w:t>Place the beaker containing the sample on the water bath and pour small portions of the hot ethanol onto the crystals, stirring with a clean glass rod until the solid just dissolves.</w:t>
      </w:r>
    </w:p>
    <w:p w14:paraId="47EB909D" w14:textId="77777777" w:rsidR="009E2B55" w:rsidRPr="009E2B55" w:rsidRDefault="009E2B55" w:rsidP="009E2B55">
      <w:pPr>
        <w:numPr>
          <w:ilvl w:val="0"/>
          <w:numId w:val="7"/>
        </w:numPr>
      </w:pPr>
      <w:r w:rsidRPr="009E2B55">
        <w:t>Remove the beaker from the water bath and place onto a white ceramic tile. Leave the solution to cool to room temperature then immerse the beaker in ice water to allow the crystals of pure methyl nitrobenzoate to form.</w:t>
      </w:r>
    </w:p>
    <w:p w14:paraId="3317BFF0" w14:textId="77777777" w:rsidR="009E2B55" w:rsidRPr="009E2B55" w:rsidRDefault="009E2B55" w:rsidP="009E2B55">
      <w:pPr>
        <w:numPr>
          <w:ilvl w:val="0"/>
          <w:numId w:val="7"/>
        </w:numPr>
      </w:pPr>
      <w:r w:rsidRPr="009E2B55">
        <w:t>Place the used Buchner funnel &amp; flask at the back of the fume cupboard. Set up a clean Buchner funnel and flask, with a clean filter paper in the funnel. Damp the filter paper with a small portion of ethanol before turning on the vacuum. Filter the product under vacuum, dry the product by leaving the vacuum on for a few minutes. Transfer the product into a labelled, weighed sample bottle.</w:t>
      </w:r>
      <w:r w:rsidRPr="009E2B55">
        <w:br/>
        <w:t>Give the sample to a technician who will dry it in a vacuum desiccator over lunchtime. After lunch reweigh bottle and contents to calculate amount of product obtained. Carry out melting point investigation.</w:t>
      </w:r>
    </w:p>
    <w:p w14:paraId="312B190E" w14:textId="77777777" w:rsidR="009E2B55" w:rsidRPr="009E2B55" w:rsidRDefault="009E2B55" w:rsidP="009E2B55">
      <w:r w:rsidRPr="009E2B55">
        <w:pict w14:anchorId="76F8561F">
          <v:rect id="_x0000_i1074" style="width:0;height:1.5pt" o:hralign="center" o:hrstd="t" o:hr="t" fillcolor="#a0a0a0" stroked="f"/>
        </w:pict>
      </w:r>
    </w:p>
    <w:p w14:paraId="5D6CF0C5" w14:textId="77777777" w:rsidR="009E2B55" w:rsidRPr="009E2B55" w:rsidRDefault="009E2B55" w:rsidP="009E2B55">
      <w:pPr>
        <w:rPr>
          <w:b/>
          <w:bCs/>
        </w:rPr>
      </w:pPr>
      <w:r w:rsidRPr="009E2B55">
        <w:rPr>
          <w:b/>
          <w:bCs/>
        </w:rPr>
        <w:t>Disposal of Materials</w:t>
      </w:r>
    </w:p>
    <w:p w14:paraId="375DA8BB" w14:textId="77777777" w:rsidR="009E2B55" w:rsidRPr="009E2B55" w:rsidRDefault="009E2B55" w:rsidP="009E2B55">
      <w:pPr>
        <w:numPr>
          <w:ilvl w:val="0"/>
          <w:numId w:val="8"/>
        </w:numPr>
      </w:pPr>
      <w:r w:rsidRPr="009E2B55">
        <w:t>Spent acid from the nitration step must be placed at the back of the ducted FC for a technician to dispose of.</w:t>
      </w:r>
    </w:p>
    <w:p w14:paraId="1F1EEEBE" w14:textId="77777777" w:rsidR="009E2B55" w:rsidRPr="009E2B55" w:rsidRDefault="009E2B55" w:rsidP="009E2B55">
      <w:pPr>
        <w:numPr>
          <w:ilvl w:val="0"/>
          <w:numId w:val="8"/>
        </w:numPr>
      </w:pPr>
      <w:r w:rsidRPr="009E2B55">
        <w:t>Residual solvent from the purification step must be decanted into the waste solvent residue bottle supplied.</w:t>
      </w:r>
    </w:p>
    <w:p w14:paraId="00B9BC94" w14:textId="77777777" w:rsidR="009E2B55" w:rsidRPr="009E2B55" w:rsidRDefault="009E2B55" w:rsidP="009E2B55">
      <w:pPr>
        <w:numPr>
          <w:ilvl w:val="0"/>
          <w:numId w:val="8"/>
        </w:numPr>
      </w:pPr>
      <w:r w:rsidRPr="009E2B55">
        <w:t>Methyl-3-nitrobenzoate to be handed to a technician for drying in the vacuum desiccator.</w:t>
      </w:r>
    </w:p>
    <w:p w14:paraId="569DAA51" w14:textId="77777777" w:rsidR="009E2B55" w:rsidRDefault="009E2B55" w:rsidP="00C6250C"/>
    <w:p w14:paraId="547F581B" w14:textId="77777777" w:rsidR="009E2B55" w:rsidRDefault="009E2B55" w:rsidP="00C6250C"/>
    <w:p w14:paraId="74D68B03" w14:textId="77777777" w:rsidR="009E2B55" w:rsidRDefault="009E2B55" w:rsidP="00C6250C"/>
    <w:p w14:paraId="402566C6" w14:textId="77777777" w:rsidR="009E2B55" w:rsidRDefault="009E2B55" w:rsidP="00C6250C"/>
    <w:p w14:paraId="5E28112D" w14:textId="77777777" w:rsidR="009E2B55" w:rsidRDefault="009E2B55" w:rsidP="00C6250C"/>
    <w:p w14:paraId="0B938ACD" w14:textId="77777777" w:rsidR="009E2B55" w:rsidRDefault="009E2B55" w:rsidP="00C6250C"/>
    <w:p w14:paraId="67082422" w14:textId="77777777" w:rsidR="009E2B55" w:rsidRDefault="009E2B55" w:rsidP="00C6250C"/>
    <w:p w14:paraId="645F93B4" w14:textId="77777777" w:rsidR="009E2B55" w:rsidRDefault="009E2B55" w:rsidP="00C6250C"/>
    <w:p w14:paraId="7175CCCE" w14:textId="77777777" w:rsidR="009E2B55" w:rsidRDefault="009E2B55" w:rsidP="00C6250C"/>
    <w:p w14:paraId="4E812C06" w14:textId="77777777" w:rsidR="009E2B55" w:rsidRDefault="009E2B55" w:rsidP="00C6250C"/>
    <w:p w14:paraId="4C93D316" w14:textId="4B0D2381" w:rsidR="009E2B55" w:rsidRDefault="009E2B55" w:rsidP="009E2B55">
      <w:pPr>
        <w:pStyle w:val="Heading1"/>
      </w:pPr>
      <w:bookmarkStart w:id="25" w:name="_Ref215774794"/>
      <w:bookmarkStart w:id="26" w:name="_Toc215822219"/>
      <w:r>
        <w:lastRenderedPageBreak/>
        <w:t>Appendix 3: Nitroguanidine Reaction Procedure</w:t>
      </w:r>
      <w:bookmarkEnd w:id="25"/>
      <w:bookmarkEnd w:id="26"/>
    </w:p>
    <w:p w14:paraId="4D45E0BF" w14:textId="3BD930C4" w:rsidR="009E2B55" w:rsidRPr="009E2B55" w:rsidRDefault="009E2B55" w:rsidP="009E2B55">
      <w:pPr>
        <w:rPr>
          <w:b/>
          <w:bCs/>
        </w:rPr>
      </w:pPr>
      <w:r>
        <w:rPr>
          <w:b/>
          <w:bCs/>
        </w:rPr>
        <w:t xml:space="preserve">Nitroguanidine </w:t>
      </w:r>
      <w:r w:rsidRPr="009E2B55">
        <w:rPr>
          <w:b/>
          <w:bCs/>
        </w:rPr>
        <w:t>Reaction Procedure</w:t>
      </w:r>
    </w:p>
    <w:p w14:paraId="0CCBD9D4" w14:textId="77777777" w:rsidR="009E2B55" w:rsidRPr="009E2B55" w:rsidRDefault="009E2B55" w:rsidP="009E2B55">
      <w:pPr>
        <w:numPr>
          <w:ilvl w:val="0"/>
          <w:numId w:val="9"/>
        </w:numPr>
      </w:pPr>
      <w:r w:rsidRPr="009E2B55">
        <w:t xml:space="preserve">In the fume cupboard, carefully measure out </w:t>
      </w:r>
      <w:r w:rsidRPr="009E2B55">
        <w:rPr>
          <w:b/>
          <w:bCs/>
        </w:rPr>
        <w:t>5 cm³ of concentrated sulphuric acid</w:t>
      </w:r>
      <w:r w:rsidRPr="009E2B55">
        <w:t xml:space="preserve"> using the measuring cylinder. Pour into a </w:t>
      </w:r>
      <w:r w:rsidRPr="009E2B55">
        <w:rPr>
          <w:b/>
          <w:bCs/>
        </w:rPr>
        <w:t>50 cm³ beaker</w:t>
      </w:r>
      <w:r w:rsidRPr="009E2B55">
        <w:t xml:space="preserve"> and place into the ice on the bench, taking care not to spill any acid. Using the thermometer, wait for the temperature to fall below </w:t>
      </w:r>
      <w:r w:rsidRPr="009E2B55">
        <w:rPr>
          <w:b/>
          <w:bCs/>
        </w:rPr>
        <w:t>5 °C</w:t>
      </w:r>
      <w:r w:rsidRPr="009E2B55">
        <w:t>.</w:t>
      </w:r>
    </w:p>
    <w:p w14:paraId="037056B6" w14:textId="77777777" w:rsidR="009E2B55" w:rsidRPr="009E2B55" w:rsidRDefault="009E2B55" w:rsidP="009E2B55">
      <w:pPr>
        <w:numPr>
          <w:ilvl w:val="0"/>
          <w:numId w:val="9"/>
        </w:numPr>
      </w:pPr>
      <w:r w:rsidRPr="009E2B55">
        <w:t xml:space="preserve">While the acid is cooling, weigh out </w:t>
      </w:r>
      <w:r w:rsidRPr="009E2B55">
        <w:rPr>
          <w:b/>
          <w:bCs/>
        </w:rPr>
        <w:t>4 grams of guanidine nitrate</w:t>
      </w:r>
      <w:r w:rsidRPr="009E2B55">
        <w:t xml:space="preserve"> into the weighing bottle.</w:t>
      </w:r>
    </w:p>
    <w:p w14:paraId="07BB3C8B" w14:textId="77777777" w:rsidR="009E2B55" w:rsidRPr="009E2B55" w:rsidRDefault="009E2B55" w:rsidP="009E2B55">
      <w:pPr>
        <w:numPr>
          <w:ilvl w:val="0"/>
          <w:numId w:val="9"/>
        </w:numPr>
      </w:pPr>
      <w:r w:rsidRPr="009E2B55">
        <w:t xml:space="preserve">When the acid has cooled, add small portions of guanidine nitrate with stirring to break up any solid lumps, ensuring that the temperature does not exceed </w:t>
      </w:r>
      <w:r w:rsidRPr="009E2B55">
        <w:rPr>
          <w:b/>
          <w:bCs/>
        </w:rPr>
        <w:t>10 °C</w:t>
      </w:r>
      <w:r w:rsidRPr="009E2B55">
        <w:t>.</w:t>
      </w:r>
    </w:p>
    <w:p w14:paraId="350E4B5B" w14:textId="77777777" w:rsidR="009E2B55" w:rsidRPr="009E2B55" w:rsidRDefault="009E2B55" w:rsidP="009E2B55">
      <w:pPr>
        <w:numPr>
          <w:ilvl w:val="0"/>
          <w:numId w:val="9"/>
        </w:numPr>
      </w:pPr>
      <w:r w:rsidRPr="009E2B55">
        <w:t xml:space="preserve">When all the solid has been added, allow the mixture to stand for </w:t>
      </w:r>
      <w:r w:rsidRPr="009E2B55">
        <w:rPr>
          <w:b/>
          <w:bCs/>
        </w:rPr>
        <w:t>2–3 minutes</w:t>
      </w:r>
      <w:r w:rsidRPr="009E2B55">
        <w:t xml:space="preserve">. Meanwhile, place a filter paper into a Buchner funnel and damp it with a little distilled water. Clamp the Buchner flask to prevent it falling </w:t>
      </w:r>
      <w:proofErr w:type="gramStart"/>
      <w:r w:rsidRPr="009E2B55">
        <w:t>over, and</w:t>
      </w:r>
      <w:proofErr w:type="gramEnd"/>
      <w:r w:rsidRPr="009E2B55">
        <w:t xml:space="preserve"> then fit the funnel to the flask using a rubber collar. Connect the flask to the vacuum line using the thick rubber hose.</w:t>
      </w:r>
    </w:p>
    <w:p w14:paraId="006DB801" w14:textId="77777777" w:rsidR="009E2B55" w:rsidRPr="009E2B55" w:rsidRDefault="009E2B55" w:rsidP="009E2B55">
      <w:pPr>
        <w:numPr>
          <w:ilvl w:val="0"/>
          <w:numId w:val="9"/>
        </w:numPr>
      </w:pPr>
      <w:r w:rsidRPr="009E2B55">
        <w:t xml:space="preserve">After </w:t>
      </w:r>
      <w:r w:rsidRPr="009E2B55">
        <w:rPr>
          <w:b/>
          <w:bCs/>
        </w:rPr>
        <w:t>2–3 minutes</w:t>
      </w:r>
      <w:r w:rsidRPr="009E2B55">
        <w:t xml:space="preserve">, pour out the mixture into a second </w:t>
      </w:r>
      <w:r w:rsidRPr="009E2B55">
        <w:rPr>
          <w:b/>
          <w:bCs/>
        </w:rPr>
        <w:t>50 cm³ beaker</w:t>
      </w:r>
      <w:r w:rsidRPr="009E2B55">
        <w:t xml:space="preserve"> containing </w:t>
      </w:r>
      <w:r w:rsidRPr="009E2B55">
        <w:rPr>
          <w:b/>
          <w:bCs/>
        </w:rPr>
        <w:t>30 cm³ of water</w:t>
      </w:r>
      <w:r w:rsidRPr="009E2B55">
        <w:t xml:space="preserve"> with a little ice and mix well with the glass rod. Ensure the product has fully precipitated by repeatedly pouring between the beakers.</w:t>
      </w:r>
    </w:p>
    <w:p w14:paraId="0C38BEF4" w14:textId="77777777" w:rsidR="009E2B55" w:rsidRPr="009E2B55" w:rsidRDefault="009E2B55" w:rsidP="009E2B55">
      <w:pPr>
        <w:numPr>
          <w:ilvl w:val="0"/>
          <w:numId w:val="9"/>
        </w:numPr>
      </w:pPr>
      <w:r w:rsidRPr="009E2B55">
        <w:t>Open the vacuum up and pour the contents of the beaker slowly into the funnel. Use a spatula to remove as much of your product from the beaker as possible.</w:t>
      </w:r>
    </w:p>
    <w:p w14:paraId="78026025" w14:textId="77777777" w:rsidR="009E2B55" w:rsidRPr="009E2B55" w:rsidRDefault="009E2B55" w:rsidP="009E2B55">
      <w:pPr>
        <w:numPr>
          <w:ilvl w:val="0"/>
          <w:numId w:val="9"/>
        </w:numPr>
      </w:pPr>
      <w:r w:rsidRPr="009E2B55">
        <w:t>Wash the crude product with a little cooled distilled water, then remove the water by vacuum filtration.</w:t>
      </w:r>
    </w:p>
    <w:p w14:paraId="0E2F580E" w14:textId="77777777" w:rsidR="009E2B55" w:rsidRPr="009E2B55" w:rsidRDefault="009E2B55" w:rsidP="009E2B55">
      <w:r w:rsidRPr="009E2B55">
        <w:pict w14:anchorId="52EB4AAF">
          <v:rect id="_x0000_i1075" style="width:0;height:1.5pt" o:hralign="center" o:hrstd="t" o:hr="t" fillcolor="#a0a0a0" stroked="f"/>
        </w:pict>
      </w:r>
    </w:p>
    <w:p w14:paraId="4951BC78" w14:textId="77777777" w:rsidR="009E2B55" w:rsidRPr="009E2B55" w:rsidRDefault="009E2B55" w:rsidP="009E2B55">
      <w:pPr>
        <w:rPr>
          <w:b/>
          <w:bCs/>
        </w:rPr>
      </w:pPr>
      <w:r w:rsidRPr="009E2B55">
        <w:rPr>
          <w:b/>
          <w:bCs/>
        </w:rPr>
        <w:t>Recrystallisation Procedure</w:t>
      </w:r>
    </w:p>
    <w:p w14:paraId="5FB827F3" w14:textId="77777777" w:rsidR="009E2B55" w:rsidRPr="009E2B55" w:rsidRDefault="009E2B55" w:rsidP="009E2B55">
      <w:pPr>
        <w:numPr>
          <w:ilvl w:val="0"/>
          <w:numId w:val="10"/>
        </w:numPr>
      </w:pPr>
      <w:r w:rsidRPr="009E2B55">
        <w:t xml:space="preserve">Transfer the crude product into a </w:t>
      </w:r>
      <w:r w:rsidRPr="009E2B55">
        <w:rPr>
          <w:b/>
          <w:bCs/>
        </w:rPr>
        <w:t>150 cm³ beaker</w:t>
      </w:r>
      <w:r w:rsidRPr="009E2B55">
        <w:t>. Add hot distilled water until the solid just dissolves, with stirring and heating on the boiling water bath.</w:t>
      </w:r>
    </w:p>
    <w:p w14:paraId="36E185BF" w14:textId="77777777" w:rsidR="009E2B55" w:rsidRPr="009E2B55" w:rsidRDefault="009E2B55" w:rsidP="009E2B55">
      <w:pPr>
        <w:numPr>
          <w:ilvl w:val="0"/>
          <w:numId w:val="10"/>
        </w:numPr>
      </w:pPr>
      <w:r w:rsidRPr="009E2B55">
        <w:t>When all the product has been dissolved, remove the beaker from the heat, allow it to cool to room temperature, then place the beaker in the ice. Crystals of the product will begin to form as the solution cools.</w:t>
      </w:r>
    </w:p>
    <w:p w14:paraId="04D4BC85" w14:textId="77777777" w:rsidR="009E2B55" w:rsidRPr="009E2B55" w:rsidRDefault="009E2B55" w:rsidP="009E2B55">
      <w:pPr>
        <w:numPr>
          <w:ilvl w:val="0"/>
          <w:numId w:val="10"/>
        </w:numPr>
      </w:pPr>
      <w:r w:rsidRPr="009E2B55">
        <w:t>Clean the Buchner flask and funnel and place a clean filter paper into the funnel.</w:t>
      </w:r>
    </w:p>
    <w:p w14:paraId="7050DC68" w14:textId="77777777" w:rsidR="009E2B55" w:rsidRPr="009E2B55" w:rsidRDefault="009E2B55" w:rsidP="009E2B55">
      <w:pPr>
        <w:numPr>
          <w:ilvl w:val="0"/>
          <w:numId w:val="10"/>
        </w:numPr>
      </w:pPr>
      <w:r w:rsidRPr="009E2B55">
        <w:t>When recrystallisation is complete, filter the product under vacuum. Wash the material with a little cool distilled water and dry the product by maintaining the vacuum in the filter apparatus.</w:t>
      </w:r>
    </w:p>
    <w:p w14:paraId="6924746B" w14:textId="77777777" w:rsidR="009E2B55" w:rsidRPr="009E2B55" w:rsidRDefault="009E2B55" w:rsidP="009E2B55">
      <w:pPr>
        <w:numPr>
          <w:ilvl w:val="0"/>
          <w:numId w:val="10"/>
        </w:numPr>
      </w:pPr>
      <w:r w:rsidRPr="009E2B55">
        <w:t>Transfer the partially dried product into a weighed labelled bottle.</w:t>
      </w:r>
    </w:p>
    <w:p w14:paraId="369329C7" w14:textId="77777777" w:rsidR="009E2B55" w:rsidRPr="009E2B55" w:rsidRDefault="009E2B55" w:rsidP="009E2B55">
      <w:pPr>
        <w:numPr>
          <w:ilvl w:val="0"/>
          <w:numId w:val="10"/>
        </w:numPr>
      </w:pPr>
      <w:r w:rsidRPr="009E2B55">
        <w:t>Give your product to a member of staff, who will dry it under vacuum for the next practical class.</w:t>
      </w:r>
    </w:p>
    <w:p w14:paraId="46B68944" w14:textId="77777777" w:rsidR="009E2B55" w:rsidRDefault="009E2B55" w:rsidP="009E2B55">
      <w:pPr>
        <w:numPr>
          <w:ilvl w:val="0"/>
          <w:numId w:val="10"/>
        </w:numPr>
      </w:pPr>
      <w:r w:rsidRPr="009E2B55">
        <w:t>When the material is completely dried (next practical class), reweigh the bottle with its contents to calculate the amount of product obtained.</w:t>
      </w:r>
    </w:p>
    <w:p w14:paraId="07C30E30" w14:textId="77777777" w:rsidR="00874E02" w:rsidRPr="009E2B55" w:rsidRDefault="00874E02" w:rsidP="00874E02">
      <w:pPr>
        <w:ind w:left="720"/>
      </w:pPr>
    </w:p>
    <w:p w14:paraId="63BCC49A" w14:textId="77777777" w:rsidR="009E2B55" w:rsidRPr="009E2B55" w:rsidRDefault="009E2B55" w:rsidP="009E2B55">
      <w:r w:rsidRPr="009E2B55">
        <w:pict w14:anchorId="279D0141">
          <v:rect id="_x0000_i1076" style="width:0;height:1.5pt" o:hralign="center" o:hrstd="t" o:hr="t" fillcolor="#a0a0a0" stroked="f"/>
        </w:pict>
      </w:r>
    </w:p>
    <w:p w14:paraId="5BCF2C0C" w14:textId="77777777" w:rsidR="009E2B55" w:rsidRPr="009E2B55" w:rsidRDefault="009E2B55" w:rsidP="009E2B55">
      <w:pPr>
        <w:rPr>
          <w:b/>
          <w:bCs/>
        </w:rPr>
      </w:pPr>
      <w:r w:rsidRPr="009E2B55">
        <w:rPr>
          <w:b/>
          <w:bCs/>
        </w:rPr>
        <w:lastRenderedPageBreak/>
        <w:t>Disposal of Materials</w:t>
      </w:r>
    </w:p>
    <w:p w14:paraId="35D9BBFA" w14:textId="77777777" w:rsidR="009E2B55" w:rsidRPr="009E2B55" w:rsidRDefault="009E2B55" w:rsidP="009E2B55">
      <w:pPr>
        <w:numPr>
          <w:ilvl w:val="0"/>
          <w:numId w:val="11"/>
        </w:numPr>
      </w:pPr>
      <w:r w:rsidRPr="009E2B55">
        <w:t>Diluted acid residues are to be washed down a fume cupboard sink.</w:t>
      </w:r>
    </w:p>
    <w:p w14:paraId="7D0D23B5" w14:textId="77777777" w:rsidR="009E2B55" w:rsidRPr="009E2B55" w:rsidRDefault="009E2B55" w:rsidP="009E2B55">
      <w:pPr>
        <w:numPr>
          <w:ilvl w:val="0"/>
          <w:numId w:val="11"/>
        </w:numPr>
      </w:pPr>
      <w:r w:rsidRPr="009E2B55">
        <w:t>Bottled nitroguanidine is to be handed to a technician for disposal.</w:t>
      </w:r>
    </w:p>
    <w:p w14:paraId="275E3172" w14:textId="77777777" w:rsidR="009E2B55" w:rsidRPr="009E2B55" w:rsidRDefault="009E2B55" w:rsidP="009E2B55"/>
    <w:sectPr w:rsidR="009E2B55" w:rsidRPr="009E2B55" w:rsidSect="00C6250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13933" w14:textId="77777777" w:rsidR="0089539A" w:rsidRDefault="0089539A" w:rsidP="00ED3BED">
      <w:pPr>
        <w:spacing w:after="0" w:line="240" w:lineRule="auto"/>
      </w:pPr>
      <w:r>
        <w:separator/>
      </w:r>
    </w:p>
  </w:endnote>
  <w:endnote w:type="continuationSeparator" w:id="0">
    <w:p w14:paraId="73124246" w14:textId="77777777" w:rsidR="0089539A" w:rsidRDefault="0089539A" w:rsidP="00ED3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04548" w14:textId="77777777" w:rsidR="0089539A" w:rsidRDefault="0089539A" w:rsidP="00ED3BED">
      <w:pPr>
        <w:spacing w:after="0" w:line="240" w:lineRule="auto"/>
      </w:pPr>
      <w:r>
        <w:separator/>
      </w:r>
    </w:p>
  </w:footnote>
  <w:footnote w:type="continuationSeparator" w:id="0">
    <w:p w14:paraId="1D17379F" w14:textId="77777777" w:rsidR="0089539A" w:rsidRDefault="0089539A" w:rsidP="00ED3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3626D"/>
    <w:multiLevelType w:val="hybridMultilevel"/>
    <w:tmpl w:val="6C42A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34D11"/>
    <w:multiLevelType w:val="hybridMultilevel"/>
    <w:tmpl w:val="6FB83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A6AF2"/>
    <w:multiLevelType w:val="hybridMultilevel"/>
    <w:tmpl w:val="1346B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F55CC"/>
    <w:multiLevelType w:val="multilevel"/>
    <w:tmpl w:val="616E1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6D23F4"/>
    <w:multiLevelType w:val="multilevel"/>
    <w:tmpl w:val="1892F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C618C8"/>
    <w:multiLevelType w:val="hybridMultilevel"/>
    <w:tmpl w:val="EF041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72223"/>
    <w:multiLevelType w:val="hybridMultilevel"/>
    <w:tmpl w:val="A300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933C8"/>
    <w:multiLevelType w:val="multilevel"/>
    <w:tmpl w:val="6E00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3070B"/>
    <w:multiLevelType w:val="hybridMultilevel"/>
    <w:tmpl w:val="BA3AF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7470F6"/>
    <w:multiLevelType w:val="multilevel"/>
    <w:tmpl w:val="B90A4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1E2AC6"/>
    <w:multiLevelType w:val="multilevel"/>
    <w:tmpl w:val="53B0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4B51E8"/>
    <w:multiLevelType w:val="multilevel"/>
    <w:tmpl w:val="D248B5B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7346B5"/>
    <w:multiLevelType w:val="multilevel"/>
    <w:tmpl w:val="9A1E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415808"/>
    <w:multiLevelType w:val="multilevel"/>
    <w:tmpl w:val="C1EAC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4D35DE"/>
    <w:multiLevelType w:val="multilevel"/>
    <w:tmpl w:val="6B44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CD61A0"/>
    <w:multiLevelType w:val="multilevel"/>
    <w:tmpl w:val="ED58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2742491">
    <w:abstractNumId w:val="1"/>
  </w:num>
  <w:num w:numId="2" w16cid:durableId="1976451282">
    <w:abstractNumId w:val="2"/>
  </w:num>
  <w:num w:numId="3" w16cid:durableId="1723291581">
    <w:abstractNumId w:val="8"/>
  </w:num>
  <w:num w:numId="4" w16cid:durableId="1437406388">
    <w:abstractNumId w:val="0"/>
  </w:num>
  <w:num w:numId="5" w16cid:durableId="793989803">
    <w:abstractNumId w:val="6"/>
  </w:num>
  <w:num w:numId="6" w16cid:durableId="291139426">
    <w:abstractNumId w:val="4"/>
  </w:num>
  <w:num w:numId="7" w16cid:durableId="686058658">
    <w:abstractNumId w:val="11"/>
  </w:num>
  <w:num w:numId="8" w16cid:durableId="450903874">
    <w:abstractNumId w:val="12"/>
  </w:num>
  <w:num w:numId="9" w16cid:durableId="1441342685">
    <w:abstractNumId w:val="9"/>
  </w:num>
  <w:num w:numId="10" w16cid:durableId="1037386563">
    <w:abstractNumId w:val="13"/>
  </w:num>
  <w:num w:numId="11" w16cid:durableId="515121704">
    <w:abstractNumId w:val="3"/>
  </w:num>
  <w:num w:numId="12" w16cid:durableId="1167555713">
    <w:abstractNumId w:val="5"/>
  </w:num>
  <w:num w:numId="13" w16cid:durableId="1171986217">
    <w:abstractNumId w:val="15"/>
  </w:num>
  <w:num w:numId="14" w16cid:durableId="1736277260">
    <w:abstractNumId w:val="7"/>
  </w:num>
  <w:num w:numId="15" w16cid:durableId="2134981043">
    <w:abstractNumId w:val="14"/>
  </w:num>
  <w:num w:numId="16" w16cid:durableId="12046357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0C"/>
    <w:rsid w:val="00004CEA"/>
    <w:rsid w:val="000A38F4"/>
    <w:rsid w:val="00134F57"/>
    <w:rsid w:val="001618C7"/>
    <w:rsid w:val="0016486F"/>
    <w:rsid w:val="001F610A"/>
    <w:rsid w:val="00216099"/>
    <w:rsid w:val="0022041C"/>
    <w:rsid w:val="002A142D"/>
    <w:rsid w:val="002F180B"/>
    <w:rsid w:val="00385E8C"/>
    <w:rsid w:val="003B4A14"/>
    <w:rsid w:val="003D46B5"/>
    <w:rsid w:val="003D64BE"/>
    <w:rsid w:val="003E4E1B"/>
    <w:rsid w:val="003F7D2A"/>
    <w:rsid w:val="00454B28"/>
    <w:rsid w:val="00476F8B"/>
    <w:rsid w:val="004A5A2E"/>
    <w:rsid w:val="004E2589"/>
    <w:rsid w:val="004E6355"/>
    <w:rsid w:val="004F6C09"/>
    <w:rsid w:val="0055539B"/>
    <w:rsid w:val="00587061"/>
    <w:rsid w:val="005F4D5A"/>
    <w:rsid w:val="006E56BF"/>
    <w:rsid w:val="006F3A3B"/>
    <w:rsid w:val="00746AFD"/>
    <w:rsid w:val="00754C92"/>
    <w:rsid w:val="007B67E1"/>
    <w:rsid w:val="007F5D3E"/>
    <w:rsid w:val="008538C6"/>
    <w:rsid w:val="00867588"/>
    <w:rsid w:val="00874E02"/>
    <w:rsid w:val="008760D8"/>
    <w:rsid w:val="0088443A"/>
    <w:rsid w:val="0089539A"/>
    <w:rsid w:val="00937DDF"/>
    <w:rsid w:val="009D32C1"/>
    <w:rsid w:val="009E2B55"/>
    <w:rsid w:val="00A005AD"/>
    <w:rsid w:val="00A00973"/>
    <w:rsid w:val="00A64454"/>
    <w:rsid w:val="00A72464"/>
    <w:rsid w:val="00AB6411"/>
    <w:rsid w:val="00B10857"/>
    <w:rsid w:val="00B15E42"/>
    <w:rsid w:val="00B312CC"/>
    <w:rsid w:val="00B84F5A"/>
    <w:rsid w:val="00BA347B"/>
    <w:rsid w:val="00BC515D"/>
    <w:rsid w:val="00C01701"/>
    <w:rsid w:val="00C11E34"/>
    <w:rsid w:val="00C6250C"/>
    <w:rsid w:val="00CB2341"/>
    <w:rsid w:val="00D006A8"/>
    <w:rsid w:val="00DE6841"/>
    <w:rsid w:val="00E15000"/>
    <w:rsid w:val="00E459E2"/>
    <w:rsid w:val="00ED3BED"/>
    <w:rsid w:val="00EE37F2"/>
    <w:rsid w:val="00F06B7C"/>
    <w:rsid w:val="00F346CE"/>
    <w:rsid w:val="00F7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AFA15"/>
  <w15:chartTrackingRefBased/>
  <w15:docId w15:val="{4D177BC4-53E1-45DF-8759-5BB0383D4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5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25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25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25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25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25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5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5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5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5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25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25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25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25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2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50C"/>
    <w:rPr>
      <w:rFonts w:eastAsiaTheme="majorEastAsia" w:cstheme="majorBidi"/>
      <w:color w:val="272727" w:themeColor="text1" w:themeTint="D8"/>
    </w:rPr>
  </w:style>
  <w:style w:type="paragraph" w:styleId="Title">
    <w:name w:val="Title"/>
    <w:basedOn w:val="Normal"/>
    <w:next w:val="Normal"/>
    <w:link w:val="TitleChar"/>
    <w:uiPriority w:val="10"/>
    <w:qFormat/>
    <w:rsid w:val="00C62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50C"/>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C6250C"/>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C6250C"/>
    <w:pPr>
      <w:spacing w:before="160"/>
      <w:jc w:val="center"/>
    </w:pPr>
    <w:rPr>
      <w:i/>
      <w:iCs/>
      <w:color w:val="000000" w:themeColor="text1"/>
    </w:rPr>
  </w:style>
  <w:style w:type="character" w:customStyle="1" w:styleId="QuoteChar">
    <w:name w:val="Quote Char"/>
    <w:basedOn w:val="DefaultParagraphFont"/>
    <w:link w:val="Quote"/>
    <w:uiPriority w:val="29"/>
    <w:rsid w:val="00C6250C"/>
    <w:rPr>
      <w:i/>
      <w:iCs/>
      <w:color w:val="000000" w:themeColor="text1"/>
    </w:rPr>
  </w:style>
  <w:style w:type="paragraph" w:styleId="ListParagraph">
    <w:name w:val="List Paragraph"/>
    <w:basedOn w:val="Normal"/>
    <w:uiPriority w:val="34"/>
    <w:qFormat/>
    <w:rsid w:val="00C6250C"/>
    <w:pPr>
      <w:ind w:left="720"/>
      <w:contextualSpacing/>
    </w:pPr>
  </w:style>
  <w:style w:type="character" w:styleId="IntenseEmphasis">
    <w:name w:val="Intense Emphasis"/>
    <w:basedOn w:val="DefaultParagraphFont"/>
    <w:uiPriority w:val="21"/>
    <w:qFormat/>
    <w:rsid w:val="00C6250C"/>
    <w:rPr>
      <w:i/>
      <w:iCs/>
      <w:color w:val="2F5496" w:themeColor="accent1" w:themeShade="BF"/>
    </w:rPr>
  </w:style>
  <w:style w:type="paragraph" w:styleId="IntenseQuote">
    <w:name w:val="Intense Quote"/>
    <w:basedOn w:val="Normal"/>
    <w:next w:val="Normal"/>
    <w:link w:val="IntenseQuoteChar"/>
    <w:uiPriority w:val="30"/>
    <w:qFormat/>
    <w:rsid w:val="00C625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250C"/>
    <w:rPr>
      <w:i/>
      <w:iCs/>
      <w:color w:val="2F5496" w:themeColor="accent1" w:themeShade="BF"/>
    </w:rPr>
  </w:style>
  <w:style w:type="character" w:styleId="IntenseReference">
    <w:name w:val="Intense Reference"/>
    <w:basedOn w:val="DefaultParagraphFont"/>
    <w:uiPriority w:val="32"/>
    <w:qFormat/>
    <w:rsid w:val="00C6250C"/>
    <w:rPr>
      <w:b/>
      <w:bCs/>
      <w:smallCaps/>
      <w:color w:val="2F5496" w:themeColor="accent1" w:themeShade="BF"/>
      <w:spacing w:val="5"/>
    </w:rPr>
  </w:style>
  <w:style w:type="paragraph" w:styleId="NoSpacing">
    <w:name w:val="No Spacing"/>
    <w:link w:val="NoSpacingChar"/>
    <w:uiPriority w:val="1"/>
    <w:qFormat/>
    <w:rsid w:val="00C625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250C"/>
    <w:rPr>
      <w:rFonts w:eastAsiaTheme="minorEastAsia"/>
      <w:kern w:val="0"/>
      <w:lang w:val="en-US"/>
      <w14:ligatures w14:val="none"/>
    </w:rPr>
  </w:style>
  <w:style w:type="paragraph" w:styleId="TOCHeading">
    <w:name w:val="TOC Heading"/>
    <w:basedOn w:val="Heading1"/>
    <w:next w:val="Normal"/>
    <w:uiPriority w:val="39"/>
    <w:unhideWhenUsed/>
    <w:qFormat/>
    <w:rsid w:val="00C6250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06B7C"/>
    <w:pPr>
      <w:spacing w:after="100"/>
    </w:pPr>
  </w:style>
  <w:style w:type="character" w:styleId="Hyperlink">
    <w:name w:val="Hyperlink"/>
    <w:basedOn w:val="DefaultParagraphFont"/>
    <w:uiPriority w:val="99"/>
    <w:unhideWhenUsed/>
    <w:rsid w:val="00F06B7C"/>
    <w:rPr>
      <w:color w:val="0563C1" w:themeColor="hyperlink"/>
      <w:u w:val="single"/>
    </w:rPr>
  </w:style>
  <w:style w:type="character" w:styleId="PlaceholderText">
    <w:name w:val="Placeholder Text"/>
    <w:basedOn w:val="DefaultParagraphFont"/>
    <w:uiPriority w:val="99"/>
    <w:semiHidden/>
    <w:rsid w:val="00BC515D"/>
    <w:rPr>
      <w:color w:val="666666"/>
    </w:rPr>
  </w:style>
  <w:style w:type="paragraph" w:styleId="TOC2">
    <w:name w:val="toc 2"/>
    <w:basedOn w:val="Normal"/>
    <w:next w:val="Normal"/>
    <w:autoRedefine/>
    <w:uiPriority w:val="39"/>
    <w:unhideWhenUsed/>
    <w:rsid w:val="00A00973"/>
    <w:pPr>
      <w:spacing w:after="100"/>
      <w:ind w:left="220"/>
    </w:pPr>
  </w:style>
  <w:style w:type="paragraph" w:styleId="Bibliography">
    <w:name w:val="Bibliography"/>
    <w:basedOn w:val="Normal"/>
    <w:next w:val="Normal"/>
    <w:uiPriority w:val="37"/>
    <w:unhideWhenUsed/>
    <w:rsid w:val="00476F8B"/>
  </w:style>
  <w:style w:type="paragraph" w:styleId="Header">
    <w:name w:val="header"/>
    <w:basedOn w:val="Normal"/>
    <w:link w:val="HeaderChar"/>
    <w:uiPriority w:val="99"/>
    <w:unhideWhenUsed/>
    <w:rsid w:val="00ED3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BED"/>
  </w:style>
  <w:style w:type="paragraph" w:styleId="Footer">
    <w:name w:val="footer"/>
    <w:basedOn w:val="Normal"/>
    <w:link w:val="FooterChar"/>
    <w:uiPriority w:val="99"/>
    <w:unhideWhenUsed/>
    <w:rsid w:val="00ED3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BED"/>
  </w:style>
  <w:style w:type="paragraph" w:styleId="Caption">
    <w:name w:val="caption"/>
    <w:basedOn w:val="Normal"/>
    <w:next w:val="Normal"/>
    <w:uiPriority w:val="35"/>
    <w:unhideWhenUsed/>
    <w:qFormat/>
    <w:rsid w:val="0088443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648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12226">
      <w:bodyDiv w:val="1"/>
      <w:marLeft w:val="0"/>
      <w:marRight w:val="0"/>
      <w:marTop w:val="0"/>
      <w:marBottom w:val="0"/>
      <w:divBdr>
        <w:top w:val="none" w:sz="0" w:space="0" w:color="auto"/>
        <w:left w:val="none" w:sz="0" w:space="0" w:color="auto"/>
        <w:bottom w:val="none" w:sz="0" w:space="0" w:color="auto"/>
        <w:right w:val="none" w:sz="0" w:space="0" w:color="auto"/>
      </w:divBdr>
    </w:div>
    <w:div w:id="171995706">
      <w:bodyDiv w:val="1"/>
      <w:marLeft w:val="0"/>
      <w:marRight w:val="0"/>
      <w:marTop w:val="0"/>
      <w:marBottom w:val="0"/>
      <w:divBdr>
        <w:top w:val="none" w:sz="0" w:space="0" w:color="auto"/>
        <w:left w:val="none" w:sz="0" w:space="0" w:color="auto"/>
        <w:bottom w:val="none" w:sz="0" w:space="0" w:color="auto"/>
        <w:right w:val="none" w:sz="0" w:space="0" w:color="auto"/>
      </w:divBdr>
    </w:div>
    <w:div w:id="197663810">
      <w:bodyDiv w:val="1"/>
      <w:marLeft w:val="0"/>
      <w:marRight w:val="0"/>
      <w:marTop w:val="0"/>
      <w:marBottom w:val="0"/>
      <w:divBdr>
        <w:top w:val="none" w:sz="0" w:space="0" w:color="auto"/>
        <w:left w:val="none" w:sz="0" w:space="0" w:color="auto"/>
        <w:bottom w:val="none" w:sz="0" w:space="0" w:color="auto"/>
        <w:right w:val="none" w:sz="0" w:space="0" w:color="auto"/>
      </w:divBdr>
    </w:div>
    <w:div w:id="210655091">
      <w:bodyDiv w:val="1"/>
      <w:marLeft w:val="0"/>
      <w:marRight w:val="0"/>
      <w:marTop w:val="0"/>
      <w:marBottom w:val="0"/>
      <w:divBdr>
        <w:top w:val="none" w:sz="0" w:space="0" w:color="auto"/>
        <w:left w:val="none" w:sz="0" w:space="0" w:color="auto"/>
        <w:bottom w:val="none" w:sz="0" w:space="0" w:color="auto"/>
        <w:right w:val="none" w:sz="0" w:space="0" w:color="auto"/>
      </w:divBdr>
    </w:div>
    <w:div w:id="220409627">
      <w:bodyDiv w:val="1"/>
      <w:marLeft w:val="0"/>
      <w:marRight w:val="0"/>
      <w:marTop w:val="0"/>
      <w:marBottom w:val="0"/>
      <w:divBdr>
        <w:top w:val="none" w:sz="0" w:space="0" w:color="auto"/>
        <w:left w:val="none" w:sz="0" w:space="0" w:color="auto"/>
        <w:bottom w:val="none" w:sz="0" w:space="0" w:color="auto"/>
        <w:right w:val="none" w:sz="0" w:space="0" w:color="auto"/>
      </w:divBdr>
    </w:div>
    <w:div w:id="222301816">
      <w:bodyDiv w:val="1"/>
      <w:marLeft w:val="0"/>
      <w:marRight w:val="0"/>
      <w:marTop w:val="0"/>
      <w:marBottom w:val="0"/>
      <w:divBdr>
        <w:top w:val="none" w:sz="0" w:space="0" w:color="auto"/>
        <w:left w:val="none" w:sz="0" w:space="0" w:color="auto"/>
        <w:bottom w:val="none" w:sz="0" w:space="0" w:color="auto"/>
        <w:right w:val="none" w:sz="0" w:space="0" w:color="auto"/>
      </w:divBdr>
    </w:div>
    <w:div w:id="227811909">
      <w:bodyDiv w:val="1"/>
      <w:marLeft w:val="0"/>
      <w:marRight w:val="0"/>
      <w:marTop w:val="0"/>
      <w:marBottom w:val="0"/>
      <w:divBdr>
        <w:top w:val="none" w:sz="0" w:space="0" w:color="auto"/>
        <w:left w:val="none" w:sz="0" w:space="0" w:color="auto"/>
        <w:bottom w:val="none" w:sz="0" w:space="0" w:color="auto"/>
        <w:right w:val="none" w:sz="0" w:space="0" w:color="auto"/>
      </w:divBdr>
    </w:div>
    <w:div w:id="247229621">
      <w:bodyDiv w:val="1"/>
      <w:marLeft w:val="0"/>
      <w:marRight w:val="0"/>
      <w:marTop w:val="0"/>
      <w:marBottom w:val="0"/>
      <w:divBdr>
        <w:top w:val="none" w:sz="0" w:space="0" w:color="auto"/>
        <w:left w:val="none" w:sz="0" w:space="0" w:color="auto"/>
        <w:bottom w:val="none" w:sz="0" w:space="0" w:color="auto"/>
        <w:right w:val="none" w:sz="0" w:space="0" w:color="auto"/>
      </w:divBdr>
    </w:div>
    <w:div w:id="270866279">
      <w:bodyDiv w:val="1"/>
      <w:marLeft w:val="0"/>
      <w:marRight w:val="0"/>
      <w:marTop w:val="0"/>
      <w:marBottom w:val="0"/>
      <w:divBdr>
        <w:top w:val="none" w:sz="0" w:space="0" w:color="auto"/>
        <w:left w:val="none" w:sz="0" w:space="0" w:color="auto"/>
        <w:bottom w:val="none" w:sz="0" w:space="0" w:color="auto"/>
        <w:right w:val="none" w:sz="0" w:space="0" w:color="auto"/>
      </w:divBdr>
    </w:div>
    <w:div w:id="306009573">
      <w:bodyDiv w:val="1"/>
      <w:marLeft w:val="0"/>
      <w:marRight w:val="0"/>
      <w:marTop w:val="0"/>
      <w:marBottom w:val="0"/>
      <w:divBdr>
        <w:top w:val="none" w:sz="0" w:space="0" w:color="auto"/>
        <w:left w:val="none" w:sz="0" w:space="0" w:color="auto"/>
        <w:bottom w:val="none" w:sz="0" w:space="0" w:color="auto"/>
        <w:right w:val="none" w:sz="0" w:space="0" w:color="auto"/>
      </w:divBdr>
    </w:div>
    <w:div w:id="312376727">
      <w:bodyDiv w:val="1"/>
      <w:marLeft w:val="0"/>
      <w:marRight w:val="0"/>
      <w:marTop w:val="0"/>
      <w:marBottom w:val="0"/>
      <w:divBdr>
        <w:top w:val="none" w:sz="0" w:space="0" w:color="auto"/>
        <w:left w:val="none" w:sz="0" w:space="0" w:color="auto"/>
        <w:bottom w:val="none" w:sz="0" w:space="0" w:color="auto"/>
        <w:right w:val="none" w:sz="0" w:space="0" w:color="auto"/>
      </w:divBdr>
    </w:div>
    <w:div w:id="321587673">
      <w:bodyDiv w:val="1"/>
      <w:marLeft w:val="0"/>
      <w:marRight w:val="0"/>
      <w:marTop w:val="0"/>
      <w:marBottom w:val="0"/>
      <w:divBdr>
        <w:top w:val="none" w:sz="0" w:space="0" w:color="auto"/>
        <w:left w:val="none" w:sz="0" w:space="0" w:color="auto"/>
        <w:bottom w:val="none" w:sz="0" w:space="0" w:color="auto"/>
        <w:right w:val="none" w:sz="0" w:space="0" w:color="auto"/>
      </w:divBdr>
    </w:div>
    <w:div w:id="323360659">
      <w:bodyDiv w:val="1"/>
      <w:marLeft w:val="0"/>
      <w:marRight w:val="0"/>
      <w:marTop w:val="0"/>
      <w:marBottom w:val="0"/>
      <w:divBdr>
        <w:top w:val="none" w:sz="0" w:space="0" w:color="auto"/>
        <w:left w:val="none" w:sz="0" w:space="0" w:color="auto"/>
        <w:bottom w:val="none" w:sz="0" w:space="0" w:color="auto"/>
        <w:right w:val="none" w:sz="0" w:space="0" w:color="auto"/>
      </w:divBdr>
    </w:div>
    <w:div w:id="378479364">
      <w:bodyDiv w:val="1"/>
      <w:marLeft w:val="0"/>
      <w:marRight w:val="0"/>
      <w:marTop w:val="0"/>
      <w:marBottom w:val="0"/>
      <w:divBdr>
        <w:top w:val="none" w:sz="0" w:space="0" w:color="auto"/>
        <w:left w:val="none" w:sz="0" w:space="0" w:color="auto"/>
        <w:bottom w:val="none" w:sz="0" w:space="0" w:color="auto"/>
        <w:right w:val="none" w:sz="0" w:space="0" w:color="auto"/>
      </w:divBdr>
    </w:div>
    <w:div w:id="394623745">
      <w:bodyDiv w:val="1"/>
      <w:marLeft w:val="0"/>
      <w:marRight w:val="0"/>
      <w:marTop w:val="0"/>
      <w:marBottom w:val="0"/>
      <w:divBdr>
        <w:top w:val="none" w:sz="0" w:space="0" w:color="auto"/>
        <w:left w:val="none" w:sz="0" w:space="0" w:color="auto"/>
        <w:bottom w:val="none" w:sz="0" w:space="0" w:color="auto"/>
        <w:right w:val="none" w:sz="0" w:space="0" w:color="auto"/>
      </w:divBdr>
    </w:div>
    <w:div w:id="452208205">
      <w:bodyDiv w:val="1"/>
      <w:marLeft w:val="0"/>
      <w:marRight w:val="0"/>
      <w:marTop w:val="0"/>
      <w:marBottom w:val="0"/>
      <w:divBdr>
        <w:top w:val="none" w:sz="0" w:space="0" w:color="auto"/>
        <w:left w:val="none" w:sz="0" w:space="0" w:color="auto"/>
        <w:bottom w:val="none" w:sz="0" w:space="0" w:color="auto"/>
        <w:right w:val="none" w:sz="0" w:space="0" w:color="auto"/>
      </w:divBdr>
    </w:div>
    <w:div w:id="485632230">
      <w:bodyDiv w:val="1"/>
      <w:marLeft w:val="0"/>
      <w:marRight w:val="0"/>
      <w:marTop w:val="0"/>
      <w:marBottom w:val="0"/>
      <w:divBdr>
        <w:top w:val="none" w:sz="0" w:space="0" w:color="auto"/>
        <w:left w:val="none" w:sz="0" w:space="0" w:color="auto"/>
        <w:bottom w:val="none" w:sz="0" w:space="0" w:color="auto"/>
        <w:right w:val="none" w:sz="0" w:space="0" w:color="auto"/>
      </w:divBdr>
    </w:div>
    <w:div w:id="508326412">
      <w:bodyDiv w:val="1"/>
      <w:marLeft w:val="0"/>
      <w:marRight w:val="0"/>
      <w:marTop w:val="0"/>
      <w:marBottom w:val="0"/>
      <w:divBdr>
        <w:top w:val="none" w:sz="0" w:space="0" w:color="auto"/>
        <w:left w:val="none" w:sz="0" w:space="0" w:color="auto"/>
        <w:bottom w:val="none" w:sz="0" w:space="0" w:color="auto"/>
        <w:right w:val="none" w:sz="0" w:space="0" w:color="auto"/>
      </w:divBdr>
    </w:div>
    <w:div w:id="509878617">
      <w:bodyDiv w:val="1"/>
      <w:marLeft w:val="0"/>
      <w:marRight w:val="0"/>
      <w:marTop w:val="0"/>
      <w:marBottom w:val="0"/>
      <w:divBdr>
        <w:top w:val="none" w:sz="0" w:space="0" w:color="auto"/>
        <w:left w:val="none" w:sz="0" w:space="0" w:color="auto"/>
        <w:bottom w:val="none" w:sz="0" w:space="0" w:color="auto"/>
        <w:right w:val="none" w:sz="0" w:space="0" w:color="auto"/>
      </w:divBdr>
    </w:div>
    <w:div w:id="534854097">
      <w:bodyDiv w:val="1"/>
      <w:marLeft w:val="0"/>
      <w:marRight w:val="0"/>
      <w:marTop w:val="0"/>
      <w:marBottom w:val="0"/>
      <w:divBdr>
        <w:top w:val="none" w:sz="0" w:space="0" w:color="auto"/>
        <w:left w:val="none" w:sz="0" w:space="0" w:color="auto"/>
        <w:bottom w:val="none" w:sz="0" w:space="0" w:color="auto"/>
        <w:right w:val="none" w:sz="0" w:space="0" w:color="auto"/>
      </w:divBdr>
    </w:div>
    <w:div w:id="550924555">
      <w:bodyDiv w:val="1"/>
      <w:marLeft w:val="0"/>
      <w:marRight w:val="0"/>
      <w:marTop w:val="0"/>
      <w:marBottom w:val="0"/>
      <w:divBdr>
        <w:top w:val="none" w:sz="0" w:space="0" w:color="auto"/>
        <w:left w:val="none" w:sz="0" w:space="0" w:color="auto"/>
        <w:bottom w:val="none" w:sz="0" w:space="0" w:color="auto"/>
        <w:right w:val="none" w:sz="0" w:space="0" w:color="auto"/>
      </w:divBdr>
    </w:div>
    <w:div w:id="553393523">
      <w:bodyDiv w:val="1"/>
      <w:marLeft w:val="0"/>
      <w:marRight w:val="0"/>
      <w:marTop w:val="0"/>
      <w:marBottom w:val="0"/>
      <w:divBdr>
        <w:top w:val="none" w:sz="0" w:space="0" w:color="auto"/>
        <w:left w:val="none" w:sz="0" w:space="0" w:color="auto"/>
        <w:bottom w:val="none" w:sz="0" w:space="0" w:color="auto"/>
        <w:right w:val="none" w:sz="0" w:space="0" w:color="auto"/>
      </w:divBdr>
    </w:div>
    <w:div w:id="558714953">
      <w:bodyDiv w:val="1"/>
      <w:marLeft w:val="0"/>
      <w:marRight w:val="0"/>
      <w:marTop w:val="0"/>
      <w:marBottom w:val="0"/>
      <w:divBdr>
        <w:top w:val="none" w:sz="0" w:space="0" w:color="auto"/>
        <w:left w:val="none" w:sz="0" w:space="0" w:color="auto"/>
        <w:bottom w:val="none" w:sz="0" w:space="0" w:color="auto"/>
        <w:right w:val="none" w:sz="0" w:space="0" w:color="auto"/>
      </w:divBdr>
    </w:div>
    <w:div w:id="560291852">
      <w:bodyDiv w:val="1"/>
      <w:marLeft w:val="0"/>
      <w:marRight w:val="0"/>
      <w:marTop w:val="0"/>
      <w:marBottom w:val="0"/>
      <w:divBdr>
        <w:top w:val="none" w:sz="0" w:space="0" w:color="auto"/>
        <w:left w:val="none" w:sz="0" w:space="0" w:color="auto"/>
        <w:bottom w:val="none" w:sz="0" w:space="0" w:color="auto"/>
        <w:right w:val="none" w:sz="0" w:space="0" w:color="auto"/>
      </w:divBdr>
    </w:div>
    <w:div w:id="597568371">
      <w:bodyDiv w:val="1"/>
      <w:marLeft w:val="0"/>
      <w:marRight w:val="0"/>
      <w:marTop w:val="0"/>
      <w:marBottom w:val="0"/>
      <w:divBdr>
        <w:top w:val="none" w:sz="0" w:space="0" w:color="auto"/>
        <w:left w:val="none" w:sz="0" w:space="0" w:color="auto"/>
        <w:bottom w:val="none" w:sz="0" w:space="0" w:color="auto"/>
        <w:right w:val="none" w:sz="0" w:space="0" w:color="auto"/>
      </w:divBdr>
    </w:div>
    <w:div w:id="611328473">
      <w:bodyDiv w:val="1"/>
      <w:marLeft w:val="0"/>
      <w:marRight w:val="0"/>
      <w:marTop w:val="0"/>
      <w:marBottom w:val="0"/>
      <w:divBdr>
        <w:top w:val="none" w:sz="0" w:space="0" w:color="auto"/>
        <w:left w:val="none" w:sz="0" w:space="0" w:color="auto"/>
        <w:bottom w:val="none" w:sz="0" w:space="0" w:color="auto"/>
        <w:right w:val="none" w:sz="0" w:space="0" w:color="auto"/>
      </w:divBdr>
    </w:div>
    <w:div w:id="614021494">
      <w:bodyDiv w:val="1"/>
      <w:marLeft w:val="0"/>
      <w:marRight w:val="0"/>
      <w:marTop w:val="0"/>
      <w:marBottom w:val="0"/>
      <w:divBdr>
        <w:top w:val="none" w:sz="0" w:space="0" w:color="auto"/>
        <w:left w:val="none" w:sz="0" w:space="0" w:color="auto"/>
        <w:bottom w:val="none" w:sz="0" w:space="0" w:color="auto"/>
        <w:right w:val="none" w:sz="0" w:space="0" w:color="auto"/>
      </w:divBdr>
    </w:div>
    <w:div w:id="640842760">
      <w:bodyDiv w:val="1"/>
      <w:marLeft w:val="0"/>
      <w:marRight w:val="0"/>
      <w:marTop w:val="0"/>
      <w:marBottom w:val="0"/>
      <w:divBdr>
        <w:top w:val="none" w:sz="0" w:space="0" w:color="auto"/>
        <w:left w:val="none" w:sz="0" w:space="0" w:color="auto"/>
        <w:bottom w:val="none" w:sz="0" w:space="0" w:color="auto"/>
        <w:right w:val="none" w:sz="0" w:space="0" w:color="auto"/>
      </w:divBdr>
    </w:div>
    <w:div w:id="645547723">
      <w:bodyDiv w:val="1"/>
      <w:marLeft w:val="0"/>
      <w:marRight w:val="0"/>
      <w:marTop w:val="0"/>
      <w:marBottom w:val="0"/>
      <w:divBdr>
        <w:top w:val="none" w:sz="0" w:space="0" w:color="auto"/>
        <w:left w:val="none" w:sz="0" w:space="0" w:color="auto"/>
        <w:bottom w:val="none" w:sz="0" w:space="0" w:color="auto"/>
        <w:right w:val="none" w:sz="0" w:space="0" w:color="auto"/>
      </w:divBdr>
    </w:div>
    <w:div w:id="646711174">
      <w:bodyDiv w:val="1"/>
      <w:marLeft w:val="0"/>
      <w:marRight w:val="0"/>
      <w:marTop w:val="0"/>
      <w:marBottom w:val="0"/>
      <w:divBdr>
        <w:top w:val="none" w:sz="0" w:space="0" w:color="auto"/>
        <w:left w:val="none" w:sz="0" w:space="0" w:color="auto"/>
        <w:bottom w:val="none" w:sz="0" w:space="0" w:color="auto"/>
        <w:right w:val="none" w:sz="0" w:space="0" w:color="auto"/>
      </w:divBdr>
    </w:div>
    <w:div w:id="679281003">
      <w:bodyDiv w:val="1"/>
      <w:marLeft w:val="0"/>
      <w:marRight w:val="0"/>
      <w:marTop w:val="0"/>
      <w:marBottom w:val="0"/>
      <w:divBdr>
        <w:top w:val="none" w:sz="0" w:space="0" w:color="auto"/>
        <w:left w:val="none" w:sz="0" w:space="0" w:color="auto"/>
        <w:bottom w:val="none" w:sz="0" w:space="0" w:color="auto"/>
        <w:right w:val="none" w:sz="0" w:space="0" w:color="auto"/>
      </w:divBdr>
    </w:div>
    <w:div w:id="703485431">
      <w:bodyDiv w:val="1"/>
      <w:marLeft w:val="0"/>
      <w:marRight w:val="0"/>
      <w:marTop w:val="0"/>
      <w:marBottom w:val="0"/>
      <w:divBdr>
        <w:top w:val="none" w:sz="0" w:space="0" w:color="auto"/>
        <w:left w:val="none" w:sz="0" w:space="0" w:color="auto"/>
        <w:bottom w:val="none" w:sz="0" w:space="0" w:color="auto"/>
        <w:right w:val="none" w:sz="0" w:space="0" w:color="auto"/>
      </w:divBdr>
    </w:div>
    <w:div w:id="721758941">
      <w:bodyDiv w:val="1"/>
      <w:marLeft w:val="0"/>
      <w:marRight w:val="0"/>
      <w:marTop w:val="0"/>
      <w:marBottom w:val="0"/>
      <w:divBdr>
        <w:top w:val="none" w:sz="0" w:space="0" w:color="auto"/>
        <w:left w:val="none" w:sz="0" w:space="0" w:color="auto"/>
        <w:bottom w:val="none" w:sz="0" w:space="0" w:color="auto"/>
        <w:right w:val="none" w:sz="0" w:space="0" w:color="auto"/>
      </w:divBdr>
    </w:div>
    <w:div w:id="733741714">
      <w:bodyDiv w:val="1"/>
      <w:marLeft w:val="0"/>
      <w:marRight w:val="0"/>
      <w:marTop w:val="0"/>
      <w:marBottom w:val="0"/>
      <w:divBdr>
        <w:top w:val="none" w:sz="0" w:space="0" w:color="auto"/>
        <w:left w:val="none" w:sz="0" w:space="0" w:color="auto"/>
        <w:bottom w:val="none" w:sz="0" w:space="0" w:color="auto"/>
        <w:right w:val="none" w:sz="0" w:space="0" w:color="auto"/>
      </w:divBdr>
    </w:div>
    <w:div w:id="757793435">
      <w:bodyDiv w:val="1"/>
      <w:marLeft w:val="0"/>
      <w:marRight w:val="0"/>
      <w:marTop w:val="0"/>
      <w:marBottom w:val="0"/>
      <w:divBdr>
        <w:top w:val="none" w:sz="0" w:space="0" w:color="auto"/>
        <w:left w:val="none" w:sz="0" w:space="0" w:color="auto"/>
        <w:bottom w:val="none" w:sz="0" w:space="0" w:color="auto"/>
        <w:right w:val="none" w:sz="0" w:space="0" w:color="auto"/>
      </w:divBdr>
    </w:div>
    <w:div w:id="761146057">
      <w:bodyDiv w:val="1"/>
      <w:marLeft w:val="0"/>
      <w:marRight w:val="0"/>
      <w:marTop w:val="0"/>
      <w:marBottom w:val="0"/>
      <w:divBdr>
        <w:top w:val="none" w:sz="0" w:space="0" w:color="auto"/>
        <w:left w:val="none" w:sz="0" w:space="0" w:color="auto"/>
        <w:bottom w:val="none" w:sz="0" w:space="0" w:color="auto"/>
        <w:right w:val="none" w:sz="0" w:space="0" w:color="auto"/>
      </w:divBdr>
    </w:div>
    <w:div w:id="780802084">
      <w:bodyDiv w:val="1"/>
      <w:marLeft w:val="0"/>
      <w:marRight w:val="0"/>
      <w:marTop w:val="0"/>
      <w:marBottom w:val="0"/>
      <w:divBdr>
        <w:top w:val="none" w:sz="0" w:space="0" w:color="auto"/>
        <w:left w:val="none" w:sz="0" w:space="0" w:color="auto"/>
        <w:bottom w:val="none" w:sz="0" w:space="0" w:color="auto"/>
        <w:right w:val="none" w:sz="0" w:space="0" w:color="auto"/>
      </w:divBdr>
    </w:div>
    <w:div w:id="794640332">
      <w:bodyDiv w:val="1"/>
      <w:marLeft w:val="0"/>
      <w:marRight w:val="0"/>
      <w:marTop w:val="0"/>
      <w:marBottom w:val="0"/>
      <w:divBdr>
        <w:top w:val="none" w:sz="0" w:space="0" w:color="auto"/>
        <w:left w:val="none" w:sz="0" w:space="0" w:color="auto"/>
        <w:bottom w:val="none" w:sz="0" w:space="0" w:color="auto"/>
        <w:right w:val="none" w:sz="0" w:space="0" w:color="auto"/>
      </w:divBdr>
    </w:div>
    <w:div w:id="835152800">
      <w:bodyDiv w:val="1"/>
      <w:marLeft w:val="0"/>
      <w:marRight w:val="0"/>
      <w:marTop w:val="0"/>
      <w:marBottom w:val="0"/>
      <w:divBdr>
        <w:top w:val="none" w:sz="0" w:space="0" w:color="auto"/>
        <w:left w:val="none" w:sz="0" w:space="0" w:color="auto"/>
        <w:bottom w:val="none" w:sz="0" w:space="0" w:color="auto"/>
        <w:right w:val="none" w:sz="0" w:space="0" w:color="auto"/>
      </w:divBdr>
    </w:div>
    <w:div w:id="854225271">
      <w:bodyDiv w:val="1"/>
      <w:marLeft w:val="0"/>
      <w:marRight w:val="0"/>
      <w:marTop w:val="0"/>
      <w:marBottom w:val="0"/>
      <w:divBdr>
        <w:top w:val="none" w:sz="0" w:space="0" w:color="auto"/>
        <w:left w:val="none" w:sz="0" w:space="0" w:color="auto"/>
        <w:bottom w:val="none" w:sz="0" w:space="0" w:color="auto"/>
        <w:right w:val="none" w:sz="0" w:space="0" w:color="auto"/>
      </w:divBdr>
    </w:div>
    <w:div w:id="869730338">
      <w:bodyDiv w:val="1"/>
      <w:marLeft w:val="0"/>
      <w:marRight w:val="0"/>
      <w:marTop w:val="0"/>
      <w:marBottom w:val="0"/>
      <w:divBdr>
        <w:top w:val="none" w:sz="0" w:space="0" w:color="auto"/>
        <w:left w:val="none" w:sz="0" w:space="0" w:color="auto"/>
        <w:bottom w:val="none" w:sz="0" w:space="0" w:color="auto"/>
        <w:right w:val="none" w:sz="0" w:space="0" w:color="auto"/>
      </w:divBdr>
    </w:div>
    <w:div w:id="884635402">
      <w:bodyDiv w:val="1"/>
      <w:marLeft w:val="0"/>
      <w:marRight w:val="0"/>
      <w:marTop w:val="0"/>
      <w:marBottom w:val="0"/>
      <w:divBdr>
        <w:top w:val="none" w:sz="0" w:space="0" w:color="auto"/>
        <w:left w:val="none" w:sz="0" w:space="0" w:color="auto"/>
        <w:bottom w:val="none" w:sz="0" w:space="0" w:color="auto"/>
        <w:right w:val="none" w:sz="0" w:space="0" w:color="auto"/>
      </w:divBdr>
    </w:div>
    <w:div w:id="973097463">
      <w:bodyDiv w:val="1"/>
      <w:marLeft w:val="0"/>
      <w:marRight w:val="0"/>
      <w:marTop w:val="0"/>
      <w:marBottom w:val="0"/>
      <w:divBdr>
        <w:top w:val="none" w:sz="0" w:space="0" w:color="auto"/>
        <w:left w:val="none" w:sz="0" w:space="0" w:color="auto"/>
        <w:bottom w:val="none" w:sz="0" w:space="0" w:color="auto"/>
        <w:right w:val="none" w:sz="0" w:space="0" w:color="auto"/>
      </w:divBdr>
    </w:div>
    <w:div w:id="1014915789">
      <w:bodyDiv w:val="1"/>
      <w:marLeft w:val="0"/>
      <w:marRight w:val="0"/>
      <w:marTop w:val="0"/>
      <w:marBottom w:val="0"/>
      <w:divBdr>
        <w:top w:val="none" w:sz="0" w:space="0" w:color="auto"/>
        <w:left w:val="none" w:sz="0" w:space="0" w:color="auto"/>
        <w:bottom w:val="none" w:sz="0" w:space="0" w:color="auto"/>
        <w:right w:val="none" w:sz="0" w:space="0" w:color="auto"/>
      </w:divBdr>
    </w:div>
    <w:div w:id="1031760373">
      <w:bodyDiv w:val="1"/>
      <w:marLeft w:val="0"/>
      <w:marRight w:val="0"/>
      <w:marTop w:val="0"/>
      <w:marBottom w:val="0"/>
      <w:divBdr>
        <w:top w:val="none" w:sz="0" w:space="0" w:color="auto"/>
        <w:left w:val="none" w:sz="0" w:space="0" w:color="auto"/>
        <w:bottom w:val="none" w:sz="0" w:space="0" w:color="auto"/>
        <w:right w:val="none" w:sz="0" w:space="0" w:color="auto"/>
      </w:divBdr>
    </w:div>
    <w:div w:id="1064716421">
      <w:bodyDiv w:val="1"/>
      <w:marLeft w:val="0"/>
      <w:marRight w:val="0"/>
      <w:marTop w:val="0"/>
      <w:marBottom w:val="0"/>
      <w:divBdr>
        <w:top w:val="none" w:sz="0" w:space="0" w:color="auto"/>
        <w:left w:val="none" w:sz="0" w:space="0" w:color="auto"/>
        <w:bottom w:val="none" w:sz="0" w:space="0" w:color="auto"/>
        <w:right w:val="none" w:sz="0" w:space="0" w:color="auto"/>
      </w:divBdr>
    </w:div>
    <w:div w:id="1080177957">
      <w:bodyDiv w:val="1"/>
      <w:marLeft w:val="0"/>
      <w:marRight w:val="0"/>
      <w:marTop w:val="0"/>
      <w:marBottom w:val="0"/>
      <w:divBdr>
        <w:top w:val="none" w:sz="0" w:space="0" w:color="auto"/>
        <w:left w:val="none" w:sz="0" w:space="0" w:color="auto"/>
        <w:bottom w:val="none" w:sz="0" w:space="0" w:color="auto"/>
        <w:right w:val="none" w:sz="0" w:space="0" w:color="auto"/>
      </w:divBdr>
    </w:div>
    <w:div w:id="1084766507">
      <w:bodyDiv w:val="1"/>
      <w:marLeft w:val="0"/>
      <w:marRight w:val="0"/>
      <w:marTop w:val="0"/>
      <w:marBottom w:val="0"/>
      <w:divBdr>
        <w:top w:val="none" w:sz="0" w:space="0" w:color="auto"/>
        <w:left w:val="none" w:sz="0" w:space="0" w:color="auto"/>
        <w:bottom w:val="none" w:sz="0" w:space="0" w:color="auto"/>
        <w:right w:val="none" w:sz="0" w:space="0" w:color="auto"/>
      </w:divBdr>
    </w:div>
    <w:div w:id="1085420637">
      <w:bodyDiv w:val="1"/>
      <w:marLeft w:val="0"/>
      <w:marRight w:val="0"/>
      <w:marTop w:val="0"/>
      <w:marBottom w:val="0"/>
      <w:divBdr>
        <w:top w:val="none" w:sz="0" w:space="0" w:color="auto"/>
        <w:left w:val="none" w:sz="0" w:space="0" w:color="auto"/>
        <w:bottom w:val="none" w:sz="0" w:space="0" w:color="auto"/>
        <w:right w:val="none" w:sz="0" w:space="0" w:color="auto"/>
      </w:divBdr>
    </w:div>
    <w:div w:id="1155947403">
      <w:bodyDiv w:val="1"/>
      <w:marLeft w:val="0"/>
      <w:marRight w:val="0"/>
      <w:marTop w:val="0"/>
      <w:marBottom w:val="0"/>
      <w:divBdr>
        <w:top w:val="none" w:sz="0" w:space="0" w:color="auto"/>
        <w:left w:val="none" w:sz="0" w:space="0" w:color="auto"/>
        <w:bottom w:val="none" w:sz="0" w:space="0" w:color="auto"/>
        <w:right w:val="none" w:sz="0" w:space="0" w:color="auto"/>
      </w:divBdr>
    </w:div>
    <w:div w:id="1167017646">
      <w:bodyDiv w:val="1"/>
      <w:marLeft w:val="0"/>
      <w:marRight w:val="0"/>
      <w:marTop w:val="0"/>
      <w:marBottom w:val="0"/>
      <w:divBdr>
        <w:top w:val="none" w:sz="0" w:space="0" w:color="auto"/>
        <w:left w:val="none" w:sz="0" w:space="0" w:color="auto"/>
        <w:bottom w:val="none" w:sz="0" w:space="0" w:color="auto"/>
        <w:right w:val="none" w:sz="0" w:space="0" w:color="auto"/>
      </w:divBdr>
    </w:div>
    <w:div w:id="1208032762">
      <w:bodyDiv w:val="1"/>
      <w:marLeft w:val="0"/>
      <w:marRight w:val="0"/>
      <w:marTop w:val="0"/>
      <w:marBottom w:val="0"/>
      <w:divBdr>
        <w:top w:val="none" w:sz="0" w:space="0" w:color="auto"/>
        <w:left w:val="none" w:sz="0" w:space="0" w:color="auto"/>
        <w:bottom w:val="none" w:sz="0" w:space="0" w:color="auto"/>
        <w:right w:val="none" w:sz="0" w:space="0" w:color="auto"/>
      </w:divBdr>
    </w:div>
    <w:div w:id="1214003504">
      <w:bodyDiv w:val="1"/>
      <w:marLeft w:val="0"/>
      <w:marRight w:val="0"/>
      <w:marTop w:val="0"/>
      <w:marBottom w:val="0"/>
      <w:divBdr>
        <w:top w:val="none" w:sz="0" w:space="0" w:color="auto"/>
        <w:left w:val="none" w:sz="0" w:space="0" w:color="auto"/>
        <w:bottom w:val="none" w:sz="0" w:space="0" w:color="auto"/>
        <w:right w:val="none" w:sz="0" w:space="0" w:color="auto"/>
      </w:divBdr>
    </w:div>
    <w:div w:id="1271400541">
      <w:bodyDiv w:val="1"/>
      <w:marLeft w:val="0"/>
      <w:marRight w:val="0"/>
      <w:marTop w:val="0"/>
      <w:marBottom w:val="0"/>
      <w:divBdr>
        <w:top w:val="none" w:sz="0" w:space="0" w:color="auto"/>
        <w:left w:val="none" w:sz="0" w:space="0" w:color="auto"/>
        <w:bottom w:val="none" w:sz="0" w:space="0" w:color="auto"/>
        <w:right w:val="none" w:sz="0" w:space="0" w:color="auto"/>
      </w:divBdr>
    </w:div>
    <w:div w:id="1308054067">
      <w:bodyDiv w:val="1"/>
      <w:marLeft w:val="0"/>
      <w:marRight w:val="0"/>
      <w:marTop w:val="0"/>
      <w:marBottom w:val="0"/>
      <w:divBdr>
        <w:top w:val="none" w:sz="0" w:space="0" w:color="auto"/>
        <w:left w:val="none" w:sz="0" w:space="0" w:color="auto"/>
        <w:bottom w:val="none" w:sz="0" w:space="0" w:color="auto"/>
        <w:right w:val="none" w:sz="0" w:space="0" w:color="auto"/>
      </w:divBdr>
    </w:div>
    <w:div w:id="1346899375">
      <w:bodyDiv w:val="1"/>
      <w:marLeft w:val="0"/>
      <w:marRight w:val="0"/>
      <w:marTop w:val="0"/>
      <w:marBottom w:val="0"/>
      <w:divBdr>
        <w:top w:val="none" w:sz="0" w:space="0" w:color="auto"/>
        <w:left w:val="none" w:sz="0" w:space="0" w:color="auto"/>
        <w:bottom w:val="none" w:sz="0" w:space="0" w:color="auto"/>
        <w:right w:val="none" w:sz="0" w:space="0" w:color="auto"/>
      </w:divBdr>
    </w:div>
    <w:div w:id="1385640276">
      <w:bodyDiv w:val="1"/>
      <w:marLeft w:val="0"/>
      <w:marRight w:val="0"/>
      <w:marTop w:val="0"/>
      <w:marBottom w:val="0"/>
      <w:divBdr>
        <w:top w:val="none" w:sz="0" w:space="0" w:color="auto"/>
        <w:left w:val="none" w:sz="0" w:space="0" w:color="auto"/>
        <w:bottom w:val="none" w:sz="0" w:space="0" w:color="auto"/>
        <w:right w:val="none" w:sz="0" w:space="0" w:color="auto"/>
      </w:divBdr>
    </w:div>
    <w:div w:id="1407531580">
      <w:bodyDiv w:val="1"/>
      <w:marLeft w:val="0"/>
      <w:marRight w:val="0"/>
      <w:marTop w:val="0"/>
      <w:marBottom w:val="0"/>
      <w:divBdr>
        <w:top w:val="none" w:sz="0" w:space="0" w:color="auto"/>
        <w:left w:val="none" w:sz="0" w:space="0" w:color="auto"/>
        <w:bottom w:val="none" w:sz="0" w:space="0" w:color="auto"/>
        <w:right w:val="none" w:sz="0" w:space="0" w:color="auto"/>
      </w:divBdr>
    </w:div>
    <w:div w:id="1447310170">
      <w:bodyDiv w:val="1"/>
      <w:marLeft w:val="0"/>
      <w:marRight w:val="0"/>
      <w:marTop w:val="0"/>
      <w:marBottom w:val="0"/>
      <w:divBdr>
        <w:top w:val="none" w:sz="0" w:space="0" w:color="auto"/>
        <w:left w:val="none" w:sz="0" w:space="0" w:color="auto"/>
        <w:bottom w:val="none" w:sz="0" w:space="0" w:color="auto"/>
        <w:right w:val="none" w:sz="0" w:space="0" w:color="auto"/>
      </w:divBdr>
    </w:div>
    <w:div w:id="1449012540">
      <w:bodyDiv w:val="1"/>
      <w:marLeft w:val="0"/>
      <w:marRight w:val="0"/>
      <w:marTop w:val="0"/>
      <w:marBottom w:val="0"/>
      <w:divBdr>
        <w:top w:val="none" w:sz="0" w:space="0" w:color="auto"/>
        <w:left w:val="none" w:sz="0" w:space="0" w:color="auto"/>
        <w:bottom w:val="none" w:sz="0" w:space="0" w:color="auto"/>
        <w:right w:val="none" w:sz="0" w:space="0" w:color="auto"/>
      </w:divBdr>
    </w:div>
    <w:div w:id="1450466837">
      <w:bodyDiv w:val="1"/>
      <w:marLeft w:val="0"/>
      <w:marRight w:val="0"/>
      <w:marTop w:val="0"/>
      <w:marBottom w:val="0"/>
      <w:divBdr>
        <w:top w:val="none" w:sz="0" w:space="0" w:color="auto"/>
        <w:left w:val="none" w:sz="0" w:space="0" w:color="auto"/>
        <w:bottom w:val="none" w:sz="0" w:space="0" w:color="auto"/>
        <w:right w:val="none" w:sz="0" w:space="0" w:color="auto"/>
      </w:divBdr>
    </w:div>
    <w:div w:id="1511598697">
      <w:bodyDiv w:val="1"/>
      <w:marLeft w:val="0"/>
      <w:marRight w:val="0"/>
      <w:marTop w:val="0"/>
      <w:marBottom w:val="0"/>
      <w:divBdr>
        <w:top w:val="none" w:sz="0" w:space="0" w:color="auto"/>
        <w:left w:val="none" w:sz="0" w:space="0" w:color="auto"/>
        <w:bottom w:val="none" w:sz="0" w:space="0" w:color="auto"/>
        <w:right w:val="none" w:sz="0" w:space="0" w:color="auto"/>
      </w:divBdr>
    </w:div>
    <w:div w:id="1544558968">
      <w:bodyDiv w:val="1"/>
      <w:marLeft w:val="0"/>
      <w:marRight w:val="0"/>
      <w:marTop w:val="0"/>
      <w:marBottom w:val="0"/>
      <w:divBdr>
        <w:top w:val="none" w:sz="0" w:space="0" w:color="auto"/>
        <w:left w:val="none" w:sz="0" w:space="0" w:color="auto"/>
        <w:bottom w:val="none" w:sz="0" w:space="0" w:color="auto"/>
        <w:right w:val="none" w:sz="0" w:space="0" w:color="auto"/>
      </w:divBdr>
    </w:div>
    <w:div w:id="1647474059">
      <w:bodyDiv w:val="1"/>
      <w:marLeft w:val="0"/>
      <w:marRight w:val="0"/>
      <w:marTop w:val="0"/>
      <w:marBottom w:val="0"/>
      <w:divBdr>
        <w:top w:val="none" w:sz="0" w:space="0" w:color="auto"/>
        <w:left w:val="none" w:sz="0" w:space="0" w:color="auto"/>
        <w:bottom w:val="none" w:sz="0" w:space="0" w:color="auto"/>
        <w:right w:val="none" w:sz="0" w:space="0" w:color="auto"/>
      </w:divBdr>
    </w:div>
    <w:div w:id="1863082509">
      <w:bodyDiv w:val="1"/>
      <w:marLeft w:val="0"/>
      <w:marRight w:val="0"/>
      <w:marTop w:val="0"/>
      <w:marBottom w:val="0"/>
      <w:divBdr>
        <w:top w:val="none" w:sz="0" w:space="0" w:color="auto"/>
        <w:left w:val="none" w:sz="0" w:space="0" w:color="auto"/>
        <w:bottom w:val="none" w:sz="0" w:space="0" w:color="auto"/>
        <w:right w:val="none" w:sz="0" w:space="0" w:color="auto"/>
      </w:divBdr>
    </w:div>
    <w:div w:id="1982692911">
      <w:bodyDiv w:val="1"/>
      <w:marLeft w:val="0"/>
      <w:marRight w:val="0"/>
      <w:marTop w:val="0"/>
      <w:marBottom w:val="0"/>
      <w:divBdr>
        <w:top w:val="none" w:sz="0" w:space="0" w:color="auto"/>
        <w:left w:val="none" w:sz="0" w:space="0" w:color="auto"/>
        <w:bottom w:val="none" w:sz="0" w:space="0" w:color="auto"/>
        <w:right w:val="none" w:sz="0" w:space="0" w:color="auto"/>
      </w:divBdr>
    </w:div>
    <w:div w:id="202651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Nic</b:Tag>
    <b:SourceType>InternetSite</b:SourceType>
    <b:Guid>{1232E1B2-2473-4FC8-AF2D-EF34651FE605}</b:Guid>
    <b:Author>
      <b:Author>
        <b:NameList>
          <b:Person>
            <b:Last>Nichols</b:Last>
            <b:First>L</b:First>
          </b:Person>
        </b:NameList>
      </b:Author>
    </b:Author>
    <b:Title>LibreTexts Chemistry 3.3C: Determining Which Solvent to Use</b:Title>
    <b:URL>https://chem.libretexts.org/Bookshelves/Organic_Chemistry/Organic_Chemistry_Lab_Techniques_(Nichols)/03%3A_Crystallization/3.03%3A_Choice_of_Solvent/3.3C%3A_Determining_Which_Solvent_to_Use</b:URL>
    <b:RefOrder>6</b:RefOrder>
  </b:Source>
  <b:Source>
    <b:Tag>Uni</b:Tag>
    <b:SourceType>InternetSite</b:SourceType>
    <b:Guid>{187F1790-493E-43C6-BF84-62F555427444}</b:Guid>
    <b:Author>
      <b:Author>
        <b:Corporate>University of Rochester Department of Chemistry</b:Corporate>
      </b:Author>
    </b:Author>
    <b:Title>Tips and Tricks: Recrystallization</b:Title>
    <b:URL>https://www.chem.rochester.edu/notvoodoo/pages/reagents.php?page=crystallization</b:URL>
    <b:RefOrder>5</b:RefOrder>
  </b:Source>
  <b:Source>
    <b:Tag>DiS12</b:Tag>
    <b:SourceType>JournalArticle</b:SourceType>
    <b:Guid>{4EDAD8BB-3F68-4DAC-A9CE-2E8738D154F1}</b:Guid>
    <b:Title>Kinetic and Safety Characterization of the Nitration Process of Methyl Benzoate in Mixed Acid</b:Title>
    <b:Year>2012</b:Year>
    <b:URL>https://sci-hub.se/10.1021/op300043x</b:URL>
    <b:JournalName>Organic Process Research and Development</b:JournalName>
    <b:Pages>2001-2007</b:Pages>
    <b:Volume>16</b:Volume>
    <b:Issue>12</b:Issue>
    <b:Author>
      <b:Author>
        <b:NameList>
          <b:Person>
            <b:Last>Di Somma</b:Last>
            <b:First>I</b:First>
          </b:Person>
          <b:Person>
            <b:Last>Marotta</b:Last>
            <b:First>R</b:First>
          </b:Person>
          <b:Person>
            <b:Last>Andreozzi</b:Last>
            <b:First>R</b:First>
          </b:Person>
          <b:Person>
            <b:Last>Caprio</b:Last>
            <b:First>V</b:First>
          </b:Person>
        </b:NameList>
      </b:Author>
    </b:Author>
    <b:RefOrder>7</b:RefOrder>
  </b:Source>
  <b:Source>
    <b:Tag>Wig98</b:Tag>
    <b:SourceType>Report</b:SourceType>
    <b:Guid>{1B1B1D8F-3425-428E-A1FF-C4031166B551}</b:Guid>
    <b:Title>Nitrating Acetanilide or Methyl Benzoate: Electrophilic Aromatic Substitution</b:Title>
    <b:Year>1998</b:Year>
    <b:Author>
      <b:Author>
        <b:NameList>
          <b:Person>
            <b:Last>Wigal</b:Last>
            <b:First>C</b:First>
          </b:Person>
        </b:NameList>
      </b:Author>
    </b:Author>
    <b:URL>https://glaserr.missouri.edu/vitpub/teaching/212w00p/716.pdf</b:URL>
    <b:RefOrder>1</b:RefOrder>
  </b:Source>
  <b:Source>
    <b:Tag>McM10</b:Tag>
    <b:SourceType>Book</b:SourceType>
    <b:Guid>{CEEBAED4-CCA2-4031-BC1B-9DFAD60670F0}</b:Guid>
    <b:Title>Organic Chemistry</b:Title>
    <b:Year>2010</b:Year>
    <b:Publisher>Brooks/Cole</b:Publisher>
    <b:City>Belmont, CA</b:City>
    <b:Author>
      <b:Author>
        <b:NameList>
          <b:Person>
            <b:Last>McMurry</b:Last>
            <b:First>J</b:First>
          </b:Person>
        </b:NameList>
      </b:Author>
    </b:Author>
    <b:RefOrder>2</b:RefOrder>
  </b:Source>
  <b:Source>
    <b:Tag>Ana1</b:Tag>
    <b:SourceType>Report</b:SourceType>
    <b:Guid>{A367912E-0BED-43E8-8C2D-8355A5F7E43E}</b:Guid>
    <b:Title>Electrophilic Aromatic Substitution: Nitration of Methyl Benzoate</b:Title>
    <b:Author>
      <b:Author>
        <b:Corporate>Anasazi Instruments</b:Corporate>
      </b:Author>
    </b:Author>
    <b:RefOrder>3</b:RefOrder>
  </b:Source>
  <b:Source>
    <b:Tag>Kir57</b:Tag>
    <b:SourceType>JournalArticle</b:SourceType>
    <b:Guid>{4547E8B6-DEB5-464F-AFBA-F3B839B3F6B7}</b:Guid>
    <b:Author>
      <b:Author>
        <b:NameList>
          <b:Person>
            <b:Last>Kirkwood</b:Last>
            <b:First>M</b:First>
          </b:Person>
          <b:Person>
            <b:Last>Wright</b:Last>
            <b:First>G</b:First>
          </b:Person>
        </b:NameList>
      </b:Author>
    </b:Author>
    <b:Title>Mechanism of guanidine Nitration</b:Title>
    <b:Year>1957</b:Year>
    <b:JournalName>Canadian Journal of Chemistry</b:JournalName>
    <b:Pages>527-540</b:Pages>
    <b:Volume>35</b:Volume>
    <b:RefOrder>8</b:RefOrder>
  </b:Source>
  <b:Source>
    <b:Tag>Kil07</b:Tag>
    <b:SourceType>Report</b:SourceType>
    <b:Guid>{EE0198B0-67B7-45FF-9416-E917813B7427}</b:Guid>
    <b:Title>Nitration of Methyl Benzoate</b:Title>
    <b:Year>2007</b:Year>
    <b:Author>
      <b:Author>
        <b:NameList>
          <b:Person>
            <b:Last>Kilway</b:Last>
            <b:First>K</b:First>
          </b:Person>
        </b:NameList>
      </b:Author>
    </b:Author>
    <b:URL>https://d.web.umkc.edu/drewa/chem322l/handouts/exp%207%20nitration_methylbenzoate%20sp2008.pdf</b:URL>
    <b:RefOrder>4</b:RefOrder>
  </b:Source>
  <b:Source>
    <b:Tag>Dav27</b:Tag>
    <b:SourceType>JournalArticle</b:SourceType>
    <b:Guid>{C03D92BD-1F78-407D-8D85-D8198153BDA4}</b:Guid>
    <b:Author>
      <b:Author>
        <b:NameList>
          <b:Person>
            <b:Last>Davis</b:Last>
            <b:First>T</b:First>
          </b:Person>
        </b:NameList>
      </b:Author>
    </b:Author>
    <b:Title>Nitroguanidined</b:Title>
    <b:Year>1927</b:Year>
    <b:JournalName>Organic Synthesis</b:JournalName>
    <b:Pages>68-69</b:Pages>
    <b:Volume>7</b:Volume>
    <b:RefOrder>10</b:RefOrder>
  </b:Source>
  <b:Source>
    <b:Tag>Wri51</b:Tag>
    <b:SourceType>Report</b:SourceType>
    <b:Guid>{07D3CE4B-25E9-462D-8A7E-3680D8CB9673}</b:Guid>
    <b:Author>
      <b:Author>
        <b:NameList>
          <b:Person>
            <b:Last>Wright</b:Last>
            <b:First>G</b:First>
          </b:Person>
        </b:NameList>
      </b:Author>
    </b:Author>
    <b:Title>MECHANISM OF GUANIDINE NITRATION</b:Title>
    <b:Year>1951</b:Yea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842080-347C-47F6-B4EE-2DAB2C66A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2687</Words>
  <Characters>16155</Characters>
  <Application>Microsoft Office Word</Application>
  <DocSecurity>0</DocSecurity>
  <Lines>598</Lines>
  <Paragraphs>303</Paragraphs>
  <ScaleCrop>false</ScaleCrop>
  <HeadingPairs>
    <vt:vector size="2" baseType="variant">
      <vt:variant>
        <vt:lpstr>Title</vt:lpstr>
      </vt:variant>
      <vt:variant>
        <vt:i4>1</vt:i4>
      </vt:variant>
    </vt:vector>
  </HeadingPairs>
  <TitlesOfParts>
    <vt:vector size="1" baseType="lpstr">
      <vt:lpstr>PREPARATION OF METHYL 3-NITROBENZOATE</vt:lpstr>
    </vt:vector>
  </TitlesOfParts>
  <Company/>
  <LinksUpToDate>false</LinksUpToDate>
  <CharactersWithSpaces>18539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PREPARATION OF METHYL 3-NITROBENZOATE</dc:title>
  <dc:subject>ADVANCED CHEMISTRY, ACDA6020</dc:subject>
  <dc:creator>Luke Malcolm (2030773)</dc:creator>
  <cp:keywords/>
  <dc:description/>
  <cp:lastModifiedBy>Luke Malcolm (2030773)</cp:lastModifiedBy>
  <cp:revision>2</cp:revision>
  <dcterms:created xsi:type="dcterms:W3CDTF">2025-12-05T10:16:00Z</dcterms:created>
  <dcterms:modified xsi:type="dcterms:W3CDTF">2025-12-05T10:16:00Z</dcterms:modified>
</cp:coreProperties>
</file>