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CEEB9" w14:textId="77777777" w:rsidR="00D44324" w:rsidRPr="00141A66" w:rsidRDefault="00D44324" w:rsidP="00141A66">
      <w:pPr>
        <w:spacing w:line="360" w:lineRule="auto"/>
        <w:rPr>
          <w:rFonts w:ascii="Arial" w:hAnsi="Arial" w:cs="Arial"/>
          <w:szCs w:val="24"/>
          <w:lang w:val="en-GB"/>
        </w:rPr>
      </w:pPr>
    </w:p>
    <w:p w14:paraId="7077D99F" w14:textId="77777777" w:rsidR="006B5005" w:rsidRPr="00141A66" w:rsidRDefault="006B5005" w:rsidP="00141A66">
      <w:pPr>
        <w:spacing w:line="360" w:lineRule="auto"/>
        <w:rPr>
          <w:rFonts w:ascii="Arial" w:hAnsi="Arial" w:cs="Arial"/>
          <w:szCs w:val="24"/>
          <w:lang w:val="en-GB"/>
        </w:rPr>
      </w:pPr>
    </w:p>
    <w:p w14:paraId="67C2AD26" w14:textId="77777777" w:rsidR="00144608" w:rsidRDefault="00144608" w:rsidP="00141A66">
      <w:pPr>
        <w:pStyle w:val="Title"/>
        <w:spacing w:line="360" w:lineRule="auto"/>
        <w:ind w:left="1440" w:firstLine="720"/>
        <w:jc w:val="both"/>
        <w:rPr>
          <w:rStyle w:val="Emphasis"/>
          <w:rFonts w:ascii="Arial" w:hAnsi="Arial" w:cs="Arial"/>
          <w:sz w:val="48"/>
          <w:szCs w:val="48"/>
          <w:lang w:val="en-GB"/>
        </w:rPr>
      </w:pPr>
      <w:r w:rsidRPr="00141A66">
        <w:rPr>
          <w:rStyle w:val="Emphasis"/>
          <w:rFonts w:ascii="Arial" w:hAnsi="Arial" w:cs="Arial"/>
          <w:sz w:val="48"/>
          <w:szCs w:val="48"/>
          <w:lang w:val="en-GB"/>
        </w:rPr>
        <w:t>Urban Heights Hotel</w:t>
      </w:r>
    </w:p>
    <w:p w14:paraId="5B601D56" w14:textId="0919BB61" w:rsidR="00141A66" w:rsidRDefault="00141A66" w:rsidP="00141A66">
      <w:pPr>
        <w:rPr>
          <w:lang w:val="en-GB"/>
        </w:rPr>
      </w:pPr>
      <w:r>
        <w:rPr>
          <w:lang w:val="en-GB"/>
        </w:rPr>
        <w:tab/>
      </w:r>
      <w:r>
        <w:rPr>
          <w:lang w:val="en-GB"/>
        </w:rPr>
        <w:tab/>
      </w:r>
      <w:r>
        <w:rPr>
          <w:lang w:val="en-GB"/>
        </w:rPr>
        <w:tab/>
      </w:r>
      <w:r>
        <w:rPr>
          <w:lang w:val="en-GB"/>
        </w:rPr>
        <w:tab/>
      </w:r>
      <w:r>
        <w:rPr>
          <w:lang w:val="en-GB"/>
        </w:rPr>
        <w:tab/>
        <w:t>BMIH5007</w:t>
      </w:r>
    </w:p>
    <w:p w14:paraId="27E760C6" w14:textId="77777777" w:rsidR="00141A66" w:rsidRPr="00141A66" w:rsidRDefault="00141A66" w:rsidP="00141A66">
      <w:pPr>
        <w:rPr>
          <w:lang w:val="en-GB"/>
        </w:rPr>
      </w:pPr>
    </w:p>
    <w:p w14:paraId="72BD29C4" w14:textId="77777777" w:rsidR="00144608" w:rsidRPr="00141A66" w:rsidRDefault="00144608" w:rsidP="00141A66">
      <w:pPr>
        <w:spacing w:line="360" w:lineRule="auto"/>
        <w:rPr>
          <w:rFonts w:ascii="Arial" w:hAnsi="Arial" w:cs="Arial"/>
          <w:szCs w:val="24"/>
          <w:lang w:val="en-GB"/>
        </w:rPr>
      </w:pPr>
    </w:p>
    <w:p w14:paraId="16AA6F72" w14:textId="77777777" w:rsidR="00144608" w:rsidRPr="00141A66" w:rsidRDefault="00144608" w:rsidP="00141A66">
      <w:pPr>
        <w:spacing w:line="360" w:lineRule="auto"/>
        <w:rPr>
          <w:rFonts w:ascii="Arial" w:hAnsi="Arial" w:cs="Arial"/>
          <w:szCs w:val="24"/>
          <w:lang w:val="en-GB"/>
        </w:rPr>
      </w:pPr>
    </w:p>
    <w:p w14:paraId="558DFC4C" w14:textId="77777777" w:rsidR="00144608" w:rsidRPr="00141A66" w:rsidRDefault="00144608" w:rsidP="00141A66">
      <w:pPr>
        <w:spacing w:line="360" w:lineRule="auto"/>
        <w:rPr>
          <w:rFonts w:ascii="Arial" w:hAnsi="Arial" w:cs="Arial"/>
          <w:szCs w:val="24"/>
          <w:lang w:val="en-GB"/>
        </w:rPr>
      </w:pPr>
    </w:p>
    <w:p w14:paraId="0E3C4111" w14:textId="77777777" w:rsidR="00144608" w:rsidRPr="00141A66" w:rsidRDefault="00144608" w:rsidP="00141A66">
      <w:pPr>
        <w:spacing w:line="360" w:lineRule="auto"/>
        <w:rPr>
          <w:rFonts w:ascii="Arial" w:hAnsi="Arial" w:cs="Arial"/>
          <w:szCs w:val="24"/>
          <w:lang w:val="en-GB"/>
        </w:rPr>
      </w:pPr>
    </w:p>
    <w:p w14:paraId="5C109BEF" w14:textId="3D258D22" w:rsidR="00144608" w:rsidRPr="00141A66" w:rsidRDefault="00144608" w:rsidP="00141A66">
      <w:pPr>
        <w:spacing w:line="360" w:lineRule="auto"/>
        <w:rPr>
          <w:rFonts w:ascii="Arial" w:hAnsi="Arial" w:cs="Arial"/>
          <w:szCs w:val="24"/>
          <w:lang w:val="en-GB"/>
        </w:rPr>
      </w:pPr>
      <w:r w:rsidRPr="00141A66">
        <w:rPr>
          <w:rFonts w:ascii="Arial" w:hAnsi="Arial" w:cs="Arial"/>
          <w:szCs w:val="24"/>
          <w:lang w:val="en-GB"/>
        </w:rPr>
        <w:t xml:space="preserve">Student Name: </w:t>
      </w:r>
      <w:r w:rsidR="00141A66" w:rsidRPr="00141A66">
        <w:rPr>
          <w:rFonts w:ascii="Arial" w:hAnsi="Arial" w:cs="Arial"/>
          <w:szCs w:val="24"/>
          <w:lang w:val="en-GB"/>
        </w:rPr>
        <w:t>Madalina Duta</w:t>
      </w:r>
    </w:p>
    <w:p w14:paraId="27C1254B" w14:textId="77777777" w:rsidR="00141A66" w:rsidRPr="00141A66" w:rsidRDefault="00141A66" w:rsidP="00141A66">
      <w:pPr>
        <w:spacing w:line="360" w:lineRule="auto"/>
        <w:rPr>
          <w:rFonts w:ascii="Arial" w:hAnsi="Arial" w:cs="Arial"/>
          <w:szCs w:val="24"/>
          <w:lang w:val="en-GB"/>
        </w:rPr>
      </w:pPr>
      <w:r w:rsidRPr="00141A66">
        <w:rPr>
          <w:rFonts w:ascii="Arial" w:hAnsi="Arial" w:cs="Arial"/>
          <w:szCs w:val="24"/>
          <w:lang w:val="en-GB"/>
        </w:rPr>
        <w:t xml:space="preserve">Student ID: </w:t>
      </w:r>
      <w:r w:rsidRPr="00141A66">
        <w:rPr>
          <w:rFonts w:ascii="Arial" w:hAnsi="Arial" w:cs="Arial"/>
          <w:szCs w:val="24"/>
          <w:lang w:val="en-GB"/>
        </w:rPr>
        <w:t>2218871</w:t>
      </w:r>
    </w:p>
    <w:p w14:paraId="06FA80EB" w14:textId="5A98C19A" w:rsidR="00141A66" w:rsidRPr="00141A66" w:rsidRDefault="00141A66" w:rsidP="00141A66">
      <w:pPr>
        <w:spacing w:line="360" w:lineRule="auto"/>
        <w:rPr>
          <w:rFonts w:ascii="Arial" w:hAnsi="Arial" w:cs="Arial"/>
          <w:szCs w:val="24"/>
          <w:lang w:val="en-GB"/>
        </w:rPr>
      </w:pPr>
      <w:r w:rsidRPr="00141A66">
        <w:rPr>
          <w:rFonts w:ascii="Arial" w:hAnsi="Arial" w:cs="Arial"/>
          <w:szCs w:val="24"/>
          <w:lang w:val="en-GB"/>
        </w:rPr>
        <w:t xml:space="preserve">Lecturer: </w:t>
      </w:r>
      <w:r w:rsidRPr="00141A66">
        <w:rPr>
          <w:rFonts w:ascii="Arial" w:hAnsi="Arial" w:cs="Arial"/>
          <w:szCs w:val="24"/>
          <w:lang w:val="en-GB"/>
        </w:rPr>
        <w:t>Tristan Hawkins</w:t>
      </w:r>
    </w:p>
    <w:p w14:paraId="598429CD" w14:textId="37C07474" w:rsidR="00144608" w:rsidRPr="00141A66" w:rsidRDefault="00144608" w:rsidP="00141A66">
      <w:pPr>
        <w:spacing w:line="360" w:lineRule="auto"/>
        <w:rPr>
          <w:rFonts w:ascii="Arial" w:hAnsi="Arial" w:cs="Arial"/>
          <w:szCs w:val="24"/>
          <w:lang w:val="en-GB"/>
        </w:rPr>
      </w:pPr>
    </w:p>
    <w:p w14:paraId="40E49509" w14:textId="77777777" w:rsidR="006B5005" w:rsidRPr="00141A66" w:rsidRDefault="006B5005" w:rsidP="00141A66">
      <w:pPr>
        <w:spacing w:line="360" w:lineRule="auto"/>
        <w:rPr>
          <w:rFonts w:ascii="Arial" w:hAnsi="Arial" w:cs="Arial"/>
          <w:szCs w:val="24"/>
          <w:lang w:val="en-GB"/>
        </w:rPr>
      </w:pPr>
    </w:p>
    <w:p w14:paraId="683D6AC2" w14:textId="77777777" w:rsidR="006B5005" w:rsidRPr="00141A66" w:rsidRDefault="006B5005" w:rsidP="00141A66">
      <w:pPr>
        <w:spacing w:line="360" w:lineRule="auto"/>
        <w:rPr>
          <w:rFonts w:ascii="Arial" w:hAnsi="Arial" w:cs="Arial"/>
          <w:szCs w:val="24"/>
          <w:lang w:val="en-GB"/>
        </w:rPr>
      </w:pPr>
    </w:p>
    <w:p w14:paraId="17359462" w14:textId="77777777" w:rsidR="006B5005" w:rsidRPr="00141A66" w:rsidRDefault="006B5005" w:rsidP="00141A66">
      <w:pPr>
        <w:spacing w:line="360" w:lineRule="auto"/>
        <w:rPr>
          <w:rFonts w:ascii="Arial" w:hAnsi="Arial" w:cs="Arial"/>
          <w:szCs w:val="24"/>
          <w:lang w:val="en-GB"/>
        </w:rPr>
      </w:pPr>
    </w:p>
    <w:p w14:paraId="44243526" w14:textId="0BAA51DC" w:rsidR="006B5005" w:rsidRPr="00141A66" w:rsidRDefault="006B5005" w:rsidP="00141A66">
      <w:pPr>
        <w:spacing w:line="360" w:lineRule="auto"/>
        <w:rPr>
          <w:rFonts w:ascii="Arial" w:hAnsi="Arial" w:cs="Arial"/>
          <w:szCs w:val="24"/>
          <w:lang w:val="en-GB"/>
        </w:rPr>
      </w:pPr>
    </w:p>
    <w:p w14:paraId="2801BF89" w14:textId="77777777" w:rsidR="006F5AC6" w:rsidRPr="00141A66" w:rsidRDefault="006F5AC6" w:rsidP="00141A66">
      <w:pPr>
        <w:spacing w:line="360" w:lineRule="auto"/>
        <w:rPr>
          <w:rFonts w:ascii="Arial" w:hAnsi="Arial" w:cs="Arial"/>
          <w:szCs w:val="24"/>
          <w:lang w:val="en-GB"/>
        </w:rPr>
      </w:pPr>
    </w:p>
    <w:p w14:paraId="791D8DAB" w14:textId="77777777" w:rsidR="009B559B" w:rsidRPr="00141A66" w:rsidRDefault="009B559B" w:rsidP="00141A66">
      <w:pPr>
        <w:spacing w:line="360" w:lineRule="auto"/>
        <w:rPr>
          <w:rFonts w:ascii="Arial" w:hAnsi="Arial" w:cs="Arial"/>
          <w:szCs w:val="24"/>
          <w:lang w:val="en-GB"/>
        </w:rPr>
      </w:pPr>
    </w:p>
    <w:p w14:paraId="3C17C05B" w14:textId="77777777" w:rsidR="006B5005" w:rsidRPr="00141A66" w:rsidRDefault="006B5005" w:rsidP="00141A66">
      <w:pPr>
        <w:spacing w:line="360" w:lineRule="auto"/>
        <w:rPr>
          <w:rFonts w:ascii="Arial" w:hAnsi="Arial" w:cs="Arial"/>
          <w:szCs w:val="24"/>
          <w:lang w:val="en-GB"/>
        </w:rPr>
      </w:pPr>
    </w:p>
    <w:p w14:paraId="763B3CD2" w14:textId="77777777" w:rsidR="006B5005" w:rsidRPr="00141A66" w:rsidRDefault="006B5005" w:rsidP="00141A66">
      <w:pPr>
        <w:spacing w:line="360" w:lineRule="auto"/>
        <w:rPr>
          <w:rFonts w:ascii="Arial" w:hAnsi="Arial" w:cs="Arial"/>
          <w:szCs w:val="24"/>
          <w:lang w:val="en-GB"/>
        </w:rPr>
      </w:pPr>
    </w:p>
    <w:p w14:paraId="5999355B" w14:textId="31481E0B" w:rsidR="00CF7578" w:rsidRPr="00141A66" w:rsidRDefault="00CF7578" w:rsidP="00141A66">
      <w:pPr>
        <w:spacing w:line="360" w:lineRule="auto"/>
        <w:rPr>
          <w:rFonts w:ascii="Arial" w:hAnsi="Arial" w:cs="Arial"/>
          <w:szCs w:val="24"/>
          <w:lang w:val="en-GB"/>
        </w:rPr>
      </w:pPr>
    </w:p>
    <w:sdt>
      <w:sdtPr>
        <w:rPr>
          <w:rFonts w:ascii="Arial" w:eastAsiaTheme="minorHAnsi" w:hAnsi="Arial" w:cs="Arial"/>
          <w:b w:val="0"/>
          <w:bCs w:val="0"/>
          <w:sz w:val="24"/>
          <w:szCs w:val="24"/>
          <w:lang w:val="en-GB"/>
        </w:rPr>
        <w:id w:val="1625432378"/>
        <w:docPartObj>
          <w:docPartGallery w:val="Table of Contents"/>
          <w:docPartUnique/>
        </w:docPartObj>
      </w:sdtPr>
      <w:sdtEndPr>
        <w:rPr>
          <w:noProof/>
        </w:rPr>
      </w:sdtEndPr>
      <w:sdtContent>
        <w:p w14:paraId="38E6DEDE" w14:textId="728B6664" w:rsidR="008D22F7" w:rsidRPr="00141A66" w:rsidRDefault="008D22F7" w:rsidP="00141A66">
          <w:pPr>
            <w:pStyle w:val="TOCHeading"/>
            <w:spacing w:line="360" w:lineRule="auto"/>
            <w:rPr>
              <w:rFonts w:ascii="Arial" w:hAnsi="Arial" w:cs="Arial"/>
              <w:sz w:val="24"/>
              <w:szCs w:val="24"/>
              <w:lang w:val="en-GB"/>
            </w:rPr>
          </w:pPr>
          <w:r w:rsidRPr="00141A66">
            <w:rPr>
              <w:rFonts w:ascii="Arial" w:hAnsi="Arial" w:cs="Arial"/>
              <w:sz w:val="24"/>
              <w:szCs w:val="24"/>
              <w:lang w:val="en-GB"/>
            </w:rPr>
            <w:t>Table of Contents</w:t>
          </w:r>
        </w:p>
        <w:p w14:paraId="44B791E1" w14:textId="2847BE1C" w:rsidR="00D2752B" w:rsidRPr="00141A66" w:rsidRDefault="008D22F7" w:rsidP="00141A66">
          <w:pPr>
            <w:pStyle w:val="TOC1"/>
            <w:tabs>
              <w:tab w:val="right" w:leader="dot" w:pos="9350"/>
            </w:tabs>
            <w:spacing w:line="360" w:lineRule="auto"/>
            <w:rPr>
              <w:rFonts w:ascii="Arial" w:eastAsiaTheme="minorEastAsia" w:hAnsi="Arial" w:cs="Arial"/>
              <w:noProof/>
              <w:kern w:val="2"/>
              <w:szCs w:val="24"/>
              <w:lang w:val="en-GB" w:eastAsia="zh-CN"/>
              <w14:ligatures w14:val="standardContextual"/>
            </w:rPr>
          </w:pPr>
          <w:r w:rsidRPr="00141A66">
            <w:rPr>
              <w:rFonts w:ascii="Arial" w:hAnsi="Arial" w:cs="Arial"/>
              <w:szCs w:val="24"/>
              <w:lang w:val="en-GB"/>
            </w:rPr>
            <w:fldChar w:fldCharType="begin"/>
          </w:r>
          <w:r w:rsidRPr="00141A66">
            <w:rPr>
              <w:rFonts w:ascii="Arial" w:hAnsi="Arial" w:cs="Arial"/>
              <w:szCs w:val="24"/>
              <w:lang w:val="en-GB"/>
            </w:rPr>
            <w:instrText xml:space="preserve"> TOC \o "1-3" \h \z \u </w:instrText>
          </w:r>
          <w:r w:rsidRPr="00141A66">
            <w:rPr>
              <w:rFonts w:ascii="Arial" w:hAnsi="Arial" w:cs="Arial"/>
              <w:szCs w:val="24"/>
              <w:lang w:val="en-GB"/>
            </w:rPr>
            <w:fldChar w:fldCharType="separate"/>
          </w:r>
          <w:hyperlink w:anchor="_Toc168425689" w:history="1">
            <w:r w:rsidR="00D2752B" w:rsidRPr="00141A66">
              <w:rPr>
                <w:rStyle w:val="Hyperlink"/>
                <w:rFonts w:ascii="Arial" w:hAnsi="Arial" w:cs="Arial"/>
                <w:noProof/>
                <w:szCs w:val="24"/>
                <w:lang w:val="en-GB"/>
              </w:rPr>
              <w:t>Introduction</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_Toc168425689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3</w:t>
            </w:r>
            <w:r w:rsidR="00D2752B" w:rsidRPr="00141A66">
              <w:rPr>
                <w:rFonts w:ascii="Arial" w:hAnsi="Arial" w:cs="Arial"/>
                <w:noProof/>
                <w:webHidden/>
                <w:szCs w:val="24"/>
                <w:lang w:val="en-GB"/>
              </w:rPr>
              <w:fldChar w:fldCharType="end"/>
            </w:r>
          </w:hyperlink>
        </w:p>
        <w:p w14:paraId="51644818" w14:textId="3CE16716" w:rsidR="00D2752B" w:rsidRPr="00141A66" w:rsidRDefault="00000000" w:rsidP="00141A66">
          <w:pPr>
            <w:pStyle w:val="TOC1"/>
            <w:tabs>
              <w:tab w:val="right" w:leader="dot" w:pos="9350"/>
            </w:tabs>
            <w:spacing w:line="360" w:lineRule="auto"/>
            <w:rPr>
              <w:rFonts w:ascii="Arial" w:eastAsiaTheme="minorEastAsia" w:hAnsi="Arial" w:cs="Arial"/>
              <w:noProof/>
              <w:kern w:val="2"/>
              <w:szCs w:val="24"/>
              <w:lang w:val="en-GB" w:eastAsia="zh-CN"/>
              <w14:ligatures w14:val="standardContextual"/>
            </w:rPr>
          </w:pPr>
          <w:hyperlink w:anchor="_Toc168425690" w:history="1">
            <w:r w:rsidR="00D2752B" w:rsidRPr="00141A66">
              <w:rPr>
                <w:rStyle w:val="Hyperlink"/>
                <w:rFonts w:ascii="Arial" w:hAnsi="Arial" w:cs="Arial"/>
                <w:noProof/>
                <w:szCs w:val="24"/>
                <w:lang w:val="en-GB"/>
              </w:rPr>
              <w:t>Trend Analysis</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_Toc168425690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3</w:t>
            </w:r>
            <w:r w:rsidR="00D2752B" w:rsidRPr="00141A66">
              <w:rPr>
                <w:rFonts w:ascii="Arial" w:hAnsi="Arial" w:cs="Arial"/>
                <w:noProof/>
                <w:webHidden/>
                <w:szCs w:val="24"/>
                <w:lang w:val="en-GB"/>
              </w:rPr>
              <w:fldChar w:fldCharType="end"/>
            </w:r>
          </w:hyperlink>
        </w:p>
        <w:p w14:paraId="0F2E9504" w14:textId="6506AA5C" w:rsidR="00D2752B" w:rsidRPr="00141A66" w:rsidRDefault="00000000" w:rsidP="00141A66">
          <w:pPr>
            <w:pStyle w:val="TOC1"/>
            <w:tabs>
              <w:tab w:val="right" w:leader="dot" w:pos="9350"/>
            </w:tabs>
            <w:spacing w:line="360" w:lineRule="auto"/>
            <w:rPr>
              <w:rFonts w:ascii="Arial" w:eastAsiaTheme="minorEastAsia" w:hAnsi="Arial" w:cs="Arial"/>
              <w:noProof/>
              <w:kern w:val="2"/>
              <w:szCs w:val="24"/>
              <w:lang w:val="en-GB" w:eastAsia="zh-CN"/>
              <w14:ligatures w14:val="standardContextual"/>
            </w:rPr>
          </w:pPr>
          <w:hyperlink w:anchor="_Toc168425691" w:history="1">
            <w:r w:rsidR="00D2752B" w:rsidRPr="00141A66">
              <w:rPr>
                <w:rStyle w:val="Hyperlink"/>
                <w:rFonts w:ascii="Arial" w:hAnsi="Arial" w:cs="Arial"/>
                <w:noProof/>
                <w:szCs w:val="24"/>
                <w:lang w:val="en-GB"/>
              </w:rPr>
              <w:t>Ratio Analysis</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_Toc168425691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4</w:t>
            </w:r>
            <w:r w:rsidR="00D2752B" w:rsidRPr="00141A66">
              <w:rPr>
                <w:rFonts w:ascii="Arial" w:hAnsi="Arial" w:cs="Arial"/>
                <w:noProof/>
                <w:webHidden/>
                <w:szCs w:val="24"/>
                <w:lang w:val="en-GB"/>
              </w:rPr>
              <w:fldChar w:fldCharType="end"/>
            </w:r>
          </w:hyperlink>
        </w:p>
        <w:p w14:paraId="09177B32" w14:textId="1863EAB1" w:rsidR="00D2752B" w:rsidRPr="00141A66" w:rsidRDefault="00000000" w:rsidP="00141A66">
          <w:pPr>
            <w:pStyle w:val="TOC2"/>
            <w:tabs>
              <w:tab w:val="right" w:leader="dot" w:pos="9350"/>
            </w:tabs>
            <w:spacing w:line="360" w:lineRule="auto"/>
            <w:rPr>
              <w:rFonts w:ascii="Arial" w:hAnsi="Arial" w:cs="Arial"/>
              <w:noProof/>
              <w:szCs w:val="24"/>
              <w:lang w:val="en-GB"/>
            </w:rPr>
          </w:pPr>
          <w:hyperlink w:anchor="_Toc168425692" w:history="1">
            <w:r w:rsidR="00D2752B" w:rsidRPr="00141A66">
              <w:rPr>
                <w:rStyle w:val="Hyperlink"/>
                <w:rFonts w:ascii="Arial" w:hAnsi="Arial" w:cs="Arial"/>
                <w:noProof/>
                <w:szCs w:val="24"/>
                <w:lang w:val="en-GB"/>
              </w:rPr>
              <w:t>Profitability Ratios</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_Toc168425692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5</w:t>
            </w:r>
            <w:r w:rsidR="00D2752B" w:rsidRPr="00141A66">
              <w:rPr>
                <w:rFonts w:ascii="Arial" w:hAnsi="Arial" w:cs="Arial"/>
                <w:noProof/>
                <w:webHidden/>
                <w:szCs w:val="24"/>
                <w:lang w:val="en-GB"/>
              </w:rPr>
              <w:fldChar w:fldCharType="end"/>
            </w:r>
          </w:hyperlink>
        </w:p>
        <w:p w14:paraId="64DDDE3D" w14:textId="0C844FDF" w:rsidR="00D2752B" w:rsidRPr="00141A66" w:rsidRDefault="00000000" w:rsidP="00141A66">
          <w:pPr>
            <w:pStyle w:val="TOC2"/>
            <w:tabs>
              <w:tab w:val="right" w:leader="dot" w:pos="9350"/>
            </w:tabs>
            <w:spacing w:line="360" w:lineRule="auto"/>
            <w:rPr>
              <w:rFonts w:ascii="Arial" w:hAnsi="Arial" w:cs="Arial"/>
              <w:noProof/>
              <w:szCs w:val="24"/>
              <w:lang w:val="en-GB"/>
            </w:rPr>
          </w:pPr>
          <w:hyperlink w:anchor="_Toc168425693" w:history="1">
            <w:r w:rsidR="00D2752B" w:rsidRPr="00141A66">
              <w:rPr>
                <w:rStyle w:val="Hyperlink"/>
                <w:rFonts w:ascii="Arial" w:hAnsi="Arial" w:cs="Arial"/>
                <w:noProof/>
                <w:szCs w:val="24"/>
                <w:lang w:val="en-GB"/>
              </w:rPr>
              <w:t>Liquidity Ratios</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_Toc168425693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5</w:t>
            </w:r>
            <w:r w:rsidR="00D2752B" w:rsidRPr="00141A66">
              <w:rPr>
                <w:rFonts w:ascii="Arial" w:hAnsi="Arial" w:cs="Arial"/>
                <w:noProof/>
                <w:webHidden/>
                <w:szCs w:val="24"/>
                <w:lang w:val="en-GB"/>
              </w:rPr>
              <w:fldChar w:fldCharType="end"/>
            </w:r>
          </w:hyperlink>
        </w:p>
        <w:p w14:paraId="2EA3C964" w14:textId="1D4987B9" w:rsidR="00D2752B" w:rsidRPr="00141A66" w:rsidRDefault="00000000" w:rsidP="00141A66">
          <w:pPr>
            <w:pStyle w:val="TOC2"/>
            <w:tabs>
              <w:tab w:val="right" w:leader="dot" w:pos="9350"/>
            </w:tabs>
            <w:spacing w:line="360" w:lineRule="auto"/>
            <w:rPr>
              <w:rFonts w:ascii="Arial" w:hAnsi="Arial" w:cs="Arial"/>
              <w:noProof/>
              <w:szCs w:val="24"/>
              <w:lang w:val="en-GB"/>
            </w:rPr>
          </w:pPr>
          <w:hyperlink w:anchor="_Toc168425694" w:history="1">
            <w:r w:rsidR="00D2752B" w:rsidRPr="00141A66">
              <w:rPr>
                <w:rStyle w:val="Hyperlink"/>
                <w:rFonts w:ascii="Arial" w:hAnsi="Arial" w:cs="Arial"/>
                <w:noProof/>
                <w:szCs w:val="24"/>
                <w:lang w:val="en-GB"/>
              </w:rPr>
              <w:t>Solvency Ratios</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_Toc168425694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5</w:t>
            </w:r>
            <w:r w:rsidR="00D2752B" w:rsidRPr="00141A66">
              <w:rPr>
                <w:rFonts w:ascii="Arial" w:hAnsi="Arial" w:cs="Arial"/>
                <w:noProof/>
                <w:webHidden/>
                <w:szCs w:val="24"/>
                <w:lang w:val="en-GB"/>
              </w:rPr>
              <w:fldChar w:fldCharType="end"/>
            </w:r>
          </w:hyperlink>
        </w:p>
        <w:p w14:paraId="5C71C523" w14:textId="765674BF" w:rsidR="00D2752B" w:rsidRPr="00141A66" w:rsidRDefault="00000000" w:rsidP="00141A66">
          <w:pPr>
            <w:pStyle w:val="TOC1"/>
            <w:tabs>
              <w:tab w:val="right" w:leader="dot" w:pos="9350"/>
            </w:tabs>
            <w:spacing w:line="360" w:lineRule="auto"/>
            <w:rPr>
              <w:rFonts w:ascii="Arial" w:eastAsiaTheme="minorEastAsia" w:hAnsi="Arial" w:cs="Arial"/>
              <w:noProof/>
              <w:kern w:val="2"/>
              <w:szCs w:val="24"/>
              <w:lang w:val="en-GB" w:eastAsia="zh-CN"/>
              <w14:ligatures w14:val="standardContextual"/>
            </w:rPr>
          </w:pPr>
          <w:hyperlink w:anchor="_Toc168425695" w:history="1">
            <w:r w:rsidR="00D2752B" w:rsidRPr="00141A66">
              <w:rPr>
                <w:rStyle w:val="Hyperlink"/>
                <w:rFonts w:ascii="Arial" w:hAnsi="Arial" w:cs="Arial"/>
                <w:noProof/>
                <w:szCs w:val="24"/>
                <w:lang w:val="en-GB"/>
              </w:rPr>
              <w:t>Real-world events and the current economy</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_Toc168425695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6</w:t>
            </w:r>
            <w:r w:rsidR="00D2752B" w:rsidRPr="00141A66">
              <w:rPr>
                <w:rFonts w:ascii="Arial" w:hAnsi="Arial" w:cs="Arial"/>
                <w:noProof/>
                <w:webHidden/>
                <w:szCs w:val="24"/>
                <w:lang w:val="en-GB"/>
              </w:rPr>
              <w:fldChar w:fldCharType="end"/>
            </w:r>
          </w:hyperlink>
        </w:p>
        <w:p w14:paraId="13A4B851" w14:textId="536BAC91" w:rsidR="00D2752B" w:rsidRPr="00141A66" w:rsidRDefault="00000000" w:rsidP="00141A66">
          <w:pPr>
            <w:pStyle w:val="TOC1"/>
            <w:tabs>
              <w:tab w:val="right" w:leader="dot" w:pos="9350"/>
            </w:tabs>
            <w:spacing w:line="360" w:lineRule="auto"/>
            <w:rPr>
              <w:rFonts w:ascii="Arial" w:eastAsiaTheme="minorEastAsia" w:hAnsi="Arial" w:cs="Arial"/>
              <w:noProof/>
              <w:kern w:val="2"/>
              <w:szCs w:val="24"/>
              <w:lang w:val="en-GB" w:eastAsia="zh-CN"/>
              <w14:ligatures w14:val="standardContextual"/>
            </w:rPr>
          </w:pPr>
          <w:hyperlink w:anchor="_Toc168425696" w:history="1">
            <w:r w:rsidR="00D2752B" w:rsidRPr="00141A66">
              <w:rPr>
                <w:rStyle w:val="Hyperlink"/>
                <w:rFonts w:ascii="Arial" w:hAnsi="Arial" w:cs="Arial"/>
                <w:noProof/>
                <w:szCs w:val="24"/>
                <w:lang w:val="en-GB"/>
              </w:rPr>
              <w:t>Turnaround Strategy for the Urban Heights Hotels</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_Toc168425696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8</w:t>
            </w:r>
            <w:r w:rsidR="00D2752B" w:rsidRPr="00141A66">
              <w:rPr>
                <w:rFonts w:ascii="Arial" w:hAnsi="Arial" w:cs="Arial"/>
                <w:noProof/>
                <w:webHidden/>
                <w:szCs w:val="24"/>
                <w:lang w:val="en-GB"/>
              </w:rPr>
              <w:fldChar w:fldCharType="end"/>
            </w:r>
          </w:hyperlink>
        </w:p>
        <w:p w14:paraId="313FC4C8" w14:textId="5E31FD24" w:rsidR="00D2752B" w:rsidRPr="00141A66" w:rsidRDefault="00000000" w:rsidP="00141A66">
          <w:pPr>
            <w:pStyle w:val="TOC2"/>
            <w:tabs>
              <w:tab w:val="right" w:leader="dot" w:pos="9350"/>
            </w:tabs>
            <w:spacing w:line="360" w:lineRule="auto"/>
            <w:rPr>
              <w:rFonts w:ascii="Arial" w:hAnsi="Arial" w:cs="Arial"/>
              <w:noProof/>
              <w:szCs w:val="24"/>
              <w:lang w:val="en-GB"/>
            </w:rPr>
          </w:pPr>
          <w:hyperlink w:anchor="_Toc168425697" w:history="1">
            <w:r w:rsidR="00D2752B" w:rsidRPr="00141A66">
              <w:rPr>
                <w:rStyle w:val="Hyperlink"/>
                <w:rFonts w:ascii="Arial" w:hAnsi="Arial" w:cs="Arial"/>
                <w:noProof/>
                <w:szCs w:val="24"/>
                <w:lang w:val="en-GB"/>
              </w:rPr>
              <w:t>Cost Management and Financial Restructuring</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_Toc168425697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8</w:t>
            </w:r>
            <w:r w:rsidR="00D2752B" w:rsidRPr="00141A66">
              <w:rPr>
                <w:rFonts w:ascii="Arial" w:hAnsi="Arial" w:cs="Arial"/>
                <w:noProof/>
                <w:webHidden/>
                <w:szCs w:val="24"/>
                <w:lang w:val="en-GB"/>
              </w:rPr>
              <w:fldChar w:fldCharType="end"/>
            </w:r>
          </w:hyperlink>
        </w:p>
        <w:p w14:paraId="766CFFD3" w14:textId="2C3DC75F" w:rsidR="00D2752B" w:rsidRPr="00141A66" w:rsidRDefault="00000000" w:rsidP="00141A66">
          <w:pPr>
            <w:pStyle w:val="TOC2"/>
            <w:tabs>
              <w:tab w:val="right" w:leader="dot" w:pos="9350"/>
            </w:tabs>
            <w:spacing w:line="360" w:lineRule="auto"/>
            <w:rPr>
              <w:rFonts w:ascii="Arial" w:hAnsi="Arial" w:cs="Arial"/>
              <w:noProof/>
              <w:szCs w:val="24"/>
              <w:lang w:val="en-GB"/>
            </w:rPr>
          </w:pPr>
          <w:hyperlink w:anchor="_Toc168425698" w:history="1">
            <w:r w:rsidR="00D2752B" w:rsidRPr="00141A66">
              <w:rPr>
                <w:rStyle w:val="Hyperlink"/>
                <w:rFonts w:ascii="Arial" w:hAnsi="Arial" w:cs="Arial"/>
                <w:noProof/>
                <w:szCs w:val="24"/>
                <w:lang w:val="en-GB"/>
              </w:rPr>
              <w:t>Bringing Diversification and revenue management</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_Toc168425698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8</w:t>
            </w:r>
            <w:r w:rsidR="00D2752B" w:rsidRPr="00141A66">
              <w:rPr>
                <w:rFonts w:ascii="Arial" w:hAnsi="Arial" w:cs="Arial"/>
                <w:noProof/>
                <w:webHidden/>
                <w:szCs w:val="24"/>
                <w:lang w:val="en-GB"/>
              </w:rPr>
              <w:fldChar w:fldCharType="end"/>
            </w:r>
          </w:hyperlink>
        </w:p>
        <w:p w14:paraId="4E9F3351" w14:textId="05D42553" w:rsidR="00D2752B" w:rsidRPr="00141A66" w:rsidRDefault="00000000" w:rsidP="00141A66">
          <w:pPr>
            <w:pStyle w:val="TOC2"/>
            <w:tabs>
              <w:tab w:val="right" w:leader="dot" w:pos="9350"/>
            </w:tabs>
            <w:spacing w:line="360" w:lineRule="auto"/>
            <w:rPr>
              <w:rFonts w:ascii="Arial" w:hAnsi="Arial" w:cs="Arial"/>
              <w:noProof/>
              <w:szCs w:val="24"/>
              <w:lang w:val="en-GB"/>
            </w:rPr>
          </w:pPr>
          <w:hyperlink w:anchor="_Toc168425699" w:history="1">
            <w:r w:rsidR="00D2752B" w:rsidRPr="00141A66">
              <w:rPr>
                <w:rStyle w:val="Hyperlink"/>
                <w:rFonts w:ascii="Arial" w:hAnsi="Arial" w:cs="Arial"/>
                <w:noProof/>
                <w:szCs w:val="24"/>
                <w:lang w:val="en-GB"/>
              </w:rPr>
              <w:t>Brand Enhancement through Marketing Strategy</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_Toc168425699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8</w:t>
            </w:r>
            <w:r w:rsidR="00D2752B" w:rsidRPr="00141A66">
              <w:rPr>
                <w:rFonts w:ascii="Arial" w:hAnsi="Arial" w:cs="Arial"/>
                <w:noProof/>
                <w:webHidden/>
                <w:szCs w:val="24"/>
                <w:lang w:val="en-GB"/>
              </w:rPr>
              <w:fldChar w:fldCharType="end"/>
            </w:r>
          </w:hyperlink>
        </w:p>
        <w:p w14:paraId="4C809965" w14:textId="4EBEB139" w:rsidR="00D2752B" w:rsidRPr="00141A66" w:rsidRDefault="00000000" w:rsidP="00141A66">
          <w:pPr>
            <w:pStyle w:val="TOC2"/>
            <w:tabs>
              <w:tab w:val="right" w:leader="dot" w:pos="9350"/>
            </w:tabs>
            <w:spacing w:line="360" w:lineRule="auto"/>
            <w:rPr>
              <w:rFonts w:ascii="Arial" w:hAnsi="Arial" w:cs="Arial"/>
              <w:noProof/>
              <w:szCs w:val="24"/>
              <w:lang w:val="en-GB"/>
            </w:rPr>
          </w:pPr>
          <w:hyperlink w:anchor="_Toc168425700" w:history="1">
            <w:r w:rsidR="00D2752B" w:rsidRPr="00141A66">
              <w:rPr>
                <w:rStyle w:val="Hyperlink"/>
                <w:rFonts w:ascii="Arial" w:hAnsi="Arial" w:cs="Arial"/>
                <w:noProof/>
                <w:szCs w:val="24"/>
                <w:lang w:val="en-GB"/>
              </w:rPr>
              <w:t>Enhancement of customer experience</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_Toc168425700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9</w:t>
            </w:r>
            <w:r w:rsidR="00D2752B" w:rsidRPr="00141A66">
              <w:rPr>
                <w:rFonts w:ascii="Arial" w:hAnsi="Arial" w:cs="Arial"/>
                <w:noProof/>
                <w:webHidden/>
                <w:szCs w:val="24"/>
                <w:lang w:val="en-GB"/>
              </w:rPr>
              <w:fldChar w:fldCharType="end"/>
            </w:r>
          </w:hyperlink>
        </w:p>
        <w:p w14:paraId="7C8991E7" w14:textId="04778555" w:rsidR="00D2752B" w:rsidRPr="00141A66" w:rsidRDefault="00000000" w:rsidP="00141A66">
          <w:pPr>
            <w:pStyle w:val="TOC2"/>
            <w:tabs>
              <w:tab w:val="right" w:leader="dot" w:pos="9350"/>
            </w:tabs>
            <w:spacing w:line="360" w:lineRule="auto"/>
            <w:rPr>
              <w:rFonts w:ascii="Arial" w:hAnsi="Arial" w:cs="Arial"/>
              <w:noProof/>
              <w:szCs w:val="24"/>
              <w:lang w:val="en-GB"/>
            </w:rPr>
          </w:pPr>
          <w:hyperlink w:anchor="_Toc168425701" w:history="1">
            <w:r w:rsidR="00D2752B" w:rsidRPr="00141A66">
              <w:rPr>
                <w:rStyle w:val="Hyperlink"/>
                <w:rFonts w:ascii="Arial" w:hAnsi="Arial" w:cs="Arial"/>
                <w:noProof/>
                <w:szCs w:val="24"/>
                <w:lang w:val="en-GB"/>
              </w:rPr>
              <w:t>Greater Emphasis on Sustainability</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_Toc168425701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9</w:t>
            </w:r>
            <w:r w:rsidR="00D2752B" w:rsidRPr="00141A66">
              <w:rPr>
                <w:rFonts w:ascii="Arial" w:hAnsi="Arial" w:cs="Arial"/>
                <w:noProof/>
                <w:webHidden/>
                <w:szCs w:val="24"/>
                <w:lang w:val="en-GB"/>
              </w:rPr>
              <w:fldChar w:fldCharType="end"/>
            </w:r>
          </w:hyperlink>
        </w:p>
        <w:p w14:paraId="44AF3F6E" w14:textId="29007B00" w:rsidR="00D2752B" w:rsidRPr="00141A66" w:rsidRDefault="00000000" w:rsidP="00141A66">
          <w:pPr>
            <w:pStyle w:val="TOC2"/>
            <w:tabs>
              <w:tab w:val="right" w:leader="dot" w:pos="9350"/>
            </w:tabs>
            <w:spacing w:line="360" w:lineRule="auto"/>
            <w:rPr>
              <w:rFonts w:ascii="Arial" w:hAnsi="Arial" w:cs="Arial"/>
              <w:noProof/>
              <w:szCs w:val="24"/>
              <w:lang w:val="en-GB"/>
            </w:rPr>
          </w:pPr>
          <w:hyperlink w:anchor="_Toc168425702" w:history="1">
            <w:r w:rsidR="00D2752B" w:rsidRPr="00141A66">
              <w:rPr>
                <w:rStyle w:val="Hyperlink"/>
                <w:rFonts w:ascii="Arial" w:hAnsi="Arial" w:cs="Arial"/>
                <w:noProof/>
                <w:szCs w:val="24"/>
                <w:lang w:val="en-GB"/>
              </w:rPr>
              <w:t>Regular Monitoring</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_Toc168425702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9</w:t>
            </w:r>
            <w:r w:rsidR="00D2752B" w:rsidRPr="00141A66">
              <w:rPr>
                <w:rFonts w:ascii="Arial" w:hAnsi="Arial" w:cs="Arial"/>
                <w:noProof/>
                <w:webHidden/>
                <w:szCs w:val="24"/>
                <w:lang w:val="en-GB"/>
              </w:rPr>
              <w:fldChar w:fldCharType="end"/>
            </w:r>
          </w:hyperlink>
        </w:p>
        <w:p w14:paraId="12214A30" w14:textId="216D4C82" w:rsidR="00D2752B" w:rsidRPr="00141A66" w:rsidRDefault="00000000" w:rsidP="00141A66">
          <w:pPr>
            <w:pStyle w:val="TOC1"/>
            <w:tabs>
              <w:tab w:val="right" w:leader="dot" w:pos="9350"/>
            </w:tabs>
            <w:spacing w:line="360" w:lineRule="auto"/>
            <w:rPr>
              <w:rFonts w:ascii="Arial" w:eastAsiaTheme="minorEastAsia" w:hAnsi="Arial" w:cs="Arial"/>
              <w:noProof/>
              <w:kern w:val="2"/>
              <w:szCs w:val="24"/>
              <w:lang w:val="en-GB" w:eastAsia="zh-CN"/>
              <w14:ligatures w14:val="standardContextual"/>
            </w:rPr>
          </w:pPr>
          <w:hyperlink w:anchor="_Toc168425703" w:history="1">
            <w:r w:rsidR="00D2752B" w:rsidRPr="00141A66">
              <w:rPr>
                <w:rStyle w:val="Hyperlink"/>
                <w:rFonts w:ascii="Arial" w:hAnsi="Arial" w:cs="Arial"/>
                <w:noProof/>
                <w:szCs w:val="24"/>
                <w:lang w:val="en-GB"/>
              </w:rPr>
              <w:t>Conclusion</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_Toc168425703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10</w:t>
            </w:r>
            <w:r w:rsidR="00D2752B" w:rsidRPr="00141A66">
              <w:rPr>
                <w:rFonts w:ascii="Arial" w:hAnsi="Arial" w:cs="Arial"/>
                <w:noProof/>
                <w:webHidden/>
                <w:szCs w:val="24"/>
                <w:lang w:val="en-GB"/>
              </w:rPr>
              <w:fldChar w:fldCharType="end"/>
            </w:r>
          </w:hyperlink>
        </w:p>
        <w:p w14:paraId="2227C425" w14:textId="323CEE4D" w:rsidR="00D2752B" w:rsidRPr="00141A66" w:rsidRDefault="00000000" w:rsidP="00141A66">
          <w:pPr>
            <w:pStyle w:val="TOC1"/>
            <w:tabs>
              <w:tab w:val="right" w:leader="dot" w:pos="9350"/>
            </w:tabs>
            <w:spacing w:line="360" w:lineRule="auto"/>
            <w:rPr>
              <w:rFonts w:ascii="Arial" w:eastAsiaTheme="minorEastAsia" w:hAnsi="Arial" w:cs="Arial"/>
              <w:noProof/>
              <w:kern w:val="2"/>
              <w:szCs w:val="24"/>
              <w:lang w:val="en-GB" w:eastAsia="zh-CN"/>
              <w14:ligatures w14:val="standardContextual"/>
            </w:rPr>
          </w:pPr>
          <w:hyperlink w:anchor="_Toc168425704" w:history="1">
            <w:r w:rsidR="00D2752B" w:rsidRPr="00141A66">
              <w:rPr>
                <w:rStyle w:val="Hyperlink"/>
                <w:rFonts w:ascii="Arial" w:hAnsi="Arial" w:cs="Arial"/>
                <w:noProof/>
                <w:szCs w:val="24"/>
                <w:lang w:val="en-GB"/>
              </w:rPr>
              <w:t>References</w:t>
            </w:r>
            <w:r w:rsidR="00D2752B" w:rsidRPr="00141A66">
              <w:rPr>
                <w:rFonts w:ascii="Arial" w:hAnsi="Arial" w:cs="Arial"/>
                <w:noProof/>
                <w:webHidden/>
                <w:szCs w:val="24"/>
                <w:lang w:val="en-GB"/>
              </w:rPr>
              <w:tab/>
            </w:r>
            <w:r w:rsidR="00D2752B" w:rsidRPr="00141A66">
              <w:rPr>
                <w:rFonts w:ascii="Arial" w:hAnsi="Arial" w:cs="Arial"/>
                <w:noProof/>
                <w:webHidden/>
                <w:szCs w:val="24"/>
                <w:lang w:val="en-GB"/>
              </w:rPr>
              <w:fldChar w:fldCharType="begin"/>
            </w:r>
            <w:r w:rsidR="00D2752B" w:rsidRPr="00141A66">
              <w:rPr>
                <w:rFonts w:ascii="Arial" w:hAnsi="Arial" w:cs="Arial"/>
                <w:noProof/>
                <w:webHidden/>
                <w:szCs w:val="24"/>
                <w:lang w:val="en-GB"/>
              </w:rPr>
              <w:instrText xml:space="preserve"> PAGEREF _Toc168425704 \h </w:instrText>
            </w:r>
            <w:r w:rsidR="00D2752B" w:rsidRPr="00141A66">
              <w:rPr>
                <w:rFonts w:ascii="Arial" w:hAnsi="Arial" w:cs="Arial"/>
                <w:noProof/>
                <w:webHidden/>
                <w:szCs w:val="24"/>
                <w:lang w:val="en-GB"/>
              </w:rPr>
            </w:r>
            <w:r w:rsidR="00D2752B" w:rsidRPr="00141A66">
              <w:rPr>
                <w:rFonts w:ascii="Arial" w:hAnsi="Arial" w:cs="Arial"/>
                <w:noProof/>
                <w:webHidden/>
                <w:szCs w:val="24"/>
                <w:lang w:val="en-GB"/>
              </w:rPr>
              <w:fldChar w:fldCharType="separate"/>
            </w:r>
            <w:r w:rsidR="00D2752B" w:rsidRPr="00141A66">
              <w:rPr>
                <w:rFonts w:ascii="Arial" w:hAnsi="Arial" w:cs="Arial"/>
                <w:noProof/>
                <w:webHidden/>
                <w:szCs w:val="24"/>
                <w:lang w:val="en-GB"/>
              </w:rPr>
              <w:t>12</w:t>
            </w:r>
            <w:r w:rsidR="00D2752B" w:rsidRPr="00141A66">
              <w:rPr>
                <w:rFonts w:ascii="Arial" w:hAnsi="Arial" w:cs="Arial"/>
                <w:noProof/>
                <w:webHidden/>
                <w:szCs w:val="24"/>
                <w:lang w:val="en-GB"/>
              </w:rPr>
              <w:fldChar w:fldCharType="end"/>
            </w:r>
          </w:hyperlink>
        </w:p>
        <w:p w14:paraId="314EC034" w14:textId="36B55175" w:rsidR="00415A58" w:rsidRPr="00141A66" w:rsidRDefault="008D22F7" w:rsidP="00141A66">
          <w:pPr>
            <w:spacing w:line="360" w:lineRule="auto"/>
            <w:rPr>
              <w:rFonts w:ascii="Arial" w:hAnsi="Arial" w:cs="Arial"/>
              <w:szCs w:val="24"/>
              <w:lang w:val="en-GB"/>
            </w:rPr>
          </w:pPr>
          <w:r w:rsidRPr="00141A66">
            <w:rPr>
              <w:rFonts w:ascii="Arial" w:hAnsi="Arial" w:cs="Arial"/>
              <w:b/>
              <w:bCs/>
              <w:noProof/>
              <w:szCs w:val="24"/>
              <w:lang w:val="en-GB"/>
            </w:rPr>
            <w:fldChar w:fldCharType="end"/>
          </w:r>
        </w:p>
      </w:sdtContent>
    </w:sdt>
    <w:p w14:paraId="3209A932" w14:textId="4AC8B53A" w:rsidR="00415A58" w:rsidRPr="00141A66" w:rsidRDefault="00415A58" w:rsidP="00141A66">
      <w:pPr>
        <w:pStyle w:val="Heading1"/>
        <w:spacing w:line="360" w:lineRule="auto"/>
        <w:rPr>
          <w:rFonts w:ascii="Arial" w:hAnsi="Arial" w:cs="Arial"/>
          <w:sz w:val="24"/>
          <w:szCs w:val="24"/>
          <w:lang w:val="en-GB"/>
        </w:rPr>
      </w:pPr>
      <w:r w:rsidRPr="00141A66">
        <w:rPr>
          <w:rFonts w:ascii="Arial" w:hAnsi="Arial" w:cs="Arial"/>
          <w:sz w:val="24"/>
          <w:szCs w:val="24"/>
          <w:lang w:val="en-GB"/>
        </w:rPr>
        <w:br w:type="page"/>
      </w:r>
      <w:bookmarkStart w:id="0" w:name="_Toc168425689"/>
      <w:r w:rsidR="00FC334C" w:rsidRPr="00141A66">
        <w:rPr>
          <w:rFonts w:ascii="Arial" w:hAnsi="Arial" w:cs="Arial"/>
          <w:sz w:val="24"/>
          <w:szCs w:val="24"/>
          <w:lang w:val="en-GB"/>
        </w:rPr>
        <w:lastRenderedPageBreak/>
        <w:t>Introduction</w:t>
      </w:r>
      <w:bookmarkEnd w:id="0"/>
    </w:p>
    <w:p w14:paraId="269D3B2C" w14:textId="5CB8AF31" w:rsidR="00FC3130" w:rsidRPr="00141A66" w:rsidRDefault="00FC334C" w:rsidP="00141A66">
      <w:pPr>
        <w:spacing w:line="360" w:lineRule="auto"/>
        <w:rPr>
          <w:rFonts w:ascii="Arial" w:hAnsi="Arial" w:cs="Arial"/>
          <w:szCs w:val="24"/>
          <w:lang w:val="en-GB"/>
        </w:rPr>
      </w:pPr>
      <w:r w:rsidRPr="00141A66">
        <w:rPr>
          <w:rFonts w:ascii="Arial" w:hAnsi="Arial" w:cs="Arial"/>
          <w:szCs w:val="24"/>
          <w:lang w:val="en-GB"/>
        </w:rPr>
        <w:tab/>
        <w:t xml:space="preserve">The main purpose of this report is to </w:t>
      </w:r>
      <w:proofErr w:type="spellStart"/>
      <w:r w:rsidRPr="00141A66">
        <w:rPr>
          <w:rFonts w:ascii="Arial" w:hAnsi="Arial" w:cs="Arial"/>
          <w:szCs w:val="24"/>
          <w:lang w:val="en-GB"/>
        </w:rPr>
        <w:t>analyze</w:t>
      </w:r>
      <w:proofErr w:type="spellEnd"/>
      <w:r w:rsidRPr="00141A66">
        <w:rPr>
          <w:rFonts w:ascii="Arial" w:hAnsi="Arial" w:cs="Arial"/>
          <w:szCs w:val="24"/>
          <w:lang w:val="en-GB"/>
        </w:rPr>
        <w:t xml:space="preserve"> the financial performance of the Urban Height hotel </w:t>
      </w:r>
      <w:r w:rsidR="00F768AD" w:rsidRPr="00141A66">
        <w:rPr>
          <w:rFonts w:ascii="Arial" w:hAnsi="Arial" w:cs="Arial"/>
          <w:szCs w:val="24"/>
          <w:lang w:val="en-GB"/>
        </w:rPr>
        <w:t xml:space="preserve">through understanding the past trends and patterns over the </w:t>
      </w:r>
      <w:r w:rsidR="00251643" w:rsidRPr="00141A66">
        <w:rPr>
          <w:rFonts w:ascii="Arial" w:hAnsi="Arial" w:cs="Arial"/>
          <w:szCs w:val="24"/>
          <w:lang w:val="en-GB"/>
        </w:rPr>
        <w:t xml:space="preserve">past three years. </w:t>
      </w:r>
      <w:r w:rsidR="002A3EB8" w:rsidRPr="00141A66">
        <w:rPr>
          <w:rFonts w:ascii="Arial" w:hAnsi="Arial" w:cs="Arial"/>
          <w:szCs w:val="24"/>
          <w:lang w:val="en-GB"/>
        </w:rPr>
        <w:t xml:space="preserve">The report begins with the trend analyses of revenue, expenses and net income of the company followed by the ratio analysis for evaluating the profitability, </w:t>
      </w:r>
      <w:proofErr w:type="gramStart"/>
      <w:r w:rsidR="002A3EB8" w:rsidRPr="00141A66">
        <w:rPr>
          <w:rFonts w:ascii="Arial" w:hAnsi="Arial" w:cs="Arial"/>
          <w:szCs w:val="24"/>
          <w:lang w:val="en-GB"/>
        </w:rPr>
        <w:t>liquidity</w:t>
      </w:r>
      <w:proofErr w:type="gramEnd"/>
      <w:r w:rsidR="002A3EB8" w:rsidRPr="00141A66">
        <w:rPr>
          <w:rFonts w:ascii="Arial" w:hAnsi="Arial" w:cs="Arial"/>
          <w:szCs w:val="24"/>
          <w:lang w:val="en-GB"/>
        </w:rPr>
        <w:t xml:space="preserve"> and solvency position. It also </w:t>
      </w:r>
      <w:proofErr w:type="gramStart"/>
      <w:r w:rsidR="002A3EB8" w:rsidRPr="00141A66">
        <w:rPr>
          <w:rFonts w:ascii="Arial" w:hAnsi="Arial" w:cs="Arial"/>
          <w:szCs w:val="24"/>
          <w:lang w:val="en-GB"/>
        </w:rPr>
        <w:t>provide</w:t>
      </w:r>
      <w:proofErr w:type="gramEnd"/>
      <w:r w:rsidR="002A3EB8" w:rsidRPr="00141A66">
        <w:rPr>
          <w:rFonts w:ascii="Arial" w:hAnsi="Arial" w:cs="Arial"/>
          <w:szCs w:val="24"/>
          <w:lang w:val="en-GB"/>
        </w:rPr>
        <w:t xml:space="preserve"> insights about the real-world </w:t>
      </w:r>
      <w:r w:rsidR="005325A0" w:rsidRPr="00141A66">
        <w:rPr>
          <w:rFonts w:ascii="Arial" w:hAnsi="Arial" w:cs="Arial"/>
          <w:szCs w:val="24"/>
          <w:lang w:val="en-GB"/>
        </w:rPr>
        <w:t>event that have impacted the current economy</w:t>
      </w:r>
      <w:r w:rsidR="00CD400A" w:rsidRPr="00141A66">
        <w:rPr>
          <w:rFonts w:ascii="Arial" w:hAnsi="Arial" w:cs="Arial"/>
          <w:szCs w:val="24"/>
          <w:lang w:val="en-GB"/>
        </w:rPr>
        <w:t>. The next part of the report provides a compre</w:t>
      </w:r>
      <w:r w:rsidR="00112BDF" w:rsidRPr="00141A66">
        <w:rPr>
          <w:rFonts w:ascii="Arial" w:hAnsi="Arial" w:cs="Arial"/>
          <w:szCs w:val="24"/>
          <w:lang w:val="en-GB"/>
        </w:rPr>
        <w:t xml:space="preserve">hensive </w:t>
      </w:r>
      <w:r w:rsidR="00FC3130" w:rsidRPr="00141A66">
        <w:rPr>
          <w:rFonts w:ascii="Arial" w:hAnsi="Arial" w:cs="Arial"/>
          <w:szCs w:val="24"/>
          <w:lang w:val="en-GB"/>
        </w:rPr>
        <w:t>strategy for revitalizing the hotel’s financial performance and restore its reputation in the market</w:t>
      </w:r>
      <w:r w:rsidR="00CC6DFC" w:rsidRPr="00141A66">
        <w:rPr>
          <w:rFonts w:ascii="Arial" w:hAnsi="Arial" w:cs="Arial"/>
          <w:szCs w:val="24"/>
          <w:lang w:val="en-GB"/>
        </w:rPr>
        <w:t>.</w:t>
      </w:r>
    </w:p>
    <w:p w14:paraId="11570C16" w14:textId="47DBFE1E" w:rsidR="00FC3130" w:rsidRPr="00141A66" w:rsidRDefault="00FC3130" w:rsidP="00141A66">
      <w:pPr>
        <w:spacing w:line="360" w:lineRule="auto"/>
        <w:rPr>
          <w:rFonts w:ascii="Arial" w:hAnsi="Arial" w:cs="Arial"/>
          <w:szCs w:val="24"/>
          <w:lang w:val="en-GB"/>
        </w:rPr>
      </w:pPr>
      <w:r w:rsidRPr="00141A66">
        <w:rPr>
          <w:rFonts w:ascii="Arial" w:hAnsi="Arial" w:cs="Arial"/>
          <w:szCs w:val="24"/>
          <w:lang w:val="en-GB"/>
        </w:rPr>
        <w:tab/>
      </w:r>
      <w:r w:rsidR="000A01D9" w:rsidRPr="00141A66">
        <w:rPr>
          <w:rFonts w:ascii="Arial" w:hAnsi="Arial" w:cs="Arial"/>
          <w:szCs w:val="24"/>
          <w:lang w:val="en-GB"/>
        </w:rPr>
        <w:t xml:space="preserve">The Urban Heights Hotel </w:t>
      </w:r>
      <w:r w:rsidR="00851711" w:rsidRPr="00141A66">
        <w:rPr>
          <w:rFonts w:ascii="Arial" w:hAnsi="Arial" w:cs="Arial"/>
          <w:szCs w:val="24"/>
          <w:lang w:val="en-GB"/>
        </w:rPr>
        <w:t xml:space="preserve">is operating within the </w:t>
      </w:r>
      <w:r w:rsidR="00FB2D2F" w:rsidRPr="00141A66">
        <w:rPr>
          <w:rFonts w:ascii="Arial" w:hAnsi="Arial" w:cs="Arial"/>
          <w:szCs w:val="24"/>
          <w:lang w:val="en-GB"/>
        </w:rPr>
        <w:t xml:space="preserve">restaurant industry while operating restaurant, bar, and event facilities in an urban landscape. The </w:t>
      </w:r>
      <w:r w:rsidR="00CC0046" w:rsidRPr="00141A66">
        <w:rPr>
          <w:rFonts w:ascii="Arial" w:hAnsi="Arial" w:cs="Arial"/>
          <w:szCs w:val="24"/>
          <w:lang w:val="en-GB"/>
        </w:rPr>
        <w:t xml:space="preserve">resorts have experienced a decline in revenue, customer satisfaction and occupancy rates. </w:t>
      </w:r>
      <w:r w:rsidR="00CC6DFC" w:rsidRPr="00141A66">
        <w:rPr>
          <w:rFonts w:ascii="Arial" w:hAnsi="Arial" w:cs="Arial"/>
          <w:szCs w:val="24"/>
          <w:lang w:val="en-GB"/>
        </w:rPr>
        <w:t xml:space="preserve">The business owners are concerned about the future of the company and looking forward to </w:t>
      </w:r>
      <w:proofErr w:type="gramStart"/>
      <w:r w:rsidR="00CC6DFC" w:rsidRPr="00141A66">
        <w:rPr>
          <w:rFonts w:ascii="Arial" w:hAnsi="Arial" w:cs="Arial"/>
          <w:szCs w:val="24"/>
          <w:lang w:val="en-GB"/>
        </w:rPr>
        <w:t>implement</w:t>
      </w:r>
      <w:proofErr w:type="gramEnd"/>
      <w:r w:rsidR="00CC6DFC" w:rsidRPr="00141A66">
        <w:rPr>
          <w:rFonts w:ascii="Arial" w:hAnsi="Arial" w:cs="Arial"/>
          <w:szCs w:val="24"/>
          <w:lang w:val="en-GB"/>
        </w:rPr>
        <w:t xml:space="preserve"> strategies fo</w:t>
      </w:r>
      <w:r w:rsidR="002B5625" w:rsidRPr="00141A66">
        <w:rPr>
          <w:rFonts w:ascii="Arial" w:hAnsi="Arial" w:cs="Arial"/>
          <w:szCs w:val="24"/>
          <w:lang w:val="en-GB"/>
        </w:rPr>
        <w:t xml:space="preserve">r improving its financial health. </w:t>
      </w:r>
    </w:p>
    <w:p w14:paraId="4CB3514F" w14:textId="4B7D7BD3" w:rsidR="000626A5" w:rsidRPr="00141A66" w:rsidRDefault="000626A5" w:rsidP="00141A66">
      <w:pPr>
        <w:pStyle w:val="Heading1"/>
        <w:spacing w:line="360" w:lineRule="auto"/>
        <w:rPr>
          <w:rFonts w:ascii="Arial" w:hAnsi="Arial" w:cs="Arial"/>
          <w:sz w:val="24"/>
          <w:szCs w:val="24"/>
          <w:lang w:val="en-GB"/>
        </w:rPr>
      </w:pPr>
      <w:bookmarkStart w:id="1" w:name="_Toc168425690"/>
      <w:r w:rsidRPr="00141A66">
        <w:rPr>
          <w:rFonts w:ascii="Arial" w:hAnsi="Arial" w:cs="Arial"/>
          <w:sz w:val="24"/>
          <w:szCs w:val="24"/>
          <w:lang w:val="en-GB"/>
        </w:rPr>
        <w:t>Trend Analysis</w:t>
      </w:r>
      <w:bookmarkEnd w:id="1"/>
    </w:p>
    <w:p w14:paraId="17D8E9A4" w14:textId="728A4D03" w:rsidR="000626A5" w:rsidRPr="00141A66" w:rsidRDefault="007F2719" w:rsidP="00141A66">
      <w:pPr>
        <w:spacing w:line="360" w:lineRule="auto"/>
        <w:rPr>
          <w:rFonts w:ascii="Arial" w:hAnsi="Arial" w:cs="Arial"/>
          <w:szCs w:val="24"/>
          <w:lang w:val="en-GB"/>
        </w:rPr>
      </w:pPr>
      <w:r w:rsidRPr="00141A66">
        <w:rPr>
          <w:rFonts w:ascii="Arial" w:hAnsi="Arial" w:cs="Arial"/>
          <w:szCs w:val="24"/>
          <w:lang w:val="en-GB"/>
        </w:rPr>
        <w:tab/>
        <w:t xml:space="preserve">The trend analysis is a widely used analytical technique that is utilized by the analyst to understand the trends and patterns over a certain </w:t>
      </w:r>
      <w:proofErr w:type="gramStart"/>
      <w:r w:rsidRPr="00141A66">
        <w:rPr>
          <w:rFonts w:ascii="Arial" w:hAnsi="Arial" w:cs="Arial"/>
          <w:szCs w:val="24"/>
          <w:lang w:val="en-GB"/>
        </w:rPr>
        <w:t>period of time</w:t>
      </w:r>
      <w:proofErr w:type="gramEnd"/>
      <w:r w:rsidR="008C15E9" w:rsidRPr="00141A66">
        <w:rPr>
          <w:rFonts w:ascii="Arial" w:hAnsi="Arial" w:cs="Arial"/>
          <w:szCs w:val="24"/>
          <w:lang w:val="en-GB"/>
        </w:rPr>
        <w:t xml:space="preserve"> (</w:t>
      </w:r>
      <w:proofErr w:type="spellStart"/>
      <w:r w:rsidR="008C15E9" w:rsidRPr="00141A66">
        <w:rPr>
          <w:rFonts w:ascii="Arial" w:hAnsi="Arial" w:cs="Arial"/>
          <w:szCs w:val="24"/>
          <w:lang w:val="en-GB"/>
        </w:rPr>
        <w:t>Svabova</w:t>
      </w:r>
      <w:proofErr w:type="spellEnd"/>
      <w:r w:rsidR="008C15E9" w:rsidRPr="00141A66">
        <w:rPr>
          <w:rFonts w:ascii="Arial" w:hAnsi="Arial" w:cs="Arial"/>
          <w:szCs w:val="24"/>
          <w:lang w:val="en-GB"/>
        </w:rPr>
        <w:t xml:space="preserve"> et al. 2020)</w:t>
      </w:r>
      <w:r w:rsidRPr="00141A66">
        <w:rPr>
          <w:rFonts w:ascii="Arial" w:hAnsi="Arial" w:cs="Arial"/>
          <w:szCs w:val="24"/>
          <w:lang w:val="en-GB"/>
        </w:rPr>
        <w:t xml:space="preserve">. </w:t>
      </w:r>
      <w:r w:rsidR="00741232" w:rsidRPr="00141A66">
        <w:rPr>
          <w:rFonts w:ascii="Arial" w:hAnsi="Arial" w:cs="Arial"/>
          <w:szCs w:val="24"/>
          <w:lang w:val="en-GB"/>
        </w:rPr>
        <w:t xml:space="preserve">It mainly involves evaluation of historical data from which an </w:t>
      </w:r>
      <w:proofErr w:type="gramStart"/>
      <w:r w:rsidR="00741232" w:rsidRPr="00141A66">
        <w:rPr>
          <w:rFonts w:ascii="Arial" w:hAnsi="Arial" w:cs="Arial"/>
          <w:szCs w:val="24"/>
          <w:lang w:val="en-GB"/>
        </w:rPr>
        <w:t>actionable insights</w:t>
      </w:r>
      <w:proofErr w:type="gramEnd"/>
      <w:r w:rsidR="00741232" w:rsidRPr="00141A66">
        <w:rPr>
          <w:rFonts w:ascii="Arial" w:hAnsi="Arial" w:cs="Arial"/>
          <w:szCs w:val="24"/>
          <w:lang w:val="en-GB"/>
        </w:rPr>
        <w:t xml:space="preserve"> can be obtained</w:t>
      </w:r>
      <w:r w:rsidR="005F77C5" w:rsidRPr="00141A66">
        <w:rPr>
          <w:rFonts w:ascii="Arial" w:hAnsi="Arial" w:cs="Arial"/>
          <w:szCs w:val="24"/>
          <w:lang w:val="en-GB"/>
        </w:rPr>
        <w:t xml:space="preserve">. The trend analysis has been conducted to evaluate revenue, </w:t>
      </w:r>
      <w:proofErr w:type="gramStart"/>
      <w:r w:rsidR="005F77C5" w:rsidRPr="00141A66">
        <w:rPr>
          <w:rFonts w:ascii="Arial" w:hAnsi="Arial" w:cs="Arial"/>
          <w:szCs w:val="24"/>
          <w:lang w:val="en-GB"/>
        </w:rPr>
        <w:t>expenses</w:t>
      </w:r>
      <w:proofErr w:type="gramEnd"/>
      <w:r w:rsidR="005F77C5" w:rsidRPr="00141A66">
        <w:rPr>
          <w:rFonts w:ascii="Arial" w:hAnsi="Arial" w:cs="Arial"/>
          <w:szCs w:val="24"/>
          <w:lang w:val="en-GB"/>
        </w:rPr>
        <w:t xml:space="preserve"> and net income of the company. </w:t>
      </w:r>
    </w:p>
    <w:p w14:paraId="02CD534F" w14:textId="60544047" w:rsidR="0024412E" w:rsidRPr="00141A66" w:rsidRDefault="00936BE6" w:rsidP="00141A66">
      <w:pPr>
        <w:spacing w:line="360" w:lineRule="auto"/>
        <w:rPr>
          <w:rFonts w:ascii="Arial" w:hAnsi="Arial" w:cs="Arial"/>
          <w:szCs w:val="24"/>
          <w:lang w:val="en-GB"/>
        </w:rPr>
      </w:pPr>
      <w:r w:rsidRPr="00141A66">
        <w:rPr>
          <w:rFonts w:ascii="Arial" w:hAnsi="Arial" w:cs="Arial"/>
          <w:b/>
          <w:bCs/>
          <w:szCs w:val="24"/>
          <w:lang w:val="en-GB"/>
        </w:rPr>
        <w:t>Revenue</w:t>
      </w:r>
      <w:r w:rsidRPr="00141A66">
        <w:rPr>
          <w:rFonts w:ascii="Arial" w:hAnsi="Arial" w:cs="Arial"/>
          <w:szCs w:val="24"/>
          <w:lang w:val="en-GB"/>
        </w:rPr>
        <w:t xml:space="preserve">: The </w:t>
      </w:r>
      <w:r w:rsidR="00DD277C" w:rsidRPr="00141A66">
        <w:rPr>
          <w:rFonts w:ascii="Arial" w:hAnsi="Arial" w:cs="Arial"/>
          <w:szCs w:val="24"/>
          <w:lang w:val="en-GB"/>
        </w:rPr>
        <w:t>trend analysis has revealed that the revenue of the Urban Heights Hotel has been</w:t>
      </w:r>
      <w:r w:rsidR="00063F61" w:rsidRPr="00141A66">
        <w:rPr>
          <w:rFonts w:ascii="Arial" w:hAnsi="Arial" w:cs="Arial"/>
          <w:szCs w:val="24"/>
          <w:lang w:val="en-GB"/>
        </w:rPr>
        <w:t xml:space="preserve"> declined at </w:t>
      </w:r>
      <w:r w:rsidR="007B328E" w:rsidRPr="00141A66">
        <w:rPr>
          <w:rFonts w:ascii="Arial" w:hAnsi="Arial" w:cs="Arial"/>
          <w:szCs w:val="24"/>
          <w:lang w:val="en-GB"/>
        </w:rPr>
        <w:t xml:space="preserve">an increasing rate in the past three years. It has reduced by 12% in 2022 and then </w:t>
      </w:r>
      <w:r w:rsidR="006B2133" w:rsidRPr="00141A66">
        <w:rPr>
          <w:rFonts w:ascii="Arial" w:hAnsi="Arial" w:cs="Arial"/>
          <w:szCs w:val="24"/>
          <w:lang w:val="en-GB"/>
        </w:rPr>
        <w:t xml:space="preserve">by 18.18% in 2023. It makes it necessary for the Urban Heights Hotel to develop strategies for improving the </w:t>
      </w:r>
      <w:r w:rsidR="009621D3" w:rsidRPr="00141A66">
        <w:rPr>
          <w:rFonts w:ascii="Arial" w:hAnsi="Arial" w:cs="Arial"/>
          <w:szCs w:val="24"/>
          <w:lang w:val="en-GB"/>
        </w:rPr>
        <w:t xml:space="preserve">revenue generation of the company. </w:t>
      </w:r>
    </w:p>
    <w:p w14:paraId="0542BA49" w14:textId="29E1DCA1" w:rsidR="009621D3" w:rsidRPr="00141A66" w:rsidRDefault="009621D3" w:rsidP="00141A66">
      <w:pPr>
        <w:spacing w:line="360" w:lineRule="auto"/>
        <w:rPr>
          <w:rFonts w:ascii="Arial" w:hAnsi="Arial" w:cs="Arial"/>
          <w:szCs w:val="24"/>
          <w:lang w:val="en-GB"/>
        </w:rPr>
      </w:pPr>
      <w:r w:rsidRPr="00141A66">
        <w:rPr>
          <w:rFonts w:ascii="Arial" w:hAnsi="Arial" w:cs="Arial"/>
          <w:b/>
          <w:bCs/>
          <w:szCs w:val="24"/>
          <w:lang w:val="en-GB"/>
        </w:rPr>
        <w:t>Expenses</w:t>
      </w:r>
      <w:r w:rsidRPr="00141A66">
        <w:rPr>
          <w:rFonts w:ascii="Arial" w:hAnsi="Arial" w:cs="Arial"/>
          <w:szCs w:val="24"/>
          <w:lang w:val="en-GB"/>
        </w:rPr>
        <w:t xml:space="preserve">: The trend analysis of the operating expenses has shown a year-on-year change of 11.11% in the year 2022 which has increased at an increasing rate by 15% in 2023. The evaluation revealed that the company has not been able to manage costs effectively in the last few years. </w:t>
      </w:r>
      <w:r w:rsidR="004023BD" w:rsidRPr="00141A66">
        <w:rPr>
          <w:rFonts w:ascii="Arial" w:hAnsi="Arial" w:cs="Arial"/>
          <w:szCs w:val="24"/>
          <w:lang w:val="en-GB"/>
        </w:rPr>
        <w:t xml:space="preserve">The development of strategies for cost control are crucial for the business to survive and grow in the market. </w:t>
      </w:r>
    </w:p>
    <w:p w14:paraId="3AA25379" w14:textId="0DEE6AC5" w:rsidR="004023BD" w:rsidRPr="00141A66" w:rsidRDefault="004023BD" w:rsidP="00141A66">
      <w:pPr>
        <w:spacing w:line="360" w:lineRule="auto"/>
        <w:rPr>
          <w:rFonts w:ascii="Arial" w:hAnsi="Arial" w:cs="Arial"/>
          <w:szCs w:val="24"/>
          <w:lang w:val="en-GB"/>
        </w:rPr>
      </w:pPr>
      <w:r w:rsidRPr="00141A66">
        <w:rPr>
          <w:rFonts w:ascii="Arial" w:hAnsi="Arial" w:cs="Arial"/>
          <w:b/>
          <w:bCs/>
          <w:szCs w:val="24"/>
          <w:lang w:val="en-GB"/>
        </w:rPr>
        <w:lastRenderedPageBreak/>
        <w:t>Net Income</w:t>
      </w:r>
      <w:r w:rsidRPr="00141A66">
        <w:rPr>
          <w:rFonts w:ascii="Arial" w:hAnsi="Arial" w:cs="Arial"/>
          <w:szCs w:val="24"/>
          <w:lang w:val="en-GB"/>
        </w:rPr>
        <w:t xml:space="preserve">: The trend analysis has revealed a declining </w:t>
      </w:r>
      <w:r w:rsidR="00D659E4" w:rsidRPr="00141A66">
        <w:rPr>
          <w:rFonts w:ascii="Arial" w:hAnsi="Arial" w:cs="Arial"/>
          <w:szCs w:val="24"/>
          <w:lang w:val="en-GB"/>
        </w:rPr>
        <w:t xml:space="preserve">pattern for the net income of the company. The Urban Heights </w:t>
      </w:r>
      <w:r w:rsidR="009721AF" w:rsidRPr="00141A66">
        <w:rPr>
          <w:rFonts w:ascii="Arial" w:hAnsi="Arial" w:cs="Arial"/>
          <w:szCs w:val="24"/>
          <w:lang w:val="en-GB"/>
        </w:rPr>
        <w:t xml:space="preserve">Hotel </w:t>
      </w:r>
      <w:r w:rsidR="00AB265C" w:rsidRPr="00141A66">
        <w:rPr>
          <w:rFonts w:ascii="Arial" w:hAnsi="Arial" w:cs="Arial"/>
          <w:szCs w:val="24"/>
          <w:lang w:val="en-GB"/>
        </w:rPr>
        <w:t xml:space="preserve">has earned a net profit of £700,000 </w:t>
      </w:r>
      <w:r w:rsidR="006A1B93" w:rsidRPr="00141A66">
        <w:rPr>
          <w:rFonts w:ascii="Arial" w:hAnsi="Arial" w:cs="Arial"/>
          <w:szCs w:val="24"/>
          <w:lang w:val="en-GB"/>
        </w:rPr>
        <w:t>which has reduced by 71.43% in 2022 to £</w:t>
      </w:r>
      <w:r w:rsidR="00D86FC9" w:rsidRPr="00141A66">
        <w:rPr>
          <w:rFonts w:ascii="Arial" w:hAnsi="Arial" w:cs="Arial"/>
          <w:szCs w:val="24"/>
          <w:lang w:val="en-GB"/>
        </w:rPr>
        <w:t xml:space="preserve">200,000. It was again reduced significantly by 350% as the company has incurred a net loss of £500,000. </w:t>
      </w:r>
    </w:p>
    <w:tbl>
      <w:tblPr>
        <w:tblW w:w="7940" w:type="dxa"/>
        <w:tblLook w:val="04A0" w:firstRow="1" w:lastRow="0" w:firstColumn="1" w:lastColumn="0" w:noHBand="0" w:noVBand="1"/>
      </w:tblPr>
      <w:tblGrid>
        <w:gridCol w:w="3440"/>
        <w:gridCol w:w="1618"/>
        <w:gridCol w:w="1618"/>
        <w:gridCol w:w="1618"/>
      </w:tblGrid>
      <w:tr w:rsidR="003A07E6" w:rsidRPr="00141A66" w14:paraId="02FE8A36" w14:textId="77777777" w:rsidTr="003A07E6">
        <w:trPr>
          <w:trHeight w:val="312"/>
        </w:trPr>
        <w:tc>
          <w:tcPr>
            <w:tcW w:w="3440" w:type="dxa"/>
            <w:tcBorders>
              <w:top w:val="single" w:sz="4" w:space="0" w:color="auto"/>
              <w:left w:val="single" w:sz="4" w:space="0" w:color="auto"/>
              <w:bottom w:val="nil"/>
              <w:right w:val="nil"/>
            </w:tcBorders>
            <w:shd w:val="clear" w:color="auto" w:fill="auto"/>
            <w:noWrap/>
            <w:vAlign w:val="bottom"/>
            <w:hideMark/>
          </w:tcPr>
          <w:p w14:paraId="149198A1" w14:textId="77777777" w:rsidR="003A07E6" w:rsidRPr="00141A66" w:rsidRDefault="003A07E6" w:rsidP="00141A66">
            <w:pPr>
              <w:spacing w:after="0" w:line="360" w:lineRule="auto"/>
              <w:rPr>
                <w:rFonts w:ascii="Arial" w:eastAsia="Times New Roman" w:hAnsi="Arial" w:cs="Arial"/>
                <w:b/>
                <w:bCs/>
                <w:color w:val="000000"/>
                <w:szCs w:val="24"/>
                <w:lang w:val="en-GB" w:eastAsia="zh-CN"/>
              </w:rPr>
            </w:pPr>
            <w:r w:rsidRPr="00141A66">
              <w:rPr>
                <w:rFonts w:ascii="Arial" w:eastAsia="Times New Roman" w:hAnsi="Arial" w:cs="Arial"/>
                <w:b/>
                <w:bCs/>
                <w:color w:val="000000"/>
                <w:szCs w:val="24"/>
                <w:lang w:val="en-GB" w:eastAsia="zh-CN"/>
              </w:rPr>
              <w:t>Trends Analysis</w:t>
            </w:r>
          </w:p>
        </w:tc>
        <w:tc>
          <w:tcPr>
            <w:tcW w:w="1500" w:type="dxa"/>
            <w:tcBorders>
              <w:top w:val="single" w:sz="4" w:space="0" w:color="auto"/>
              <w:left w:val="single" w:sz="4" w:space="0" w:color="auto"/>
              <w:bottom w:val="nil"/>
              <w:right w:val="nil"/>
            </w:tcBorders>
            <w:shd w:val="clear" w:color="auto" w:fill="auto"/>
            <w:noWrap/>
            <w:vAlign w:val="bottom"/>
            <w:hideMark/>
          </w:tcPr>
          <w:p w14:paraId="30991BC6" w14:textId="77777777" w:rsidR="003A07E6" w:rsidRPr="00141A66" w:rsidRDefault="003A07E6" w:rsidP="00141A66">
            <w:pPr>
              <w:spacing w:after="0" w:line="360" w:lineRule="auto"/>
              <w:rPr>
                <w:rFonts w:ascii="Arial" w:eastAsia="Times New Roman" w:hAnsi="Arial" w:cs="Arial"/>
                <w:b/>
                <w:bCs/>
                <w:color w:val="000000"/>
                <w:szCs w:val="24"/>
                <w:lang w:val="en-GB" w:eastAsia="zh-CN"/>
              </w:rPr>
            </w:pPr>
            <w:r w:rsidRPr="00141A66">
              <w:rPr>
                <w:rFonts w:ascii="Arial" w:eastAsia="Times New Roman" w:hAnsi="Arial" w:cs="Arial"/>
                <w:b/>
                <w:bCs/>
                <w:color w:val="000000"/>
                <w:szCs w:val="24"/>
                <w:lang w:val="en-GB" w:eastAsia="zh-CN"/>
              </w:rPr>
              <w:t>2021</w:t>
            </w:r>
          </w:p>
        </w:tc>
        <w:tc>
          <w:tcPr>
            <w:tcW w:w="1500" w:type="dxa"/>
            <w:tcBorders>
              <w:top w:val="single" w:sz="4" w:space="0" w:color="auto"/>
              <w:left w:val="single" w:sz="4" w:space="0" w:color="auto"/>
              <w:bottom w:val="nil"/>
              <w:right w:val="nil"/>
            </w:tcBorders>
            <w:shd w:val="clear" w:color="auto" w:fill="auto"/>
            <w:noWrap/>
            <w:vAlign w:val="bottom"/>
            <w:hideMark/>
          </w:tcPr>
          <w:p w14:paraId="7CCB591C" w14:textId="77777777" w:rsidR="003A07E6" w:rsidRPr="00141A66" w:rsidRDefault="003A07E6" w:rsidP="00141A66">
            <w:pPr>
              <w:spacing w:after="0" w:line="360" w:lineRule="auto"/>
              <w:rPr>
                <w:rFonts w:ascii="Arial" w:eastAsia="Times New Roman" w:hAnsi="Arial" w:cs="Arial"/>
                <w:b/>
                <w:bCs/>
                <w:color w:val="000000"/>
                <w:szCs w:val="24"/>
                <w:lang w:val="en-GB" w:eastAsia="zh-CN"/>
              </w:rPr>
            </w:pPr>
            <w:r w:rsidRPr="00141A66">
              <w:rPr>
                <w:rFonts w:ascii="Arial" w:eastAsia="Times New Roman" w:hAnsi="Arial" w:cs="Arial"/>
                <w:b/>
                <w:bCs/>
                <w:color w:val="000000"/>
                <w:szCs w:val="24"/>
                <w:lang w:val="en-GB" w:eastAsia="zh-CN"/>
              </w:rPr>
              <w:t>2022</w:t>
            </w:r>
          </w:p>
        </w:tc>
        <w:tc>
          <w:tcPr>
            <w:tcW w:w="1500" w:type="dxa"/>
            <w:tcBorders>
              <w:top w:val="single" w:sz="4" w:space="0" w:color="auto"/>
              <w:left w:val="single" w:sz="4" w:space="0" w:color="auto"/>
              <w:bottom w:val="nil"/>
              <w:right w:val="single" w:sz="4" w:space="0" w:color="auto"/>
            </w:tcBorders>
            <w:shd w:val="clear" w:color="auto" w:fill="auto"/>
            <w:noWrap/>
            <w:vAlign w:val="bottom"/>
            <w:hideMark/>
          </w:tcPr>
          <w:p w14:paraId="202693BD" w14:textId="77777777" w:rsidR="003A07E6" w:rsidRPr="00141A66" w:rsidRDefault="003A07E6" w:rsidP="00141A66">
            <w:pPr>
              <w:spacing w:after="0" w:line="360" w:lineRule="auto"/>
              <w:rPr>
                <w:rFonts w:ascii="Arial" w:eastAsia="Times New Roman" w:hAnsi="Arial" w:cs="Arial"/>
                <w:b/>
                <w:bCs/>
                <w:color w:val="000000"/>
                <w:szCs w:val="24"/>
                <w:lang w:val="en-GB" w:eastAsia="zh-CN"/>
              </w:rPr>
            </w:pPr>
            <w:r w:rsidRPr="00141A66">
              <w:rPr>
                <w:rFonts w:ascii="Arial" w:eastAsia="Times New Roman" w:hAnsi="Arial" w:cs="Arial"/>
                <w:b/>
                <w:bCs/>
                <w:color w:val="000000"/>
                <w:szCs w:val="24"/>
                <w:lang w:val="en-GB" w:eastAsia="zh-CN"/>
              </w:rPr>
              <w:t>2023</w:t>
            </w:r>
          </w:p>
        </w:tc>
      </w:tr>
      <w:tr w:rsidR="003A07E6" w:rsidRPr="00141A66" w14:paraId="0545168B" w14:textId="77777777" w:rsidTr="003A07E6">
        <w:trPr>
          <w:trHeight w:val="312"/>
        </w:trPr>
        <w:tc>
          <w:tcPr>
            <w:tcW w:w="3440" w:type="dxa"/>
            <w:tcBorders>
              <w:top w:val="single" w:sz="4" w:space="0" w:color="auto"/>
              <w:left w:val="single" w:sz="4" w:space="0" w:color="auto"/>
              <w:bottom w:val="nil"/>
              <w:right w:val="nil"/>
            </w:tcBorders>
            <w:shd w:val="clear" w:color="DDEBF7" w:fill="DDEBF7"/>
            <w:noWrap/>
            <w:vAlign w:val="bottom"/>
            <w:hideMark/>
          </w:tcPr>
          <w:p w14:paraId="7A08F734"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Revenue</w:t>
            </w:r>
          </w:p>
        </w:tc>
        <w:tc>
          <w:tcPr>
            <w:tcW w:w="1500" w:type="dxa"/>
            <w:tcBorders>
              <w:top w:val="single" w:sz="4" w:space="0" w:color="auto"/>
              <w:left w:val="single" w:sz="4" w:space="0" w:color="auto"/>
              <w:bottom w:val="nil"/>
              <w:right w:val="nil"/>
            </w:tcBorders>
            <w:shd w:val="clear" w:color="DDEBF7" w:fill="DDEBF7"/>
            <w:noWrap/>
            <w:vAlign w:val="bottom"/>
            <w:hideMark/>
          </w:tcPr>
          <w:p w14:paraId="450091EF"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xml:space="preserve"> £   2,500,000 </w:t>
            </w:r>
          </w:p>
        </w:tc>
        <w:tc>
          <w:tcPr>
            <w:tcW w:w="1500" w:type="dxa"/>
            <w:tcBorders>
              <w:top w:val="single" w:sz="4" w:space="0" w:color="auto"/>
              <w:left w:val="single" w:sz="4" w:space="0" w:color="auto"/>
              <w:bottom w:val="nil"/>
              <w:right w:val="nil"/>
            </w:tcBorders>
            <w:shd w:val="clear" w:color="DDEBF7" w:fill="DDEBF7"/>
            <w:noWrap/>
            <w:vAlign w:val="bottom"/>
            <w:hideMark/>
          </w:tcPr>
          <w:p w14:paraId="41EB5AF6"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xml:space="preserve"> £   2,200,000 </w:t>
            </w:r>
          </w:p>
        </w:tc>
        <w:tc>
          <w:tcPr>
            <w:tcW w:w="1500" w:type="dxa"/>
            <w:tcBorders>
              <w:top w:val="single" w:sz="4" w:space="0" w:color="auto"/>
              <w:left w:val="single" w:sz="4" w:space="0" w:color="auto"/>
              <w:bottom w:val="nil"/>
              <w:right w:val="single" w:sz="4" w:space="0" w:color="auto"/>
            </w:tcBorders>
            <w:shd w:val="clear" w:color="DDEBF7" w:fill="DDEBF7"/>
            <w:noWrap/>
            <w:vAlign w:val="bottom"/>
            <w:hideMark/>
          </w:tcPr>
          <w:p w14:paraId="7D0D60BC"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xml:space="preserve"> £   1,800,000 </w:t>
            </w:r>
          </w:p>
        </w:tc>
      </w:tr>
      <w:tr w:rsidR="003A07E6" w:rsidRPr="00141A66" w14:paraId="5EA14435" w14:textId="77777777" w:rsidTr="003A07E6">
        <w:trPr>
          <w:trHeight w:val="312"/>
        </w:trPr>
        <w:tc>
          <w:tcPr>
            <w:tcW w:w="3440" w:type="dxa"/>
            <w:tcBorders>
              <w:top w:val="single" w:sz="4" w:space="0" w:color="auto"/>
              <w:left w:val="single" w:sz="4" w:space="0" w:color="auto"/>
              <w:bottom w:val="nil"/>
              <w:right w:val="nil"/>
            </w:tcBorders>
            <w:shd w:val="clear" w:color="auto" w:fill="auto"/>
            <w:noWrap/>
            <w:vAlign w:val="bottom"/>
            <w:hideMark/>
          </w:tcPr>
          <w:p w14:paraId="467E8AEB"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xml:space="preserve">Year-on-Year Change % </w:t>
            </w:r>
          </w:p>
        </w:tc>
        <w:tc>
          <w:tcPr>
            <w:tcW w:w="1500" w:type="dxa"/>
            <w:tcBorders>
              <w:top w:val="single" w:sz="4" w:space="0" w:color="auto"/>
              <w:left w:val="single" w:sz="4" w:space="0" w:color="auto"/>
              <w:bottom w:val="nil"/>
              <w:right w:val="nil"/>
            </w:tcBorders>
            <w:shd w:val="clear" w:color="auto" w:fill="auto"/>
            <w:noWrap/>
            <w:vAlign w:val="bottom"/>
            <w:hideMark/>
          </w:tcPr>
          <w:p w14:paraId="7FA42A97"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w:t>
            </w:r>
          </w:p>
        </w:tc>
        <w:tc>
          <w:tcPr>
            <w:tcW w:w="1500" w:type="dxa"/>
            <w:tcBorders>
              <w:top w:val="single" w:sz="4" w:space="0" w:color="auto"/>
              <w:left w:val="single" w:sz="4" w:space="0" w:color="auto"/>
              <w:bottom w:val="nil"/>
              <w:right w:val="nil"/>
            </w:tcBorders>
            <w:shd w:val="clear" w:color="auto" w:fill="auto"/>
            <w:noWrap/>
            <w:vAlign w:val="bottom"/>
            <w:hideMark/>
          </w:tcPr>
          <w:p w14:paraId="5802DF29"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-12.00%</w:t>
            </w:r>
          </w:p>
        </w:tc>
        <w:tc>
          <w:tcPr>
            <w:tcW w:w="1500" w:type="dxa"/>
            <w:tcBorders>
              <w:top w:val="single" w:sz="4" w:space="0" w:color="auto"/>
              <w:left w:val="single" w:sz="4" w:space="0" w:color="auto"/>
              <w:bottom w:val="nil"/>
              <w:right w:val="single" w:sz="4" w:space="0" w:color="auto"/>
            </w:tcBorders>
            <w:shd w:val="clear" w:color="auto" w:fill="auto"/>
            <w:noWrap/>
            <w:vAlign w:val="bottom"/>
            <w:hideMark/>
          </w:tcPr>
          <w:p w14:paraId="01380EED"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-18.18%</w:t>
            </w:r>
          </w:p>
        </w:tc>
      </w:tr>
      <w:tr w:rsidR="003A07E6" w:rsidRPr="00141A66" w14:paraId="078667B5" w14:textId="77777777" w:rsidTr="003A07E6">
        <w:trPr>
          <w:trHeight w:val="312"/>
        </w:trPr>
        <w:tc>
          <w:tcPr>
            <w:tcW w:w="3440" w:type="dxa"/>
            <w:tcBorders>
              <w:top w:val="single" w:sz="4" w:space="0" w:color="auto"/>
              <w:left w:val="single" w:sz="4" w:space="0" w:color="auto"/>
              <w:bottom w:val="nil"/>
              <w:right w:val="nil"/>
            </w:tcBorders>
            <w:shd w:val="clear" w:color="DDEBF7" w:fill="DDEBF7"/>
            <w:noWrap/>
            <w:vAlign w:val="bottom"/>
            <w:hideMark/>
          </w:tcPr>
          <w:p w14:paraId="6BC2823D"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Operating Expenses</w:t>
            </w:r>
          </w:p>
        </w:tc>
        <w:tc>
          <w:tcPr>
            <w:tcW w:w="1500" w:type="dxa"/>
            <w:tcBorders>
              <w:top w:val="single" w:sz="4" w:space="0" w:color="auto"/>
              <w:left w:val="single" w:sz="4" w:space="0" w:color="auto"/>
              <w:bottom w:val="nil"/>
              <w:right w:val="nil"/>
            </w:tcBorders>
            <w:shd w:val="clear" w:color="DDEBF7" w:fill="DDEBF7"/>
            <w:noWrap/>
            <w:vAlign w:val="bottom"/>
            <w:hideMark/>
          </w:tcPr>
          <w:p w14:paraId="200B536D"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xml:space="preserve"> £   1,800,000 </w:t>
            </w:r>
          </w:p>
        </w:tc>
        <w:tc>
          <w:tcPr>
            <w:tcW w:w="1500" w:type="dxa"/>
            <w:tcBorders>
              <w:top w:val="single" w:sz="4" w:space="0" w:color="auto"/>
              <w:left w:val="single" w:sz="4" w:space="0" w:color="auto"/>
              <w:bottom w:val="nil"/>
              <w:right w:val="nil"/>
            </w:tcBorders>
            <w:shd w:val="clear" w:color="DDEBF7" w:fill="DDEBF7"/>
            <w:noWrap/>
            <w:vAlign w:val="bottom"/>
            <w:hideMark/>
          </w:tcPr>
          <w:p w14:paraId="6D8C3A69"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xml:space="preserve"> £   2,000,000 </w:t>
            </w:r>
          </w:p>
        </w:tc>
        <w:tc>
          <w:tcPr>
            <w:tcW w:w="1500" w:type="dxa"/>
            <w:tcBorders>
              <w:top w:val="single" w:sz="4" w:space="0" w:color="auto"/>
              <w:left w:val="single" w:sz="4" w:space="0" w:color="auto"/>
              <w:bottom w:val="nil"/>
              <w:right w:val="single" w:sz="4" w:space="0" w:color="auto"/>
            </w:tcBorders>
            <w:shd w:val="clear" w:color="DDEBF7" w:fill="DDEBF7"/>
            <w:noWrap/>
            <w:vAlign w:val="bottom"/>
            <w:hideMark/>
          </w:tcPr>
          <w:p w14:paraId="37A9C8BA"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xml:space="preserve"> £   2,300,000 </w:t>
            </w:r>
          </w:p>
        </w:tc>
      </w:tr>
      <w:tr w:rsidR="003A07E6" w:rsidRPr="00141A66" w14:paraId="2439335B" w14:textId="77777777" w:rsidTr="003A07E6">
        <w:trPr>
          <w:trHeight w:val="312"/>
        </w:trPr>
        <w:tc>
          <w:tcPr>
            <w:tcW w:w="3440" w:type="dxa"/>
            <w:tcBorders>
              <w:top w:val="single" w:sz="4" w:space="0" w:color="auto"/>
              <w:left w:val="single" w:sz="4" w:space="0" w:color="auto"/>
              <w:bottom w:val="nil"/>
              <w:right w:val="nil"/>
            </w:tcBorders>
            <w:shd w:val="clear" w:color="auto" w:fill="auto"/>
            <w:noWrap/>
            <w:vAlign w:val="bottom"/>
            <w:hideMark/>
          </w:tcPr>
          <w:p w14:paraId="4A453FF4"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xml:space="preserve">Year-on-Year Change % </w:t>
            </w:r>
          </w:p>
        </w:tc>
        <w:tc>
          <w:tcPr>
            <w:tcW w:w="1500" w:type="dxa"/>
            <w:tcBorders>
              <w:top w:val="single" w:sz="4" w:space="0" w:color="auto"/>
              <w:left w:val="single" w:sz="4" w:space="0" w:color="auto"/>
              <w:bottom w:val="nil"/>
              <w:right w:val="nil"/>
            </w:tcBorders>
            <w:shd w:val="clear" w:color="auto" w:fill="auto"/>
            <w:noWrap/>
            <w:vAlign w:val="bottom"/>
            <w:hideMark/>
          </w:tcPr>
          <w:p w14:paraId="5DB34C21"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w:t>
            </w:r>
          </w:p>
        </w:tc>
        <w:tc>
          <w:tcPr>
            <w:tcW w:w="1500" w:type="dxa"/>
            <w:tcBorders>
              <w:top w:val="single" w:sz="4" w:space="0" w:color="auto"/>
              <w:left w:val="single" w:sz="4" w:space="0" w:color="auto"/>
              <w:bottom w:val="nil"/>
              <w:right w:val="nil"/>
            </w:tcBorders>
            <w:shd w:val="clear" w:color="auto" w:fill="auto"/>
            <w:noWrap/>
            <w:vAlign w:val="bottom"/>
            <w:hideMark/>
          </w:tcPr>
          <w:p w14:paraId="427C7BAF"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11.11%</w:t>
            </w:r>
          </w:p>
        </w:tc>
        <w:tc>
          <w:tcPr>
            <w:tcW w:w="1500" w:type="dxa"/>
            <w:tcBorders>
              <w:top w:val="single" w:sz="4" w:space="0" w:color="auto"/>
              <w:left w:val="single" w:sz="4" w:space="0" w:color="auto"/>
              <w:bottom w:val="nil"/>
              <w:right w:val="single" w:sz="4" w:space="0" w:color="auto"/>
            </w:tcBorders>
            <w:shd w:val="clear" w:color="auto" w:fill="auto"/>
            <w:noWrap/>
            <w:vAlign w:val="bottom"/>
            <w:hideMark/>
          </w:tcPr>
          <w:p w14:paraId="3CA1BF6B"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15.00%</w:t>
            </w:r>
          </w:p>
        </w:tc>
      </w:tr>
      <w:tr w:rsidR="003A07E6" w:rsidRPr="00141A66" w14:paraId="43691E6B" w14:textId="77777777" w:rsidTr="003A07E6">
        <w:trPr>
          <w:trHeight w:val="312"/>
        </w:trPr>
        <w:tc>
          <w:tcPr>
            <w:tcW w:w="3440" w:type="dxa"/>
            <w:tcBorders>
              <w:top w:val="single" w:sz="4" w:space="0" w:color="auto"/>
              <w:left w:val="single" w:sz="4" w:space="0" w:color="auto"/>
              <w:bottom w:val="nil"/>
              <w:right w:val="nil"/>
            </w:tcBorders>
            <w:shd w:val="clear" w:color="DDEBF7" w:fill="DDEBF7"/>
            <w:noWrap/>
            <w:vAlign w:val="bottom"/>
            <w:hideMark/>
          </w:tcPr>
          <w:p w14:paraId="4173E879"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Net Income</w:t>
            </w:r>
          </w:p>
        </w:tc>
        <w:tc>
          <w:tcPr>
            <w:tcW w:w="1500" w:type="dxa"/>
            <w:tcBorders>
              <w:top w:val="single" w:sz="4" w:space="0" w:color="auto"/>
              <w:left w:val="single" w:sz="4" w:space="0" w:color="auto"/>
              <w:bottom w:val="nil"/>
              <w:right w:val="nil"/>
            </w:tcBorders>
            <w:shd w:val="clear" w:color="DDEBF7" w:fill="DDEBF7"/>
            <w:noWrap/>
            <w:vAlign w:val="bottom"/>
            <w:hideMark/>
          </w:tcPr>
          <w:p w14:paraId="16AA4F90"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xml:space="preserve"> £      700,000 </w:t>
            </w:r>
          </w:p>
        </w:tc>
        <w:tc>
          <w:tcPr>
            <w:tcW w:w="1500" w:type="dxa"/>
            <w:tcBorders>
              <w:top w:val="single" w:sz="4" w:space="0" w:color="auto"/>
              <w:left w:val="single" w:sz="4" w:space="0" w:color="auto"/>
              <w:bottom w:val="nil"/>
              <w:right w:val="nil"/>
            </w:tcBorders>
            <w:shd w:val="clear" w:color="DDEBF7" w:fill="DDEBF7"/>
            <w:noWrap/>
            <w:vAlign w:val="bottom"/>
            <w:hideMark/>
          </w:tcPr>
          <w:p w14:paraId="1EBB067B"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xml:space="preserve"> £      200,000 </w:t>
            </w:r>
          </w:p>
        </w:tc>
        <w:tc>
          <w:tcPr>
            <w:tcW w:w="1500" w:type="dxa"/>
            <w:tcBorders>
              <w:top w:val="single" w:sz="4" w:space="0" w:color="auto"/>
              <w:left w:val="single" w:sz="4" w:space="0" w:color="auto"/>
              <w:bottom w:val="nil"/>
              <w:right w:val="single" w:sz="4" w:space="0" w:color="auto"/>
            </w:tcBorders>
            <w:shd w:val="clear" w:color="DDEBF7" w:fill="DDEBF7"/>
            <w:noWrap/>
            <w:vAlign w:val="bottom"/>
            <w:hideMark/>
          </w:tcPr>
          <w:p w14:paraId="07F454E2"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xml:space="preserve">-£      500,000 </w:t>
            </w:r>
          </w:p>
        </w:tc>
      </w:tr>
      <w:tr w:rsidR="003A07E6" w:rsidRPr="00141A66" w14:paraId="0F38760F" w14:textId="77777777" w:rsidTr="003A07E6">
        <w:trPr>
          <w:trHeight w:val="312"/>
        </w:trPr>
        <w:tc>
          <w:tcPr>
            <w:tcW w:w="3440" w:type="dxa"/>
            <w:tcBorders>
              <w:top w:val="single" w:sz="4" w:space="0" w:color="auto"/>
              <w:left w:val="single" w:sz="4" w:space="0" w:color="auto"/>
              <w:bottom w:val="single" w:sz="4" w:space="0" w:color="auto"/>
              <w:right w:val="nil"/>
            </w:tcBorders>
            <w:shd w:val="clear" w:color="auto" w:fill="auto"/>
            <w:noWrap/>
            <w:vAlign w:val="bottom"/>
            <w:hideMark/>
          </w:tcPr>
          <w:p w14:paraId="32C0D12E"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xml:space="preserve">Year-on-Year Change % </w:t>
            </w:r>
          </w:p>
        </w:tc>
        <w:tc>
          <w:tcPr>
            <w:tcW w:w="1500" w:type="dxa"/>
            <w:tcBorders>
              <w:top w:val="single" w:sz="4" w:space="0" w:color="auto"/>
              <w:left w:val="single" w:sz="4" w:space="0" w:color="auto"/>
              <w:bottom w:val="single" w:sz="4" w:space="0" w:color="auto"/>
              <w:right w:val="nil"/>
            </w:tcBorders>
            <w:shd w:val="clear" w:color="auto" w:fill="auto"/>
            <w:noWrap/>
            <w:vAlign w:val="bottom"/>
            <w:hideMark/>
          </w:tcPr>
          <w:p w14:paraId="2A25912D"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w:t>
            </w:r>
          </w:p>
        </w:tc>
        <w:tc>
          <w:tcPr>
            <w:tcW w:w="1500" w:type="dxa"/>
            <w:tcBorders>
              <w:top w:val="single" w:sz="4" w:space="0" w:color="auto"/>
              <w:left w:val="single" w:sz="4" w:space="0" w:color="auto"/>
              <w:bottom w:val="single" w:sz="4" w:space="0" w:color="auto"/>
              <w:right w:val="nil"/>
            </w:tcBorders>
            <w:shd w:val="clear" w:color="auto" w:fill="auto"/>
            <w:noWrap/>
            <w:vAlign w:val="bottom"/>
            <w:hideMark/>
          </w:tcPr>
          <w:p w14:paraId="7E3F3F6A"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-71.43%</w:t>
            </w:r>
          </w:p>
        </w:tc>
        <w:tc>
          <w:tcPr>
            <w:tcW w:w="15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70BE11" w14:textId="77777777" w:rsidR="003A07E6" w:rsidRPr="00141A66" w:rsidRDefault="003A07E6"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-350.00%</w:t>
            </w:r>
          </w:p>
        </w:tc>
      </w:tr>
    </w:tbl>
    <w:p w14:paraId="1E3C005B" w14:textId="77777777" w:rsidR="003A07E6" w:rsidRPr="00141A66" w:rsidRDefault="003A07E6" w:rsidP="00141A66">
      <w:pPr>
        <w:spacing w:line="360" w:lineRule="auto"/>
        <w:rPr>
          <w:rFonts w:ascii="Arial" w:hAnsi="Arial" w:cs="Arial"/>
          <w:szCs w:val="24"/>
          <w:lang w:val="en-GB"/>
        </w:rPr>
      </w:pPr>
    </w:p>
    <w:p w14:paraId="66DC0DBA" w14:textId="1C07DC5F" w:rsidR="003A07E6" w:rsidRPr="00141A66" w:rsidRDefault="003A07E6" w:rsidP="00141A66">
      <w:pPr>
        <w:pStyle w:val="Heading1"/>
        <w:spacing w:line="360" w:lineRule="auto"/>
        <w:rPr>
          <w:rFonts w:ascii="Arial" w:hAnsi="Arial" w:cs="Arial"/>
          <w:sz w:val="24"/>
          <w:szCs w:val="24"/>
          <w:lang w:val="en-GB"/>
        </w:rPr>
      </w:pPr>
      <w:bookmarkStart w:id="2" w:name="_Toc168425691"/>
      <w:r w:rsidRPr="00141A66">
        <w:rPr>
          <w:rFonts w:ascii="Arial" w:hAnsi="Arial" w:cs="Arial"/>
          <w:sz w:val="24"/>
          <w:szCs w:val="24"/>
          <w:lang w:val="en-GB"/>
        </w:rPr>
        <w:t>Ratio Analysis</w:t>
      </w:r>
      <w:bookmarkEnd w:id="2"/>
    </w:p>
    <w:p w14:paraId="262BC925" w14:textId="1FE22D86" w:rsidR="003A07E6" w:rsidRPr="00141A66" w:rsidRDefault="003A07E6" w:rsidP="00141A66">
      <w:pPr>
        <w:spacing w:line="360" w:lineRule="auto"/>
        <w:rPr>
          <w:rFonts w:ascii="Arial" w:hAnsi="Arial" w:cs="Arial"/>
          <w:szCs w:val="24"/>
          <w:lang w:val="en-GB"/>
        </w:rPr>
      </w:pPr>
      <w:r w:rsidRPr="00141A66">
        <w:rPr>
          <w:rFonts w:ascii="Arial" w:hAnsi="Arial" w:cs="Arial"/>
          <w:szCs w:val="24"/>
          <w:lang w:val="en-GB"/>
        </w:rPr>
        <w:tab/>
        <w:t>The ratio analysis is used for evaluating the financial health of Urban Heights Hotel under different categories such as profitability, liquidity, and solvency ratios</w:t>
      </w:r>
      <w:r w:rsidR="00F01257" w:rsidRPr="00141A66">
        <w:rPr>
          <w:rFonts w:ascii="Arial" w:hAnsi="Arial" w:cs="Arial"/>
          <w:szCs w:val="24"/>
          <w:lang w:val="en-GB"/>
        </w:rPr>
        <w:t xml:space="preserve"> (Garrison, </w:t>
      </w:r>
      <w:proofErr w:type="gramStart"/>
      <w:r w:rsidR="00F01257" w:rsidRPr="00141A66">
        <w:rPr>
          <w:rFonts w:ascii="Arial" w:hAnsi="Arial" w:cs="Arial"/>
          <w:szCs w:val="24"/>
          <w:lang w:val="en-GB"/>
        </w:rPr>
        <w:t>Noreen</w:t>
      </w:r>
      <w:proofErr w:type="gramEnd"/>
      <w:r w:rsidR="00F01257" w:rsidRPr="00141A66">
        <w:rPr>
          <w:rFonts w:ascii="Arial" w:hAnsi="Arial" w:cs="Arial"/>
          <w:szCs w:val="24"/>
          <w:lang w:val="en-GB"/>
        </w:rPr>
        <w:t xml:space="preserve"> and Brewer 2021)</w:t>
      </w:r>
      <w:r w:rsidRPr="00141A66">
        <w:rPr>
          <w:rFonts w:ascii="Arial" w:hAnsi="Arial" w:cs="Arial"/>
          <w:szCs w:val="24"/>
          <w:lang w:val="en-GB"/>
        </w:rPr>
        <w:t xml:space="preserve">. </w:t>
      </w:r>
      <w:r w:rsidR="00F72039" w:rsidRPr="00141A66">
        <w:rPr>
          <w:rFonts w:ascii="Arial" w:hAnsi="Arial" w:cs="Arial"/>
          <w:szCs w:val="24"/>
          <w:lang w:val="en-GB"/>
        </w:rPr>
        <w:t>The analysis has shown a declining trend over the past three years. The profitability, liquidity and solvency ratios of the company are discussed in detailed below:</w:t>
      </w:r>
    </w:p>
    <w:p w14:paraId="4E7F9F7D" w14:textId="77777777" w:rsidR="00F72039" w:rsidRPr="00141A66" w:rsidRDefault="00F72039" w:rsidP="00141A66">
      <w:pPr>
        <w:pStyle w:val="Heading2"/>
        <w:spacing w:line="360" w:lineRule="auto"/>
        <w:rPr>
          <w:rFonts w:ascii="Arial" w:hAnsi="Arial" w:cs="Arial"/>
          <w:sz w:val="24"/>
          <w:szCs w:val="24"/>
          <w:lang w:val="en-GB"/>
        </w:rPr>
      </w:pPr>
      <w:bookmarkStart w:id="3" w:name="_Toc168425692"/>
      <w:r w:rsidRPr="00141A66">
        <w:rPr>
          <w:rFonts w:ascii="Arial" w:hAnsi="Arial" w:cs="Arial"/>
          <w:sz w:val="24"/>
          <w:szCs w:val="24"/>
          <w:lang w:val="en-GB"/>
        </w:rPr>
        <w:t>Profitability Ratios</w:t>
      </w:r>
      <w:bookmarkEnd w:id="3"/>
    </w:p>
    <w:p w14:paraId="3863B049" w14:textId="1B6D1361" w:rsidR="00F72039" w:rsidRPr="00141A66" w:rsidRDefault="00F72039" w:rsidP="00141A66">
      <w:pPr>
        <w:spacing w:line="360" w:lineRule="auto"/>
        <w:rPr>
          <w:rFonts w:ascii="Arial" w:hAnsi="Arial" w:cs="Arial"/>
          <w:szCs w:val="24"/>
          <w:lang w:val="en-GB"/>
        </w:rPr>
      </w:pPr>
      <w:r w:rsidRPr="00141A66">
        <w:rPr>
          <w:rFonts w:ascii="Arial" w:hAnsi="Arial" w:cs="Arial"/>
          <w:szCs w:val="24"/>
          <w:lang w:val="en-GB"/>
        </w:rPr>
        <w:tab/>
        <w:t xml:space="preserve">The profitability ratios </w:t>
      </w:r>
      <w:proofErr w:type="spellStart"/>
      <w:proofErr w:type="gramStart"/>
      <w:r w:rsidRPr="00141A66">
        <w:rPr>
          <w:rFonts w:ascii="Arial" w:hAnsi="Arial" w:cs="Arial"/>
          <w:szCs w:val="24"/>
          <w:lang w:val="en-GB"/>
        </w:rPr>
        <w:t>analyzes</w:t>
      </w:r>
      <w:proofErr w:type="spellEnd"/>
      <w:proofErr w:type="gramEnd"/>
      <w:r w:rsidRPr="00141A66">
        <w:rPr>
          <w:rFonts w:ascii="Arial" w:hAnsi="Arial" w:cs="Arial"/>
          <w:szCs w:val="24"/>
          <w:lang w:val="en-GB"/>
        </w:rPr>
        <w:t xml:space="preserve"> the company’s capability of utilizing available resources in generating profits for the firm</w:t>
      </w:r>
      <w:r w:rsidR="0072026E" w:rsidRPr="00141A66">
        <w:rPr>
          <w:rFonts w:ascii="Arial" w:hAnsi="Arial" w:cs="Arial"/>
          <w:szCs w:val="24"/>
          <w:lang w:val="en-GB"/>
        </w:rPr>
        <w:t xml:space="preserve"> (Husain and </w:t>
      </w:r>
      <w:proofErr w:type="spellStart"/>
      <w:r w:rsidR="0072026E" w:rsidRPr="00141A66">
        <w:rPr>
          <w:rFonts w:ascii="Arial" w:hAnsi="Arial" w:cs="Arial"/>
          <w:szCs w:val="24"/>
          <w:lang w:val="en-GB"/>
        </w:rPr>
        <w:t>Sunardi</w:t>
      </w:r>
      <w:proofErr w:type="spellEnd"/>
      <w:r w:rsidR="0072026E" w:rsidRPr="00141A66">
        <w:rPr>
          <w:rFonts w:ascii="Arial" w:hAnsi="Arial" w:cs="Arial"/>
          <w:szCs w:val="24"/>
          <w:lang w:val="en-GB"/>
        </w:rPr>
        <w:t xml:space="preserve"> 2020)</w:t>
      </w:r>
      <w:r w:rsidRPr="00141A66">
        <w:rPr>
          <w:rFonts w:ascii="Arial" w:hAnsi="Arial" w:cs="Arial"/>
          <w:szCs w:val="24"/>
          <w:lang w:val="en-GB"/>
        </w:rPr>
        <w:t xml:space="preserve">. The </w:t>
      </w:r>
      <w:r w:rsidR="008531D9" w:rsidRPr="00141A66">
        <w:rPr>
          <w:rFonts w:ascii="Arial" w:hAnsi="Arial" w:cs="Arial"/>
          <w:szCs w:val="24"/>
          <w:lang w:val="en-GB"/>
        </w:rPr>
        <w:t xml:space="preserve">profitability position is </w:t>
      </w:r>
      <w:proofErr w:type="spellStart"/>
      <w:r w:rsidR="008531D9" w:rsidRPr="00141A66">
        <w:rPr>
          <w:rFonts w:ascii="Arial" w:hAnsi="Arial" w:cs="Arial"/>
          <w:szCs w:val="24"/>
          <w:lang w:val="en-GB"/>
        </w:rPr>
        <w:t>analyzed</w:t>
      </w:r>
      <w:proofErr w:type="spellEnd"/>
      <w:r w:rsidR="008531D9" w:rsidRPr="00141A66">
        <w:rPr>
          <w:rFonts w:ascii="Arial" w:hAnsi="Arial" w:cs="Arial"/>
          <w:szCs w:val="24"/>
          <w:lang w:val="en-GB"/>
        </w:rPr>
        <w:t xml:space="preserve"> using the </w:t>
      </w:r>
      <w:r w:rsidR="00270150" w:rsidRPr="00141A66">
        <w:rPr>
          <w:rFonts w:ascii="Arial" w:hAnsi="Arial" w:cs="Arial"/>
          <w:szCs w:val="24"/>
          <w:lang w:val="en-GB"/>
        </w:rPr>
        <w:t xml:space="preserve">net profit margin, </w:t>
      </w:r>
      <w:r w:rsidR="007B0DAB" w:rsidRPr="00141A66">
        <w:rPr>
          <w:rFonts w:ascii="Arial" w:hAnsi="Arial" w:cs="Arial"/>
          <w:szCs w:val="24"/>
          <w:lang w:val="en-GB"/>
        </w:rPr>
        <w:t>return on assets and return on equity. The calculation of margin shows that it stood at 28% in 2021 which has reduced to 9.09% in 2022 and -27.78% in 2023. Similarly, the ROA has reduced from</w:t>
      </w:r>
      <w:r w:rsidR="00F86D5F" w:rsidRPr="00141A66">
        <w:rPr>
          <w:rFonts w:ascii="Arial" w:hAnsi="Arial" w:cs="Arial"/>
          <w:szCs w:val="24"/>
          <w:lang w:val="en-GB"/>
        </w:rPr>
        <w:t xml:space="preserve"> 13% to -11% and ROE from </w:t>
      </w:r>
      <w:r w:rsidR="00506F6C" w:rsidRPr="00141A66">
        <w:rPr>
          <w:rFonts w:ascii="Arial" w:hAnsi="Arial" w:cs="Arial"/>
          <w:szCs w:val="24"/>
          <w:lang w:val="en-GB"/>
        </w:rPr>
        <w:t>32% to -36%.</w:t>
      </w:r>
      <w:r w:rsidR="00747425" w:rsidRPr="00141A66">
        <w:rPr>
          <w:rFonts w:ascii="Arial" w:hAnsi="Arial" w:cs="Arial"/>
          <w:szCs w:val="24"/>
          <w:lang w:val="en-GB"/>
        </w:rPr>
        <w:t xml:space="preserve"> It means that the company has failed to </w:t>
      </w:r>
      <w:r w:rsidR="004B17CC" w:rsidRPr="00141A66">
        <w:rPr>
          <w:rFonts w:ascii="Arial" w:hAnsi="Arial" w:cs="Arial"/>
          <w:szCs w:val="24"/>
          <w:lang w:val="en-GB"/>
        </w:rPr>
        <w:t>utilize its assets and equity capital efficiently in the year 2023.</w:t>
      </w:r>
      <w:r w:rsidR="00506F6C" w:rsidRPr="00141A66">
        <w:rPr>
          <w:rFonts w:ascii="Arial" w:hAnsi="Arial" w:cs="Arial"/>
          <w:szCs w:val="24"/>
          <w:lang w:val="en-GB"/>
        </w:rPr>
        <w:t xml:space="preserve"> </w:t>
      </w:r>
      <w:r w:rsidRPr="00141A66">
        <w:rPr>
          <w:rFonts w:ascii="Arial" w:hAnsi="Arial" w:cs="Arial"/>
          <w:szCs w:val="24"/>
          <w:lang w:val="en-GB"/>
        </w:rPr>
        <w:t xml:space="preserve"> </w:t>
      </w:r>
      <w:r w:rsidR="00506F6C" w:rsidRPr="00141A66">
        <w:rPr>
          <w:rFonts w:ascii="Arial" w:hAnsi="Arial" w:cs="Arial"/>
          <w:szCs w:val="24"/>
          <w:lang w:val="en-GB"/>
        </w:rPr>
        <w:t xml:space="preserve">All these ratios suggest that the company has not been able to convert its revenue into profits during the period from 2021 to 2023. </w:t>
      </w:r>
    </w:p>
    <w:p w14:paraId="56B7FAFD" w14:textId="432FCDFD" w:rsidR="00506F6C" w:rsidRPr="00141A66" w:rsidRDefault="00506F6C" w:rsidP="00141A66">
      <w:pPr>
        <w:pStyle w:val="Heading2"/>
        <w:spacing w:line="360" w:lineRule="auto"/>
        <w:rPr>
          <w:rFonts w:ascii="Arial" w:hAnsi="Arial" w:cs="Arial"/>
          <w:sz w:val="24"/>
          <w:szCs w:val="24"/>
          <w:lang w:val="en-GB"/>
        </w:rPr>
      </w:pPr>
      <w:bookmarkStart w:id="4" w:name="_Toc168425693"/>
      <w:r w:rsidRPr="00141A66">
        <w:rPr>
          <w:rFonts w:ascii="Arial" w:hAnsi="Arial" w:cs="Arial"/>
          <w:sz w:val="24"/>
          <w:szCs w:val="24"/>
          <w:lang w:val="en-GB"/>
        </w:rPr>
        <w:lastRenderedPageBreak/>
        <w:t>Liquidity Ratios</w:t>
      </w:r>
      <w:bookmarkEnd w:id="4"/>
    </w:p>
    <w:p w14:paraId="3561886F" w14:textId="3175937B" w:rsidR="005F77C5" w:rsidRPr="00141A66" w:rsidRDefault="00506F6C" w:rsidP="00141A66">
      <w:pPr>
        <w:spacing w:line="360" w:lineRule="auto"/>
        <w:rPr>
          <w:rFonts w:ascii="Arial" w:hAnsi="Arial" w:cs="Arial"/>
          <w:szCs w:val="24"/>
          <w:lang w:val="en-GB"/>
        </w:rPr>
      </w:pPr>
      <w:r w:rsidRPr="00141A66">
        <w:rPr>
          <w:rFonts w:ascii="Arial" w:hAnsi="Arial" w:cs="Arial"/>
          <w:szCs w:val="24"/>
          <w:lang w:val="en-GB"/>
        </w:rPr>
        <w:tab/>
        <w:t>The liquidity position assesses the company’s capability in meeting the current obligations from the current assets reflected in the balance sheet</w:t>
      </w:r>
      <w:r w:rsidR="00B35CE3" w:rsidRPr="00141A66">
        <w:rPr>
          <w:rFonts w:ascii="Arial" w:hAnsi="Arial" w:cs="Arial"/>
          <w:szCs w:val="24"/>
          <w:lang w:val="en-GB"/>
        </w:rPr>
        <w:t xml:space="preserve"> (Jihadi et al. 2021)</w:t>
      </w:r>
      <w:r w:rsidRPr="00141A66">
        <w:rPr>
          <w:rFonts w:ascii="Arial" w:hAnsi="Arial" w:cs="Arial"/>
          <w:szCs w:val="24"/>
          <w:lang w:val="en-GB"/>
        </w:rPr>
        <w:t xml:space="preserve">. </w:t>
      </w:r>
      <w:r w:rsidR="00C468D6" w:rsidRPr="00141A66">
        <w:rPr>
          <w:rFonts w:ascii="Arial" w:hAnsi="Arial" w:cs="Arial"/>
          <w:szCs w:val="24"/>
          <w:lang w:val="en-GB"/>
        </w:rPr>
        <w:t xml:space="preserve">The current ratio and quick ratio of the Urban Heights Hotel remain </w:t>
      </w:r>
      <w:r w:rsidR="00367F7E" w:rsidRPr="00141A66">
        <w:rPr>
          <w:rFonts w:ascii="Arial" w:hAnsi="Arial" w:cs="Arial"/>
          <w:szCs w:val="24"/>
          <w:lang w:val="en-GB"/>
        </w:rPr>
        <w:t xml:space="preserve">identical due to the non-availability of information about inventory in the balance sheets. The total of quick asset is obtained by deducting the inventories from the total current assets of the firm. The current assets of Urban Heights Hotel </w:t>
      </w:r>
      <w:proofErr w:type="gramStart"/>
      <w:r w:rsidR="00367F7E" w:rsidRPr="00141A66">
        <w:rPr>
          <w:rFonts w:ascii="Arial" w:hAnsi="Arial" w:cs="Arial"/>
          <w:szCs w:val="24"/>
          <w:lang w:val="en-GB"/>
        </w:rPr>
        <w:t>comprises</w:t>
      </w:r>
      <w:proofErr w:type="gramEnd"/>
      <w:r w:rsidR="00367F7E" w:rsidRPr="00141A66">
        <w:rPr>
          <w:rFonts w:ascii="Arial" w:hAnsi="Arial" w:cs="Arial"/>
          <w:szCs w:val="24"/>
          <w:lang w:val="en-GB"/>
        </w:rPr>
        <w:t xml:space="preserve"> of cash and cash equivalent </w:t>
      </w:r>
      <w:r w:rsidR="00F34043" w:rsidRPr="00141A66">
        <w:rPr>
          <w:rFonts w:ascii="Arial" w:hAnsi="Arial" w:cs="Arial"/>
          <w:szCs w:val="24"/>
          <w:lang w:val="en-GB"/>
        </w:rPr>
        <w:t xml:space="preserve">and accounts receivable. The current ratio of the company was </w:t>
      </w:r>
      <w:r w:rsidR="003813A6" w:rsidRPr="00141A66">
        <w:rPr>
          <w:rFonts w:ascii="Arial" w:hAnsi="Arial" w:cs="Arial"/>
          <w:szCs w:val="24"/>
          <w:lang w:val="en-GB"/>
        </w:rPr>
        <w:t xml:space="preserve">1.80 in 2021 which was reduced significantly to 0.60 times in 2023. It means that the Urban Heights hotel will not be able to meet the current obligations </w:t>
      </w:r>
      <w:r w:rsidR="00433107" w:rsidRPr="00141A66">
        <w:rPr>
          <w:rFonts w:ascii="Arial" w:hAnsi="Arial" w:cs="Arial"/>
          <w:szCs w:val="24"/>
          <w:lang w:val="en-GB"/>
        </w:rPr>
        <w:t>with the help of current assets in the year 2023</w:t>
      </w:r>
      <w:r w:rsidR="0060647D" w:rsidRPr="00141A66">
        <w:rPr>
          <w:rFonts w:ascii="Arial" w:hAnsi="Arial" w:cs="Arial"/>
          <w:szCs w:val="24"/>
          <w:lang w:val="en-GB"/>
        </w:rPr>
        <w:t xml:space="preserve"> (</w:t>
      </w:r>
      <w:proofErr w:type="spellStart"/>
      <w:r w:rsidR="0060647D" w:rsidRPr="00141A66">
        <w:rPr>
          <w:rFonts w:ascii="Arial" w:hAnsi="Arial" w:cs="Arial"/>
          <w:szCs w:val="24"/>
          <w:lang w:val="en-GB"/>
        </w:rPr>
        <w:t>Pattiruhu</w:t>
      </w:r>
      <w:proofErr w:type="spellEnd"/>
      <w:r w:rsidR="0060647D" w:rsidRPr="00141A66">
        <w:rPr>
          <w:rFonts w:ascii="Arial" w:hAnsi="Arial" w:cs="Arial"/>
          <w:szCs w:val="24"/>
          <w:lang w:val="en-GB"/>
        </w:rPr>
        <w:t xml:space="preserve"> and </w:t>
      </w:r>
      <w:proofErr w:type="spellStart"/>
      <w:r w:rsidR="0060647D" w:rsidRPr="00141A66">
        <w:rPr>
          <w:rFonts w:ascii="Arial" w:hAnsi="Arial" w:cs="Arial"/>
          <w:szCs w:val="24"/>
          <w:lang w:val="en-GB"/>
        </w:rPr>
        <w:t>Paais</w:t>
      </w:r>
      <w:proofErr w:type="spellEnd"/>
      <w:r w:rsidR="0060647D" w:rsidRPr="00141A66">
        <w:rPr>
          <w:rFonts w:ascii="Arial" w:hAnsi="Arial" w:cs="Arial"/>
          <w:szCs w:val="24"/>
          <w:lang w:val="en-GB"/>
        </w:rPr>
        <w:t xml:space="preserve"> 2020)</w:t>
      </w:r>
      <w:r w:rsidR="00433107" w:rsidRPr="00141A66">
        <w:rPr>
          <w:rFonts w:ascii="Arial" w:hAnsi="Arial" w:cs="Arial"/>
          <w:szCs w:val="24"/>
          <w:lang w:val="en-GB"/>
        </w:rPr>
        <w:t xml:space="preserve">. Similarly, the cash ratio </w:t>
      </w:r>
      <w:r w:rsidR="00747425" w:rsidRPr="00141A66">
        <w:rPr>
          <w:rFonts w:ascii="Arial" w:hAnsi="Arial" w:cs="Arial"/>
          <w:szCs w:val="24"/>
          <w:lang w:val="en-GB"/>
        </w:rPr>
        <w:t xml:space="preserve">has declined from 1.20 times to 0.33 times in 2023. </w:t>
      </w:r>
    </w:p>
    <w:p w14:paraId="1CBC5733" w14:textId="6C47D31D" w:rsidR="004B17CC" w:rsidRPr="00141A66" w:rsidRDefault="004B17CC" w:rsidP="00141A66">
      <w:pPr>
        <w:pStyle w:val="Heading2"/>
        <w:spacing w:line="360" w:lineRule="auto"/>
        <w:rPr>
          <w:rFonts w:ascii="Arial" w:hAnsi="Arial" w:cs="Arial"/>
          <w:sz w:val="24"/>
          <w:szCs w:val="24"/>
          <w:lang w:val="en-GB"/>
        </w:rPr>
      </w:pPr>
      <w:bookmarkStart w:id="5" w:name="_Toc168425694"/>
      <w:r w:rsidRPr="00141A66">
        <w:rPr>
          <w:rFonts w:ascii="Arial" w:hAnsi="Arial" w:cs="Arial"/>
          <w:sz w:val="24"/>
          <w:szCs w:val="24"/>
          <w:lang w:val="en-GB"/>
        </w:rPr>
        <w:t>Solvency Ratios</w:t>
      </w:r>
      <w:bookmarkEnd w:id="5"/>
    </w:p>
    <w:p w14:paraId="26245137" w14:textId="367C517A" w:rsidR="004B17CC" w:rsidRPr="00141A66" w:rsidRDefault="004B17CC" w:rsidP="00141A66">
      <w:pPr>
        <w:spacing w:line="360" w:lineRule="auto"/>
        <w:rPr>
          <w:rFonts w:ascii="Arial" w:hAnsi="Arial" w:cs="Arial"/>
          <w:szCs w:val="24"/>
          <w:lang w:val="en-GB"/>
        </w:rPr>
      </w:pPr>
      <w:r w:rsidRPr="00141A66">
        <w:rPr>
          <w:rFonts w:ascii="Arial" w:hAnsi="Arial" w:cs="Arial"/>
          <w:szCs w:val="24"/>
          <w:lang w:val="en-GB"/>
        </w:rPr>
        <w:tab/>
        <w:t xml:space="preserve">The solvency ratios </w:t>
      </w:r>
      <w:r w:rsidR="00437656" w:rsidRPr="00141A66">
        <w:rPr>
          <w:rFonts w:ascii="Arial" w:hAnsi="Arial" w:cs="Arial"/>
          <w:szCs w:val="24"/>
          <w:lang w:val="en-GB"/>
        </w:rPr>
        <w:t xml:space="preserve">are used to assess the financial risks associated with the business. The solvency position of the Urban Heights Hotel </w:t>
      </w:r>
      <w:proofErr w:type="gramStart"/>
      <w:r w:rsidR="00437656" w:rsidRPr="00141A66">
        <w:rPr>
          <w:rFonts w:ascii="Arial" w:hAnsi="Arial" w:cs="Arial"/>
          <w:szCs w:val="24"/>
          <w:lang w:val="en-GB"/>
        </w:rPr>
        <w:t>are</w:t>
      </w:r>
      <w:proofErr w:type="gramEnd"/>
      <w:r w:rsidR="00437656" w:rsidRPr="00141A66">
        <w:rPr>
          <w:rFonts w:ascii="Arial" w:hAnsi="Arial" w:cs="Arial"/>
          <w:szCs w:val="24"/>
          <w:lang w:val="en-GB"/>
        </w:rPr>
        <w:t xml:space="preserve"> evaluated using the debt-to-equity ratio and long-term debt to assets ratio. The former ratio has shown </w:t>
      </w:r>
      <w:r w:rsidR="00B2056C" w:rsidRPr="00141A66">
        <w:rPr>
          <w:rFonts w:ascii="Arial" w:hAnsi="Arial" w:cs="Arial"/>
          <w:szCs w:val="24"/>
          <w:lang w:val="en-GB"/>
        </w:rPr>
        <w:t xml:space="preserve">decline from </w:t>
      </w:r>
      <w:r w:rsidR="00E32611" w:rsidRPr="00141A66">
        <w:rPr>
          <w:rFonts w:ascii="Arial" w:hAnsi="Arial" w:cs="Arial"/>
          <w:szCs w:val="24"/>
          <w:lang w:val="en-GB"/>
        </w:rPr>
        <w:t xml:space="preserve">8.80 times in 2021 to 4.60 times in </w:t>
      </w:r>
      <w:r w:rsidR="00A60B8A" w:rsidRPr="00141A66">
        <w:rPr>
          <w:rFonts w:ascii="Arial" w:hAnsi="Arial" w:cs="Arial"/>
          <w:szCs w:val="24"/>
          <w:lang w:val="en-GB"/>
        </w:rPr>
        <w:t xml:space="preserve">2023. It means that the total liabilities </w:t>
      </w:r>
      <w:proofErr w:type="gramStart"/>
      <w:r w:rsidR="00A60B8A" w:rsidRPr="00141A66">
        <w:rPr>
          <w:rFonts w:ascii="Arial" w:hAnsi="Arial" w:cs="Arial"/>
          <w:szCs w:val="24"/>
          <w:lang w:val="en-GB"/>
        </w:rPr>
        <w:t>has</w:t>
      </w:r>
      <w:proofErr w:type="gramEnd"/>
      <w:r w:rsidR="00A60B8A" w:rsidRPr="00141A66">
        <w:rPr>
          <w:rFonts w:ascii="Arial" w:hAnsi="Arial" w:cs="Arial"/>
          <w:szCs w:val="24"/>
          <w:lang w:val="en-GB"/>
        </w:rPr>
        <w:t xml:space="preserve"> reduced in comparison with the equity over time. The long-term debt ratio of the business has shown that the Urban Heights Hotels </w:t>
      </w:r>
      <w:r w:rsidR="002513AB" w:rsidRPr="00141A66">
        <w:rPr>
          <w:rFonts w:ascii="Arial" w:hAnsi="Arial" w:cs="Arial"/>
          <w:szCs w:val="24"/>
          <w:lang w:val="en-GB"/>
        </w:rPr>
        <w:t xml:space="preserve">are financing most of its assets using long-term debts as the ratio stood at 55% </w:t>
      </w:r>
      <w:r w:rsidR="00825B1F" w:rsidRPr="00141A66">
        <w:rPr>
          <w:rFonts w:ascii="Arial" w:hAnsi="Arial" w:cs="Arial"/>
          <w:szCs w:val="24"/>
          <w:lang w:val="en-GB"/>
        </w:rPr>
        <w:t xml:space="preserve">in 2021 to 64% in 2023. It implies that the company’s leverage </w:t>
      </w:r>
      <w:proofErr w:type="gramStart"/>
      <w:r w:rsidR="00825B1F" w:rsidRPr="00141A66">
        <w:rPr>
          <w:rFonts w:ascii="Arial" w:hAnsi="Arial" w:cs="Arial"/>
          <w:szCs w:val="24"/>
          <w:lang w:val="en-GB"/>
        </w:rPr>
        <w:t>have</w:t>
      </w:r>
      <w:proofErr w:type="gramEnd"/>
      <w:r w:rsidR="00825B1F" w:rsidRPr="00141A66">
        <w:rPr>
          <w:rFonts w:ascii="Arial" w:hAnsi="Arial" w:cs="Arial"/>
          <w:szCs w:val="24"/>
          <w:lang w:val="en-GB"/>
        </w:rPr>
        <w:t xml:space="preserve"> increased significantly in the last three years. </w:t>
      </w:r>
    </w:p>
    <w:tbl>
      <w:tblPr>
        <w:tblW w:w="5000" w:type="pct"/>
        <w:tblLayout w:type="fixed"/>
        <w:tblLook w:val="04A0" w:firstRow="1" w:lastRow="0" w:firstColumn="1" w:lastColumn="0" w:noHBand="0" w:noVBand="1"/>
      </w:tblPr>
      <w:tblGrid>
        <w:gridCol w:w="2336"/>
        <w:gridCol w:w="1062"/>
        <w:gridCol w:w="709"/>
        <w:gridCol w:w="1275"/>
        <w:gridCol w:w="3968"/>
      </w:tblGrid>
      <w:tr w:rsidR="00183C80" w:rsidRPr="00141A66" w14:paraId="33C1CC57" w14:textId="77777777" w:rsidTr="00183C80">
        <w:trPr>
          <w:trHeight w:val="312"/>
        </w:trPr>
        <w:tc>
          <w:tcPr>
            <w:tcW w:w="1249" w:type="pct"/>
            <w:tcBorders>
              <w:top w:val="single" w:sz="4" w:space="0" w:color="auto"/>
              <w:left w:val="single" w:sz="4" w:space="0" w:color="auto"/>
              <w:bottom w:val="single" w:sz="4" w:space="0" w:color="auto"/>
              <w:right w:val="single" w:sz="4" w:space="0" w:color="auto"/>
            </w:tcBorders>
            <w:shd w:val="clear" w:color="5B9BD5" w:fill="5B9BD5"/>
            <w:noWrap/>
            <w:vAlign w:val="bottom"/>
            <w:hideMark/>
          </w:tcPr>
          <w:p w14:paraId="3CF02D4A" w14:textId="77777777" w:rsidR="00183C80" w:rsidRPr="00141A66" w:rsidRDefault="00183C80" w:rsidP="00141A66">
            <w:pPr>
              <w:spacing w:after="0" w:line="360" w:lineRule="auto"/>
              <w:rPr>
                <w:rFonts w:ascii="Arial" w:eastAsia="Times New Roman" w:hAnsi="Arial" w:cs="Arial"/>
                <w:b/>
                <w:bCs/>
                <w:color w:val="FFFFFF"/>
                <w:szCs w:val="24"/>
                <w:lang w:val="en-GB" w:eastAsia="zh-CN"/>
              </w:rPr>
            </w:pPr>
            <w:r w:rsidRPr="00141A66">
              <w:rPr>
                <w:rFonts w:ascii="Arial" w:eastAsia="Times New Roman" w:hAnsi="Arial" w:cs="Arial"/>
                <w:b/>
                <w:bCs/>
                <w:color w:val="FFFFFF"/>
                <w:szCs w:val="24"/>
                <w:lang w:val="en-GB" w:eastAsia="zh-CN"/>
              </w:rPr>
              <w:t>Ratio Analysis</w:t>
            </w:r>
          </w:p>
        </w:tc>
        <w:tc>
          <w:tcPr>
            <w:tcW w:w="568" w:type="pct"/>
            <w:tcBorders>
              <w:top w:val="single" w:sz="4" w:space="0" w:color="auto"/>
              <w:left w:val="nil"/>
              <w:bottom w:val="single" w:sz="4" w:space="0" w:color="auto"/>
              <w:right w:val="single" w:sz="4" w:space="0" w:color="auto"/>
            </w:tcBorders>
            <w:shd w:val="clear" w:color="5B9BD5" w:fill="5B9BD5"/>
            <w:noWrap/>
            <w:vAlign w:val="bottom"/>
            <w:hideMark/>
          </w:tcPr>
          <w:p w14:paraId="650638C9" w14:textId="77777777" w:rsidR="00183C80" w:rsidRPr="00141A66" w:rsidRDefault="00183C80" w:rsidP="00141A66">
            <w:pPr>
              <w:spacing w:after="0" w:line="360" w:lineRule="auto"/>
              <w:rPr>
                <w:rFonts w:ascii="Arial" w:eastAsia="Times New Roman" w:hAnsi="Arial" w:cs="Arial"/>
                <w:b/>
                <w:bCs/>
                <w:color w:val="FFFFFF"/>
                <w:szCs w:val="24"/>
                <w:lang w:val="en-GB" w:eastAsia="zh-CN"/>
              </w:rPr>
            </w:pPr>
            <w:r w:rsidRPr="00141A66">
              <w:rPr>
                <w:rFonts w:ascii="Arial" w:eastAsia="Times New Roman" w:hAnsi="Arial" w:cs="Arial"/>
                <w:b/>
                <w:bCs/>
                <w:color w:val="FFFFFF"/>
                <w:szCs w:val="24"/>
                <w:lang w:val="en-GB" w:eastAsia="zh-CN"/>
              </w:rPr>
              <w:t>2021</w:t>
            </w:r>
          </w:p>
        </w:tc>
        <w:tc>
          <w:tcPr>
            <w:tcW w:w="379" w:type="pct"/>
            <w:tcBorders>
              <w:top w:val="single" w:sz="4" w:space="0" w:color="auto"/>
              <w:left w:val="nil"/>
              <w:bottom w:val="single" w:sz="4" w:space="0" w:color="auto"/>
              <w:right w:val="single" w:sz="4" w:space="0" w:color="auto"/>
            </w:tcBorders>
            <w:shd w:val="clear" w:color="5B9BD5" w:fill="5B9BD5"/>
            <w:noWrap/>
            <w:vAlign w:val="bottom"/>
            <w:hideMark/>
          </w:tcPr>
          <w:p w14:paraId="3ABD6D1B" w14:textId="77777777" w:rsidR="00183C80" w:rsidRPr="00141A66" w:rsidRDefault="00183C80" w:rsidP="00141A66">
            <w:pPr>
              <w:spacing w:after="0" w:line="360" w:lineRule="auto"/>
              <w:rPr>
                <w:rFonts w:ascii="Arial" w:eastAsia="Times New Roman" w:hAnsi="Arial" w:cs="Arial"/>
                <w:b/>
                <w:bCs/>
                <w:color w:val="FFFFFF"/>
                <w:szCs w:val="24"/>
                <w:lang w:val="en-GB" w:eastAsia="zh-CN"/>
              </w:rPr>
            </w:pPr>
            <w:r w:rsidRPr="00141A66">
              <w:rPr>
                <w:rFonts w:ascii="Arial" w:eastAsia="Times New Roman" w:hAnsi="Arial" w:cs="Arial"/>
                <w:b/>
                <w:bCs/>
                <w:color w:val="FFFFFF"/>
                <w:szCs w:val="24"/>
                <w:lang w:val="en-GB" w:eastAsia="zh-CN"/>
              </w:rPr>
              <w:t>2022</w:t>
            </w:r>
          </w:p>
        </w:tc>
        <w:tc>
          <w:tcPr>
            <w:tcW w:w="682" w:type="pct"/>
            <w:tcBorders>
              <w:top w:val="single" w:sz="4" w:space="0" w:color="auto"/>
              <w:left w:val="nil"/>
              <w:bottom w:val="single" w:sz="4" w:space="0" w:color="auto"/>
              <w:right w:val="single" w:sz="4" w:space="0" w:color="auto"/>
            </w:tcBorders>
            <w:shd w:val="clear" w:color="5B9BD5" w:fill="5B9BD5"/>
            <w:noWrap/>
            <w:vAlign w:val="bottom"/>
            <w:hideMark/>
          </w:tcPr>
          <w:p w14:paraId="100F88D7" w14:textId="77777777" w:rsidR="00183C80" w:rsidRPr="00141A66" w:rsidRDefault="00183C80" w:rsidP="00141A66">
            <w:pPr>
              <w:spacing w:after="0" w:line="360" w:lineRule="auto"/>
              <w:rPr>
                <w:rFonts w:ascii="Arial" w:eastAsia="Times New Roman" w:hAnsi="Arial" w:cs="Arial"/>
                <w:b/>
                <w:bCs/>
                <w:color w:val="FFFFFF"/>
                <w:szCs w:val="24"/>
                <w:lang w:val="en-GB" w:eastAsia="zh-CN"/>
              </w:rPr>
            </w:pPr>
            <w:r w:rsidRPr="00141A66">
              <w:rPr>
                <w:rFonts w:ascii="Arial" w:eastAsia="Times New Roman" w:hAnsi="Arial" w:cs="Arial"/>
                <w:b/>
                <w:bCs/>
                <w:color w:val="FFFFFF"/>
                <w:szCs w:val="24"/>
                <w:lang w:val="en-GB" w:eastAsia="zh-CN"/>
              </w:rPr>
              <w:t>2023</w:t>
            </w:r>
          </w:p>
        </w:tc>
        <w:tc>
          <w:tcPr>
            <w:tcW w:w="2122" w:type="pct"/>
            <w:tcBorders>
              <w:top w:val="single" w:sz="4" w:space="0" w:color="auto"/>
              <w:left w:val="nil"/>
              <w:bottom w:val="single" w:sz="4" w:space="0" w:color="auto"/>
              <w:right w:val="single" w:sz="4" w:space="0" w:color="auto"/>
            </w:tcBorders>
            <w:shd w:val="clear" w:color="5B9BD5" w:fill="5B9BD5"/>
            <w:noWrap/>
            <w:vAlign w:val="bottom"/>
            <w:hideMark/>
          </w:tcPr>
          <w:p w14:paraId="3F016663" w14:textId="77777777" w:rsidR="00183C80" w:rsidRPr="00141A66" w:rsidRDefault="00183C80" w:rsidP="00141A66">
            <w:pPr>
              <w:spacing w:after="0" w:line="360" w:lineRule="auto"/>
              <w:rPr>
                <w:rFonts w:ascii="Arial" w:eastAsia="Times New Roman" w:hAnsi="Arial" w:cs="Arial"/>
                <w:b/>
                <w:bCs/>
                <w:color w:val="FFFFFF"/>
                <w:szCs w:val="24"/>
                <w:lang w:val="en-GB" w:eastAsia="zh-CN"/>
              </w:rPr>
            </w:pPr>
            <w:r w:rsidRPr="00141A66">
              <w:rPr>
                <w:rFonts w:ascii="Arial" w:eastAsia="Times New Roman" w:hAnsi="Arial" w:cs="Arial"/>
                <w:b/>
                <w:bCs/>
                <w:color w:val="FFFFFF"/>
                <w:szCs w:val="24"/>
                <w:lang w:val="en-GB" w:eastAsia="zh-CN"/>
              </w:rPr>
              <w:t>Formula Used</w:t>
            </w:r>
          </w:p>
        </w:tc>
      </w:tr>
      <w:tr w:rsidR="00183C80" w:rsidRPr="00141A66" w14:paraId="2DB58F54" w14:textId="77777777" w:rsidTr="00183C80">
        <w:trPr>
          <w:trHeight w:val="312"/>
        </w:trPr>
        <w:tc>
          <w:tcPr>
            <w:tcW w:w="1249" w:type="pct"/>
            <w:tcBorders>
              <w:top w:val="nil"/>
              <w:left w:val="single" w:sz="4" w:space="0" w:color="auto"/>
              <w:bottom w:val="single" w:sz="4" w:space="0" w:color="auto"/>
              <w:right w:val="single" w:sz="4" w:space="0" w:color="auto"/>
            </w:tcBorders>
            <w:shd w:val="clear" w:color="auto" w:fill="auto"/>
            <w:noWrap/>
            <w:vAlign w:val="bottom"/>
            <w:hideMark/>
          </w:tcPr>
          <w:p w14:paraId="2CC9006C"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Net Margin</w:t>
            </w:r>
          </w:p>
        </w:tc>
        <w:tc>
          <w:tcPr>
            <w:tcW w:w="568" w:type="pct"/>
            <w:tcBorders>
              <w:top w:val="nil"/>
              <w:left w:val="nil"/>
              <w:bottom w:val="single" w:sz="4" w:space="0" w:color="auto"/>
              <w:right w:val="single" w:sz="4" w:space="0" w:color="auto"/>
            </w:tcBorders>
            <w:shd w:val="clear" w:color="auto" w:fill="auto"/>
            <w:noWrap/>
            <w:vAlign w:val="bottom"/>
            <w:hideMark/>
          </w:tcPr>
          <w:p w14:paraId="3621E868" w14:textId="7DD82772"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28%</w:t>
            </w:r>
          </w:p>
        </w:tc>
        <w:tc>
          <w:tcPr>
            <w:tcW w:w="379" w:type="pct"/>
            <w:tcBorders>
              <w:top w:val="nil"/>
              <w:left w:val="nil"/>
              <w:bottom w:val="single" w:sz="4" w:space="0" w:color="auto"/>
              <w:right w:val="single" w:sz="4" w:space="0" w:color="auto"/>
            </w:tcBorders>
            <w:shd w:val="clear" w:color="auto" w:fill="auto"/>
            <w:noWrap/>
            <w:vAlign w:val="bottom"/>
            <w:hideMark/>
          </w:tcPr>
          <w:p w14:paraId="4DDDA7F6" w14:textId="588CB9D5"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9%</w:t>
            </w:r>
          </w:p>
        </w:tc>
        <w:tc>
          <w:tcPr>
            <w:tcW w:w="682" w:type="pct"/>
            <w:tcBorders>
              <w:top w:val="nil"/>
              <w:left w:val="nil"/>
              <w:bottom w:val="single" w:sz="4" w:space="0" w:color="auto"/>
              <w:right w:val="single" w:sz="4" w:space="0" w:color="auto"/>
            </w:tcBorders>
            <w:shd w:val="clear" w:color="auto" w:fill="auto"/>
            <w:noWrap/>
            <w:vAlign w:val="bottom"/>
            <w:hideMark/>
          </w:tcPr>
          <w:p w14:paraId="4B815B76" w14:textId="22398740"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-27.78%</w:t>
            </w:r>
          </w:p>
        </w:tc>
        <w:tc>
          <w:tcPr>
            <w:tcW w:w="2122" w:type="pct"/>
            <w:tcBorders>
              <w:top w:val="nil"/>
              <w:left w:val="nil"/>
              <w:bottom w:val="single" w:sz="4" w:space="0" w:color="auto"/>
              <w:right w:val="single" w:sz="4" w:space="0" w:color="auto"/>
            </w:tcBorders>
            <w:shd w:val="clear" w:color="auto" w:fill="auto"/>
            <w:noWrap/>
            <w:vAlign w:val="bottom"/>
            <w:hideMark/>
          </w:tcPr>
          <w:p w14:paraId="3C9EA891"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Net profit / revenue</w:t>
            </w:r>
          </w:p>
        </w:tc>
      </w:tr>
      <w:tr w:rsidR="00183C80" w:rsidRPr="00141A66" w14:paraId="140A75F4" w14:textId="77777777" w:rsidTr="00183C80">
        <w:trPr>
          <w:trHeight w:val="312"/>
        </w:trPr>
        <w:tc>
          <w:tcPr>
            <w:tcW w:w="1249" w:type="pct"/>
            <w:tcBorders>
              <w:top w:val="nil"/>
              <w:left w:val="single" w:sz="4" w:space="0" w:color="auto"/>
              <w:bottom w:val="single" w:sz="4" w:space="0" w:color="auto"/>
              <w:right w:val="single" w:sz="4" w:space="0" w:color="auto"/>
            </w:tcBorders>
            <w:shd w:val="clear" w:color="DDEBF7" w:fill="DDEBF7"/>
            <w:noWrap/>
            <w:vAlign w:val="bottom"/>
            <w:hideMark/>
          </w:tcPr>
          <w:p w14:paraId="29485C63"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Current Ratio</w:t>
            </w:r>
          </w:p>
        </w:tc>
        <w:tc>
          <w:tcPr>
            <w:tcW w:w="568" w:type="pct"/>
            <w:tcBorders>
              <w:top w:val="nil"/>
              <w:left w:val="nil"/>
              <w:bottom w:val="single" w:sz="4" w:space="0" w:color="auto"/>
              <w:right w:val="single" w:sz="4" w:space="0" w:color="auto"/>
            </w:tcBorders>
            <w:shd w:val="clear" w:color="DDEBF7" w:fill="DDEBF7"/>
            <w:noWrap/>
            <w:vAlign w:val="bottom"/>
            <w:hideMark/>
          </w:tcPr>
          <w:p w14:paraId="580D17C2"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1.80</w:t>
            </w:r>
          </w:p>
        </w:tc>
        <w:tc>
          <w:tcPr>
            <w:tcW w:w="379" w:type="pct"/>
            <w:tcBorders>
              <w:top w:val="nil"/>
              <w:left w:val="nil"/>
              <w:bottom w:val="single" w:sz="4" w:space="0" w:color="auto"/>
              <w:right w:val="single" w:sz="4" w:space="0" w:color="auto"/>
            </w:tcBorders>
            <w:shd w:val="clear" w:color="DDEBF7" w:fill="DDEBF7"/>
            <w:noWrap/>
            <w:vAlign w:val="bottom"/>
            <w:hideMark/>
          </w:tcPr>
          <w:p w14:paraId="0955467F"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1.11</w:t>
            </w:r>
          </w:p>
        </w:tc>
        <w:tc>
          <w:tcPr>
            <w:tcW w:w="682" w:type="pct"/>
            <w:tcBorders>
              <w:top w:val="nil"/>
              <w:left w:val="nil"/>
              <w:bottom w:val="single" w:sz="4" w:space="0" w:color="auto"/>
              <w:right w:val="single" w:sz="4" w:space="0" w:color="auto"/>
            </w:tcBorders>
            <w:shd w:val="clear" w:color="DDEBF7" w:fill="DDEBF7"/>
            <w:noWrap/>
            <w:vAlign w:val="bottom"/>
            <w:hideMark/>
          </w:tcPr>
          <w:p w14:paraId="277E2186"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0.60</w:t>
            </w:r>
          </w:p>
        </w:tc>
        <w:tc>
          <w:tcPr>
            <w:tcW w:w="2122" w:type="pct"/>
            <w:tcBorders>
              <w:top w:val="nil"/>
              <w:left w:val="nil"/>
              <w:bottom w:val="single" w:sz="4" w:space="0" w:color="auto"/>
              <w:right w:val="single" w:sz="4" w:space="0" w:color="auto"/>
            </w:tcBorders>
            <w:shd w:val="clear" w:color="DDEBF7" w:fill="DDEBF7"/>
            <w:noWrap/>
            <w:vAlign w:val="bottom"/>
            <w:hideMark/>
          </w:tcPr>
          <w:p w14:paraId="2CD8CBAD"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 xml:space="preserve">Current assets / current </w:t>
            </w:r>
            <w:proofErr w:type="spellStart"/>
            <w:r w:rsidRPr="00141A66">
              <w:rPr>
                <w:rFonts w:ascii="Arial" w:eastAsia="Times New Roman" w:hAnsi="Arial" w:cs="Arial"/>
                <w:color w:val="000000"/>
                <w:szCs w:val="24"/>
                <w:lang w:val="en-GB" w:eastAsia="zh-CN"/>
              </w:rPr>
              <w:t>liabiilties</w:t>
            </w:r>
            <w:proofErr w:type="spellEnd"/>
          </w:p>
        </w:tc>
      </w:tr>
      <w:tr w:rsidR="00183C80" w:rsidRPr="00141A66" w14:paraId="6E2FC633" w14:textId="77777777" w:rsidTr="00183C80">
        <w:trPr>
          <w:trHeight w:val="312"/>
        </w:trPr>
        <w:tc>
          <w:tcPr>
            <w:tcW w:w="1249" w:type="pct"/>
            <w:tcBorders>
              <w:top w:val="nil"/>
              <w:left w:val="single" w:sz="4" w:space="0" w:color="auto"/>
              <w:bottom w:val="single" w:sz="4" w:space="0" w:color="auto"/>
              <w:right w:val="single" w:sz="4" w:space="0" w:color="auto"/>
            </w:tcBorders>
            <w:shd w:val="clear" w:color="auto" w:fill="auto"/>
            <w:noWrap/>
            <w:vAlign w:val="bottom"/>
            <w:hideMark/>
          </w:tcPr>
          <w:p w14:paraId="705BDDC4"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Quick Ratio</w:t>
            </w:r>
          </w:p>
        </w:tc>
        <w:tc>
          <w:tcPr>
            <w:tcW w:w="568" w:type="pct"/>
            <w:tcBorders>
              <w:top w:val="nil"/>
              <w:left w:val="nil"/>
              <w:bottom w:val="single" w:sz="4" w:space="0" w:color="auto"/>
              <w:right w:val="single" w:sz="4" w:space="0" w:color="auto"/>
            </w:tcBorders>
            <w:shd w:val="clear" w:color="auto" w:fill="auto"/>
            <w:noWrap/>
            <w:vAlign w:val="bottom"/>
            <w:hideMark/>
          </w:tcPr>
          <w:p w14:paraId="0F579706"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1.80</w:t>
            </w:r>
          </w:p>
        </w:tc>
        <w:tc>
          <w:tcPr>
            <w:tcW w:w="379" w:type="pct"/>
            <w:tcBorders>
              <w:top w:val="nil"/>
              <w:left w:val="nil"/>
              <w:bottom w:val="single" w:sz="4" w:space="0" w:color="auto"/>
              <w:right w:val="single" w:sz="4" w:space="0" w:color="auto"/>
            </w:tcBorders>
            <w:shd w:val="clear" w:color="auto" w:fill="auto"/>
            <w:noWrap/>
            <w:vAlign w:val="bottom"/>
            <w:hideMark/>
          </w:tcPr>
          <w:p w14:paraId="2E498D88"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1.11</w:t>
            </w:r>
          </w:p>
        </w:tc>
        <w:tc>
          <w:tcPr>
            <w:tcW w:w="682" w:type="pct"/>
            <w:tcBorders>
              <w:top w:val="nil"/>
              <w:left w:val="nil"/>
              <w:bottom w:val="single" w:sz="4" w:space="0" w:color="auto"/>
              <w:right w:val="single" w:sz="4" w:space="0" w:color="auto"/>
            </w:tcBorders>
            <w:shd w:val="clear" w:color="auto" w:fill="auto"/>
            <w:noWrap/>
            <w:vAlign w:val="bottom"/>
            <w:hideMark/>
          </w:tcPr>
          <w:p w14:paraId="56C777C4"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0.60</w:t>
            </w:r>
          </w:p>
        </w:tc>
        <w:tc>
          <w:tcPr>
            <w:tcW w:w="2122" w:type="pct"/>
            <w:tcBorders>
              <w:top w:val="nil"/>
              <w:left w:val="nil"/>
              <w:bottom w:val="single" w:sz="4" w:space="0" w:color="auto"/>
              <w:right w:val="single" w:sz="4" w:space="0" w:color="auto"/>
            </w:tcBorders>
            <w:shd w:val="clear" w:color="auto" w:fill="auto"/>
            <w:noWrap/>
            <w:vAlign w:val="bottom"/>
            <w:hideMark/>
          </w:tcPr>
          <w:p w14:paraId="3D4A807B"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(Current Assets - Inventories)/Current Liabilities</w:t>
            </w:r>
          </w:p>
        </w:tc>
      </w:tr>
      <w:tr w:rsidR="00183C80" w:rsidRPr="00141A66" w14:paraId="32B5C391" w14:textId="77777777" w:rsidTr="00183C80">
        <w:trPr>
          <w:trHeight w:val="312"/>
        </w:trPr>
        <w:tc>
          <w:tcPr>
            <w:tcW w:w="1249" w:type="pct"/>
            <w:tcBorders>
              <w:top w:val="nil"/>
              <w:left w:val="single" w:sz="4" w:space="0" w:color="auto"/>
              <w:bottom w:val="single" w:sz="4" w:space="0" w:color="auto"/>
              <w:right w:val="single" w:sz="4" w:space="0" w:color="auto"/>
            </w:tcBorders>
            <w:shd w:val="clear" w:color="DDEBF7" w:fill="DDEBF7"/>
            <w:noWrap/>
            <w:vAlign w:val="bottom"/>
            <w:hideMark/>
          </w:tcPr>
          <w:p w14:paraId="39D3725D"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Cash Ratio</w:t>
            </w:r>
          </w:p>
        </w:tc>
        <w:tc>
          <w:tcPr>
            <w:tcW w:w="568" w:type="pct"/>
            <w:tcBorders>
              <w:top w:val="nil"/>
              <w:left w:val="nil"/>
              <w:bottom w:val="single" w:sz="4" w:space="0" w:color="auto"/>
              <w:right w:val="single" w:sz="4" w:space="0" w:color="auto"/>
            </w:tcBorders>
            <w:shd w:val="clear" w:color="DDEBF7" w:fill="DDEBF7"/>
            <w:noWrap/>
            <w:vAlign w:val="bottom"/>
            <w:hideMark/>
          </w:tcPr>
          <w:p w14:paraId="7FD7198C"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1.20</w:t>
            </w:r>
          </w:p>
        </w:tc>
        <w:tc>
          <w:tcPr>
            <w:tcW w:w="379" w:type="pct"/>
            <w:tcBorders>
              <w:top w:val="nil"/>
              <w:left w:val="nil"/>
              <w:bottom w:val="single" w:sz="4" w:space="0" w:color="auto"/>
              <w:right w:val="single" w:sz="4" w:space="0" w:color="auto"/>
            </w:tcBorders>
            <w:shd w:val="clear" w:color="DDEBF7" w:fill="DDEBF7"/>
            <w:noWrap/>
            <w:vAlign w:val="bottom"/>
            <w:hideMark/>
          </w:tcPr>
          <w:p w14:paraId="79FBFFCD"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0.74</w:t>
            </w:r>
          </w:p>
        </w:tc>
        <w:tc>
          <w:tcPr>
            <w:tcW w:w="682" w:type="pct"/>
            <w:tcBorders>
              <w:top w:val="nil"/>
              <w:left w:val="nil"/>
              <w:bottom w:val="single" w:sz="4" w:space="0" w:color="auto"/>
              <w:right w:val="single" w:sz="4" w:space="0" w:color="auto"/>
            </w:tcBorders>
            <w:shd w:val="clear" w:color="DDEBF7" w:fill="DDEBF7"/>
            <w:noWrap/>
            <w:vAlign w:val="bottom"/>
            <w:hideMark/>
          </w:tcPr>
          <w:p w14:paraId="539143B2"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0.33</w:t>
            </w:r>
          </w:p>
        </w:tc>
        <w:tc>
          <w:tcPr>
            <w:tcW w:w="2122" w:type="pct"/>
            <w:tcBorders>
              <w:top w:val="nil"/>
              <w:left w:val="nil"/>
              <w:bottom w:val="single" w:sz="4" w:space="0" w:color="auto"/>
              <w:right w:val="single" w:sz="4" w:space="0" w:color="auto"/>
            </w:tcBorders>
            <w:shd w:val="clear" w:color="DDEBF7" w:fill="DDEBF7"/>
            <w:noWrap/>
            <w:vAlign w:val="bottom"/>
            <w:hideMark/>
          </w:tcPr>
          <w:p w14:paraId="06DEF6FC"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Cash and Cash Equivalents / Current Liabilities</w:t>
            </w:r>
          </w:p>
        </w:tc>
      </w:tr>
      <w:tr w:rsidR="00183C80" w:rsidRPr="00141A66" w14:paraId="0955CE48" w14:textId="77777777" w:rsidTr="00183C80">
        <w:trPr>
          <w:trHeight w:val="312"/>
        </w:trPr>
        <w:tc>
          <w:tcPr>
            <w:tcW w:w="1249" w:type="pct"/>
            <w:tcBorders>
              <w:top w:val="nil"/>
              <w:left w:val="single" w:sz="4" w:space="0" w:color="auto"/>
              <w:bottom w:val="single" w:sz="4" w:space="0" w:color="auto"/>
              <w:right w:val="single" w:sz="4" w:space="0" w:color="auto"/>
            </w:tcBorders>
            <w:shd w:val="clear" w:color="auto" w:fill="auto"/>
            <w:noWrap/>
            <w:vAlign w:val="bottom"/>
            <w:hideMark/>
          </w:tcPr>
          <w:p w14:paraId="021C56FD"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lastRenderedPageBreak/>
              <w:t>Debt-to-Equity Ratio</w:t>
            </w:r>
          </w:p>
        </w:tc>
        <w:tc>
          <w:tcPr>
            <w:tcW w:w="568" w:type="pct"/>
            <w:tcBorders>
              <w:top w:val="nil"/>
              <w:left w:val="nil"/>
              <w:bottom w:val="single" w:sz="4" w:space="0" w:color="auto"/>
              <w:right w:val="single" w:sz="4" w:space="0" w:color="auto"/>
            </w:tcBorders>
            <w:shd w:val="clear" w:color="auto" w:fill="auto"/>
            <w:noWrap/>
            <w:vAlign w:val="bottom"/>
            <w:hideMark/>
          </w:tcPr>
          <w:p w14:paraId="1441DC10"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8.80</w:t>
            </w:r>
          </w:p>
        </w:tc>
        <w:tc>
          <w:tcPr>
            <w:tcW w:w="379" w:type="pct"/>
            <w:tcBorders>
              <w:top w:val="nil"/>
              <w:left w:val="nil"/>
              <w:bottom w:val="single" w:sz="4" w:space="0" w:color="auto"/>
              <w:right w:val="single" w:sz="4" w:space="0" w:color="auto"/>
            </w:tcBorders>
            <w:shd w:val="clear" w:color="auto" w:fill="auto"/>
            <w:noWrap/>
            <w:vAlign w:val="bottom"/>
            <w:hideMark/>
          </w:tcPr>
          <w:p w14:paraId="3DA4157A"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6.78</w:t>
            </w:r>
          </w:p>
        </w:tc>
        <w:tc>
          <w:tcPr>
            <w:tcW w:w="682" w:type="pct"/>
            <w:tcBorders>
              <w:top w:val="nil"/>
              <w:left w:val="nil"/>
              <w:bottom w:val="single" w:sz="4" w:space="0" w:color="auto"/>
              <w:right w:val="single" w:sz="4" w:space="0" w:color="auto"/>
            </w:tcBorders>
            <w:shd w:val="clear" w:color="auto" w:fill="auto"/>
            <w:noWrap/>
            <w:vAlign w:val="bottom"/>
            <w:hideMark/>
          </w:tcPr>
          <w:p w14:paraId="5AD8B49F"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4.60</w:t>
            </w:r>
          </w:p>
        </w:tc>
        <w:tc>
          <w:tcPr>
            <w:tcW w:w="2122" w:type="pct"/>
            <w:tcBorders>
              <w:top w:val="nil"/>
              <w:left w:val="nil"/>
              <w:bottom w:val="single" w:sz="4" w:space="0" w:color="auto"/>
              <w:right w:val="single" w:sz="4" w:space="0" w:color="auto"/>
            </w:tcBorders>
            <w:shd w:val="clear" w:color="auto" w:fill="auto"/>
            <w:noWrap/>
            <w:vAlign w:val="bottom"/>
            <w:hideMark/>
          </w:tcPr>
          <w:p w14:paraId="469626A8"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Total Liabilities / Total Equity</w:t>
            </w:r>
          </w:p>
        </w:tc>
      </w:tr>
      <w:tr w:rsidR="00183C80" w:rsidRPr="00141A66" w14:paraId="4EE2F494" w14:textId="77777777" w:rsidTr="00183C80">
        <w:trPr>
          <w:trHeight w:val="312"/>
        </w:trPr>
        <w:tc>
          <w:tcPr>
            <w:tcW w:w="1249" w:type="pct"/>
            <w:tcBorders>
              <w:top w:val="nil"/>
              <w:left w:val="single" w:sz="4" w:space="0" w:color="auto"/>
              <w:bottom w:val="single" w:sz="4" w:space="0" w:color="auto"/>
              <w:right w:val="single" w:sz="4" w:space="0" w:color="auto"/>
            </w:tcBorders>
            <w:shd w:val="clear" w:color="DDEBF7" w:fill="DDEBF7"/>
            <w:noWrap/>
            <w:vAlign w:val="bottom"/>
            <w:hideMark/>
          </w:tcPr>
          <w:p w14:paraId="3BD74C11"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Return on Assets</w:t>
            </w:r>
          </w:p>
        </w:tc>
        <w:tc>
          <w:tcPr>
            <w:tcW w:w="568" w:type="pct"/>
            <w:tcBorders>
              <w:top w:val="nil"/>
              <w:left w:val="nil"/>
              <w:bottom w:val="single" w:sz="4" w:space="0" w:color="auto"/>
              <w:right w:val="single" w:sz="4" w:space="0" w:color="auto"/>
            </w:tcBorders>
            <w:shd w:val="clear" w:color="DDEBF7" w:fill="DDEBF7"/>
            <w:noWrap/>
            <w:vAlign w:val="bottom"/>
            <w:hideMark/>
          </w:tcPr>
          <w:p w14:paraId="4D8DEC96"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13%</w:t>
            </w:r>
          </w:p>
        </w:tc>
        <w:tc>
          <w:tcPr>
            <w:tcW w:w="379" w:type="pct"/>
            <w:tcBorders>
              <w:top w:val="nil"/>
              <w:left w:val="nil"/>
              <w:bottom w:val="single" w:sz="4" w:space="0" w:color="auto"/>
              <w:right w:val="single" w:sz="4" w:space="0" w:color="auto"/>
            </w:tcBorders>
            <w:shd w:val="clear" w:color="DDEBF7" w:fill="DDEBF7"/>
            <w:noWrap/>
            <w:vAlign w:val="bottom"/>
            <w:hideMark/>
          </w:tcPr>
          <w:p w14:paraId="58BA0A1C"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4%</w:t>
            </w:r>
          </w:p>
        </w:tc>
        <w:tc>
          <w:tcPr>
            <w:tcW w:w="682" w:type="pct"/>
            <w:tcBorders>
              <w:top w:val="nil"/>
              <w:left w:val="nil"/>
              <w:bottom w:val="single" w:sz="4" w:space="0" w:color="auto"/>
              <w:right w:val="single" w:sz="4" w:space="0" w:color="auto"/>
            </w:tcBorders>
            <w:shd w:val="clear" w:color="DDEBF7" w:fill="DDEBF7"/>
            <w:noWrap/>
            <w:vAlign w:val="bottom"/>
            <w:hideMark/>
          </w:tcPr>
          <w:p w14:paraId="7422C948"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-11%</w:t>
            </w:r>
          </w:p>
        </w:tc>
        <w:tc>
          <w:tcPr>
            <w:tcW w:w="2122" w:type="pct"/>
            <w:tcBorders>
              <w:top w:val="nil"/>
              <w:left w:val="nil"/>
              <w:bottom w:val="single" w:sz="4" w:space="0" w:color="auto"/>
              <w:right w:val="single" w:sz="4" w:space="0" w:color="auto"/>
            </w:tcBorders>
            <w:shd w:val="clear" w:color="DDEBF7" w:fill="DDEBF7"/>
            <w:noWrap/>
            <w:vAlign w:val="bottom"/>
            <w:hideMark/>
          </w:tcPr>
          <w:p w14:paraId="7590CBAF"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Net Income / Total Assets</w:t>
            </w:r>
          </w:p>
        </w:tc>
      </w:tr>
      <w:tr w:rsidR="00183C80" w:rsidRPr="00141A66" w14:paraId="7FF6DE57" w14:textId="77777777" w:rsidTr="00183C80">
        <w:trPr>
          <w:trHeight w:val="312"/>
        </w:trPr>
        <w:tc>
          <w:tcPr>
            <w:tcW w:w="1249" w:type="pct"/>
            <w:tcBorders>
              <w:top w:val="nil"/>
              <w:left w:val="single" w:sz="4" w:space="0" w:color="auto"/>
              <w:bottom w:val="single" w:sz="4" w:space="0" w:color="auto"/>
              <w:right w:val="single" w:sz="4" w:space="0" w:color="auto"/>
            </w:tcBorders>
            <w:shd w:val="clear" w:color="auto" w:fill="auto"/>
            <w:noWrap/>
            <w:vAlign w:val="bottom"/>
            <w:hideMark/>
          </w:tcPr>
          <w:p w14:paraId="73CDC347"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Return on Equity</w:t>
            </w:r>
          </w:p>
        </w:tc>
        <w:tc>
          <w:tcPr>
            <w:tcW w:w="568" w:type="pct"/>
            <w:tcBorders>
              <w:top w:val="nil"/>
              <w:left w:val="nil"/>
              <w:bottom w:val="single" w:sz="4" w:space="0" w:color="auto"/>
              <w:right w:val="single" w:sz="4" w:space="0" w:color="auto"/>
            </w:tcBorders>
            <w:shd w:val="clear" w:color="auto" w:fill="auto"/>
            <w:noWrap/>
            <w:vAlign w:val="bottom"/>
            <w:hideMark/>
          </w:tcPr>
          <w:p w14:paraId="37C9821D"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32%</w:t>
            </w:r>
          </w:p>
        </w:tc>
        <w:tc>
          <w:tcPr>
            <w:tcW w:w="379" w:type="pct"/>
            <w:tcBorders>
              <w:top w:val="nil"/>
              <w:left w:val="nil"/>
              <w:bottom w:val="single" w:sz="4" w:space="0" w:color="auto"/>
              <w:right w:val="single" w:sz="4" w:space="0" w:color="auto"/>
            </w:tcBorders>
            <w:shd w:val="clear" w:color="auto" w:fill="auto"/>
            <w:noWrap/>
            <w:vAlign w:val="bottom"/>
            <w:hideMark/>
          </w:tcPr>
          <w:p w14:paraId="48916E2C"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11%</w:t>
            </w:r>
          </w:p>
        </w:tc>
        <w:tc>
          <w:tcPr>
            <w:tcW w:w="682" w:type="pct"/>
            <w:tcBorders>
              <w:top w:val="nil"/>
              <w:left w:val="nil"/>
              <w:bottom w:val="single" w:sz="4" w:space="0" w:color="auto"/>
              <w:right w:val="single" w:sz="4" w:space="0" w:color="auto"/>
            </w:tcBorders>
            <w:shd w:val="clear" w:color="auto" w:fill="auto"/>
            <w:noWrap/>
            <w:vAlign w:val="bottom"/>
            <w:hideMark/>
          </w:tcPr>
          <w:p w14:paraId="0E3C6D72"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-36%</w:t>
            </w:r>
          </w:p>
        </w:tc>
        <w:tc>
          <w:tcPr>
            <w:tcW w:w="2122" w:type="pct"/>
            <w:tcBorders>
              <w:top w:val="nil"/>
              <w:left w:val="nil"/>
              <w:bottom w:val="single" w:sz="4" w:space="0" w:color="auto"/>
              <w:right w:val="single" w:sz="4" w:space="0" w:color="auto"/>
            </w:tcBorders>
            <w:shd w:val="clear" w:color="auto" w:fill="auto"/>
            <w:noWrap/>
            <w:vAlign w:val="bottom"/>
            <w:hideMark/>
          </w:tcPr>
          <w:p w14:paraId="3F3F71A0"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Net Income / Total Equity</w:t>
            </w:r>
          </w:p>
        </w:tc>
      </w:tr>
      <w:tr w:rsidR="00183C80" w:rsidRPr="00141A66" w14:paraId="28D54255" w14:textId="77777777" w:rsidTr="00183C80">
        <w:trPr>
          <w:trHeight w:val="312"/>
        </w:trPr>
        <w:tc>
          <w:tcPr>
            <w:tcW w:w="1249" w:type="pct"/>
            <w:tcBorders>
              <w:top w:val="nil"/>
              <w:left w:val="single" w:sz="4" w:space="0" w:color="auto"/>
              <w:bottom w:val="single" w:sz="4" w:space="0" w:color="auto"/>
              <w:right w:val="single" w:sz="4" w:space="0" w:color="auto"/>
            </w:tcBorders>
            <w:shd w:val="clear" w:color="DDEBF7" w:fill="DDEBF7"/>
            <w:noWrap/>
            <w:vAlign w:val="bottom"/>
            <w:hideMark/>
          </w:tcPr>
          <w:p w14:paraId="3CBC99EE"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Long-term debt to assets</w:t>
            </w:r>
          </w:p>
        </w:tc>
        <w:tc>
          <w:tcPr>
            <w:tcW w:w="568" w:type="pct"/>
            <w:tcBorders>
              <w:top w:val="nil"/>
              <w:left w:val="nil"/>
              <w:bottom w:val="single" w:sz="4" w:space="0" w:color="auto"/>
              <w:right w:val="single" w:sz="4" w:space="0" w:color="auto"/>
            </w:tcBorders>
            <w:shd w:val="clear" w:color="DDEBF7" w:fill="DDEBF7"/>
            <w:noWrap/>
            <w:vAlign w:val="bottom"/>
            <w:hideMark/>
          </w:tcPr>
          <w:p w14:paraId="2A6A0FB6"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55%</w:t>
            </w:r>
          </w:p>
        </w:tc>
        <w:tc>
          <w:tcPr>
            <w:tcW w:w="379" w:type="pct"/>
            <w:tcBorders>
              <w:top w:val="nil"/>
              <w:left w:val="nil"/>
              <w:bottom w:val="single" w:sz="4" w:space="0" w:color="auto"/>
              <w:right w:val="single" w:sz="4" w:space="0" w:color="auto"/>
            </w:tcBorders>
            <w:shd w:val="clear" w:color="DDEBF7" w:fill="DDEBF7"/>
            <w:noWrap/>
            <w:vAlign w:val="bottom"/>
            <w:hideMark/>
          </w:tcPr>
          <w:p w14:paraId="41E98133"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59%</w:t>
            </w:r>
          </w:p>
        </w:tc>
        <w:tc>
          <w:tcPr>
            <w:tcW w:w="682" w:type="pct"/>
            <w:tcBorders>
              <w:top w:val="nil"/>
              <w:left w:val="nil"/>
              <w:bottom w:val="single" w:sz="4" w:space="0" w:color="auto"/>
              <w:right w:val="single" w:sz="4" w:space="0" w:color="auto"/>
            </w:tcBorders>
            <w:shd w:val="clear" w:color="DDEBF7" w:fill="DDEBF7"/>
            <w:noWrap/>
            <w:vAlign w:val="bottom"/>
            <w:hideMark/>
          </w:tcPr>
          <w:p w14:paraId="360E5154"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64%</w:t>
            </w:r>
          </w:p>
        </w:tc>
        <w:tc>
          <w:tcPr>
            <w:tcW w:w="2122" w:type="pct"/>
            <w:tcBorders>
              <w:top w:val="nil"/>
              <w:left w:val="nil"/>
              <w:bottom w:val="single" w:sz="4" w:space="0" w:color="auto"/>
              <w:right w:val="single" w:sz="4" w:space="0" w:color="auto"/>
            </w:tcBorders>
            <w:shd w:val="clear" w:color="DDEBF7" w:fill="DDEBF7"/>
            <w:noWrap/>
            <w:vAlign w:val="bottom"/>
            <w:hideMark/>
          </w:tcPr>
          <w:p w14:paraId="5E52C826" w14:textId="77777777" w:rsidR="00183C80" w:rsidRPr="00141A66" w:rsidRDefault="00183C80" w:rsidP="00141A66">
            <w:pPr>
              <w:spacing w:after="0" w:line="360" w:lineRule="auto"/>
              <w:rPr>
                <w:rFonts w:ascii="Arial" w:eastAsia="Times New Roman" w:hAnsi="Arial" w:cs="Arial"/>
                <w:color w:val="000000"/>
                <w:szCs w:val="24"/>
                <w:lang w:val="en-GB" w:eastAsia="zh-CN"/>
              </w:rPr>
            </w:pPr>
            <w:r w:rsidRPr="00141A66">
              <w:rPr>
                <w:rFonts w:ascii="Arial" w:eastAsia="Times New Roman" w:hAnsi="Arial" w:cs="Arial"/>
                <w:color w:val="000000"/>
                <w:szCs w:val="24"/>
                <w:lang w:val="en-GB" w:eastAsia="zh-CN"/>
              </w:rPr>
              <w:t>Long-term debt / Total Assets</w:t>
            </w:r>
          </w:p>
        </w:tc>
      </w:tr>
    </w:tbl>
    <w:p w14:paraId="1194F80E" w14:textId="743ACABB" w:rsidR="00825B1F" w:rsidRPr="00141A66" w:rsidRDefault="00825B1F" w:rsidP="00141A66">
      <w:pPr>
        <w:pStyle w:val="Heading1"/>
        <w:spacing w:line="360" w:lineRule="auto"/>
        <w:rPr>
          <w:rFonts w:ascii="Arial" w:hAnsi="Arial" w:cs="Arial"/>
          <w:sz w:val="24"/>
          <w:szCs w:val="24"/>
          <w:lang w:val="en-GB"/>
        </w:rPr>
      </w:pPr>
      <w:bookmarkStart w:id="6" w:name="_Toc168425695"/>
      <w:r w:rsidRPr="00141A66">
        <w:rPr>
          <w:rFonts w:ascii="Arial" w:hAnsi="Arial" w:cs="Arial"/>
          <w:sz w:val="24"/>
          <w:szCs w:val="24"/>
          <w:lang w:val="en-GB"/>
        </w:rPr>
        <w:t>Real-world events</w:t>
      </w:r>
      <w:r w:rsidR="00717E74" w:rsidRPr="00141A66">
        <w:rPr>
          <w:rFonts w:ascii="Arial" w:hAnsi="Arial" w:cs="Arial"/>
          <w:sz w:val="24"/>
          <w:szCs w:val="24"/>
          <w:lang w:val="en-GB"/>
        </w:rPr>
        <w:t xml:space="preserve"> and the current economy</w:t>
      </w:r>
      <w:bookmarkEnd w:id="6"/>
    </w:p>
    <w:p w14:paraId="6320AEFC" w14:textId="782BB821" w:rsidR="00183C80" w:rsidRPr="00141A66" w:rsidRDefault="0081747C" w:rsidP="00141A66">
      <w:pPr>
        <w:spacing w:line="360" w:lineRule="auto"/>
        <w:rPr>
          <w:rFonts w:ascii="Arial" w:hAnsi="Arial" w:cs="Arial"/>
          <w:szCs w:val="24"/>
          <w:lang w:val="en-GB"/>
        </w:rPr>
      </w:pPr>
      <w:r w:rsidRPr="00141A66">
        <w:rPr>
          <w:rFonts w:ascii="Arial" w:hAnsi="Arial" w:cs="Arial"/>
          <w:szCs w:val="24"/>
          <w:lang w:val="en-GB"/>
        </w:rPr>
        <w:tab/>
        <w:t>There are several events all over the world that have impact the hotel industry a</w:t>
      </w:r>
      <w:r w:rsidR="00234E14" w:rsidRPr="00141A66">
        <w:rPr>
          <w:rFonts w:ascii="Arial" w:hAnsi="Arial" w:cs="Arial"/>
          <w:szCs w:val="24"/>
          <w:lang w:val="en-GB"/>
        </w:rPr>
        <w:t>nd the current economy of United Kingdom. The most prominent among those events that might have impacted the business of Urban Heights Hotels are discussed in detail below:</w:t>
      </w:r>
    </w:p>
    <w:p w14:paraId="03770E23" w14:textId="762AFF82" w:rsidR="00234E14" w:rsidRPr="00141A66" w:rsidRDefault="00C77D78" w:rsidP="00141A66">
      <w:pPr>
        <w:spacing w:line="360" w:lineRule="auto"/>
        <w:rPr>
          <w:rFonts w:ascii="Arial" w:hAnsi="Arial" w:cs="Arial"/>
          <w:b/>
          <w:bCs/>
          <w:szCs w:val="24"/>
          <w:lang w:val="en-GB"/>
        </w:rPr>
      </w:pPr>
      <w:r w:rsidRPr="00141A66">
        <w:rPr>
          <w:rFonts w:ascii="Arial" w:hAnsi="Arial" w:cs="Arial"/>
          <w:b/>
          <w:bCs/>
          <w:szCs w:val="24"/>
          <w:lang w:val="en-GB"/>
        </w:rPr>
        <w:t>The Brexit</w:t>
      </w:r>
    </w:p>
    <w:p w14:paraId="324D05E6" w14:textId="0A50DE33" w:rsidR="00B22DF0" w:rsidRPr="00141A66" w:rsidRDefault="00C77D78" w:rsidP="00141A66">
      <w:pPr>
        <w:spacing w:line="360" w:lineRule="auto"/>
        <w:rPr>
          <w:rFonts w:ascii="Arial" w:hAnsi="Arial" w:cs="Arial"/>
          <w:szCs w:val="24"/>
          <w:lang w:val="en-GB"/>
        </w:rPr>
      </w:pPr>
      <w:r w:rsidRPr="00141A66">
        <w:rPr>
          <w:rFonts w:ascii="Arial" w:hAnsi="Arial" w:cs="Arial"/>
          <w:b/>
          <w:bCs/>
          <w:szCs w:val="24"/>
          <w:lang w:val="en-GB"/>
        </w:rPr>
        <w:tab/>
      </w:r>
      <w:r w:rsidRPr="00141A66">
        <w:rPr>
          <w:rFonts w:ascii="Arial" w:hAnsi="Arial" w:cs="Arial"/>
          <w:szCs w:val="24"/>
          <w:lang w:val="en-GB"/>
        </w:rPr>
        <w:t xml:space="preserve">The United Kingdom has </w:t>
      </w:r>
      <w:r w:rsidR="00023F9E" w:rsidRPr="00141A66">
        <w:rPr>
          <w:rFonts w:ascii="Arial" w:hAnsi="Arial" w:cs="Arial"/>
          <w:szCs w:val="24"/>
          <w:lang w:val="en-GB"/>
        </w:rPr>
        <w:t xml:space="preserve">voted for </w:t>
      </w:r>
      <w:r w:rsidR="009A6E37" w:rsidRPr="00141A66">
        <w:rPr>
          <w:rFonts w:ascii="Arial" w:hAnsi="Arial" w:cs="Arial"/>
          <w:szCs w:val="24"/>
          <w:lang w:val="en-GB"/>
        </w:rPr>
        <w:t>leaving the European Union in 2016, however, the impact of this decision h</w:t>
      </w:r>
      <w:r w:rsidR="00DE555E" w:rsidRPr="00141A66">
        <w:rPr>
          <w:rFonts w:ascii="Arial" w:hAnsi="Arial" w:cs="Arial"/>
          <w:szCs w:val="24"/>
          <w:lang w:val="en-GB"/>
        </w:rPr>
        <w:t>as been far-reaching for hotel industry even till today</w:t>
      </w:r>
      <w:r w:rsidR="00A73C64" w:rsidRPr="00141A66">
        <w:rPr>
          <w:rFonts w:ascii="Arial" w:hAnsi="Arial" w:cs="Arial"/>
          <w:szCs w:val="24"/>
          <w:lang w:val="en-GB"/>
        </w:rPr>
        <w:t xml:space="preserve"> (</w:t>
      </w:r>
      <w:proofErr w:type="spellStart"/>
      <w:r w:rsidR="002E7563" w:rsidRPr="00141A66">
        <w:rPr>
          <w:rFonts w:ascii="Arial" w:hAnsi="Arial" w:cs="Arial"/>
          <w:szCs w:val="24"/>
          <w:lang w:val="en-GB"/>
        </w:rPr>
        <w:t>Kumodji</w:t>
      </w:r>
      <w:proofErr w:type="spellEnd"/>
      <w:r w:rsidR="002E7563" w:rsidRPr="00141A66">
        <w:rPr>
          <w:rFonts w:ascii="Arial" w:hAnsi="Arial" w:cs="Arial"/>
          <w:szCs w:val="24"/>
          <w:lang w:val="en-GB"/>
        </w:rPr>
        <w:t xml:space="preserve"> 2024</w:t>
      </w:r>
      <w:r w:rsidR="00A73C64" w:rsidRPr="00141A66">
        <w:rPr>
          <w:rFonts w:ascii="Arial" w:hAnsi="Arial" w:cs="Arial"/>
          <w:szCs w:val="24"/>
          <w:lang w:val="en-GB"/>
        </w:rPr>
        <w:t>)</w:t>
      </w:r>
      <w:r w:rsidR="00DE555E" w:rsidRPr="00141A66">
        <w:rPr>
          <w:rFonts w:ascii="Arial" w:hAnsi="Arial" w:cs="Arial"/>
          <w:szCs w:val="24"/>
          <w:lang w:val="en-GB"/>
        </w:rPr>
        <w:t xml:space="preserve">. </w:t>
      </w:r>
      <w:r w:rsidR="0019205F" w:rsidRPr="00141A66">
        <w:rPr>
          <w:rFonts w:ascii="Arial" w:hAnsi="Arial" w:cs="Arial"/>
          <w:szCs w:val="24"/>
          <w:lang w:val="en-GB"/>
        </w:rPr>
        <w:t>The greatest impact has been on the value of British pounds against the Euro and US dollar</w:t>
      </w:r>
      <w:r w:rsidR="00A84ACE" w:rsidRPr="00141A66">
        <w:rPr>
          <w:rFonts w:ascii="Arial" w:hAnsi="Arial" w:cs="Arial"/>
          <w:szCs w:val="24"/>
          <w:lang w:val="en-GB"/>
        </w:rPr>
        <w:t xml:space="preserve"> (Burnett and Johnston 2020)</w:t>
      </w:r>
      <w:r w:rsidR="0019205F" w:rsidRPr="00141A66">
        <w:rPr>
          <w:rFonts w:ascii="Arial" w:hAnsi="Arial" w:cs="Arial"/>
          <w:szCs w:val="24"/>
          <w:lang w:val="en-GB"/>
        </w:rPr>
        <w:t xml:space="preserve">. </w:t>
      </w:r>
      <w:r w:rsidR="00192B6D" w:rsidRPr="00141A66">
        <w:rPr>
          <w:rFonts w:ascii="Arial" w:hAnsi="Arial" w:cs="Arial"/>
          <w:szCs w:val="24"/>
          <w:lang w:val="en-GB"/>
        </w:rPr>
        <w:t>The businesses that rely on international travellers have experienced a huge impact</w:t>
      </w:r>
      <w:r w:rsidR="00551798" w:rsidRPr="00141A66">
        <w:rPr>
          <w:rFonts w:ascii="Arial" w:hAnsi="Arial" w:cs="Arial"/>
          <w:szCs w:val="24"/>
          <w:lang w:val="en-GB"/>
        </w:rPr>
        <w:t xml:space="preserve"> (Coles 2021)</w:t>
      </w:r>
      <w:r w:rsidR="00192B6D" w:rsidRPr="00141A66">
        <w:rPr>
          <w:rFonts w:ascii="Arial" w:hAnsi="Arial" w:cs="Arial"/>
          <w:szCs w:val="24"/>
          <w:lang w:val="en-GB"/>
        </w:rPr>
        <w:t xml:space="preserve">. </w:t>
      </w:r>
      <w:r w:rsidR="007A116B" w:rsidRPr="00141A66">
        <w:rPr>
          <w:rFonts w:ascii="Arial" w:hAnsi="Arial" w:cs="Arial"/>
          <w:szCs w:val="24"/>
          <w:lang w:val="en-GB"/>
        </w:rPr>
        <w:t xml:space="preserve">The prices within the hospitality sector </w:t>
      </w:r>
      <w:proofErr w:type="gramStart"/>
      <w:r w:rsidR="007A116B" w:rsidRPr="00141A66">
        <w:rPr>
          <w:rFonts w:ascii="Arial" w:hAnsi="Arial" w:cs="Arial"/>
          <w:szCs w:val="24"/>
          <w:lang w:val="en-GB"/>
        </w:rPr>
        <w:t>has</w:t>
      </w:r>
      <w:proofErr w:type="gramEnd"/>
      <w:r w:rsidR="007A116B" w:rsidRPr="00141A66">
        <w:rPr>
          <w:rFonts w:ascii="Arial" w:hAnsi="Arial" w:cs="Arial"/>
          <w:szCs w:val="24"/>
          <w:lang w:val="en-GB"/>
        </w:rPr>
        <w:t xml:space="preserve"> increased significantly for </w:t>
      </w:r>
      <w:r w:rsidR="001B1027" w:rsidRPr="00141A66">
        <w:rPr>
          <w:rFonts w:ascii="Arial" w:hAnsi="Arial" w:cs="Arial"/>
          <w:szCs w:val="24"/>
          <w:lang w:val="en-GB"/>
        </w:rPr>
        <w:t>hotel guests due to the increase in cost of operations</w:t>
      </w:r>
      <w:r w:rsidR="009A7A10" w:rsidRPr="00141A66">
        <w:rPr>
          <w:rFonts w:ascii="Arial" w:hAnsi="Arial" w:cs="Arial"/>
          <w:szCs w:val="24"/>
          <w:lang w:val="en-GB"/>
        </w:rPr>
        <w:t xml:space="preserve"> (</w:t>
      </w:r>
      <w:proofErr w:type="spellStart"/>
      <w:r w:rsidR="009A7A10" w:rsidRPr="00141A66">
        <w:rPr>
          <w:rFonts w:ascii="Arial" w:hAnsi="Arial" w:cs="Arial"/>
          <w:szCs w:val="24"/>
          <w:lang w:val="en-GB"/>
        </w:rPr>
        <w:t>Preno</w:t>
      </w:r>
      <w:proofErr w:type="spellEnd"/>
      <w:r w:rsidR="009A7A10" w:rsidRPr="00141A66">
        <w:rPr>
          <w:rFonts w:ascii="Arial" w:hAnsi="Arial" w:cs="Arial"/>
          <w:szCs w:val="24"/>
          <w:lang w:val="en-GB"/>
        </w:rPr>
        <w:t>, 2022)</w:t>
      </w:r>
      <w:r w:rsidR="001B1027" w:rsidRPr="00141A66">
        <w:rPr>
          <w:rFonts w:ascii="Arial" w:hAnsi="Arial" w:cs="Arial"/>
          <w:szCs w:val="24"/>
          <w:lang w:val="en-GB"/>
        </w:rPr>
        <w:t xml:space="preserve">. Also, the service levels have declined due to shortage of </w:t>
      </w:r>
      <w:r w:rsidR="00976438" w:rsidRPr="00141A66">
        <w:rPr>
          <w:rFonts w:ascii="Arial" w:hAnsi="Arial" w:cs="Arial"/>
          <w:szCs w:val="24"/>
          <w:lang w:val="en-GB"/>
        </w:rPr>
        <w:t>hotel staff</w:t>
      </w:r>
      <w:r w:rsidR="00821995" w:rsidRPr="00141A66">
        <w:rPr>
          <w:rFonts w:ascii="Arial" w:hAnsi="Arial" w:cs="Arial"/>
          <w:szCs w:val="24"/>
          <w:lang w:val="en-GB"/>
        </w:rPr>
        <w:t xml:space="preserve"> (Nelson 2021)</w:t>
      </w:r>
      <w:r w:rsidR="00976438" w:rsidRPr="00141A66">
        <w:rPr>
          <w:rFonts w:ascii="Arial" w:hAnsi="Arial" w:cs="Arial"/>
          <w:szCs w:val="24"/>
          <w:lang w:val="en-GB"/>
        </w:rPr>
        <w:t xml:space="preserve">. The decline of tourists during the pandemic and post-pandemic period has exacerbated </w:t>
      </w:r>
      <w:r w:rsidR="00FB77E9" w:rsidRPr="00141A66">
        <w:rPr>
          <w:rFonts w:ascii="Arial" w:hAnsi="Arial" w:cs="Arial"/>
          <w:szCs w:val="24"/>
          <w:lang w:val="en-GB"/>
        </w:rPr>
        <w:t>the financial impact on the business. The occupancy rates among majority of hotel businesses are declining</w:t>
      </w:r>
      <w:r w:rsidR="00B22DF0" w:rsidRPr="00141A66">
        <w:rPr>
          <w:rFonts w:ascii="Arial" w:hAnsi="Arial" w:cs="Arial"/>
          <w:szCs w:val="24"/>
          <w:lang w:val="en-GB"/>
        </w:rPr>
        <w:t xml:space="preserve"> which could force some of the businesses to close their doors</w:t>
      </w:r>
      <w:r w:rsidR="00AE0B5D" w:rsidRPr="00141A66">
        <w:rPr>
          <w:rFonts w:ascii="Arial" w:hAnsi="Arial" w:cs="Arial"/>
          <w:szCs w:val="24"/>
          <w:lang w:val="en-GB"/>
        </w:rPr>
        <w:t xml:space="preserve"> (Claudio-Quiroga, de Villanueva and Gil-Alana 2024)</w:t>
      </w:r>
      <w:r w:rsidR="00B22DF0" w:rsidRPr="00141A66">
        <w:rPr>
          <w:rFonts w:ascii="Arial" w:hAnsi="Arial" w:cs="Arial"/>
          <w:szCs w:val="24"/>
          <w:lang w:val="en-GB"/>
        </w:rPr>
        <w:t xml:space="preserve">. </w:t>
      </w:r>
    </w:p>
    <w:p w14:paraId="60D8B3C7" w14:textId="674D7462" w:rsidR="009A7A10" w:rsidRPr="00141A66" w:rsidRDefault="00D45EA9" w:rsidP="00141A66">
      <w:pPr>
        <w:spacing w:line="360" w:lineRule="auto"/>
        <w:rPr>
          <w:rFonts w:ascii="Arial" w:hAnsi="Arial" w:cs="Arial"/>
          <w:b/>
          <w:bCs/>
          <w:szCs w:val="24"/>
          <w:lang w:val="en-GB"/>
        </w:rPr>
      </w:pPr>
      <w:r w:rsidRPr="00141A66">
        <w:rPr>
          <w:rFonts w:ascii="Arial" w:hAnsi="Arial" w:cs="Arial"/>
          <w:b/>
          <w:bCs/>
          <w:szCs w:val="24"/>
          <w:lang w:val="en-GB"/>
        </w:rPr>
        <w:t xml:space="preserve">Covid-19 pandemic </w:t>
      </w:r>
    </w:p>
    <w:p w14:paraId="0F4272EF" w14:textId="73EA98CB" w:rsidR="00C77D78" w:rsidRPr="00141A66" w:rsidRDefault="00D45EA9" w:rsidP="00141A66">
      <w:pPr>
        <w:spacing w:line="360" w:lineRule="auto"/>
        <w:rPr>
          <w:rFonts w:ascii="Arial" w:hAnsi="Arial" w:cs="Arial"/>
          <w:szCs w:val="24"/>
          <w:lang w:val="en-GB"/>
        </w:rPr>
      </w:pPr>
      <w:r w:rsidRPr="00141A66">
        <w:rPr>
          <w:rFonts w:ascii="Arial" w:hAnsi="Arial" w:cs="Arial"/>
          <w:szCs w:val="24"/>
          <w:lang w:val="en-GB"/>
        </w:rPr>
        <w:tab/>
        <w:t xml:space="preserve">The global pandemic has caused significant downfall within the hospitality industry. The hotel owners are struggling </w:t>
      </w:r>
      <w:r w:rsidR="00C6768B" w:rsidRPr="00141A66">
        <w:rPr>
          <w:rFonts w:ascii="Arial" w:hAnsi="Arial" w:cs="Arial"/>
          <w:szCs w:val="24"/>
          <w:lang w:val="en-GB"/>
        </w:rPr>
        <w:t>to acquire and enhance the profitability of the business in the post-pandemic period</w:t>
      </w:r>
      <w:r w:rsidR="00231184" w:rsidRPr="00141A66">
        <w:rPr>
          <w:rFonts w:ascii="Arial" w:hAnsi="Arial" w:cs="Arial"/>
          <w:szCs w:val="24"/>
          <w:lang w:val="en-GB"/>
        </w:rPr>
        <w:t xml:space="preserve"> (</w:t>
      </w:r>
      <w:proofErr w:type="spellStart"/>
      <w:r w:rsidR="00231184" w:rsidRPr="00141A66">
        <w:rPr>
          <w:rFonts w:ascii="Arial" w:hAnsi="Arial" w:cs="Arial"/>
          <w:szCs w:val="24"/>
          <w:lang w:val="en-GB"/>
        </w:rPr>
        <w:t>Bharwani</w:t>
      </w:r>
      <w:proofErr w:type="spellEnd"/>
      <w:r w:rsidR="00231184" w:rsidRPr="00141A66">
        <w:rPr>
          <w:rFonts w:ascii="Arial" w:hAnsi="Arial" w:cs="Arial"/>
          <w:szCs w:val="24"/>
          <w:lang w:val="en-GB"/>
        </w:rPr>
        <w:t xml:space="preserve"> and Mathews 2021)</w:t>
      </w:r>
      <w:r w:rsidR="00C6768B" w:rsidRPr="00141A66">
        <w:rPr>
          <w:rFonts w:ascii="Arial" w:hAnsi="Arial" w:cs="Arial"/>
          <w:szCs w:val="24"/>
          <w:lang w:val="en-GB"/>
        </w:rPr>
        <w:t xml:space="preserve">. The industry has shown some improvement in the past two </w:t>
      </w:r>
      <w:proofErr w:type="gramStart"/>
      <w:r w:rsidR="00C6768B" w:rsidRPr="00141A66">
        <w:rPr>
          <w:rFonts w:ascii="Arial" w:hAnsi="Arial" w:cs="Arial"/>
          <w:szCs w:val="24"/>
          <w:lang w:val="en-GB"/>
        </w:rPr>
        <w:t>years,</w:t>
      </w:r>
      <w:proofErr w:type="gramEnd"/>
      <w:r w:rsidR="00C6768B" w:rsidRPr="00141A66">
        <w:rPr>
          <w:rFonts w:ascii="Arial" w:hAnsi="Arial" w:cs="Arial"/>
          <w:szCs w:val="24"/>
          <w:lang w:val="en-GB"/>
        </w:rPr>
        <w:t xml:space="preserve"> however, it has led to failure of numerous hotel businesses in the United Kingdom</w:t>
      </w:r>
      <w:r w:rsidR="00CE4929" w:rsidRPr="00141A66">
        <w:rPr>
          <w:rFonts w:ascii="Arial" w:hAnsi="Arial" w:cs="Arial"/>
          <w:szCs w:val="24"/>
          <w:lang w:val="en-GB"/>
        </w:rPr>
        <w:t xml:space="preserve"> (Hsieh</w:t>
      </w:r>
      <w:r w:rsidR="007E54E0" w:rsidRPr="00141A66">
        <w:rPr>
          <w:rFonts w:ascii="Arial" w:hAnsi="Arial" w:cs="Arial"/>
          <w:szCs w:val="24"/>
          <w:lang w:val="en-GB"/>
        </w:rPr>
        <w:t xml:space="preserve"> et al. 2020</w:t>
      </w:r>
      <w:r w:rsidR="00CE4929" w:rsidRPr="00141A66">
        <w:rPr>
          <w:rFonts w:ascii="Arial" w:hAnsi="Arial" w:cs="Arial"/>
          <w:szCs w:val="24"/>
          <w:lang w:val="en-GB"/>
        </w:rPr>
        <w:t>)</w:t>
      </w:r>
      <w:r w:rsidR="00C6768B" w:rsidRPr="00141A66">
        <w:rPr>
          <w:rFonts w:ascii="Arial" w:hAnsi="Arial" w:cs="Arial"/>
          <w:szCs w:val="24"/>
          <w:lang w:val="en-GB"/>
        </w:rPr>
        <w:t xml:space="preserve">. The Urban </w:t>
      </w:r>
      <w:r w:rsidR="00A3171F" w:rsidRPr="00141A66">
        <w:rPr>
          <w:rFonts w:ascii="Arial" w:hAnsi="Arial" w:cs="Arial"/>
          <w:szCs w:val="24"/>
          <w:lang w:val="en-GB"/>
        </w:rPr>
        <w:t xml:space="preserve">Heights Hotels has not </w:t>
      </w:r>
      <w:r w:rsidR="00A3171F" w:rsidRPr="00141A66">
        <w:rPr>
          <w:rFonts w:ascii="Arial" w:hAnsi="Arial" w:cs="Arial"/>
          <w:szCs w:val="24"/>
          <w:lang w:val="en-GB"/>
        </w:rPr>
        <w:lastRenderedPageBreak/>
        <w:t xml:space="preserve">been able to maintain its </w:t>
      </w:r>
      <w:r w:rsidR="009D5D8D" w:rsidRPr="00141A66">
        <w:rPr>
          <w:rFonts w:ascii="Arial" w:hAnsi="Arial" w:cs="Arial"/>
          <w:szCs w:val="24"/>
          <w:lang w:val="en-GB"/>
        </w:rPr>
        <w:t xml:space="preserve">profitability in the post-pandemic period which is mainly due to the decline in revenue and the increase in cost of operation within the sector. </w:t>
      </w:r>
    </w:p>
    <w:p w14:paraId="12F38118" w14:textId="5BC38B8A" w:rsidR="006B4C67" w:rsidRPr="00141A66" w:rsidRDefault="006B4C67" w:rsidP="00141A66">
      <w:pPr>
        <w:spacing w:line="360" w:lineRule="auto"/>
        <w:rPr>
          <w:rFonts w:ascii="Arial" w:hAnsi="Arial" w:cs="Arial"/>
          <w:b/>
          <w:bCs/>
          <w:szCs w:val="24"/>
          <w:lang w:val="en-GB"/>
        </w:rPr>
      </w:pPr>
      <w:r w:rsidRPr="00141A66">
        <w:rPr>
          <w:rFonts w:ascii="Arial" w:hAnsi="Arial" w:cs="Arial"/>
          <w:b/>
          <w:bCs/>
          <w:szCs w:val="24"/>
          <w:lang w:val="en-GB"/>
        </w:rPr>
        <w:t>Economic Recession</w:t>
      </w:r>
    </w:p>
    <w:p w14:paraId="104947DB" w14:textId="7C82F20A" w:rsidR="006B4C67" w:rsidRPr="00141A66" w:rsidRDefault="006B4C67" w:rsidP="00141A66">
      <w:pPr>
        <w:spacing w:line="360" w:lineRule="auto"/>
        <w:rPr>
          <w:rFonts w:ascii="Arial" w:hAnsi="Arial" w:cs="Arial"/>
          <w:szCs w:val="24"/>
          <w:lang w:val="en-GB"/>
        </w:rPr>
      </w:pPr>
      <w:r w:rsidRPr="00141A66">
        <w:rPr>
          <w:rFonts w:ascii="Arial" w:hAnsi="Arial" w:cs="Arial"/>
          <w:b/>
          <w:bCs/>
          <w:szCs w:val="24"/>
          <w:lang w:val="en-GB"/>
        </w:rPr>
        <w:tab/>
      </w:r>
      <w:r w:rsidR="001A247F" w:rsidRPr="00141A66">
        <w:rPr>
          <w:rFonts w:ascii="Arial" w:hAnsi="Arial" w:cs="Arial"/>
          <w:szCs w:val="24"/>
          <w:lang w:val="en-GB"/>
        </w:rPr>
        <w:t>The economic recession after the pandemic might have a significant impact on the businesses operating in the hotel industry</w:t>
      </w:r>
      <w:r w:rsidR="00046450" w:rsidRPr="00141A66">
        <w:rPr>
          <w:rFonts w:ascii="Arial" w:hAnsi="Arial" w:cs="Arial"/>
          <w:szCs w:val="24"/>
          <w:lang w:val="en-GB"/>
        </w:rPr>
        <w:t xml:space="preserve"> (Jones 2022)</w:t>
      </w:r>
      <w:r w:rsidR="001A247F" w:rsidRPr="00141A66">
        <w:rPr>
          <w:rFonts w:ascii="Arial" w:hAnsi="Arial" w:cs="Arial"/>
          <w:szCs w:val="24"/>
          <w:lang w:val="en-GB"/>
        </w:rPr>
        <w:t xml:space="preserve">. The consumers tend to reduce the discretionary expenditure </w:t>
      </w:r>
      <w:r w:rsidR="00386711" w:rsidRPr="00141A66">
        <w:rPr>
          <w:rFonts w:ascii="Arial" w:hAnsi="Arial" w:cs="Arial"/>
          <w:szCs w:val="24"/>
          <w:lang w:val="en-GB"/>
        </w:rPr>
        <w:t>such as travel and accommodation expenses</w:t>
      </w:r>
      <w:r w:rsidR="005D4FF5" w:rsidRPr="00141A66">
        <w:rPr>
          <w:rFonts w:ascii="Arial" w:hAnsi="Arial" w:cs="Arial"/>
          <w:szCs w:val="24"/>
          <w:lang w:val="en-GB"/>
        </w:rPr>
        <w:t xml:space="preserve"> (</w:t>
      </w:r>
      <w:proofErr w:type="spellStart"/>
      <w:r w:rsidR="005D4FF5" w:rsidRPr="00141A66">
        <w:rPr>
          <w:rFonts w:ascii="Arial" w:hAnsi="Arial" w:cs="Arial"/>
          <w:szCs w:val="24"/>
          <w:lang w:val="en-GB"/>
        </w:rPr>
        <w:t>Piga</w:t>
      </w:r>
      <w:proofErr w:type="spellEnd"/>
      <w:r w:rsidR="005D4FF5" w:rsidRPr="00141A66">
        <w:rPr>
          <w:rFonts w:ascii="Arial" w:hAnsi="Arial" w:cs="Arial"/>
          <w:szCs w:val="24"/>
          <w:lang w:val="en-GB"/>
        </w:rPr>
        <w:t xml:space="preserve"> </w:t>
      </w:r>
      <w:r w:rsidR="00046450" w:rsidRPr="00141A66">
        <w:rPr>
          <w:rFonts w:ascii="Arial" w:hAnsi="Arial" w:cs="Arial"/>
          <w:szCs w:val="24"/>
          <w:lang w:val="en-GB"/>
        </w:rPr>
        <w:t>et al. 2022</w:t>
      </w:r>
      <w:r w:rsidR="005D4FF5" w:rsidRPr="00141A66">
        <w:rPr>
          <w:rFonts w:ascii="Arial" w:hAnsi="Arial" w:cs="Arial"/>
          <w:szCs w:val="24"/>
          <w:lang w:val="en-GB"/>
        </w:rPr>
        <w:t>)</w:t>
      </w:r>
      <w:r w:rsidR="00386711" w:rsidRPr="00141A66">
        <w:rPr>
          <w:rFonts w:ascii="Arial" w:hAnsi="Arial" w:cs="Arial"/>
          <w:szCs w:val="24"/>
          <w:lang w:val="en-GB"/>
        </w:rPr>
        <w:t>. It might have resulted in the lower occupancy rates and the demand for hotel rooms in the United Kingdom</w:t>
      </w:r>
      <w:r w:rsidR="0073214B" w:rsidRPr="00141A66">
        <w:rPr>
          <w:rFonts w:ascii="Arial" w:hAnsi="Arial" w:cs="Arial"/>
          <w:szCs w:val="24"/>
          <w:lang w:val="en-GB"/>
        </w:rPr>
        <w:t xml:space="preserve"> (Jeffrey and </w:t>
      </w:r>
      <w:proofErr w:type="spellStart"/>
      <w:r w:rsidR="0073214B" w:rsidRPr="00141A66">
        <w:rPr>
          <w:rFonts w:ascii="Arial" w:hAnsi="Arial" w:cs="Arial"/>
          <w:szCs w:val="24"/>
          <w:lang w:val="en-GB"/>
        </w:rPr>
        <w:t>Sposato</w:t>
      </w:r>
      <w:proofErr w:type="spellEnd"/>
      <w:r w:rsidR="0073214B" w:rsidRPr="00141A66">
        <w:rPr>
          <w:rFonts w:ascii="Arial" w:hAnsi="Arial" w:cs="Arial"/>
          <w:szCs w:val="24"/>
          <w:lang w:val="en-GB"/>
        </w:rPr>
        <w:t xml:space="preserve"> 2023)</w:t>
      </w:r>
      <w:r w:rsidR="00386711" w:rsidRPr="00141A66">
        <w:rPr>
          <w:rFonts w:ascii="Arial" w:hAnsi="Arial" w:cs="Arial"/>
          <w:szCs w:val="24"/>
          <w:lang w:val="en-GB"/>
        </w:rPr>
        <w:t xml:space="preserve">. </w:t>
      </w:r>
      <w:r w:rsidR="00334430" w:rsidRPr="00141A66">
        <w:rPr>
          <w:rFonts w:ascii="Arial" w:hAnsi="Arial" w:cs="Arial"/>
          <w:szCs w:val="24"/>
          <w:lang w:val="en-GB"/>
        </w:rPr>
        <w:t xml:space="preserve">Also, due to the cutting of travel budgets by the corporations during economic recessions have resulted in the decline in revenue and </w:t>
      </w:r>
      <w:r w:rsidR="00A360BA" w:rsidRPr="00141A66">
        <w:rPr>
          <w:rFonts w:ascii="Arial" w:hAnsi="Arial" w:cs="Arial"/>
          <w:szCs w:val="24"/>
          <w:lang w:val="en-GB"/>
        </w:rPr>
        <w:t xml:space="preserve">profitability within the industry. </w:t>
      </w:r>
    </w:p>
    <w:p w14:paraId="7F8B1EF8" w14:textId="75D1D7EB" w:rsidR="00704550" w:rsidRPr="00141A66" w:rsidRDefault="00704550" w:rsidP="00141A66">
      <w:pPr>
        <w:pStyle w:val="Heading1"/>
        <w:spacing w:line="360" w:lineRule="auto"/>
        <w:rPr>
          <w:rFonts w:ascii="Arial" w:hAnsi="Arial" w:cs="Arial"/>
          <w:sz w:val="24"/>
          <w:szCs w:val="24"/>
          <w:lang w:val="en-GB"/>
        </w:rPr>
      </w:pPr>
      <w:bookmarkStart w:id="7" w:name="_Toc168425696"/>
      <w:r w:rsidRPr="00141A66">
        <w:rPr>
          <w:rFonts w:ascii="Arial" w:hAnsi="Arial" w:cs="Arial"/>
          <w:sz w:val="24"/>
          <w:szCs w:val="24"/>
          <w:lang w:val="en-GB"/>
        </w:rPr>
        <w:t xml:space="preserve">Turnaround Strategy for </w:t>
      </w:r>
      <w:r w:rsidR="003B7CB4" w:rsidRPr="00141A66">
        <w:rPr>
          <w:rFonts w:ascii="Arial" w:hAnsi="Arial" w:cs="Arial"/>
          <w:sz w:val="24"/>
          <w:szCs w:val="24"/>
          <w:lang w:val="en-GB"/>
        </w:rPr>
        <w:t>the Urban Heights Hotels</w:t>
      </w:r>
      <w:bookmarkEnd w:id="7"/>
    </w:p>
    <w:p w14:paraId="788D3752" w14:textId="0193642E" w:rsidR="003B7CB4" w:rsidRPr="00141A66" w:rsidRDefault="00CD70A9" w:rsidP="00141A66">
      <w:pPr>
        <w:pStyle w:val="Heading2"/>
        <w:spacing w:line="360" w:lineRule="auto"/>
        <w:rPr>
          <w:rFonts w:ascii="Arial" w:hAnsi="Arial" w:cs="Arial"/>
          <w:sz w:val="24"/>
          <w:szCs w:val="24"/>
          <w:lang w:val="en-GB"/>
        </w:rPr>
      </w:pPr>
      <w:bookmarkStart w:id="8" w:name="_Toc168425697"/>
      <w:r w:rsidRPr="00141A66">
        <w:rPr>
          <w:rFonts w:ascii="Arial" w:hAnsi="Arial" w:cs="Arial"/>
          <w:sz w:val="24"/>
          <w:szCs w:val="24"/>
          <w:lang w:val="en-GB"/>
        </w:rPr>
        <w:t xml:space="preserve">Cost Management and Financial </w:t>
      </w:r>
      <w:r w:rsidR="00AE4C91" w:rsidRPr="00141A66">
        <w:rPr>
          <w:rFonts w:ascii="Arial" w:hAnsi="Arial" w:cs="Arial"/>
          <w:sz w:val="24"/>
          <w:szCs w:val="24"/>
          <w:lang w:val="en-GB"/>
        </w:rPr>
        <w:t>R</w:t>
      </w:r>
      <w:r w:rsidRPr="00141A66">
        <w:rPr>
          <w:rFonts w:ascii="Arial" w:hAnsi="Arial" w:cs="Arial"/>
          <w:sz w:val="24"/>
          <w:szCs w:val="24"/>
          <w:lang w:val="en-GB"/>
        </w:rPr>
        <w:t>estructuring</w:t>
      </w:r>
      <w:bookmarkEnd w:id="8"/>
    </w:p>
    <w:p w14:paraId="2EA21C4B" w14:textId="62CD5A58" w:rsidR="00EA3592" w:rsidRPr="00141A66" w:rsidRDefault="00CD70A9" w:rsidP="00141A66">
      <w:pPr>
        <w:spacing w:line="360" w:lineRule="auto"/>
        <w:rPr>
          <w:rFonts w:ascii="Arial" w:hAnsi="Arial" w:cs="Arial"/>
          <w:szCs w:val="24"/>
          <w:lang w:val="en-GB"/>
        </w:rPr>
      </w:pPr>
      <w:r w:rsidRPr="00141A66">
        <w:rPr>
          <w:rFonts w:ascii="Arial" w:hAnsi="Arial" w:cs="Arial"/>
          <w:szCs w:val="24"/>
          <w:lang w:val="en-GB"/>
        </w:rPr>
        <w:tab/>
        <w:t>The Urban Heights Hotel should focus on stabilizing the fi</w:t>
      </w:r>
      <w:r w:rsidR="00AE4C91" w:rsidRPr="00141A66">
        <w:rPr>
          <w:rFonts w:ascii="Arial" w:hAnsi="Arial" w:cs="Arial"/>
          <w:szCs w:val="24"/>
          <w:lang w:val="en-GB"/>
        </w:rPr>
        <w:t xml:space="preserve">nances and reducing the operational expenses. </w:t>
      </w:r>
      <w:r w:rsidR="00AF067D" w:rsidRPr="00141A66">
        <w:rPr>
          <w:rFonts w:ascii="Arial" w:hAnsi="Arial" w:cs="Arial"/>
          <w:szCs w:val="24"/>
          <w:lang w:val="en-GB"/>
        </w:rPr>
        <w:t xml:space="preserve">The owners shall focus on renegotiating the terms with the creditors and improve the cash </w:t>
      </w:r>
      <w:r w:rsidR="00327695" w:rsidRPr="00141A66">
        <w:rPr>
          <w:rFonts w:ascii="Arial" w:hAnsi="Arial" w:cs="Arial"/>
          <w:szCs w:val="24"/>
          <w:lang w:val="en-GB"/>
        </w:rPr>
        <w:t xml:space="preserve">flow. The management should explore refinancing </w:t>
      </w:r>
      <w:r w:rsidR="00665B21" w:rsidRPr="00141A66">
        <w:rPr>
          <w:rFonts w:ascii="Arial" w:hAnsi="Arial" w:cs="Arial"/>
          <w:szCs w:val="24"/>
          <w:lang w:val="en-GB"/>
        </w:rPr>
        <w:t>strategies to obtain funds at lower interest rate</w:t>
      </w:r>
      <w:r w:rsidR="00774BEE" w:rsidRPr="00141A66">
        <w:rPr>
          <w:rFonts w:ascii="Arial" w:hAnsi="Arial" w:cs="Arial"/>
          <w:szCs w:val="24"/>
          <w:lang w:val="en-GB"/>
        </w:rPr>
        <w:t xml:space="preserve">s and extend repayment periods. </w:t>
      </w:r>
      <w:r w:rsidR="00CC08F9" w:rsidRPr="00141A66">
        <w:rPr>
          <w:rFonts w:ascii="Arial" w:hAnsi="Arial" w:cs="Arial"/>
          <w:szCs w:val="24"/>
          <w:lang w:val="en-GB"/>
        </w:rPr>
        <w:t xml:space="preserve">A thorough examination of cost structure </w:t>
      </w:r>
      <w:r w:rsidR="0011311B" w:rsidRPr="00141A66">
        <w:rPr>
          <w:rFonts w:ascii="Arial" w:hAnsi="Arial" w:cs="Arial"/>
          <w:szCs w:val="24"/>
          <w:lang w:val="en-GB"/>
        </w:rPr>
        <w:t xml:space="preserve">should be conducted to identify areas </w:t>
      </w:r>
      <w:r w:rsidR="001713EC" w:rsidRPr="00141A66">
        <w:rPr>
          <w:rFonts w:ascii="Arial" w:hAnsi="Arial" w:cs="Arial"/>
          <w:szCs w:val="24"/>
          <w:lang w:val="en-GB"/>
        </w:rPr>
        <w:t>for cost-cutting without compromising the quality of service</w:t>
      </w:r>
      <w:r w:rsidR="0036170A" w:rsidRPr="00141A66">
        <w:rPr>
          <w:rFonts w:ascii="Arial" w:hAnsi="Arial" w:cs="Arial"/>
          <w:szCs w:val="24"/>
          <w:lang w:val="en-GB"/>
        </w:rPr>
        <w:t xml:space="preserve"> (Majumdar 2021)</w:t>
      </w:r>
      <w:r w:rsidR="001713EC" w:rsidRPr="00141A66">
        <w:rPr>
          <w:rFonts w:ascii="Arial" w:hAnsi="Arial" w:cs="Arial"/>
          <w:szCs w:val="24"/>
          <w:lang w:val="en-GB"/>
        </w:rPr>
        <w:t xml:space="preserve">. </w:t>
      </w:r>
    </w:p>
    <w:p w14:paraId="5F0339DA" w14:textId="28E92317" w:rsidR="00A837E5" w:rsidRPr="00141A66" w:rsidRDefault="00DD0D53" w:rsidP="00141A66">
      <w:pPr>
        <w:pStyle w:val="Heading2"/>
        <w:spacing w:line="360" w:lineRule="auto"/>
        <w:rPr>
          <w:rFonts w:ascii="Arial" w:hAnsi="Arial" w:cs="Arial"/>
          <w:sz w:val="24"/>
          <w:szCs w:val="24"/>
          <w:lang w:val="en-GB"/>
        </w:rPr>
      </w:pPr>
      <w:bookmarkStart w:id="9" w:name="_Toc168425698"/>
      <w:r w:rsidRPr="00141A66">
        <w:rPr>
          <w:rFonts w:ascii="Arial" w:hAnsi="Arial" w:cs="Arial"/>
          <w:sz w:val="24"/>
          <w:szCs w:val="24"/>
          <w:lang w:val="en-GB"/>
        </w:rPr>
        <w:t>Bringing Diversification and revenue management</w:t>
      </w:r>
      <w:bookmarkEnd w:id="9"/>
    </w:p>
    <w:p w14:paraId="094606A7" w14:textId="445ED8A3" w:rsidR="001713EC" w:rsidRPr="00141A66" w:rsidRDefault="00A8611F" w:rsidP="00141A66">
      <w:pPr>
        <w:spacing w:line="360" w:lineRule="auto"/>
        <w:rPr>
          <w:rFonts w:ascii="Arial" w:hAnsi="Arial" w:cs="Arial"/>
          <w:szCs w:val="24"/>
          <w:lang w:val="en-GB"/>
        </w:rPr>
      </w:pPr>
      <w:r w:rsidRPr="00141A66">
        <w:rPr>
          <w:rFonts w:ascii="Arial" w:hAnsi="Arial" w:cs="Arial"/>
          <w:szCs w:val="24"/>
          <w:lang w:val="en-GB"/>
        </w:rPr>
        <w:tab/>
      </w:r>
      <w:r w:rsidR="00CC72C1" w:rsidRPr="00141A66">
        <w:rPr>
          <w:rFonts w:ascii="Arial" w:hAnsi="Arial" w:cs="Arial"/>
          <w:szCs w:val="24"/>
          <w:lang w:val="en-GB"/>
        </w:rPr>
        <w:t xml:space="preserve">The </w:t>
      </w:r>
      <w:r w:rsidR="00F0514B" w:rsidRPr="00141A66">
        <w:rPr>
          <w:rFonts w:ascii="Arial" w:hAnsi="Arial" w:cs="Arial"/>
          <w:szCs w:val="24"/>
          <w:lang w:val="en-GB"/>
        </w:rPr>
        <w:t xml:space="preserve">business owners should implement revenue management systems </w:t>
      </w:r>
      <w:r w:rsidR="00671136" w:rsidRPr="00141A66">
        <w:rPr>
          <w:rFonts w:ascii="Arial" w:hAnsi="Arial" w:cs="Arial"/>
          <w:szCs w:val="24"/>
          <w:lang w:val="en-GB"/>
        </w:rPr>
        <w:t xml:space="preserve">to adjust the room rates </w:t>
      </w:r>
      <w:proofErr w:type="gramStart"/>
      <w:r w:rsidR="00671136" w:rsidRPr="00141A66">
        <w:rPr>
          <w:rFonts w:ascii="Arial" w:hAnsi="Arial" w:cs="Arial"/>
          <w:szCs w:val="24"/>
          <w:lang w:val="en-GB"/>
        </w:rPr>
        <w:t>on the basis of</w:t>
      </w:r>
      <w:proofErr w:type="gramEnd"/>
      <w:r w:rsidR="00671136" w:rsidRPr="00141A66">
        <w:rPr>
          <w:rFonts w:ascii="Arial" w:hAnsi="Arial" w:cs="Arial"/>
          <w:szCs w:val="24"/>
          <w:lang w:val="en-GB"/>
        </w:rPr>
        <w:t xml:space="preserve"> competition and demand</w:t>
      </w:r>
      <w:r w:rsidR="00B77EE0" w:rsidRPr="00141A66">
        <w:rPr>
          <w:rFonts w:ascii="Arial" w:hAnsi="Arial" w:cs="Arial"/>
          <w:szCs w:val="24"/>
          <w:lang w:val="en-GB"/>
        </w:rPr>
        <w:t xml:space="preserve"> (</w:t>
      </w:r>
      <w:proofErr w:type="spellStart"/>
      <w:r w:rsidR="00B77EE0" w:rsidRPr="00141A66">
        <w:rPr>
          <w:rFonts w:ascii="Arial" w:hAnsi="Arial" w:cs="Arial"/>
          <w:szCs w:val="24"/>
          <w:lang w:val="en-GB"/>
        </w:rPr>
        <w:t>Zaki</w:t>
      </w:r>
      <w:proofErr w:type="spellEnd"/>
      <w:r w:rsidR="00B77EE0" w:rsidRPr="00141A66">
        <w:rPr>
          <w:rFonts w:ascii="Arial" w:hAnsi="Arial" w:cs="Arial"/>
          <w:szCs w:val="24"/>
          <w:lang w:val="en-GB"/>
        </w:rPr>
        <w:t xml:space="preserve"> 2022)</w:t>
      </w:r>
      <w:r w:rsidR="00671136" w:rsidRPr="00141A66">
        <w:rPr>
          <w:rFonts w:ascii="Arial" w:hAnsi="Arial" w:cs="Arial"/>
          <w:szCs w:val="24"/>
          <w:lang w:val="en-GB"/>
        </w:rPr>
        <w:t xml:space="preserve">. It will eventually lead to maximization of revenue and optimization of occupancy rates.  The expansion into </w:t>
      </w:r>
      <w:r w:rsidR="00F810FC" w:rsidRPr="00141A66">
        <w:rPr>
          <w:rFonts w:ascii="Arial" w:hAnsi="Arial" w:cs="Arial"/>
          <w:szCs w:val="24"/>
          <w:lang w:val="en-GB"/>
        </w:rPr>
        <w:t>event hosting and</w:t>
      </w:r>
      <w:r w:rsidR="00213428" w:rsidRPr="00141A66">
        <w:rPr>
          <w:rFonts w:ascii="Arial" w:hAnsi="Arial" w:cs="Arial"/>
          <w:szCs w:val="24"/>
          <w:lang w:val="en-GB"/>
        </w:rPr>
        <w:t xml:space="preserve"> creation of package deal would help in giving unique experience to the potential customers</w:t>
      </w:r>
      <w:r w:rsidR="00E25AE9" w:rsidRPr="00141A66">
        <w:rPr>
          <w:rFonts w:ascii="Arial" w:hAnsi="Arial" w:cs="Arial"/>
          <w:szCs w:val="24"/>
          <w:lang w:val="en-GB"/>
        </w:rPr>
        <w:t xml:space="preserve"> (Falk and </w:t>
      </w:r>
      <w:proofErr w:type="spellStart"/>
      <w:r w:rsidR="00E25AE9" w:rsidRPr="00141A66">
        <w:rPr>
          <w:rFonts w:ascii="Arial" w:hAnsi="Arial" w:cs="Arial"/>
          <w:szCs w:val="24"/>
          <w:lang w:val="en-GB"/>
        </w:rPr>
        <w:t>Vieru</w:t>
      </w:r>
      <w:proofErr w:type="spellEnd"/>
      <w:r w:rsidR="00E25AE9" w:rsidRPr="00141A66">
        <w:rPr>
          <w:rFonts w:ascii="Arial" w:hAnsi="Arial" w:cs="Arial"/>
          <w:szCs w:val="24"/>
          <w:lang w:val="en-GB"/>
        </w:rPr>
        <w:t xml:space="preserve"> 2021)</w:t>
      </w:r>
      <w:r w:rsidR="00213428" w:rsidRPr="00141A66">
        <w:rPr>
          <w:rFonts w:ascii="Arial" w:hAnsi="Arial" w:cs="Arial"/>
          <w:szCs w:val="24"/>
          <w:lang w:val="en-GB"/>
        </w:rPr>
        <w:t xml:space="preserve">. It is recommended that the business shall create attractive packages that will include dining, room, </w:t>
      </w:r>
      <w:r w:rsidR="00F71BA5" w:rsidRPr="00141A66">
        <w:rPr>
          <w:rFonts w:ascii="Arial" w:hAnsi="Arial" w:cs="Arial"/>
          <w:szCs w:val="24"/>
          <w:lang w:val="en-GB"/>
        </w:rPr>
        <w:t xml:space="preserve">and local experiences to enhance average spending by the customers. </w:t>
      </w:r>
    </w:p>
    <w:p w14:paraId="1D33DBD0" w14:textId="309B612D" w:rsidR="00F71BA5" w:rsidRPr="00141A66" w:rsidRDefault="00645166" w:rsidP="00141A66">
      <w:pPr>
        <w:pStyle w:val="Heading2"/>
        <w:spacing w:line="360" w:lineRule="auto"/>
        <w:rPr>
          <w:rFonts w:ascii="Arial" w:hAnsi="Arial" w:cs="Arial"/>
          <w:sz w:val="24"/>
          <w:szCs w:val="24"/>
          <w:lang w:val="en-GB"/>
        </w:rPr>
      </w:pPr>
      <w:bookmarkStart w:id="10" w:name="_Toc168425699"/>
      <w:r w:rsidRPr="00141A66">
        <w:rPr>
          <w:rFonts w:ascii="Arial" w:hAnsi="Arial" w:cs="Arial"/>
          <w:sz w:val="24"/>
          <w:szCs w:val="24"/>
          <w:lang w:val="en-GB"/>
        </w:rPr>
        <w:lastRenderedPageBreak/>
        <w:t>Brand Enhancement through Marketing Strategy</w:t>
      </w:r>
      <w:bookmarkEnd w:id="10"/>
    </w:p>
    <w:p w14:paraId="4378FB63" w14:textId="4EE0ECF2" w:rsidR="00645166" w:rsidRPr="00141A66" w:rsidRDefault="00645166" w:rsidP="00141A66">
      <w:pPr>
        <w:spacing w:line="360" w:lineRule="auto"/>
        <w:rPr>
          <w:rFonts w:ascii="Arial" w:hAnsi="Arial" w:cs="Arial"/>
          <w:szCs w:val="24"/>
          <w:lang w:val="en-GB"/>
        </w:rPr>
      </w:pPr>
      <w:r w:rsidRPr="00141A66">
        <w:rPr>
          <w:rFonts w:ascii="Arial" w:hAnsi="Arial" w:cs="Arial"/>
          <w:szCs w:val="24"/>
          <w:lang w:val="en-GB"/>
        </w:rPr>
        <w:tab/>
        <w:t xml:space="preserve">This element of the turnaround strategy </w:t>
      </w:r>
      <w:r w:rsidR="001657A7" w:rsidRPr="00141A66">
        <w:rPr>
          <w:rFonts w:ascii="Arial" w:hAnsi="Arial" w:cs="Arial"/>
          <w:szCs w:val="24"/>
          <w:lang w:val="en-GB"/>
        </w:rPr>
        <w:t>is focused on improving the existing marketing strategy through utilizing different techniques that are discussed in brief below:</w:t>
      </w:r>
    </w:p>
    <w:p w14:paraId="5AC50903" w14:textId="2628A784" w:rsidR="001657A7" w:rsidRPr="00141A66" w:rsidRDefault="001657A7" w:rsidP="00141A66">
      <w:pPr>
        <w:pStyle w:val="ListParagraph"/>
        <w:numPr>
          <w:ilvl w:val="0"/>
          <w:numId w:val="5"/>
        </w:numPr>
        <w:spacing w:line="360" w:lineRule="auto"/>
        <w:rPr>
          <w:rFonts w:ascii="Arial" w:hAnsi="Arial" w:cs="Arial"/>
          <w:szCs w:val="24"/>
          <w:lang w:val="en-GB"/>
        </w:rPr>
      </w:pPr>
      <w:r w:rsidRPr="00141A66">
        <w:rPr>
          <w:rFonts w:ascii="Arial" w:hAnsi="Arial" w:cs="Arial"/>
          <w:i/>
          <w:iCs/>
          <w:szCs w:val="24"/>
          <w:lang w:val="en-GB"/>
        </w:rPr>
        <w:t>Introduction of customer loyalty program:</w:t>
      </w:r>
      <w:r w:rsidRPr="00141A66">
        <w:rPr>
          <w:rFonts w:ascii="Arial" w:hAnsi="Arial" w:cs="Arial"/>
          <w:szCs w:val="24"/>
          <w:lang w:val="en-GB"/>
        </w:rPr>
        <w:t xml:space="preserve"> The</w:t>
      </w:r>
      <w:r w:rsidR="009D0DE8" w:rsidRPr="00141A66">
        <w:rPr>
          <w:rFonts w:ascii="Arial" w:hAnsi="Arial" w:cs="Arial"/>
          <w:szCs w:val="24"/>
          <w:lang w:val="en-GB"/>
        </w:rPr>
        <w:t xml:space="preserve"> business should develop customer loyalty program to build loyal customer base and encourage repeat customers. </w:t>
      </w:r>
    </w:p>
    <w:p w14:paraId="3665B6EA" w14:textId="00EA0CCC" w:rsidR="008C2836" w:rsidRPr="00141A66" w:rsidRDefault="008C2836" w:rsidP="00141A66">
      <w:pPr>
        <w:pStyle w:val="ListParagraph"/>
        <w:numPr>
          <w:ilvl w:val="0"/>
          <w:numId w:val="5"/>
        </w:numPr>
        <w:spacing w:line="360" w:lineRule="auto"/>
        <w:rPr>
          <w:rFonts w:ascii="Arial" w:hAnsi="Arial" w:cs="Arial"/>
          <w:szCs w:val="24"/>
          <w:lang w:val="en-GB"/>
        </w:rPr>
      </w:pPr>
      <w:r w:rsidRPr="00141A66">
        <w:rPr>
          <w:rFonts w:ascii="Arial" w:hAnsi="Arial" w:cs="Arial"/>
          <w:i/>
          <w:iCs/>
          <w:szCs w:val="24"/>
          <w:lang w:val="en-GB"/>
        </w:rPr>
        <w:t>Digital Marketing</w:t>
      </w:r>
      <w:r w:rsidRPr="00141A66">
        <w:rPr>
          <w:rFonts w:ascii="Arial" w:hAnsi="Arial" w:cs="Arial"/>
          <w:szCs w:val="24"/>
          <w:lang w:val="en-GB"/>
        </w:rPr>
        <w:t xml:space="preserve">: This is </w:t>
      </w:r>
      <w:r w:rsidR="008C6061" w:rsidRPr="00141A66">
        <w:rPr>
          <w:rFonts w:ascii="Arial" w:hAnsi="Arial" w:cs="Arial"/>
          <w:szCs w:val="24"/>
          <w:lang w:val="en-GB"/>
        </w:rPr>
        <w:t>related with investment on digital marketing strategies t</w:t>
      </w:r>
      <w:r w:rsidR="003B6B1B" w:rsidRPr="00141A66">
        <w:rPr>
          <w:rFonts w:ascii="Arial" w:hAnsi="Arial" w:cs="Arial"/>
          <w:szCs w:val="24"/>
          <w:lang w:val="en-GB"/>
        </w:rPr>
        <w:t xml:space="preserve">o </w:t>
      </w:r>
      <w:r w:rsidR="00BE5530" w:rsidRPr="00141A66">
        <w:rPr>
          <w:rFonts w:ascii="Arial" w:hAnsi="Arial" w:cs="Arial"/>
          <w:szCs w:val="24"/>
          <w:lang w:val="en-GB"/>
        </w:rPr>
        <w:t>attract broader customer base. It would be achieved through enhancement of SEO, PPC and social media campaigns</w:t>
      </w:r>
      <w:r w:rsidR="00112C39" w:rsidRPr="00141A66">
        <w:rPr>
          <w:rFonts w:ascii="Arial" w:hAnsi="Arial" w:cs="Arial"/>
          <w:szCs w:val="24"/>
          <w:lang w:val="en-GB"/>
        </w:rPr>
        <w:t xml:space="preserve"> (</w:t>
      </w:r>
      <w:proofErr w:type="spellStart"/>
      <w:r w:rsidR="00112C39" w:rsidRPr="00141A66">
        <w:rPr>
          <w:rFonts w:ascii="Arial" w:hAnsi="Arial" w:cs="Arial"/>
          <w:szCs w:val="24"/>
          <w:lang w:val="en-GB"/>
        </w:rPr>
        <w:t>Gorska-Warsewicz</w:t>
      </w:r>
      <w:proofErr w:type="spellEnd"/>
      <w:r w:rsidR="00112C39" w:rsidRPr="00141A66">
        <w:rPr>
          <w:rFonts w:ascii="Arial" w:hAnsi="Arial" w:cs="Arial"/>
          <w:szCs w:val="24"/>
          <w:lang w:val="en-GB"/>
        </w:rPr>
        <w:t xml:space="preserve"> and </w:t>
      </w:r>
      <w:proofErr w:type="spellStart"/>
      <w:r w:rsidR="00112C39" w:rsidRPr="00141A66">
        <w:rPr>
          <w:rFonts w:ascii="Arial" w:hAnsi="Arial" w:cs="Arial"/>
          <w:szCs w:val="24"/>
          <w:lang w:val="en-GB"/>
        </w:rPr>
        <w:t>Kul</w:t>
      </w:r>
      <w:r w:rsidR="0052364F" w:rsidRPr="00141A66">
        <w:rPr>
          <w:rFonts w:ascii="Arial" w:hAnsi="Arial" w:cs="Arial"/>
          <w:szCs w:val="24"/>
          <w:lang w:val="en-GB"/>
        </w:rPr>
        <w:t>ykovets</w:t>
      </w:r>
      <w:proofErr w:type="spellEnd"/>
      <w:r w:rsidR="0052364F" w:rsidRPr="00141A66">
        <w:rPr>
          <w:rFonts w:ascii="Arial" w:hAnsi="Arial" w:cs="Arial"/>
          <w:szCs w:val="24"/>
          <w:lang w:val="en-GB"/>
        </w:rPr>
        <w:t xml:space="preserve"> 2020</w:t>
      </w:r>
      <w:r w:rsidR="00112C39" w:rsidRPr="00141A66">
        <w:rPr>
          <w:rFonts w:ascii="Arial" w:hAnsi="Arial" w:cs="Arial"/>
          <w:szCs w:val="24"/>
          <w:lang w:val="en-GB"/>
        </w:rPr>
        <w:t>)</w:t>
      </w:r>
      <w:r w:rsidR="007D48D1" w:rsidRPr="00141A66">
        <w:rPr>
          <w:rFonts w:ascii="Arial" w:hAnsi="Arial" w:cs="Arial"/>
          <w:szCs w:val="24"/>
          <w:lang w:val="en-GB"/>
        </w:rPr>
        <w:t xml:space="preserve">. The business will also rebuild the brand image </w:t>
      </w:r>
      <w:r w:rsidR="00F834F0" w:rsidRPr="00141A66">
        <w:rPr>
          <w:rFonts w:ascii="Arial" w:hAnsi="Arial" w:cs="Arial"/>
          <w:szCs w:val="24"/>
          <w:lang w:val="en-GB"/>
        </w:rPr>
        <w:t xml:space="preserve">through focusing on unique selling points such as eco-friendliness, </w:t>
      </w:r>
      <w:proofErr w:type="gramStart"/>
      <w:r w:rsidR="00F834F0" w:rsidRPr="00141A66">
        <w:rPr>
          <w:rFonts w:ascii="Arial" w:hAnsi="Arial" w:cs="Arial"/>
          <w:szCs w:val="24"/>
          <w:lang w:val="en-GB"/>
        </w:rPr>
        <w:t>luxury</w:t>
      </w:r>
      <w:proofErr w:type="gramEnd"/>
      <w:r w:rsidR="00F834F0" w:rsidRPr="00141A66">
        <w:rPr>
          <w:rFonts w:ascii="Arial" w:hAnsi="Arial" w:cs="Arial"/>
          <w:szCs w:val="24"/>
          <w:lang w:val="en-GB"/>
        </w:rPr>
        <w:t xml:space="preserve"> and strategic locations. </w:t>
      </w:r>
    </w:p>
    <w:p w14:paraId="28893F44" w14:textId="79FBE1A6" w:rsidR="00F834F0" w:rsidRPr="00141A66" w:rsidRDefault="00F834F0" w:rsidP="00141A66">
      <w:pPr>
        <w:pStyle w:val="Heading2"/>
        <w:spacing w:line="360" w:lineRule="auto"/>
        <w:rPr>
          <w:rFonts w:ascii="Arial" w:hAnsi="Arial" w:cs="Arial"/>
          <w:sz w:val="24"/>
          <w:szCs w:val="24"/>
          <w:lang w:val="en-GB"/>
        </w:rPr>
      </w:pPr>
      <w:bookmarkStart w:id="11" w:name="_Toc168425700"/>
      <w:r w:rsidRPr="00141A66">
        <w:rPr>
          <w:rFonts w:ascii="Arial" w:hAnsi="Arial" w:cs="Arial"/>
          <w:sz w:val="24"/>
          <w:szCs w:val="24"/>
          <w:lang w:val="en-GB"/>
        </w:rPr>
        <w:t>Enhancement of customer experience</w:t>
      </w:r>
      <w:bookmarkEnd w:id="11"/>
    </w:p>
    <w:p w14:paraId="5D5275DD" w14:textId="0E246B5D" w:rsidR="001657A7" w:rsidRPr="00141A66" w:rsidRDefault="00F834F0" w:rsidP="00141A66">
      <w:pPr>
        <w:spacing w:line="360" w:lineRule="auto"/>
        <w:rPr>
          <w:rFonts w:ascii="Arial" w:hAnsi="Arial" w:cs="Arial"/>
          <w:szCs w:val="24"/>
          <w:lang w:val="en-GB"/>
        </w:rPr>
      </w:pPr>
      <w:r w:rsidRPr="00141A66">
        <w:rPr>
          <w:rFonts w:ascii="Arial" w:hAnsi="Arial" w:cs="Arial"/>
          <w:szCs w:val="24"/>
          <w:lang w:val="en-GB"/>
        </w:rPr>
        <w:tab/>
        <w:t xml:space="preserve">This would be done through fostering consumer reviews and ensuring repeat businesses. </w:t>
      </w:r>
      <w:r w:rsidR="00B0675D" w:rsidRPr="00141A66">
        <w:rPr>
          <w:rFonts w:ascii="Arial" w:hAnsi="Arial" w:cs="Arial"/>
          <w:szCs w:val="24"/>
          <w:lang w:val="en-GB"/>
        </w:rPr>
        <w:t xml:space="preserve">A comprehensive training program will be implemented to enhance the customer interaction and service quality of the business. </w:t>
      </w:r>
      <w:r w:rsidR="00EE2B79" w:rsidRPr="00141A66">
        <w:rPr>
          <w:rFonts w:ascii="Arial" w:hAnsi="Arial" w:cs="Arial"/>
          <w:szCs w:val="24"/>
          <w:lang w:val="en-GB"/>
        </w:rPr>
        <w:t xml:space="preserve">The utilization of CRM software would allow the business to offer personalized services to the regular customers </w:t>
      </w:r>
      <w:proofErr w:type="gramStart"/>
      <w:r w:rsidR="00EE2B79" w:rsidRPr="00141A66">
        <w:rPr>
          <w:rFonts w:ascii="Arial" w:hAnsi="Arial" w:cs="Arial"/>
          <w:szCs w:val="24"/>
          <w:lang w:val="en-GB"/>
        </w:rPr>
        <w:t>on the basis of</w:t>
      </w:r>
      <w:proofErr w:type="gramEnd"/>
      <w:r w:rsidR="00EE2B79" w:rsidRPr="00141A66">
        <w:rPr>
          <w:rFonts w:ascii="Arial" w:hAnsi="Arial" w:cs="Arial"/>
          <w:szCs w:val="24"/>
          <w:lang w:val="en-GB"/>
        </w:rPr>
        <w:t xml:space="preserve"> past </w:t>
      </w:r>
      <w:proofErr w:type="spellStart"/>
      <w:r w:rsidR="00EE2B79" w:rsidRPr="00141A66">
        <w:rPr>
          <w:rFonts w:ascii="Arial" w:hAnsi="Arial" w:cs="Arial"/>
          <w:szCs w:val="24"/>
          <w:lang w:val="en-GB"/>
        </w:rPr>
        <w:t>behaviors</w:t>
      </w:r>
      <w:proofErr w:type="spellEnd"/>
      <w:r w:rsidR="00EE2B79" w:rsidRPr="00141A66">
        <w:rPr>
          <w:rFonts w:ascii="Arial" w:hAnsi="Arial" w:cs="Arial"/>
          <w:szCs w:val="24"/>
          <w:lang w:val="en-GB"/>
        </w:rPr>
        <w:t xml:space="preserve"> and guest preferences. </w:t>
      </w:r>
      <w:r w:rsidR="003152A0" w:rsidRPr="00141A66">
        <w:rPr>
          <w:rFonts w:ascii="Arial" w:hAnsi="Arial" w:cs="Arial"/>
          <w:szCs w:val="24"/>
          <w:lang w:val="en-GB"/>
        </w:rPr>
        <w:t xml:space="preserve">The investment in modernization of rooms </w:t>
      </w:r>
      <w:proofErr w:type="gramStart"/>
      <w:r w:rsidR="003152A0" w:rsidRPr="00141A66">
        <w:rPr>
          <w:rFonts w:ascii="Arial" w:hAnsi="Arial" w:cs="Arial"/>
          <w:szCs w:val="24"/>
          <w:lang w:val="en-GB"/>
        </w:rPr>
        <w:t>through the use of</w:t>
      </w:r>
      <w:proofErr w:type="gramEnd"/>
      <w:r w:rsidR="003152A0" w:rsidRPr="00141A66">
        <w:rPr>
          <w:rFonts w:ascii="Arial" w:hAnsi="Arial" w:cs="Arial"/>
          <w:szCs w:val="24"/>
          <w:lang w:val="en-GB"/>
        </w:rPr>
        <w:t xml:space="preserve"> advanced technologies would benefit the business </w:t>
      </w:r>
      <w:r w:rsidR="00496C18" w:rsidRPr="00141A66">
        <w:rPr>
          <w:rFonts w:ascii="Arial" w:hAnsi="Arial" w:cs="Arial"/>
          <w:szCs w:val="24"/>
          <w:lang w:val="en-GB"/>
        </w:rPr>
        <w:t>in enhancing the levels of customer satisfaction</w:t>
      </w:r>
      <w:r w:rsidR="00A65953" w:rsidRPr="00141A66">
        <w:rPr>
          <w:rFonts w:ascii="Arial" w:hAnsi="Arial" w:cs="Arial"/>
          <w:szCs w:val="24"/>
          <w:lang w:val="en-GB"/>
        </w:rPr>
        <w:t xml:space="preserve"> (</w:t>
      </w:r>
      <w:proofErr w:type="spellStart"/>
      <w:r w:rsidR="00A65953" w:rsidRPr="00141A66">
        <w:rPr>
          <w:rFonts w:ascii="Arial" w:hAnsi="Arial" w:cs="Arial"/>
          <w:szCs w:val="24"/>
          <w:lang w:val="en-GB"/>
        </w:rPr>
        <w:t>Golja</w:t>
      </w:r>
      <w:proofErr w:type="spellEnd"/>
      <w:r w:rsidR="00A65953" w:rsidRPr="00141A66">
        <w:rPr>
          <w:rFonts w:ascii="Arial" w:hAnsi="Arial" w:cs="Arial"/>
          <w:szCs w:val="24"/>
          <w:lang w:val="en-GB"/>
        </w:rPr>
        <w:t xml:space="preserve"> and </w:t>
      </w:r>
      <w:proofErr w:type="spellStart"/>
      <w:r w:rsidR="00A65953" w:rsidRPr="00141A66">
        <w:rPr>
          <w:rFonts w:ascii="Arial" w:hAnsi="Arial" w:cs="Arial"/>
          <w:szCs w:val="24"/>
          <w:lang w:val="en-GB"/>
        </w:rPr>
        <w:t>Paulistic</w:t>
      </w:r>
      <w:proofErr w:type="spellEnd"/>
      <w:r w:rsidR="00A65953" w:rsidRPr="00141A66">
        <w:rPr>
          <w:rFonts w:ascii="Arial" w:hAnsi="Arial" w:cs="Arial"/>
          <w:szCs w:val="24"/>
          <w:lang w:val="en-GB"/>
        </w:rPr>
        <w:t xml:space="preserve"> 2021)</w:t>
      </w:r>
      <w:r w:rsidR="00496C18" w:rsidRPr="00141A66">
        <w:rPr>
          <w:rFonts w:ascii="Arial" w:hAnsi="Arial" w:cs="Arial"/>
          <w:szCs w:val="24"/>
          <w:lang w:val="en-GB"/>
        </w:rPr>
        <w:t xml:space="preserve">. </w:t>
      </w:r>
    </w:p>
    <w:p w14:paraId="573C8FF6" w14:textId="799480AA" w:rsidR="00F67A12" w:rsidRPr="00141A66" w:rsidRDefault="00C6549D" w:rsidP="00141A66">
      <w:pPr>
        <w:pStyle w:val="Heading2"/>
        <w:spacing w:line="360" w:lineRule="auto"/>
        <w:rPr>
          <w:rFonts w:ascii="Arial" w:hAnsi="Arial" w:cs="Arial"/>
          <w:sz w:val="24"/>
          <w:szCs w:val="24"/>
          <w:lang w:val="en-GB"/>
        </w:rPr>
      </w:pPr>
      <w:bookmarkStart w:id="12" w:name="_Toc168425701"/>
      <w:r w:rsidRPr="00141A66">
        <w:rPr>
          <w:rFonts w:ascii="Arial" w:hAnsi="Arial" w:cs="Arial"/>
          <w:sz w:val="24"/>
          <w:szCs w:val="24"/>
          <w:lang w:val="en-GB"/>
        </w:rPr>
        <w:t>Greater Emphasis on Sustainability</w:t>
      </w:r>
      <w:bookmarkEnd w:id="12"/>
    </w:p>
    <w:p w14:paraId="2CB29D0A" w14:textId="1767D722" w:rsidR="00EE2B79" w:rsidRPr="00141A66" w:rsidRDefault="00C6549D" w:rsidP="00141A66">
      <w:pPr>
        <w:spacing w:line="360" w:lineRule="auto"/>
        <w:rPr>
          <w:rFonts w:ascii="Arial" w:hAnsi="Arial" w:cs="Arial"/>
          <w:szCs w:val="24"/>
          <w:lang w:val="en-GB"/>
        </w:rPr>
      </w:pPr>
      <w:r w:rsidRPr="00141A66">
        <w:rPr>
          <w:rFonts w:ascii="Arial" w:hAnsi="Arial" w:cs="Arial"/>
          <w:szCs w:val="24"/>
          <w:lang w:val="en-GB"/>
        </w:rPr>
        <w:tab/>
        <w:t xml:space="preserve">The latest trends in the hospitality industry </w:t>
      </w:r>
      <w:proofErr w:type="gramStart"/>
      <w:r w:rsidRPr="00141A66">
        <w:rPr>
          <w:rFonts w:ascii="Arial" w:hAnsi="Arial" w:cs="Arial"/>
          <w:szCs w:val="24"/>
          <w:lang w:val="en-GB"/>
        </w:rPr>
        <w:t>has</w:t>
      </w:r>
      <w:proofErr w:type="gramEnd"/>
      <w:r w:rsidRPr="00141A66">
        <w:rPr>
          <w:rFonts w:ascii="Arial" w:hAnsi="Arial" w:cs="Arial"/>
          <w:szCs w:val="24"/>
          <w:lang w:val="en-GB"/>
        </w:rPr>
        <w:t xml:space="preserve"> indicated a surge in commitment towards sustainability. The proposed strategy will combine the efforts towards brand enhancement and commitment towards sustainability to increase brand awareness and establish a new customer base for the firm</w:t>
      </w:r>
      <w:r w:rsidR="00911452" w:rsidRPr="00141A66">
        <w:rPr>
          <w:rFonts w:ascii="Arial" w:hAnsi="Arial" w:cs="Arial"/>
          <w:szCs w:val="24"/>
          <w:lang w:val="en-GB"/>
        </w:rPr>
        <w:t xml:space="preserve"> (Sakshi et al. 2020)</w:t>
      </w:r>
      <w:r w:rsidRPr="00141A66">
        <w:rPr>
          <w:rFonts w:ascii="Arial" w:hAnsi="Arial" w:cs="Arial"/>
          <w:szCs w:val="24"/>
          <w:lang w:val="en-GB"/>
        </w:rPr>
        <w:t xml:space="preserve">. The </w:t>
      </w:r>
      <w:r w:rsidR="0076203A" w:rsidRPr="00141A66">
        <w:rPr>
          <w:rFonts w:ascii="Arial" w:hAnsi="Arial" w:cs="Arial"/>
          <w:szCs w:val="24"/>
          <w:lang w:val="en-GB"/>
        </w:rPr>
        <w:t xml:space="preserve">implementation of sustainability practices such as recycling programs, single-use plastics would enable the firm in building brand reputation and create a unique guest </w:t>
      </w:r>
      <w:proofErr w:type="gramStart"/>
      <w:r w:rsidR="0076203A" w:rsidRPr="00141A66">
        <w:rPr>
          <w:rFonts w:ascii="Arial" w:hAnsi="Arial" w:cs="Arial"/>
          <w:szCs w:val="24"/>
          <w:lang w:val="en-GB"/>
        </w:rPr>
        <w:t>experiences</w:t>
      </w:r>
      <w:r w:rsidR="008E6CC4" w:rsidRPr="00141A66">
        <w:rPr>
          <w:rFonts w:ascii="Arial" w:hAnsi="Arial" w:cs="Arial"/>
          <w:szCs w:val="24"/>
          <w:lang w:val="en-GB"/>
        </w:rPr>
        <w:t xml:space="preserve"> (</w:t>
      </w:r>
      <w:proofErr w:type="spellStart"/>
      <w:r w:rsidR="008E6CC4" w:rsidRPr="00141A66">
        <w:rPr>
          <w:rFonts w:ascii="Arial" w:hAnsi="Arial" w:cs="Arial"/>
          <w:szCs w:val="24"/>
          <w:lang w:val="en-GB"/>
        </w:rPr>
        <w:t>Reidhead</w:t>
      </w:r>
      <w:proofErr w:type="spellEnd"/>
      <w:r w:rsidR="008E6CC4" w:rsidRPr="00141A66">
        <w:rPr>
          <w:rFonts w:ascii="Arial" w:hAnsi="Arial" w:cs="Arial"/>
          <w:szCs w:val="24"/>
          <w:lang w:val="en-GB"/>
        </w:rPr>
        <w:t xml:space="preserve"> 2020)</w:t>
      </w:r>
      <w:proofErr w:type="gramEnd"/>
      <w:r w:rsidR="0076203A" w:rsidRPr="00141A66">
        <w:rPr>
          <w:rFonts w:ascii="Arial" w:hAnsi="Arial" w:cs="Arial"/>
          <w:szCs w:val="24"/>
          <w:lang w:val="en-GB"/>
        </w:rPr>
        <w:t xml:space="preserve">. </w:t>
      </w:r>
      <w:r w:rsidR="00986221" w:rsidRPr="00141A66">
        <w:rPr>
          <w:rFonts w:ascii="Arial" w:hAnsi="Arial" w:cs="Arial"/>
          <w:szCs w:val="24"/>
          <w:lang w:val="en-GB"/>
        </w:rPr>
        <w:t xml:space="preserve">The strategy incorporates focus on obtaining green certifications to enhance the credibility of the business. </w:t>
      </w:r>
    </w:p>
    <w:p w14:paraId="6595FE27" w14:textId="36EA8B27" w:rsidR="00BA598F" w:rsidRPr="00141A66" w:rsidRDefault="00BA598F" w:rsidP="00141A66">
      <w:pPr>
        <w:pStyle w:val="Heading2"/>
        <w:spacing w:line="360" w:lineRule="auto"/>
        <w:rPr>
          <w:rFonts w:ascii="Arial" w:hAnsi="Arial" w:cs="Arial"/>
          <w:sz w:val="24"/>
          <w:szCs w:val="24"/>
          <w:lang w:val="en-GB"/>
        </w:rPr>
      </w:pPr>
      <w:bookmarkStart w:id="13" w:name="_Toc168425702"/>
      <w:r w:rsidRPr="00141A66">
        <w:rPr>
          <w:rFonts w:ascii="Arial" w:hAnsi="Arial" w:cs="Arial"/>
          <w:sz w:val="24"/>
          <w:szCs w:val="24"/>
          <w:lang w:val="en-GB"/>
        </w:rPr>
        <w:lastRenderedPageBreak/>
        <w:t>Regular Monitoring</w:t>
      </w:r>
      <w:bookmarkEnd w:id="13"/>
    </w:p>
    <w:p w14:paraId="23D64ABD" w14:textId="6E38C9C6" w:rsidR="00F834F0" w:rsidRPr="00141A66" w:rsidRDefault="00BA598F" w:rsidP="00141A66">
      <w:pPr>
        <w:spacing w:line="360" w:lineRule="auto"/>
        <w:rPr>
          <w:rFonts w:ascii="Arial" w:hAnsi="Arial" w:cs="Arial"/>
          <w:szCs w:val="24"/>
          <w:lang w:val="en-GB"/>
        </w:rPr>
      </w:pPr>
      <w:r w:rsidRPr="00141A66">
        <w:rPr>
          <w:rFonts w:ascii="Arial" w:hAnsi="Arial" w:cs="Arial"/>
          <w:szCs w:val="24"/>
          <w:lang w:val="en-GB"/>
        </w:rPr>
        <w:tab/>
        <w:t xml:space="preserve">The continuous monitoring of company’s performance through specific key performance indicators would enable the firm to evaluate the success of the proposed strategy. The key performance indicators that would be used for monitoring the success include occupancy rates, RevPAR, </w:t>
      </w:r>
      <w:proofErr w:type="gramStart"/>
      <w:r w:rsidRPr="00141A66">
        <w:rPr>
          <w:rFonts w:ascii="Arial" w:hAnsi="Arial" w:cs="Arial"/>
          <w:szCs w:val="24"/>
          <w:lang w:val="en-GB"/>
        </w:rPr>
        <w:t>ADR</w:t>
      </w:r>
      <w:proofErr w:type="gramEnd"/>
      <w:r w:rsidRPr="00141A66">
        <w:rPr>
          <w:rFonts w:ascii="Arial" w:hAnsi="Arial" w:cs="Arial"/>
          <w:szCs w:val="24"/>
          <w:lang w:val="en-GB"/>
        </w:rPr>
        <w:t xml:space="preserve"> and customer satisfaction</w:t>
      </w:r>
      <w:r w:rsidR="00D2752B" w:rsidRPr="00141A66">
        <w:rPr>
          <w:rFonts w:ascii="Arial" w:hAnsi="Arial" w:cs="Arial"/>
          <w:szCs w:val="24"/>
          <w:lang w:val="en-GB"/>
        </w:rPr>
        <w:t xml:space="preserve"> (</w:t>
      </w:r>
      <w:proofErr w:type="spellStart"/>
      <w:r w:rsidR="00D2752B" w:rsidRPr="00141A66">
        <w:rPr>
          <w:rFonts w:ascii="Arial" w:hAnsi="Arial" w:cs="Arial"/>
          <w:szCs w:val="24"/>
          <w:lang w:val="en-GB"/>
        </w:rPr>
        <w:t>Ozdemir</w:t>
      </w:r>
      <w:proofErr w:type="spellEnd"/>
      <w:r w:rsidR="00D2752B" w:rsidRPr="00141A66">
        <w:rPr>
          <w:rFonts w:ascii="Arial" w:hAnsi="Arial" w:cs="Arial"/>
          <w:szCs w:val="24"/>
          <w:lang w:val="en-GB"/>
        </w:rPr>
        <w:t xml:space="preserve">, Han and </w:t>
      </w:r>
      <w:proofErr w:type="spellStart"/>
      <w:r w:rsidR="00D2752B" w:rsidRPr="00141A66">
        <w:rPr>
          <w:rFonts w:ascii="Arial" w:hAnsi="Arial" w:cs="Arial"/>
          <w:szCs w:val="24"/>
          <w:lang w:val="en-GB"/>
        </w:rPr>
        <w:t>Dalbor</w:t>
      </w:r>
      <w:proofErr w:type="spellEnd"/>
      <w:r w:rsidR="00D2752B" w:rsidRPr="00141A66">
        <w:rPr>
          <w:rFonts w:ascii="Arial" w:hAnsi="Arial" w:cs="Arial"/>
          <w:szCs w:val="24"/>
          <w:lang w:val="en-GB"/>
        </w:rPr>
        <w:t xml:space="preserve"> 2022)</w:t>
      </w:r>
      <w:r w:rsidRPr="00141A66">
        <w:rPr>
          <w:rFonts w:ascii="Arial" w:hAnsi="Arial" w:cs="Arial"/>
          <w:szCs w:val="24"/>
          <w:lang w:val="en-GB"/>
        </w:rPr>
        <w:t xml:space="preserve">. </w:t>
      </w:r>
      <w:r w:rsidR="00FC42EE" w:rsidRPr="00141A66">
        <w:rPr>
          <w:rFonts w:ascii="Arial" w:hAnsi="Arial" w:cs="Arial"/>
          <w:szCs w:val="24"/>
          <w:lang w:val="en-GB"/>
        </w:rPr>
        <w:t xml:space="preserve">The implementation of systems for </w:t>
      </w:r>
      <w:proofErr w:type="spellStart"/>
      <w:r w:rsidR="00FC42EE" w:rsidRPr="00141A66">
        <w:rPr>
          <w:rFonts w:ascii="Arial" w:hAnsi="Arial" w:cs="Arial"/>
          <w:szCs w:val="24"/>
          <w:lang w:val="en-GB"/>
        </w:rPr>
        <w:t>analyzing</w:t>
      </w:r>
      <w:proofErr w:type="spellEnd"/>
      <w:r w:rsidR="00FC42EE" w:rsidRPr="00141A66">
        <w:rPr>
          <w:rFonts w:ascii="Arial" w:hAnsi="Arial" w:cs="Arial"/>
          <w:szCs w:val="24"/>
          <w:lang w:val="en-GB"/>
        </w:rPr>
        <w:t xml:space="preserve"> and collecting of feedback would ensure </w:t>
      </w:r>
      <w:r w:rsidR="00421468" w:rsidRPr="00141A66">
        <w:rPr>
          <w:rFonts w:ascii="Arial" w:hAnsi="Arial" w:cs="Arial"/>
          <w:szCs w:val="24"/>
          <w:lang w:val="en-GB"/>
        </w:rPr>
        <w:t xml:space="preserve">the </w:t>
      </w:r>
      <w:r w:rsidR="00FC42EE" w:rsidRPr="00141A66">
        <w:rPr>
          <w:rFonts w:ascii="Arial" w:hAnsi="Arial" w:cs="Arial"/>
          <w:szCs w:val="24"/>
          <w:lang w:val="en-GB"/>
        </w:rPr>
        <w:t xml:space="preserve">refining of </w:t>
      </w:r>
      <w:r w:rsidR="00421468" w:rsidRPr="00141A66">
        <w:rPr>
          <w:rFonts w:ascii="Arial" w:hAnsi="Arial" w:cs="Arial"/>
          <w:szCs w:val="24"/>
          <w:lang w:val="en-GB"/>
        </w:rPr>
        <w:t xml:space="preserve">business offerings and services. </w:t>
      </w:r>
      <w:r w:rsidR="00CF1A55" w:rsidRPr="00141A66">
        <w:rPr>
          <w:rFonts w:ascii="Arial" w:hAnsi="Arial" w:cs="Arial"/>
          <w:szCs w:val="24"/>
          <w:lang w:val="en-GB"/>
        </w:rPr>
        <w:t xml:space="preserve">The operational efficiency of the business will be monitored </w:t>
      </w:r>
      <w:proofErr w:type="gramStart"/>
      <w:r w:rsidR="00CF1A55" w:rsidRPr="00141A66">
        <w:rPr>
          <w:rFonts w:ascii="Arial" w:hAnsi="Arial" w:cs="Arial"/>
          <w:szCs w:val="24"/>
          <w:lang w:val="en-GB"/>
        </w:rPr>
        <w:t>on a monthly basis</w:t>
      </w:r>
      <w:proofErr w:type="gramEnd"/>
      <w:r w:rsidR="00CF1A55" w:rsidRPr="00141A66">
        <w:rPr>
          <w:rFonts w:ascii="Arial" w:hAnsi="Arial" w:cs="Arial"/>
          <w:szCs w:val="24"/>
          <w:lang w:val="en-GB"/>
        </w:rPr>
        <w:t xml:space="preserve"> to ensure that timely action </w:t>
      </w:r>
      <w:r w:rsidR="005A773E" w:rsidRPr="00141A66">
        <w:rPr>
          <w:rFonts w:ascii="Arial" w:hAnsi="Arial" w:cs="Arial"/>
          <w:szCs w:val="24"/>
          <w:lang w:val="en-GB"/>
        </w:rPr>
        <w:t>could be taken to prevent any form of uncertaint</w:t>
      </w:r>
      <w:r w:rsidR="00966B81" w:rsidRPr="00141A66">
        <w:rPr>
          <w:rFonts w:ascii="Arial" w:hAnsi="Arial" w:cs="Arial"/>
          <w:szCs w:val="24"/>
          <w:lang w:val="en-GB"/>
        </w:rPr>
        <w:t>y</w:t>
      </w:r>
      <w:r w:rsidR="005A773E" w:rsidRPr="00141A66">
        <w:rPr>
          <w:rFonts w:ascii="Arial" w:hAnsi="Arial" w:cs="Arial"/>
          <w:szCs w:val="24"/>
          <w:lang w:val="en-GB"/>
        </w:rPr>
        <w:t xml:space="preserve">. </w:t>
      </w:r>
    </w:p>
    <w:p w14:paraId="3D6850B0" w14:textId="425FDE02" w:rsidR="005659B3" w:rsidRPr="00141A66" w:rsidRDefault="005659B3" w:rsidP="00141A66">
      <w:pPr>
        <w:spacing w:line="360" w:lineRule="auto"/>
        <w:rPr>
          <w:rFonts w:ascii="Arial" w:hAnsi="Arial" w:cs="Arial"/>
          <w:b/>
          <w:bCs/>
          <w:szCs w:val="24"/>
          <w:lang w:val="en-GB"/>
        </w:rPr>
      </w:pPr>
      <w:r w:rsidRPr="00141A66">
        <w:rPr>
          <w:rFonts w:ascii="Arial" w:hAnsi="Arial" w:cs="Arial"/>
          <w:b/>
          <w:bCs/>
          <w:szCs w:val="24"/>
          <w:lang w:val="en-GB"/>
        </w:rPr>
        <w:t>Key Performance Indicators and Target</w:t>
      </w:r>
    </w:p>
    <w:tbl>
      <w:tblPr>
        <w:tblStyle w:val="TableGrid"/>
        <w:tblW w:w="0" w:type="auto"/>
        <w:tblLook w:val="04A0" w:firstRow="1" w:lastRow="0" w:firstColumn="1" w:lastColumn="0" w:noHBand="0" w:noVBand="1"/>
      </w:tblPr>
      <w:tblGrid>
        <w:gridCol w:w="3346"/>
        <w:gridCol w:w="3002"/>
        <w:gridCol w:w="3002"/>
      </w:tblGrid>
      <w:tr w:rsidR="00C6388C" w:rsidRPr="00141A66" w14:paraId="0DA3C9CE" w14:textId="77777777" w:rsidTr="00C6388C">
        <w:tc>
          <w:tcPr>
            <w:tcW w:w="3346" w:type="dxa"/>
          </w:tcPr>
          <w:p w14:paraId="4E92DF1F" w14:textId="7ACB480C" w:rsidR="00C6388C" w:rsidRPr="00141A66" w:rsidRDefault="00C6388C" w:rsidP="00141A66">
            <w:pPr>
              <w:spacing w:line="360" w:lineRule="auto"/>
              <w:rPr>
                <w:rFonts w:ascii="Arial" w:hAnsi="Arial" w:cs="Arial"/>
                <w:b/>
                <w:bCs/>
                <w:szCs w:val="24"/>
                <w:lang w:val="en-GB"/>
              </w:rPr>
            </w:pPr>
            <w:r w:rsidRPr="00141A66">
              <w:rPr>
                <w:rFonts w:ascii="Arial" w:hAnsi="Arial" w:cs="Arial"/>
                <w:b/>
                <w:bCs/>
                <w:szCs w:val="24"/>
                <w:lang w:val="en-GB"/>
              </w:rPr>
              <w:t>Strategic Area</w:t>
            </w:r>
          </w:p>
        </w:tc>
        <w:tc>
          <w:tcPr>
            <w:tcW w:w="3002" w:type="dxa"/>
          </w:tcPr>
          <w:p w14:paraId="72A0C280" w14:textId="03F03104" w:rsidR="00C6388C" w:rsidRPr="00141A66" w:rsidRDefault="001357B7" w:rsidP="00141A66">
            <w:pPr>
              <w:spacing w:line="360" w:lineRule="auto"/>
              <w:rPr>
                <w:rFonts w:ascii="Arial" w:hAnsi="Arial" w:cs="Arial"/>
                <w:b/>
                <w:bCs/>
                <w:szCs w:val="24"/>
                <w:lang w:val="en-GB"/>
              </w:rPr>
            </w:pPr>
            <w:r w:rsidRPr="00141A66">
              <w:rPr>
                <w:rFonts w:ascii="Arial" w:hAnsi="Arial" w:cs="Arial"/>
                <w:b/>
                <w:bCs/>
                <w:szCs w:val="24"/>
                <w:lang w:val="en-GB"/>
              </w:rPr>
              <w:t>Key Performance Indicators</w:t>
            </w:r>
          </w:p>
        </w:tc>
        <w:tc>
          <w:tcPr>
            <w:tcW w:w="3002" w:type="dxa"/>
          </w:tcPr>
          <w:p w14:paraId="738698E0" w14:textId="1372918B" w:rsidR="00C6388C" w:rsidRPr="00141A66" w:rsidRDefault="001357B7" w:rsidP="00141A66">
            <w:pPr>
              <w:spacing w:line="360" w:lineRule="auto"/>
              <w:rPr>
                <w:rFonts w:ascii="Arial" w:hAnsi="Arial" w:cs="Arial"/>
                <w:b/>
                <w:bCs/>
                <w:szCs w:val="24"/>
                <w:lang w:val="en-GB"/>
              </w:rPr>
            </w:pPr>
            <w:r w:rsidRPr="00141A66">
              <w:rPr>
                <w:rFonts w:ascii="Arial" w:hAnsi="Arial" w:cs="Arial"/>
                <w:b/>
                <w:bCs/>
                <w:szCs w:val="24"/>
                <w:lang w:val="en-GB"/>
              </w:rPr>
              <w:t>Targets</w:t>
            </w:r>
          </w:p>
        </w:tc>
      </w:tr>
      <w:tr w:rsidR="00C6388C" w:rsidRPr="00141A66" w14:paraId="0B498FE2" w14:textId="77777777" w:rsidTr="00C6388C">
        <w:tc>
          <w:tcPr>
            <w:tcW w:w="3346" w:type="dxa"/>
          </w:tcPr>
          <w:p w14:paraId="5F81A433" w14:textId="0B87362A" w:rsidR="00C6388C" w:rsidRPr="00141A66" w:rsidRDefault="001357B7" w:rsidP="00141A66">
            <w:pPr>
              <w:spacing w:line="360" w:lineRule="auto"/>
              <w:rPr>
                <w:rFonts w:ascii="Arial" w:hAnsi="Arial" w:cs="Arial"/>
                <w:szCs w:val="24"/>
                <w:lang w:val="en-GB"/>
              </w:rPr>
            </w:pPr>
            <w:r w:rsidRPr="00141A66">
              <w:rPr>
                <w:rFonts w:ascii="Arial" w:hAnsi="Arial" w:cs="Arial"/>
                <w:szCs w:val="24"/>
                <w:lang w:val="en-GB"/>
              </w:rPr>
              <w:t>Financial</w:t>
            </w:r>
          </w:p>
        </w:tc>
        <w:tc>
          <w:tcPr>
            <w:tcW w:w="3002" w:type="dxa"/>
          </w:tcPr>
          <w:p w14:paraId="3DA3070A" w14:textId="77777777" w:rsidR="00C6388C" w:rsidRPr="00141A66" w:rsidRDefault="001357B7" w:rsidP="00141A66">
            <w:pPr>
              <w:spacing w:line="360" w:lineRule="auto"/>
              <w:rPr>
                <w:rFonts w:ascii="Arial" w:hAnsi="Arial" w:cs="Arial"/>
                <w:szCs w:val="24"/>
                <w:lang w:val="en-GB"/>
              </w:rPr>
            </w:pPr>
            <w:r w:rsidRPr="00141A66">
              <w:rPr>
                <w:rFonts w:ascii="Arial" w:hAnsi="Arial" w:cs="Arial"/>
                <w:szCs w:val="24"/>
                <w:lang w:val="en-GB"/>
              </w:rPr>
              <w:t xml:space="preserve">Revenue </w:t>
            </w:r>
          </w:p>
          <w:p w14:paraId="0777AC7A" w14:textId="3F457E96" w:rsidR="001357B7" w:rsidRPr="00141A66" w:rsidRDefault="001357B7" w:rsidP="00141A66">
            <w:pPr>
              <w:spacing w:line="360" w:lineRule="auto"/>
              <w:rPr>
                <w:rFonts w:ascii="Arial" w:hAnsi="Arial" w:cs="Arial"/>
                <w:szCs w:val="24"/>
                <w:lang w:val="en-GB"/>
              </w:rPr>
            </w:pPr>
            <w:r w:rsidRPr="00141A66">
              <w:rPr>
                <w:rFonts w:ascii="Arial" w:hAnsi="Arial" w:cs="Arial"/>
                <w:szCs w:val="24"/>
                <w:lang w:val="en-GB"/>
              </w:rPr>
              <w:t>Net Income</w:t>
            </w:r>
          </w:p>
        </w:tc>
        <w:tc>
          <w:tcPr>
            <w:tcW w:w="3002" w:type="dxa"/>
          </w:tcPr>
          <w:p w14:paraId="44CF3529" w14:textId="77777777" w:rsidR="00C6388C" w:rsidRPr="00141A66" w:rsidRDefault="001357B7" w:rsidP="00141A66">
            <w:pPr>
              <w:spacing w:line="360" w:lineRule="auto"/>
              <w:rPr>
                <w:rFonts w:ascii="Arial" w:hAnsi="Arial" w:cs="Arial"/>
                <w:szCs w:val="24"/>
                <w:lang w:val="en-GB"/>
              </w:rPr>
            </w:pPr>
            <w:r w:rsidRPr="00141A66">
              <w:rPr>
                <w:rFonts w:ascii="Arial" w:hAnsi="Arial" w:cs="Arial"/>
                <w:szCs w:val="24"/>
                <w:lang w:val="en-GB"/>
              </w:rPr>
              <w:t>To increase the revenue by 10% in the next year</w:t>
            </w:r>
          </w:p>
          <w:p w14:paraId="0B85137E" w14:textId="26C307BE" w:rsidR="001357B7" w:rsidRPr="00141A66" w:rsidRDefault="001357B7" w:rsidP="00141A66">
            <w:pPr>
              <w:spacing w:line="360" w:lineRule="auto"/>
              <w:rPr>
                <w:rFonts w:ascii="Arial" w:hAnsi="Arial" w:cs="Arial"/>
                <w:szCs w:val="24"/>
                <w:lang w:val="en-GB"/>
              </w:rPr>
            </w:pPr>
            <w:r w:rsidRPr="00141A66">
              <w:rPr>
                <w:rFonts w:ascii="Arial" w:hAnsi="Arial" w:cs="Arial"/>
                <w:szCs w:val="24"/>
                <w:lang w:val="en-GB"/>
              </w:rPr>
              <w:t>To generate positive negative income in the coming year.</w:t>
            </w:r>
          </w:p>
        </w:tc>
      </w:tr>
      <w:tr w:rsidR="00C6388C" w:rsidRPr="00141A66" w14:paraId="4088BDFA" w14:textId="77777777" w:rsidTr="00C6388C">
        <w:tc>
          <w:tcPr>
            <w:tcW w:w="3346" w:type="dxa"/>
          </w:tcPr>
          <w:p w14:paraId="2021930A" w14:textId="719CA36B" w:rsidR="00C6388C" w:rsidRPr="00141A66" w:rsidRDefault="002E4AC4" w:rsidP="00141A66">
            <w:pPr>
              <w:spacing w:line="360" w:lineRule="auto"/>
              <w:rPr>
                <w:rFonts w:ascii="Arial" w:hAnsi="Arial" w:cs="Arial"/>
                <w:szCs w:val="24"/>
                <w:lang w:val="en-GB"/>
              </w:rPr>
            </w:pPr>
            <w:r w:rsidRPr="00141A66">
              <w:rPr>
                <w:rFonts w:ascii="Arial" w:hAnsi="Arial" w:cs="Arial"/>
                <w:szCs w:val="24"/>
                <w:lang w:val="en-GB"/>
              </w:rPr>
              <w:t>Customer Satisfaction</w:t>
            </w:r>
          </w:p>
        </w:tc>
        <w:tc>
          <w:tcPr>
            <w:tcW w:w="3002" w:type="dxa"/>
          </w:tcPr>
          <w:p w14:paraId="3D2A0051" w14:textId="6B225781" w:rsidR="00C6388C" w:rsidRPr="00141A66" w:rsidRDefault="003F0ACA" w:rsidP="00141A66">
            <w:pPr>
              <w:spacing w:line="360" w:lineRule="auto"/>
              <w:rPr>
                <w:rFonts w:ascii="Arial" w:hAnsi="Arial" w:cs="Arial"/>
                <w:szCs w:val="24"/>
                <w:lang w:val="en-GB"/>
              </w:rPr>
            </w:pPr>
            <w:r w:rsidRPr="00141A66">
              <w:rPr>
                <w:rFonts w:ascii="Arial" w:hAnsi="Arial" w:cs="Arial"/>
                <w:szCs w:val="24"/>
                <w:lang w:val="en-GB"/>
              </w:rPr>
              <w:t>Net Promoter Score</w:t>
            </w:r>
          </w:p>
        </w:tc>
        <w:tc>
          <w:tcPr>
            <w:tcW w:w="3002" w:type="dxa"/>
          </w:tcPr>
          <w:p w14:paraId="4312BA7A" w14:textId="00DD34B2" w:rsidR="00C6388C" w:rsidRPr="00141A66" w:rsidRDefault="002E4AC4" w:rsidP="00141A66">
            <w:pPr>
              <w:spacing w:line="360" w:lineRule="auto"/>
              <w:rPr>
                <w:rFonts w:ascii="Arial" w:hAnsi="Arial" w:cs="Arial"/>
                <w:szCs w:val="24"/>
                <w:lang w:val="en-GB"/>
              </w:rPr>
            </w:pPr>
            <w:r w:rsidRPr="00141A66">
              <w:rPr>
                <w:rFonts w:ascii="Arial" w:hAnsi="Arial" w:cs="Arial"/>
                <w:szCs w:val="24"/>
                <w:lang w:val="en-GB"/>
              </w:rPr>
              <w:t>To achieve an NPS of 70+ within the next 6 months.</w:t>
            </w:r>
          </w:p>
        </w:tc>
      </w:tr>
      <w:tr w:rsidR="00C6388C" w:rsidRPr="00141A66" w14:paraId="7F70D2F6" w14:textId="77777777" w:rsidTr="00C6388C">
        <w:tc>
          <w:tcPr>
            <w:tcW w:w="3346" w:type="dxa"/>
          </w:tcPr>
          <w:p w14:paraId="58ECE9A0" w14:textId="34DBC544" w:rsidR="00C6388C" w:rsidRPr="00141A66" w:rsidRDefault="002E4AC4" w:rsidP="00141A66">
            <w:pPr>
              <w:spacing w:line="360" w:lineRule="auto"/>
              <w:rPr>
                <w:rFonts w:ascii="Arial" w:hAnsi="Arial" w:cs="Arial"/>
                <w:szCs w:val="24"/>
                <w:lang w:val="en-GB"/>
              </w:rPr>
            </w:pPr>
            <w:r w:rsidRPr="00141A66">
              <w:rPr>
                <w:rFonts w:ascii="Arial" w:hAnsi="Arial" w:cs="Arial"/>
                <w:szCs w:val="24"/>
                <w:lang w:val="en-GB"/>
              </w:rPr>
              <w:t>Operational efficiency</w:t>
            </w:r>
          </w:p>
        </w:tc>
        <w:tc>
          <w:tcPr>
            <w:tcW w:w="3002" w:type="dxa"/>
          </w:tcPr>
          <w:p w14:paraId="22851D57" w14:textId="00349095" w:rsidR="00C6388C" w:rsidRPr="00141A66" w:rsidRDefault="002E4AC4" w:rsidP="00141A66">
            <w:pPr>
              <w:spacing w:line="360" w:lineRule="auto"/>
              <w:rPr>
                <w:rFonts w:ascii="Arial" w:hAnsi="Arial" w:cs="Arial"/>
                <w:szCs w:val="24"/>
                <w:lang w:val="en-GB"/>
              </w:rPr>
            </w:pPr>
            <w:r w:rsidRPr="00141A66">
              <w:rPr>
                <w:rFonts w:ascii="Arial" w:hAnsi="Arial" w:cs="Arial"/>
                <w:szCs w:val="24"/>
                <w:lang w:val="en-GB"/>
              </w:rPr>
              <w:t>Occupancy Rate</w:t>
            </w:r>
          </w:p>
        </w:tc>
        <w:tc>
          <w:tcPr>
            <w:tcW w:w="3002" w:type="dxa"/>
          </w:tcPr>
          <w:p w14:paraId="13CB75BF" w14:textId="6AD20BC1" w:rsidR="00C6388C" w:rsidRPr="00141A66" w:rsidRDefault="001F7C56" w:rsidP="00141A66">
            <w:pPr>
              <w:spacing w:line="360" w:lineRule="auto"/>
              <w:rPr>
                <w:rFonts w:ascii="Arial" w:hAnsi="Arial" w:cs="Arial"/>
                <w:szCs w:val="24"/>
                <w:lang w:val="en-GB"/>
              </w:rPr>
            </w:pPr>
            <w:r w:rsidRPr="00141A66">
              <w:rPr>
                <w:rFonts w:ascii="Arial" w:hAnsi="Arial" w:cs="Arial"/>
                <w:szCs w:val="24"/>
                <w:lang w:val="en-GB"/>
              </w:rPr>
              <w:t>To maintain an occupancy rate of more than 70% throughout the year.</w:t>
            </w:r>
          </w:p>
        </w:tc>
      </w:tr>
      <w:tr w:rsidR="00C6388C" w:rsidRPr="00141A66" w14:paraId="4C7F0439" w14:textId="77777777" w:rsidTr="00C6388C">
        <w:tc>
          <w:tcPr>
            <w:tcW w:w="3346" w:type="dxa"/>
          </w:tcPr>
          <w:p w14:paraId="265A1883" w14:textId="25B2EF60" w:rsidR="00C6388C" w:rsidRPr="00141A66" w:rsidRDefault="001F7C56" w:rsidP="00141A66">
            <w:pPr>
              <w:spacing w:line="360" w:lineRule="auto"/>
              <w:rPr>
                <w:rFonts w:ascii="Arial" w:hAnsi="Arial" w:cs="Arial"/>
                <w:szCs w:val="24"/>
                <w:lang w:val="en-GB"/>
              </w:rPr>
            </w:pPr>
            <w:r w:rsidRPr="00141A66">
              <w:rPr>
                <w:rFonts w:ascii="Arial" w:hAnsi="Arial" w:cs="Arial"/>
                <w:szCs w:val="24"/>
                <w:lang w:val="en-GB"/>
              </w:rPr>
              <w:t>Employee Engagement</w:t>
            </w:r>
          </w:p>
        </w:tc>
        <w:tc>
          <w:tcPr>
            <w:tcW w:w="3002" w:type="dxa"/>
          </w:tcPr>
          <w:p w14:paraId="7F364623" w14:textId="66E1026E" w:rsidR="00C6388C" w:rsidRPr="00141A66" w:rsidRDefault="001F7C56" w:rsidP="00141A66">
            <w:pPr>
              <w:spacing w:line="360" w:lineRule="auto"/>
              <w:rPr>
                <w:rFonts w:ascii="Arial" w:hAnsi="Arial" w:cs="Arial"/>
                <w:szCs w:val="24"/>
                <w:lang w:val="en-GB"/>
              </w:rPr>
            </w:pPr>
            <w:r w:rsidRPr="00141A66">
              <w:rPr>
                <w:rFonts w:ascii="Arial" w:hAnsi="Arial" w:cs="Arial"/>
                <w:szCs w:val="24"/>
                <w:lang w:val="en-GB"/>
              </w:rPr>
              <w:t>Employee Satisfaction score</w:t>
            </w:r>
          </w:p>
        </w:tc>
        <w:tc>
          <w:tcPr>
            <w:tcW w:w="3002" w:type="dxa"/>
          </w:tcPr>
          <w:p w14:paraId="696B17DA" w14:textId="0D2609C1" w:rsidR="00C6388C" w:rsidRPr="00141A66" w:rsidRDefault="001F7C56" w:rsidP="00141A66">
            <w:pPr>
              <w:spacing w:line="360" w:lineRule="auto"/>
              <w:rPr>
                <w:rFonts w:ascii="Arial" w:hAnsi="Arial" w:cs="Arial"/>
                <w:szCs w:val="24"/>
                <w:lang w:val="en-GB"/>
              </w:rPr>
            </w:pPr>
            <w:r w:rsidRPr="00141A66">
              <w:rPr>
                <w:rFonts w:ascii="Arial" w:hAnsi="Arial" w:cs="Arial"/>
                <w:szCs w:val="24"/>
                <w:lang w:val="en-GB"/>
              </w:rPr>
              <w:t xml:space="preserve">To achieve the employee satisfaction score of </w:t>
            </w:r>
            <w:r w:rsidR="00170198" w:rsidRPr="00141A66">
              <w:rPr>
                <w:rFonts w:ascii="Arial" w:hAnsi="Arial" w:cs="Arial"/>
                <w:szCs w:val="24"/>
                <w:lang w:val="en-GB"/>
              </w:rPr>
              <w:t>90% or higher.</w:t>
            </w:r>
          </w:p>
        </w:tc>
      </w:tr>
    </w:tbl>
    <w:p w14:paraId="6925E36E" w14:textId="77777777" w:rsidR="005659B3" w:rsidRPr="00141A66" w:rsidRDefault="005659B3" w:rsidP="00141A66">
      <w:pPr>
        <w:spacing w:line="360" w:lineRule="auto"/>
        <w:rPr>
          <w:rFonts w:ascii="Arial" w:hAnsi="Arial" w:cs="Arial"/>
          <w:b/>
          <w:bCs/>
          <w:szCs w:val="24"/>
          <w:lang w:val="en-GB"/>
        </w:rPr>
      </w:pPr>
    </w:p>
    <w:p w14:paraId="4F10A87E" w14:textId="44103C4F" w:rsidR="005A773E" w:rsidRPr="00141A66" w:rsidRDefault="005A773E" w:rsidP="00141A66">
      <w:pPr>
        <w:pStyle w:val="Heading1"/>
        <w:spacing w:line="360" w:lineRule="auto"/>
        <w:rPr>
          <w:rFonts w:ascii="Arial" w:hAnsi="Arial" w:cs="Arial"/>
          <w:sz w:val="24"/>
          <w:szCs w:val="24"/>
          <w:lang w:val="en-GB"/>
        </w:rPr>
      </w:pPr>
      <w:bookmarkStart w:id="14" w:name="_Toc168425703"/>
      <w:r w:rsidRPr="00141A66">
        <w:rPr>
          <w:rFonts w:ascii="Arial" w:hAnsi="Arial" w:cs="Arial"/>
          <w:sz w:val="24"/>
          <w:szCs w:val="24"/>
          <w:lang w:val="en-GB"/>
        </w:rPr>
        <w:t>Conclusion</w:t>
      </w:r>
      <w:bookmarkEnd w:id="14"/>
    </w:p>
    <w:p w14:paraId="46D115D8" w14:textId="0C4C49C0" w:rsidR="00C1578C" w:rsidRPr="00141A66" w:rsidRDefault="00170198" w:rsidP="00141A66">
      <w:pPr>
        <w:spacing w:line="360" w:lineRule="auto"/>
        <w:rPr>
          <w:rFonts w:ascii="Arial" w:hAnsi="Arial" w:cs="Arial"/>
          <w:szCs w:val="24"/>
          <w:lang w:val="en-GB"/>
        </w:rPr>
      </w:pPr>
      <w:r w:rsidRPr="00141A66">
        <w:rPr>
          <w:rFonts w:ascii="Arial" w:hAnsi="Arial" w:cs="Arial"/>
          <w:szCs w:val="24"/>
          <w:lang w:val="en-GB"/>
        </w:rPr>
        <w:tab/>
        <w:t>From the above analysis and proposed strategy, it is evident that the business need</w:t>
      </w:r>
      <w:r w:rsidR="00284D68" w:rsidRPr="00141A66">
        <w:rPr>
          <w:rFonts w:ascii="Arial" w:hAnsi="Arial" w:cs="Arial"/>
          <w:szCs w:val="24"/>
          <w:lang w:val="en-GB"/>
        </w:rPr>
        <w:t>s</w:t>
      </w:r>
      <w:r w:rsidRPr="00141A66">
        <w:rPr>
          <w:rFonts w:ascii="Arial" w:hAnsi="Arial" w:cs="Arial"/>
          <w:szCs w:val="24"/>
          <w:lang w:val="en-GB"/>
        </w:rPr>
        <w:t xml:space="preserve"> to implement strategies for enhancing its revenue </w:t>
      </w:r>
      <w:r w:rsidR="00284D68" w:rsidRPr="00141A66">
        <w:rPr>
          <w:rFonts w:ascii="Arial" w:hAnsi="Arial" w:cs="Arial"/>
          <w:szCs w:val="24"/>
          <w:lang w:val="en-GB"/>
        </w:rPr>
        <w:t xml:space="preserve">so that it could convert them into </w:t>
      </w:r>
      <w:r w:rsidR="00284D68" w:rsidRPr="00141A66">
        <w:rPr>
          <w:rFonts w:ascii="Arial" w:hAnsi="Arial" w:cs="Arial"/>
          <w:szCs w:val="24"/>
          <w:lang w:val="en-GB"/>
        </w:rPr>
        <w:lastRenderedPageBreak/>
        <w:t xml:space="preserve">actual profit for the firm. </w:t>
      </w:r>
      <w:r w:rsidR="003673F6" w:rsidRPr="00141A66">
        <w:rPr>
          <w:rFonts w:ascii="Arial" w:hAnsi="Arial" w:cs="Arial"/>
          <w:szCs w:val="24"/>
          <w:lang w:val="en-GB"/>
        </w:rPr>
        <w:t xml:space="preserve">The proposed strategy for the enhancement of revenue is through diversification, brand enhancement, consideration of sustainability and effective marketing strategy. The comprehensive effort towards business </w:t>
      </w:r>
      <w:r w:rsidR="00C1578C" w:rsidRPr="00141A66">
        <w:rPr>
          <w:rFonts w:ascii="Arial" w:hAnsi="Arial" w:cs="Arial"/>
          <w:szCs w:val="24"/>
          <w:lang w:val="en-GB"/>
        </w:rPr>
        <w:t xml:space="preserve">enhancement would allow the business to attract and influence large number of customers. It would eventually lead to the growth and expansion of business in the future. </w:t>
      </w:r>
    </w:p>
    <w:p w14:paraId="65B614C7" w14:textId="77777777" w:rsidR="00C1578C" w:rsidRPr="00141A66" w:rsidRDefault="00C1578C" w:rsidP="00141A66">
      <w:pPr>
        <w:spacing w:line="360" w:lineRule="auto"/>
        <w:rPr>
          <w:rFonts w:ascii="Arial" w:hAnsi="Arial" w:cs="Arial"/>
          <w:szCs w:val="24"/>
          <w:lang w:val="en-GB"/>
        </w:rPr>
      </w:pPr>
      <w:r w:rsidRPr="00141A66">
        <w:rPr>
          <w:rFonts w:ascii="Arial" w:hAnsi="Arial" w:cs="Arial"/>
          <w:szCs w:val="24"/>
          <w:lang w:val="en-GB"/>
        </w:rPr>
        <w:br w:type="page"/>
      </w:r>
    </w:p>
    <w:p w14:paraId="09653FC6" w14:textId="73C3D9F0" w:rsidR="00170198" w:rsidRPr="00141A66" w:rsidRDefault="00C1578C" w:rsidP="00141A66">
      <w:pPr>
        <w:pStyle w:val="Heading1"/>
        <w:spacing w:line="360" w:lineRule="auto"/>
        <w:rPr>
          <w:rFonts w:ascii="Arial" w:hAnsi="Arial" w:cs="Arial"/>
          <w:sz w:val="24"/>
          <w:szCs w:val="24"/>
          <w:lang w:val="en-GB"/>
        </w:rPr>
      </w:pPr>
      <w:bookmarkStart w:id="15" w:name="_Toc168425704"/>
      <w:r w:rsidRPr="00141A66">
        <w:rPr>
          <w:rFonts w:ascii="Arial" w:hAnsi="Arial" w:cs="Arial"/>
          <w:sz w:val="24"/>
          <w:szCs w:val="24"/>
          <w:lang w:val="en-GB"/>
        </w:rPr>
        <w:lastRenderedPageBreak/>
        <w:t>References</w:t>
      </w:r>
      <w:bookmarkEnd w:id="15"/>
      <w:r w:rsidRPr="00141A66">
        <w:rPr>
          <w:rFonts w:ascii="Arial" w:hAnsi="Arial" w:cs="Arial"/>
          <w:sz w:val="24"/>
          <w:szCs w:val="24"/>
          <w:lang w:val="en-GB"/>
        </w:rPr>
        <w:t xml:space="preserve"> </w:t>
      </w:r>
    </w:p>
    <w:p w14:paraId="3CAD7E8D" w14:textId="77777777" w:rsidR="00D2752B" w:rsidRPr="00141A66" w:rsidRDefault="00D2752B" w:rsidP="00141A66">
      <w:pPr>
        <w:spacing w:line="360" w:lineRule="auto"/>
        <w:rPr>
          <w:rFonts w:ascii="Arial" w:hAnsi="Arial" w:cs="Arial"/>
          <w:szCs w:val="24"/>
          <w:lang w:val="en-GB"/>
        </w:rPr>
      </w:pPr>
      <w:proofErr w:type="spellStart"/>
      <w:r w:rsidRPr="00141A66">
        <w:rPr>
          <w:rFonts w:ascii="Arial" w:hAnsi="Arial" w:cs="Arial"/>
          <w:color w:val="222222"/>
          <w:szCs w:val="24"/>
          <w:shd w:val="clear" w:color="auto" w:fill="FFFFFF"/>
          <w:lang w:val="en-GB"/>
        </w:rPr>
        <w:t>Bharwani</w:t>
      </w:r>
      <w:proofErr w:type="spellEnd"/>
      <w:r w:rsidRPr="00141A66">
        <w:rPr>
          <w:rFonts w:ascii="Arial" w:hAnsi="Arial" w:cs="Arial"/>
          <w:color w:val="222222"/>
          <w:szCs w:val="24"/>
          <w:shd w:val="clear" w:color="auto" w:fill="FFFFFF"/>
          <w:lang w:val="en-GB"/>
        </w:rPr>
        <w:t>, S. and Mathews, D., 2021. Post-pandemic pressures to pivot: tech transformations in luxury hotels. </w:t>
      </w:r>
      <w:r w:rsidRPr="00141A66">
        <w:rPr>
          <w:rFonts w:ascii="Arial" w:hAnsi="Arial" w:cs="Arial"/>
          <w:i/>
          <w:iCs/>
          <w:color w:val="222222"/>
          <w:szCs w:val="24"/>
          <w:shd w:val="clear" w:color="auto" w:fill="FFFFFF"/>
          <w:lang w:val="en-GB"/>
        </w:rPr>
        <w:t>Worldwide Hospitality and Tourism Themes</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13</w:t>
      </w:r>
      <w:r w:rsidRPr="00141A66">
        <w:rPr>
          <w:rFonts w:ascii="Arial" w:hAnsi="Arial" w:cs="Arial"/>
          <w:color w:val="222222"/>
          <w:szCs w:val="24"/>
          <w:shd w:val="clear" w:color="auto" w:fill="FFFFFF"/>
          <w:lang w:val="en-GB"/>
        </w:rPr>
        <w:t>(5), pp.569-583.</w:t>
      </w:r>
    </w:p>
    <w:p w14:paraId="66DCA94F" w14:textId="77777777" w:rsidR="00D2752B" w:rsidRPr="00141A66" w:rsidRDefault="00D2752B" w:rsidP="00141A66">
      <w:pPr>
        <w:spacing w:line="360" w:lineRule="auto"/>
        <w:rPr>
          <w:rFonts w:ascii="Arial" w:hAnsi="Arial" w:cs="Arial"/>
          <w:color w:val="222222"/>
          <w:szCs w:val="24"/>
          <w:shd w:val="clear" w:color="auto" w:fill="FFFFFF"/>
          <w:lang w:val="en-GB"/>
        </w:rPr>
      </w:pPr>
      <w:r w:rsidRPr="00141A66">
        <w:rPr>
          <w:rFonts w:ascii="Arial" w:hAnsi="Arial" w:cs="Arial"/>
          <w:color w:val="222222"/>
          <w:szCs w:val="24"/>
          <w:shd w:val="clear" w:color="auto" w:fill="FFFFFF"/>
          <w:lang w:val="en-GB"/>
        </w:rPr>
        <w:t xml:space="preserve">Burnett, M. and Johnston, T., 2020. Brexit anticipated economic shock on Ireland’s planning for hospitality and tourism: resilience, </w:t>
      </w:r>
      <w:proofErr w:type="gramStart"/>
      <w:r w:rsidRPr="00141A66">
        <w:rPr>
          <w:rFonts w:ascii="Arial" w:hAnsi="Arial" w:cs="Arial"/>
          <w:color w:val="222222"/>
          <w:szCs w:val="24"/>
          <w:shd w:val="clear" w:color="auto" w:fill="FFFFFF"/>
          <w:lang w:val="en-GB"/>
        </w:rPr>
        <w:t>volatility</w:t>
      </w:r>
      <w:proofErr w:type="gramEnd"/>
      <w:r w:rsidRPr="00141A66">
        <w:rPr>
          <w:rFonts w:ascii="Arial" w:hAnsi="Arial" w:cs="Arial"/>
          <w:color w:val="222222"/>
          <w:szCs w:val="24"/>
          <w:shd w:val="clear" w:color="auto" w:fill="FFFFFF"/>
          <w:lang w:val="en-GB"/>
        </w:rPr>
        <w:t xml:space="preserve"> and exposure. </w:t>
      </w:r>
      <w:r w:rsidRPr="00141A66">
        <w:rPr>
          <w:rFonts w:ascii="Arial" w:hAnsi="Arial" w:cs="Arial"/>
          <w:i/>
          <w:iCs/>
          <w:color w:val="222222"/>
          <w:szCs w:val="24"/>
          <w:shd w:val="clear" w:color="auto" w:fill="FFFFFF"/>
          <w:lang w:val="en-GB"/>
        </w:rPr>
        <w:t>Tourism Review</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75</w:t>
      </w:r>
      <w:r w:rsidRPr="00141A66">
        <w:rPr>
          <w:rFonts w:ascii="Arial" w:hAnsi="Arial" w:cs="Arial"/>
          <w:color w:val="222222"/>
          <w:szCs w:val="24"/>
          <w:shd w:val="clear" w:color="auto" w:fill="FFFFFF"/>
          <w:lang w:val="en-GB"/>
        </w:rPr>
        <w:t>(3), pp.595-606.</w:t>
      </w:r>
    </w:p>
    <w:p w14:paraId="3A581D7B" w14:textId="77777777" w:rsidR="00D2752B" w:rsidRPr="00141A66" w:rsidRDefault="00D2752B" w:rsidP="00141A66">
      <w:pPr>
        <w:spacing w:line="360" w:lineRule="auto"/>
        <w:rPr>
          <w:rFonts w:ascii="Arial" w:hAnsi="Arial" w:cs="Arial"/>
          <w:szCs w:val="24"/>
          <w:lang w:val="en-GB"/>
        </w:rPr>
      </w:pPr>
      <w:r w:rsidRPr="00141A66">
        <w:rPr>
          <w:rFonts w:ascii="Arial" w:hAnsi="Arial" w:cs="Arial"/>
          <w:color w:val="222222"/>
          <w:szCs w:val="24"/>
          <w:shd w:val="clear" w:color="auto" w:fill="FFFFFF"/>
          <w:lang w:val="en-GB"/>
        </w:rPr>
        <w:t>Claudio-Quiroga, G., de Villanueva, C.F. and Gil-Alana, L.A., 2024. Tourism and covid-19 in three European cities. Change in persistence. </w:t>
      </w:r>
      <w:r w:rsidRPr="00141A66">
        <w:rPr>
          <w:rFonts w:ascii="Arial" w:hAnsi="Arial" w:cs="Arial"/>
          <w:i/>
          <w:iCs/>
          <w:color w:val="222222"/>
          <w:szCs w:val="24"/>
          <w:shd w:val="clear" w:color="auto" w:fill="FFFFFF"/>
          <w:lang w:val="en-GB"/>
        </w:rPr>
        <w:t>Cogent Social Sciences</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10</w:t>
      </w:r>
      <w:r w:rsidRPr="00141A66">
        <w:rPr>
          <w:rFonts w:ascii="Arial" w:hAnsi="Arial" w:cs="Arial"/>
          <w:color w:val="222222"/>
          <w:szCs w:val="24"/>
          <w:shd w:val="clear" w:color="auto" w:fill="FFFFFF"/>
          <w:lang w:val="en-GB"/>
        </w:rPr>
        <w:t>(1), p.2358159.</w:t>
      </w:r>
    </w:p>
    <w:p w14:paraId="616FD318" w14:textId="77777777" w:rsidR="00D2752B" w:rsidRPr="00141A66" w:rsidRDefault="00D2752B" w:rsidP="00141A66">
      <w:pPr>
        <w:spacing w:line="360" w:lineRule="auto"/>
        <w:rPr>
          <w:rFonts w:ascii="Arial" w:hAnsi="Arial" w:cs="Arial"/>
          <w:color w:val="222222"/>
          <w:szCs w:val="24"/>
          <w:shd w:val="clear" w:color="auto" w:fill="FFFFFF"/>
          <w:lang w:val="en-GB"/>
        </w:rPr>
      </w:pPr>
      <w:r w:rsidRPr="00141A66">
        <w:rPr>
          <w:rFonts w:ascii="Arial" w:hAnsi="Arial" w:cs="Arial"/>
          <w:color w:val="222222"/>
          <w:szCs w:val="24"/>
          <w:shd w:val="clear" w:color="auto" w:fill="FFFFFF"/>
          <w:lang w:val="en-GB"/>
        </w:rPr>
        <w:t xml:space="preserve">Coles, T., 2021. Tourism, </w:t>
      </w:r>
      <w:proofErr w:type="gramStart"/>
      <w:r w:rsidRPr="00141A66">
        <w:rPr>
          <w:rFonts w:ascii="Arial" w:hAnsi="Arial" w:cs="Arial"/>
          <w:color w:val="222222"/>
          <w:szCs w:val="24"/>
          <w:shd w:val="clear" w:color="auto" w:fill="FFFFFF"/>
          <w:lang w:val="en-GB"/>
        </w:rPr>
        <w:t>Brexit</w:t>
      </w:r>
      <w:proofErr w:type="gramEnd"/>
      <w:r w:rsidRPr="00141A66">
        <w:rPr>
          <w:rFonts w:ascii="Arial" w:hAnsi="Arial" w:cs="Arial"/>
          <w:color w:val="222222"/>
          <w:szCs w:val="24"/>
          <w:shd w:val="clear" w:color="auto" w:fill="FFFFFF"/>
          <w:lang w:val="en-GB"/>
        </w:rPr>
        <w:t xml:space="preserve"> and the climate crisis: on intersecting crises and their effects. </w:t>
      </w:r>
      <w:r w:rsidRPr="00141A66">
        <w:rPr>
          <w:rFonts w:ascii="Arial" w:hAnsi="Arial" w:cs="Arial"/>
          <w:i/>
          <w:iCs/>
          <w:color w:val="222222"/>
          <w:szCs w:val="24"/>
          <w:shd w:val="clear" w:color="auto" w:fill="FFFFFF"/>
          <w:lang w:val="en-GB"/>
        </w:rPr>
        <w:t>Journal of Sustainable Tourism</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29</w:t>
      </w:r>
      <w:r w:rsidRPr="00141A66">
        <w:rPr>
          <w:rFonts w:ascii="Arial" w:hAnsi="Arial" w:cs="Arial"/>
          <w:color w:val="222222"/>
          <w:szCs w:val="24"/>
          <w:shd w:val="clear" w:color="auto" w:fill="FFFFFF"/>
          <w:lang w:val="en-GB"/>
        </w:rPr>
        <w:t>(9), pp.1529-1546.</w:t>
      </w:r>
    </w:p>
    <w:p w14:paraId="1A0230A3" w14:textId="77777777" w:rsidR="00D2752B" w:rsidRPr="00141A66" w:rsidRDefault="00D2752B" w:rsidP="00141A66">
      <w:pPr>
        <w:spacing w:line="360" w:lineRule="auto"/>
        <w:rPr>
          <w:rFonts w:ascii="Arial" w:hAnsi="Arial" w:cs="Arial"/>
          <w:szCs w:val="24"/>
          <w:lang w:val="en-GB"/>
        </w:rPr>
      </w:pPr>
      <w:r w:rsidRPr="00141A66">
        <w:rPr>
          <w:rFonts w:ascii="Arial" w:hAnsi="Arial" w:cs="Arial"/>
          <w:color w:val="222222"/>
          <w:szCs w:val="24"/>
          <w:shd w:val="clear" w:color="auto" w:fill="FFFFFF"/>
          <w:lang w:val="en-GB"/>
        </w:rPr>
        <w:t xml:space="preserve">Falk, M.T. and </w:t>
      </w:r>
      <w:proofErr w:type="spellStart"/>
      <w:r w:rsidRPr="00141A66">
        <w:rPr>
          <w:rFonts w:ascii="Arial" w:hAnsi="Arial" w:cs="Arial"/>
          <w:color w:val="222222"/>
          <w:szCs w:val="24"/>
          <w:shd w:val="clear" w:color="auto" w:fill="FFFFFF"/>
          <w:lang w:val="en-GB"/>
        </w:rPr>
        <w:t>Vieru</w:t>
      </w:r>
      <w:proofErr w:type="spellEnd"/>
      <w:r w:rsidRPr="00141A66">
        <w:rPr>
          <w:rFonts w:ascii="Arial" w:hAnsi="Arial" w:cs="Arial"/>
          <w:color w:val="222222"/>
          <w:szCs w:val="24"/>
          <w:shd w:val="clear" w:color="auto" w:fill="FFFFFF"/>
          <w:lang w:val="en-GB"/>
        </w:rPr>
        <w:t>, M., 2021. Short-term hotel room price effects of sporting events. </w:t>
      </w:r>
      <w:r w:rsidRPr="00141A66">
        <w:rPr>
          <w:rFonts w:ascii="Arial" w:hAnsi="Arial" w:cs="Arial"/>
          <w:i/>
          <w:iCs/>
          <w:color w:val="222222"/>
          <w:szCs w:val="24"/>
          <w:shd w:val="clear" w:color="auto" w:fill="FFFFFF"/>
          <w:lang w:val="en-GB"/>
        </w:rPr>
        <w:t>Tourism Economics</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27</w:t>
      </w:r>
      <w:r w:rsidRPr="00141A66">
        <w:rPr>
          <w:rFonts w:ascii="Arial" w:hAnsi="Arial" w:cs="Arial"/>
          <w:color w:val="222222"/>
          <w:szCs w:val="24"/>
          <w:shd w:val="clear" w:color="auto" w:fill="FFFFFF"/>
          <w:lang w:val="en-GB"/>
        </w:rPr>
        <w:t>(3), pp.569-588.</w:t>
      </w:r>
    </w:p>
    <w:p w14:paraId="6110ACC9" w14:textId="77777777" w:rsidR="00D2752B" w:rsidRPr="00141A66" w:rsidRDefault="00D2752B" w:rsidP="00141A66">
      <w:pPr>
        <w:spacing w:line="360" w:lineRule="auto"/>
        <w:rPr>
          <w:rFonts w:ascii="Arial" w:hAnsi="Arial" w:cs="Arial"/>
          <w:color w:val="222222"/>
          <w:szCs w:val="24"/>
          <w:shd w:val="clear" w:color="auto" w:fill="FFFFFF"/>
          <w:lang w:val="en-GB"/>
        </w:rPr>
      </w:pPr>
      <w:r w:rsidRPr="00141A66">
        <w:rPr>
          <w:rFonts w:ascii="Arial" w:hAnsi="Arial" w:cs="Arial"/>
          <w:color w:val="222222"/>
          <w:szCs w:val="24"/>
          <w:shd w:val="clear" w:color="auto" w:fill="FFFFFF"/>
          <w:lang w:val="en-GB"/>
        </w:rPr>
        <w:t>Garrison, R.H., Noreen, E.W. and Brewer, P.C., 2021. </w:t>
      </w:r>
      <w:r w:rsidRPr="00141A66">
        <w:rPr>
          <w:rFonts w:ascii="Arial" w:hAnsi="Arial" w:cs="Arial"/>
          <w:i/>
          <w:iCs/>
          <w:color w:val="222222"/>
          <w:szCs w:val="24"/>
          <w:shd w:val="clear" w:color="auto" w:fill="FFFFFF"/>
          <w:lang w:val="en-GB"/>
        </w:rPr>
        <w:t>Managerial accounting</w:t>
      </w:r>
      <w:r w:rsidRPr="00141A66">
        <w:rPr>
          <w:rFonts w:ascii="Arial" w:hAnsi="Arial" w:cs="Arial"/>
          <w:color w:val="222222"/>
          <w:szCs w:val="24"/>
          <w:shd w:val="clear" w:color="auto" w:fill="FFFFFF"/>
          <w:lang w:val="en-GB"/>
        </w:rPr>
        <w:t>. McGraw-Hill.</w:t>
      </w:r>
    </w:p>
    <w:p w14:paraId="57C19779" w14:textId="77777777" w:rsidR="00D2752B" w:rsidRPr="00141A66" w:rsidRDefault="00D2752B" w:rsidP="00141A66">
      <w:pPr>
        <w:spacing w:line="360" w:lineRule="auto"/>
        <w:rPr>
          <w:rFonts w:ascii="Arial" w:hAnsi="Arial" w:cs="Arial"/>
          <w:szCs w:val="24"/>
          <w:lang w:val="en-GB"/>
        </w:rPr>
      </w:pPr>
      <w:proofErr w:type="spellStart"/>
      <w:r w:rsidRPr="00141A66">
        <w:rPr>
          <w:rFonts w:ascii="Arial" w:hAnsi="Arial" w:cs="Arial"/>
          <w:color w:val="222222"/>
          <w:szCs w:val="24"/>
          <w:shd w:val="clear" w:color="auto" w:fill="FFFFFF"/>
          <w:lang w:val="en-GB"/>
        </w:rPr>
        <w:t>Golja</w:t>
      </w:r>
      <w:proofErr w:type="spellEnd"/>
      <w:r w:rsidRPr="00141A66">
        <w:rPr>
          <w:rFonts w:ascii="Arial" w:hAnsi="Arial" w:cs="Arial"/>
          <w:color w:val="222222"/>
          <w:szCs w:val="24"/>
          <w:shd w:val="clear" w:color="auto" w:fill="FFFFFF"/>
          <w:lang w:val="en-GB"/>
        </w:rPr>
        <w:t xml:space="preserve">, T. and </w:t>
      </w:r>
      <w:proofErr w:type="spellStart"/>
      <w:r w:rsidRPr="00141A66">
        <w:rPr>
          <w:rFonts w:ascii="Arial" w:hAnsi="Arial" w:cs="Arial"/>
          <w:color w:val="222222"/>
          <w:szCs w:val="24"/>
          <w:shd w:val="clear" w:color="auto" w:fill="FFFFFF"/>
          <w:lang w:val="en-GB"/>
        </w:rPr>
        <w:t>Paulišić</w:t>
      </w:r>
      <w:proofErr w:type="spellEnd"/>
      <w:r w:rsidRPr="00141A66">
        <w:rPr>
          <w:rFonts w:ascii="Arial" w:hAnsi="Arial" w:cs="Arial"/>
          <w:color w:val="222222"/>
          <w:szCs w:val="24"/>
          <w:shd w:val="clear" w:color="auto" w:fill="FFFFFF"/>
          <w:lang w:val="en-GB"/>
        </w:rPr>
        <w:t>, M., 2021. Managing-technology enhanced tourist experience: The case of scattered hotels in Istria. </w:t>
      </w:r>
      <w:r w:rsidRPr="00141A66">
        <w:rPr>
          <w:rFonts w:ascii="Arial" w:hAnsi="Arial" w:cs="Arial"/>
          <w:i/>
          <w:iCs/>
          <w:color w:val="222222"/>
          <w:szCs w:val="24"/>
          <w:shd w:val="clear" w:color="auto" w:fill="FFFFFF"/>
          <w:lang w:val="en-GB"/>
        </w:rPr>
        <w:t>Management: Journal of Contemporary Management Issues</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26</w:t>
      </w:r>
      <w:r w:rsidRPr="00141A66">
        <w:rPr>
          <w:rFonts w:ascii="Arial" w:hAnsi="Arial" w:cs="Arial"/>
          <w:color w:val="222222"/>
          <w:szCs w:val="24"/>
          <w:shd w:val="clear" w:color="auto" w:fill="FFFFFF"/>
          <w:lang w:val="en-GB"/>
        </w:rPr>
        <w:t>(1), pp.63-95.</w:t>
      </w:r>
    </w:p>
    <w:p w14:paraId="38DCF1D9" w14:textId="77777777" w:rsidR="00D2752B" w:rsidRPr="00141A66" w:rsidRDefault="00D2752B" w:rsidP="00141A66">
      <w:pPr>
        <w:spacing w:line="360" w:lineRule="auto"/>
        <w:rPr>
          <w:rFonts w:ascii="Arial" w:hAnsi="Arial" w:cs="Arial"/>
          <w:szCs w:val="24"/>
          <w:lang w:val="en-GB"/>
        </w:rPr>
      </w:pPr>
      <w:proofErr w:type="spellStart"/>
      <w:r w:rsidRPr="00141A66">
        <w:rPr>
          <w:rFonts w:ascii="Arial" w:hAnsi="Arial" w:cs="Arial"/>
          <w:color w:val="222222"/>
          <w:szCs w:val="24"/>
          <w:shd w:val="clear" w:color="auto" w:fill="FFFFFF"/>
          <w:lang w:val="en-GB"/>
        </w:rPr>
        <w:t>Górska-Warsewicz</w:t>
      </w:r>
      <w:proofErr w:type="spellEnd"/>
      <w:r w:rsidRPr="00141A66">
        <w:rPr>
          <w:rFonts w:ascii="Arial" w:hAnsi="Arial" w:cs="Arial"/>
          <w:color w:val="222222"/>
          <w:szCs w:val="24"/>
          <w:shd w:val="clear" w:color="auto" w:fill="FFFFFF"/>
          <w:lang w:val="en-GB"/>
        </w:rPr>
        <w:t xml:space="preserve">, H. and </w:t>
      </w:r>
      <w:proofErr w:type="spellStart"/>
      <w:r w:rsidRPr="00141A66">
        <w:rPr>
          <w:rFonts w:ascii="Arial" w:hAnsi="Arial" w:cs="Arial"/>
          <w:color w:val="222222"/>
          <w:szCs w:val="24"/>
          <w:shd w:val="clear" w:color="auto" w:fill="FFFFFF"/>
          <w:lang w:val="en-GB"/>
        </w:rPr>
        <w:t>Kulykovets</w:t>
      </w:r>
      <w:proofErr w:type="spellEnd"/>
      <w:r w:rsidRPr="00141A66">
        <w:rPr>
          <w:rFonts w:ascii="Arial" w:hAnsi="Arial" w:cs="Arial"/>
          <w:color w:val="222222"/>
          <w:szCs w:val="24"/>
          <w:shd w:val="clear" w:color="auto" w:fill="FFFFFF"/>
          <w:lang w:val="en-GB"/>
        </w:rPr>
        <w:t>, O., 2020. Hotel brand loyalty—A systematic literature review. </w:t>
      </w:r>
      <w:r w:rsidRPr="00141A66">
        <w:rPr>
          <w:rFonts w:ascii="Arial" w:hAnsi="Arial" w:cs="Arial"/>
          <w:i/>
          <w:iCs/>
          <w:color w:val="222222"/>
          <w:szCs w:val="24"/>
          <w:shd w:val="clear" w:color="auto" w:fill="FFFFFF"/>
          <w:lang w:val="en-GB"/>
        </w:rPr>
        <w:t>Sustainability</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12</w:t>
      </w:r>
      <w:r w:rsidRPr="00141A66">
        <w:rPr>
          <w:rFonts w:ascii="Arial" w:hAnsi="Arial" w:cs="Arial"/>
          <w:color w:val="222222"/>
          <w:szCs w:val="24"/>
          <w:shd w:val="clear" w:color="auto" w:fill="FFFFFF"/>
          <w:lang w:val="en-GB"/>
        </w:rPr>
        <w:t>(12), p.4810.</w:t>
      </w:r>
    </w:p>
    <w:p w14:paraId="0F36D319" w14:textId="77777777" w:rsidR="00D2752B" w:rsidRPr="00141A66" w:rsidRDefault="00D2752B" w:rsidP="00141A66">
      <w:pPr>
        <w:spacing w:line="360" w:lineRule="auto"/>
        <w:rPr>
          <w:rFonts w:ascii="Arial" w:hAnsi="Arial" w:cs="Arial"/>
          <w:szCs w:val="24"/>
          <w:lang w:val="en-GB"/>
        </w:rPr>
      </w:pPr>
      <w:r w:rsidRPr="00141A66">
        <w:rPr>
          <w:rFonts w:ascii="Arial" w:hAnsi="Arial" w:cs="Arial"/>
          <w:color w:val="222222"/>
          <w:szCs w:val="24"/>
          <w:shd w:val="clear" w:color="auto" w:fill="FFFFFF"/>
          <w:lang w:val="en-GB"/>
        </w:rPr>
        <w:t>Hsieh, H.C., Nguyen, X.H., Wang, T.C. and Lee, J.Y., 2020. Prediction of knowledge management for success of franchise hospitality in a post-pandemic economy. </w:t>
      </w:r>
      <w:r w:rsidRPr="00141A66">
        <w:rPr>
          <w:rFonts w:ascii="Arial" w:hAnsi="Arial" w:cs="Arial"/>
          <w:i/>
          <w:iCs/>
          <w:color w:val="222222"/>
          <w:szCs w:val="24"/>
          <w:shd w:val="clear" w:color="auto" w:fill="FFFFFF"/>
          <w:lang w:val="en-GB"/>
        </w:rPr>
        <w:t>Sustainability</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12</w:t>
      </w:r>
      <w:r w:rsidRPr="00141A66">
        <w:rPr>
          <w:rFonts w:ascii="Arial" w:hAnsi="Arial" w:cs="Arial"/>
          <w:color w:val="222222"/>
          <w:szCs w:val="24"/>
          <w:shd w:val="clear" w:color="auto" w:fill="FFFFFF"/>
          <w:lang w:val="en-GB"/>
        </w:rPr>
        <w:t>(20), p.8755.</w:t>
      </w:r>
    </w:p>
    <w:p w14:paraId="454D2193" w14:textId="77777777" w:rsidR="00D2752B" w:rsidRPr="00141A66" w:rsidRDefault="00D2752B" w:rsidP="00141A66">
      <w:pPr>
        <w:spacing w:line="360" w:lineRule="auto"/>
        <w:rPr>
          <w:rFonts w:ascii="Arial" w:hAnsi="Arial" w:cs="Arial"/>
          <w:color w:val="222222"/>
          <w:szCs w:val="24"/>
          <w:shd w:val="clear" w:color="auto" w:fill="FFFFFF"/>
          <w:lang w:val="en-GB"/>
        </w:rPr>
      </w:pPr>
      <w:r w:rsidRPr="00141A66">
        <w:rPr>
          <w:rFonts w:ascii="Arial" w:hAnsi="Arial" w:cs="Arial"/>
          <w:color w:val="222222"/>
          <w:szCs w:val="24"/>
          <w:shd w:val="clear" w:color="auto" w:fill="FFFFFF"/>
          <w:lang w:val="en-GB"/>
        </w:rPr>
        <w:t xml:space="preserve">Husain, T. and </w:t>
      </w:r>
      <w:proofErr w:type="spellStart"/>
      <w:r w:rsidRPr="00141A66">
        <w:rPr>
          <w:rFonts w:ascii="Arial" w:hAnsi="Arial" w:cs="Arial"/>
          <w:color w:val="222222"/>
          <w:szCs w:val="24"/>
          <w:shd w:val="clear" w:color="auto" w:fill="FFFFFF"/>
          <w:lang w:val="en-GB"/>
        </w:rPr>
        <w:t>Sunardi</w:t>
      </w:r>
      <w:proofErr w:type="spellEnd"/>
      <w:r w:rsidRPr="00141A66">
        <w:rPr>
          <w:rFonts w:ascii="Arial" w:hAnsi="Arial" w:cs="Arial"/>
          <w:color w:val="222222"/>
          <w:szCs w:val="24"/>
          <w:shd w:val="clear" w:color="auto" w:fill="FFFFFF"/>
          <w:lang w:val="en-GB"/>
        </w:rPr>
        <w:t>, N., 2020. Firm's Value Prediction Based on Profitability Ratios and Dividend Policy. </w:t>
      </w:r>
      <w:r w:rsidRPr="00141A66">
        <w:rPr>
          <w:rFonts w:ascii="Arial" w:hAnsi="Arial" w:cs="Arial"/>
          <w:i/>
          <w:iCs/>
          <w:color w:val="222222"/>
          <w:szCs w:val="24"/>
          <w:shd w:val="clear" w:color="auto" w:fill="FFFFFF"/>
          <w:lang w:val="en-GB"/>
        </w:rPr>
        <w:t>Finance &amp; Economics Review</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2</w:t>
      </w:r>
      <w:r w:rsidRPr="00141A66">
        <w:rPr>
          <w:rFonts w:ascii="Arial" w:hAnsi="Arial" w:cs="Arial"/>
          <w:color w:val="222222"/>
          <w:szCs w:val="24"/>
          <w:shd w:val="clear" w:color="auto" w:fill="FFFFFF"/>
          <w:lang w:val="en-GB"/>
        </w:rPr>
        <w:t>(2), pp.13-26.</w:t>
      </w:r>
    </w:p>
    <w:p w14:paraId="3B0DE6C9" w14:textId="77777777" w:rsidR="00D2752B" w:rsidRPr="00141A66" w:rsidRDefault="00D2752B" w:rsidP="00141A66">
      <w:pPr>
        <w:spacing w:line="360" w:lineRule="auto"/>
        <w:rPr>
          <w:rFonts w:ascii="Arial" w:hAnsi="Arial" w:cs="Arial"/>
          <w:szCs w:val="24"/>
          <w:lang w:val="en-GB"/>
        </w:rPr>
      </w:pPr>
      <w:r w:rsidRPr="00141A66">
        <w:rPr>
          <w:rFonts w:ascii="Arial" w:hAnsi="Arial" w:cs="Arial"/>
          <w:color w:val="222222"/>
          <w:szCs w:val="24"/>
          <w:shd w:val="clear" w:color="auto" w:fill="FFFFFF"/>
          <w:lang w:val="en-GB"/>
        </w:rPr>
        <w:lastRenderedPageBreak/>
        <w:t xml:space="preserve">Jeffrey, H.L. and </w:t>
      </w:r>
      <w:proofErr w:type="spellStart"/>
      <w:r w:rsidRPr="00141A66">
        <w:rPr>
          <w:rFonts w:ascii="Arial" w:hAnsi="Arial" w:cs="Arial"/>
          <w:color w:val="222222"/>
          <w:szCs w:val="24"/>
          <w:shd w:val="clear" w:color="auto" w:fill="FFFFFF"/>
          <w:lang w:val="en-GB"/>
        </w:rPr>
        <w:t>Sposato</w:t>
      </w:r>
      <w:proofErr w:type="spellEnd"/>
      <w:r w:rsidRPr="00141A66">
        <w:rPr>
          <w:rFonts w:ascii="Arial" w:hAnsi="Arial" w:cs="Arial"/>
          <w:color w:val="222222"/>
          <w:szCs w:val="24"/>
          <w:shd w:val="clear" w:color="auto" w:fill="FFFFFF"/>
          <w:lang w:val="en-GB"/>
        </w:rPr>
        <w:t>, M., 2023. Post pandemic “revenge travel”: developing organizations to address staff shortage. </w:t>
      </w:r>
      <w:r w:rsidRPr="00141A66">
        <w:rPr>
          <w:rFonts w:ascii="Arial" w:hAnsi="Arial" w:cs="Arial"/>
          <w:i/>
          <w:iCs/>
          <w:color w:val="222222"/>
          <w:szCs w:val="24"/>
          <w:shd w:val="clear" w:color="auto" w:fill="FFFFFF"/>
          <w:lang w:val="en-GB"/>
        </w:rPr>
        <w:t>Development and Learning in Organizations: An International Journal</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37</w:t>
      </w:r>
      <w:r w:rsidRPr="00141A66">
        <w:rPr>
          <w:rFonts w:ascii="Arial" w:hAnsi="Arial" w:cs="Arial"/>
          <w:color w:val="222222"/>
          <w:szCs w:val="24"/>
          <w:shd w:val="clear" w:color="auto" w:fill="FFFFFF"/>
          <w:lang w:val="en-GB"/>
        </w:rPr>
        <w:t>(5), pp.18-20.</w:t>
      </w:r>
    </w:p>
    <w:p w14:paraId="1F5B7374" w14:textId="77777777" w:rsidR="00D2752B" w:rsidRPr="00141A66" w:rsidRDefault="00D2752B" w:rsidP="00141A66">
      <w:pPr>
        <w:spacing w:line="360" w:lineRule="auto"/>
        <w:rPr>
          <w:rFonts w:ascii="Arial" w:hAnsi="Arial" w:cs="Arial"/>
          <w:color w:val="222222"/>
          <w:szCs w:val="24"/>
          <w:shd w:val="clear" w:color="auto" w:fill="FFFFFF"/>
          <w:lang w:val="en-GB"/>
        </w:rPr>
      </w:pPr>
      <w:r w:rsidRPr="00141A66">
        <w:rPr>
          <w:rFonts w:ascii="Arial" w:hAnsi="Arial" w:cs="Arial"/>
          <w:color w:val="222222"/>
          <w:szCs w:val="24"/>
          <w:shd w:val="clear" w:color="auto" w:fill="FFFFFF"/>
          <w:lang w:val="en-GB"/>
        </w:rPr>
        <w:t xml:space="preserve">Jihadi, M., </w:t>
      </w:r>
      <w:proofErr w:type="spellStart"/>
      <w:r w:rsidRPr="00141A66">
        <w:rPr>
          <w:rFonts w:ascii="Arial" w:hAnsi="Arial" w:cs="Arial"/>
          <w:color w:val="222222"/>
          <w:szCs w:val="24"/>
          <w:shd w:val="clear" w:color="auto" w:fill="FFFFFF"/>
          <w:lang w:val="en-GB"/>
        </w:rPr>
        <w:t>Vilantika</w:t>
      </w:r>
      <w:proofErr w:type="spellEnd"/>
      <w:r w:rsidRPr="00141A66">
        <w:rPr>
          <w:rFonts w:ascii="Arial" w:hAnsi="Arial" w:cs="Arial"/>
          <w:color w:val="222222"/>
          <w:szCs w:val="24"/>
          <w:shd w:val="clear" w:color="auto" w:fill="FFFFFF"/>
          <w:lang w:val="en-GB"/>
        </w:rPr>
        <w:t xml:space="preserve">, E., Hashemi, S.M., Arifin, Z., </w:t>
      </w:r>
      <w:proofErr w:type="spellStart"/>
      <w:r w:rsidRPr="00141A66">
        <w:rPr>
          <w:rFonts w:ascii="Arial" w:hAnsi="Arial" w:cs="Arial"/>
          <w:color w:val="222222"/>
          <w:szCs w:val="24"/>
          <w:shd w:val="clear" w:color="auto" w:fill="FFFFFF"/>
          <w:lang w:val="en-GB"/>
        </w:rPr>
        <w:t>Bachtiar</w:t>
      </w:r>
      <w:proofErr w:type="spellEnd"/>
      <w:r w:rsidRPr="00141A66">
        <w:rPr>
          <w:rFonts w:ascii="Arial" w:hAnsi="Arial" w:cs="Arial"/>
          <w:color w:val="222222"/>
          <w:szCs w:val="24"/>
          <w:shd w:val="clear" w:color="auto" w:fill="FFFFFF"/>
          <w:lang w:val="en-GB"/>
        </w:rPr>
        <w:t xml:space="preserve">, Y. and </w:t>
      </w:r>
      <w:proofErr w:type="spellStart"/>
      <w:r w:rsidRPr="00141A66">
        <w:rPr>
          <w:rFonts w:ascii="Arial" w:hAnsi="Arial" w:cs="Arial"/>
          <w:color w:val="222222"/>
          <w:szCs w:val="24"/>
          <w:shd w:val="clear" w:color="auto" w:fill="FFFFFF"/>
          <w:lang w:val="en-GB"/>
        </w:rPr>
        <w:t>Sholichah</w:t>
      </w:r>
      <w:proofErr w:type="spellEnd"/>
      <w:r w:rsidRPr="00141A66">
        <w:rPr>
          <w:rFonts w:ascii="Arial" w:hAnsi="Arial" w:cs="Arial"/>
          <w:color w:val="222222"/>
          <w:szCs w:val="24"/>
          <w:shd w:val="clear" w:color="auto" w:fill="FFFFFF"/>
          <w:lang w:val="en-GB"/>
        </w:rPr>
        <w:t>, F., 2021. The effect of liquidity, leverage, and profitability on firm value: Empirical evidence from Indonesia. </w:t>
      </w:r>
      <w:r w:rsidRPr="00141A66">
        <w:rPr>
          <w:rFonts w:ascii="Arial" w:hAnsi="Arial" w:cs="Arial"/>
          <w:i/>
          <w:iCs/>
          <w:color w:val="222222"/>
          <w:szCs w:val="24"/>
          <w:shd w:val="clear" w:color="auto" w:fill="FFFFFF"/>
          <w:lang w:val="en-GB"/>
        </w:rPr>
        <w:t>The Journal of Asian Finance, Economics and Business</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8</w:t>
      </w:r>
      <w:r w:rsidRPr="00141A66">
        <w:rPr>
          <w:rFonts w:ascii="Arial" w:hAnsi="Arial" w:cs="Arial"/>
          <w:color w:val="222222"/>
          <w:szCs w:val="24"/>
          <w:shd w:val="clear" w:color="auto" w:fill="FFFFFF"/>
          <w:lang w:val="en-GB"/>
        </w:rPr>
        <w:t>(3), pp.423-431.</w:t>
      </w:r>
    </w:p>
    <w:p w14:paraId="1268F918" w14:textId="77777777" w:rsidR="00D2752B" w:rsidRPr="00141A66" w:rsidRDefault="00D2752B" w:rsidP="00141A66">
      <w:pPr>
        <w:spacing w:line="360" w:lineRule="auto"/>
        <w:rPr>
          <w:rFonts w:ascii="Arial" w:hAnsi="Arial" w:cs="Arial"/>
          <w:szCs w:val="24"/>
          <w:lang w:val="en-GB"/>
        </w:rPr>
      </w:pPr>
      <w:r w:rsidRPr="00141A66">
        <w:rPr>
          <w:rFonts w:ascii="Arial" w:hAnsi="Arial" w:cs="Arial"/>
          <w:color w:val="222222"/>
          <w:szCs w:val="24"/>
          <w:shd w:val="clear" w:color="auto" w:fill="FFFFFF"/>
          <w:lang w:val="en-GB"/>
        </w:rPr>
        <w:t xml:space="preserve">Jones, P., 2022. A review of the UK’s tourism recovery plans </w:t>
      </w:r>
      <w:proofErr w:type="gramStart"/>
      <w:r w:rsidRPr="00141A66">
        <w:rPr>
          <w:rFonts w:ascii="Arial" w:hAnsi="Arial" w:cs="Arial"/>
          <w:color w:val="222222"/>
          <w:szCs w:val="24"/>
          <w:shd w:val="clear" w:color="auto" w:fill="FFFFFF"/>
          <w:lang w:val="en-GB"/>
        </w:rPr>
        <w:t>post</w:t>
      </w:r>
      <w:proofErr w:type="gramEnd"/>
      <w:r w:rsidRPr="00141A66">
        <w:rPr>
          <w:rFonts w:ascii="Arial" w:hAnsi="Arial" w:cs="Arial"/>
          <w:color w:val="222222"/>
          <w:szCs w:val="24"/>
          <w:shd w:val="clear" w:color="auto" w:fill="FFFFFF"/>
          <w:lang w:val="en-GB"/>
        </w:rPr>
        <w:t xml:space="preserve"> COVID-19. </w:t>
      </w:r>
      <w:r w:rsidRPr="00141A66">
        <w:rPr>
          <w:rFonts w:ascii="Arial" w:hAnsi="Arial" w:cs="Arial"/>
          <w:i/>
          <w:iCs/>
          <w:color w:val="222222"/>
          <w:szCs w:val="24"/>
          <w:shd w:val="clear" w:color="auto" w:fill="FFFFFF"/>
          <w:lang w:val="en-GB"/>
        </w:rPr>
        <w:t>Athens Journal of Tourism</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9</w:t>
      </w:r>
      <w:r w:rsidRPr="00141A66">
        <w:rPr>
          <w:rFonts w:ascii="Arial" w:hAnsi="Arial" w:cs="Arial"/>
          <w:color w:val="222222"/>
          <w:szCs w:val="24"/>
          <w:shd w:val="clear" w:color="auto" w:fill="FFFFFF"/>
          <w:lang w:val="en-GB"/>
        </w:rPr>
        <w:t>(1), pp.9-18.</w:t>
      </w:r>
    </w:p>
    <w:p w14:paraId="6028B9ED" w14:textId="77777777" w:rsidR="00D2752B" w:rsidRPr="00141A66" w:rsidRDefault="00D2752B" w:rsidP="00141A66">
      <w:pPr>
        <w:spacing w:line="360" w:lineRule="auto"/>
        <w:rPr>
          <w:rFonts w:ascii="Arial" w:hAnsi="Arial" w:cs="Arial"/>
          <w:color w:val="222222"/>
          <w:szCs w:val="24"/>
          <w:shd w:val="clear" w:color="auto" w:fill="FFFFFF"/>
          <w:lang w:val="en-GB"/>
        </w:rPr>
      </w:pPr>
      <w:proofErr w:type="spellStart"/>
      <w:r w:rsidRPr="00141A66">
        <w:rPr>
          <w:rFonts w:ascii="Arial" w:hAnsi="Arial" w:cs="Arial"/>
          <w:color w:val="222222"/>
          <w:szCs w:val="24"/>
          <w:shd w:val="clear" w:color="auto" w:fill="FFFFFF"/>
          <w:lang w:val="en-GB"/>
        </w:rPr>
        <w:t>Kumodji</w:t>
      </w:r>
      <w:proofErr w:type="spellEnd"/>
      <w:r w:rsidRPr="00141A66">
        <w:rPr>
          <w:rFonts w:ascii="Arial" w:hAnsi="Arial" w:cs="Arial"/>
          <w:color w:val="222222"/>
          <w:szCs w:val="24"/>
          <w:shd w:val="clear" w:color="auto" w:fill="FFFFFF"/>
          <w:lang w:val="en-GB"/>
        </w:rPr>
        <w:t>, B.D., 2024. “Where are the staff?” Where did they go? From Brexit, Covid ‘19 and Cost Hikes to HR Leaders struggling to fill the talent gaps”–Navigating uncertainties in the UK Hospitality Workforce Market.</w:t>
      </w:r>
    </w:p>
    <w:p w14:paraId="15719962" w14:textId="77777777" w:rsidR="00D2752B" w:rsidRPr="00141A66" w:rsidRDefault="00D2752B" w:rsidP="00141A66">
      <w:pPr>
        <w:spacing w:line="360" w:lineRule="auto"/>
        <w:rPr>
          <w:rFonts w:ascii="Arial" w:hAnsi="Arial" w:cs="Arial"/>
          <w:szCs w:val="24"/>
          <w:lang w:val="en-GB"/>
        </w:rPr>
      </w:pPr>
      <w:r w:rsidRPr="00141A66">
        <w:rPr>
          <w:rFonts w:ascii="Arial" w:hAnsi="Arial" w:cs="Arial"/>
          <w:color w:val="222222"/>
          <w:szCs w:val="24"/>
          <w:shd w:val="clear" w:color="auto" w:fill="FFFFFF"/>
          <w:lang w:val="en-GB"/>
        </w:rPr>
        <w:t>Majumdar, R., 2021. Surviving and growing in the post-Covid world: the case of Indian hotels. </w:t>
      </w:r>
      <w:r w:rsidRPr="00141A66">
        <w:rPr>
          <w:rFonts w:ascii="Arial" w:hAnsi="Arial" w:cs="Arial"/>
          <w:i/>
          <w:iCs/>
          <w:color w:val="222222"/>
          <w:szCs w:val="24"/>
          <w:shd w:val="clear" w:color="auto" w:fill="FFFFFF"/>
          <w:lang w:val="en-GB"/>
        </w:rPr>
        <w:t>Worldwide Hospitality and Tourism Themes</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13</w:t>
      </w:r>
      <w:r w:rsidRPr="00141A66">
        <w:rPr>
          <w:rFonts w:ascii="Arial" w:hAnsi="Arial" w:cs="Arial"/>
          <w:color w:val="222222"/>
          <w:szCs w:val="24"/>
          <w:shd w:val="clear" w:color="auto" w:fill="FFFFFF"/>
          <w:lang w:val="en-GB"/>
        </w:rPr>
        <w:t>(5), pp.584-598.</w:t>
      </w:r>
    </w:p>
    <w:p w14:paraId="421607BD" w14:textId="77777777" w:rsidR="00D2752B" w:rsidRPr="00141A66" w:rsidRDefault="00D2752B" w:rsidP="00141A66">
      <w:pPr>
        <w:spacing w:line="360" w:lineRule="auto"/>
        <w:rPr>
          <w:rFonts w:ascii="Arial" w:hAnsi="Arial" w:cs="Arial"/>
          <w:color w:val="222222"/>
          <w:szCs w:val="24"/>
          <w:shd w:val="clear" w:color="auto" w:fill="FFFFFF"/>
          <w:lang w:val="en-GB"/>
        </w:rPr>
      </w:pPr>
      <w:r w:rsidRPr="00141A66">
        <w:rPr>
          <w:rFonts w:ascii="Arial" w:hAnsi="Arial" w:cs="Arial"/>
          <w:color w:val="222222"/>
          <w:szCs w:val="24"/>
          <w:shd w:val="clear" w:color="auto" w:fill="FFFFFF"/>
          <w:lang w:val="en-GB"/>
        </w:rPr>
        <w:t>Nelson, E., 2021. British Restaurants Are Battling a Staff Crisis, Worsened by Brexit. </w:t>
      </w:r>
      <w:r w:rsidRPr="00141A66">
        <w:rPr>
          <w:rFonts w:ascii="Arial" w:hAnsi="Arial" w:cs="Arial"/>
          <w:i/>
          <w:iCs/>
          <w:color w:val="222222"/>
          <w:szCs w:val="24"/>
          <w:shd w:val="clear" w:color="auto" w:fill="FFFFFF"/>
          <w:lang w:val="en-GB"/>
        </w:rPr>
        <w:t>International New York Times</w:t>
      </w:r>
      <w:r w:rsidRPr="00141A66">
        <w:rPr>
          <w:rFonts w:ascii="Arial" w:hAnsi="Arial" w:cs="Arial"/>
          <w:color w:val="222222"/>
          <w:szCs w:val="24"/>
          <w:shd w:val="clear" w:color="auto" w:fill="FFFFFF"/>
          <w:lang w:val="en-GB"/>
        </w:rPr>
        <w:t>, pp.NA-NA.</w:t>
      </w:r>
    </w:p>
    <w:p w14:paraId="6233ADE8" w14:textId="77777777" w:rsidR="00D2752B" w:rsidRPr="00141A66" w:rsidRDefault="00D2752B" w:rsidP="00141A66">
      <w:pPr>
        <w:spacing w:line="360" w:lineRule="auto"/>
        <w:rPr>
          <w:rFonts w:ascii="Arial" w:hAnsi="Arial" w:cs="Arial"/>
          <w:szCs w:val="24"/>
          <w:lang w:val="en-GB"/>
        </w:rPr>
      </w:pPr>
      <w:proofErr w:type="spellStart"/>
      <w:r w:rsidRPr="00141A66">
        <w:rPr>
          <w:rFonts w:ascii="Arial" w:hAnsi="Arial" w:cs="Arial"/>
          <w:color w:val="222222"/>
          <w:szCs w:val="24"/>
          <w:shd w:val="clear" w:color="auto" w:fill="FFFFFF"/>
          <w:lang w:val="en-GB"/>
        </w:rPr>
        <w:t>Ozdemir</w:t>
      </w:r>
      <w:proofErr w:type="spellEnd"/>
      <w:r w:rsidRPr="00141A66">
        <w:rPr>
          <w:rFonts w:ascii="Arial" w:hAnsi="Arial" w:cs="Arial"/>
          <w:color w:val="222222"/>
          <w:szCs w:val="24"/>
          <w:shd w:val="clear" w:color="auto" w:fill="FFFFFF"/>
          <w:lang w:val="en-GB"/>
        </w:rPr>
        <w:t xml:space="preserve">, O., Han, W. and </w:t>
      </w:r>
      <w:proofErr w:type="spellStart"/>
      <w:r w:rsidRPr="00141A66">
        <w:rPr>
          <w:rFonts w:ascii="Arial" w:hAnsi="Arial" w:cs="Arial"/>
          <w:color w:val="222222"/>
          <w:szCs w:val="24"/>
          <w:shd w:val="clear" w:color="auto" w:fill="FFFFFF"/>
          <w:lang w:val="en-GB"/>
        </w:rPr>
        <w:t>Dalbor</w:t>
      </w:r>
      <w:proofErr w:type="spellEnd"/>
      <w:r w:rsidRPr="00141A66">
        <w:rPr>
          <w:rFonts w:ascii="Arial" w:hAnsi="Arial" w:cs="Arial"/>
          <w:color w:val="222222"/>
          <w:szCs w:val="24"/>
          <w:shd w:val="clear" w:color="auto" w:fill="FFFFFF"/>
          <w:lang w:val="en-GB"/>
        </w:rPr>
        <w:t>, M., 2022. Economic policy uncertainty and hotel occupancy: the mediating effect of consumer sentiment. </w:t>
      </w:r>
      <w:r w:rsidRPr="00141A66">
        <w:rPr>
          <w:rFonts w:ascii="Arial" w:hAnsi="Arial" w:cs="Arial"/>
          <w:i/>
          <w:iCs/>
          <w:color w:val="222222"/>
          <w:szCs w:val="24"/>
          <w:shd w:val="clear" w:color="auto" w:fill="FFFFFF"/>
          <w:lang w:val="en-GB"/>
        </w:rPr>
        <w:t>Journal of Hospitality and Tourism Insights</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5</w:t>
      </w:r>
      <w:r w:rsidRPr="00141A66">
        <w:rPr>
          <w:rFonts w:ascii="Arial" w:hAnsi="Arial" w:cs="Arial"/>
          <w:color w:val="222222"/>
          <w:szCs w:val="24"/>
          <w:shd w:val="clear" w:color="auto" w:fill="FFFFFF"/>
          <w:lang w:val="en-GB"/>
        </w:rPr>
        <w:t>(2), pp.253-273.</w:t>
      </w:r>
    </w:p>
    <w:p w14:paraId="73A38BB9" w14:textId="77777777" w:rsidR="00D2752B" w:rsidRPr="00141A66" w:rsidRDefault="00D2752B" w:rsidP="00141A66">
      <w:pPr>
        <w:spacing w:line="360" w:lineRule="auto"/>
        <w:rPr>
          <w:rFonts w:ascii="Arial" w:hAnsi="Arial" w:cs="Arial"/>
          <w:color w:val="222222"/>
          <w:szCs w:val="24"/>
          <w:shd w:val="clear" w:color="auto" w:fill="FFFFFF"/>
          <w:lang w:val="en-GB"/>
        </w:rPr>
      </w:pPr>
      <w:proofErr w:type="spellStart"/>
      <w:r w:rsidRPr="00141A66">
        <w:rPr>
          <w:rFonts w:ascii="Arial" w:hAnsi="Arial" w:cs="Arial"/>
          <w:color w:val="222222"/>
          <w:szCs w:val="24"/>
          <w:shd w:val="clear" w:color="auto" w:fill="FFFFFF"/>
          <w:lang w:val="en-GB"/>
        </w:rPr>
        <w:t>Pattiruhu</w:t>
      </w:r>
      <w:proofErr w:type="spellEnd"/>
      <w:r w:rsidRPr="00141A66">
        <w:rPr>
          <w:rFonts w:ascii="Arial" w:hAnsi="Arial" w:cs="Arial"/>
          <w:color w:val="222222"/>
          <w:szCs w:val="24"/>
          <w:shd w:val="clear" w:color="auto" w:fill="FFFFFF"/>
          <w:lang w:val="en-GB"/>
        </w:rPr>
        <w:t xml:space="preserve">, J.R. and </w:t>
      </w:r>
      <w:proofErr w:type="spellStart"/>
      <w:r w:rsidRPr="00141A66">
        <w:rPr>
          <w:rFonts w:ascii="Arial" w:hAnsi="Arial" w:cs="Arial"/>
          <w:color w:val="222222"/>
          <w:szCs w:val="24"/>
          <w:shd w:val="clear" w:color="auto" w:fill="FFFFFF"/>
          <w:lang w:val="en-GB"/>
        </w:rPr>
        <w:t>Paais</w:t>
      </w:r>
      <w:proofErr w:type="spellEnd"/>
      <w:r w:rsidRPr="00141A66">
        <w:rPr>
          <w:rFonts w:ascii="Arial" w:hAnsi="Arial" w:cs="Arial"/>
          <w:color w:val="222222"/>
          <w:szCs w:val="24"/>
          <w:shd w:val="clear" w:color="auto" w:fill="FFFFFF"/>
          <w:lang w:val="en-GB"/>
        </w:rPr>
        <w:t>, M., 2020. Effect of liquidity, profitability, leverage, and firm size on dividend policy. </w:t>
      </w:r>
      <w:r w:rsidRPr="00141A66">
        <w:rPr>
          <w:rFonts w:ascii="Arial" w:hAnsi="Arial" w:cs="Arial"/>
          <w:i/>
          <w:iCs/>
          <w:color w:val="222222"/>
          <w:szCs w:val="24"/>
          <w:shd w:val="clear" w:color="auto" w:fill="FFFFFF"/>
          <w:lang w:val="en-GB"/>
        </w:rPr>
        <w:t>The Journal of Asian Finance, Economics and Business</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7</w:t>
      </w:r>
      <w:r w:rsidRPr="00141A66">
        <w:rPr>
          <w:rFonts w:ascii="Arial" w:hAnsi="Arial" w:cs="Arial"/>
          <w:color w:val="222222"/>
          <w:szCs w:val="24"/>
          <w:shd w:val="clear" w:color="auto" w:fill="FFFFFF"/>
          <w:lang w:val="en-GB"/>
        </w:rPr>
        <w:t>(10), pp.35-42.</w:t>
      </w:r>
    </w:p>
    <w:p w14:paraId="64342E5E" w14:textId="77777777" w:rsidR="00D2752B" w:rsidRPr="00141A66" w:rsidRDefault="00D2752B" w:rsidP="00141A66">
      <w:pPr>
        <w:spacing w:line="360" w:lineRule="auto"/>
        <w:rPr>
          <w:rFonts w:ascii="Arial" w:hAnsi="Arial" w:cs="Arial"/>
          <w:szCs w:val="24"/>
          <w:lang w:val="en-GB"/>
        </w:rPr>
      </w:pPr>
      <w:proofErr w:type="spellStart"/>
      <w:r w:rsidRPr="00141A66">
        <w:rPr>
          <w:rFonts w:ascii="Arial" w:hAnsi="Arial" w:cs="Arial"/>
          <w:color w:val="222222"/>
          <w:szCs w:val="24"/>
          <w:shd w:val="clear" w:color="auto" w:fill="FFFFFF"/>
          <w:lang w:val="en-GB"/>
        </w:rPr>
        <w:t>Piga</w:t>
      </w:r>
      <w:proofErr w:type="spellEnd"/>
      <w:r w:rsidRPr="00141A66">
        <w:rPr>
          <w:rFonts w:ascii="Arial" w:hAnsi="Arial" w:cs="Arial"/>
          <w:color w:val="222222"/>
          <w:szCs w:val="24"/>
          <w:shd w:val="clear" w:color="auto" w:fill="FFFFFF"/>
          <w:lang w:val="en-GB"/>
        </w:rPr>
        <w:t xml:space="preserve">, C.A., </w:t>
      </w:r>
      <w:proofErr w:type="spellStart"/>
      <w:r w:rsidRPr="00141A66">
        <w:rPr>
          <w:rFonts w:ascii="Arial" w:hAnsi="Arial" w:cs="Arial"/>
          <w:color w:val="222222"/>
          <w:szCs w:val="24"/>
          <w:shd w:val="clear" w:color="auto" w:fill="FFFFFF"/>
          <w:lang w:val="en-GB"/>
        </w:rPr>
        <w:t>Abrate</w:t>
      </w:r>
      <w:proofErr w:type="spellEnd"/>
      <w:r w:rsidRPr="00141A66">
        <w:rPr>
          <w:rFonts w:ascii="Arial" w:hAnsi="Arial" w:cs="Arial"/>
          <w:color w:val="222222"/>
          <w:szCs w:val="24"/>
          <w:shd w:val="clear" w:color="auto" w:fill="FFFFFF"/>
          <w:lang w:val="en-GB"/>
        </w:rPr>
        <w:t xml:space="preserve">, G., </w:t>
      </w:r>
      <w:proofErr w:type="spellStart"/>
      <w:r w:rsidRPr="00141A66">
        <w:rPr>
          <w:rFonts w:ascii="Arial" w:hAnsi="Arial" w:cs="Arial"/>
          <w:color w:val="222222"/>
          <w:szCs w:val="24"/>
          <w:shd w:val="clear" w:color="auto" w:fill="FFFFFF"/>
          <w:lang w:val="en-GB"/>
        </w:rPr>
        <w:t>Viglia</w:t>
      </w:r>
      <w:proofErr w:type="spellEnd"/>
      <w:r w:rsidRPr="00141A66">
        <w:rPr>
          <w:rFonts w:ascii="Arial" w:hAnsi="Arial" w:cs="Arial"/>
          <w:color w:val="222222"/>
          <w:szCs w:val="24"/>
          <w:shd w:val="clear" w:color="auto" w:fill="FFFFFF"/>
          <w:lang w:val="en-GB"/>
        </w:rPr>
        <w:t xml:space="preserve">, G. and De </w:t>
      </w:r>
      <w:proofErr w:type="spellStart"/>
      <w:r w:rsidRPr="00141A66">
        <w:rPr>
          <w:rFonts w:ascii="Arial" w:hAnsi="Arial" w:cs="Arial"/>
          <w:color w:val="222222"/>
          <w:szCs w:val="24"/>
          <w:shd w:val="clear" w:color="auto" w:fill="FFFFFF"/>
          <w:lang w:val="en-GB"/>
        </w:rPr>
        <w:t>Canio</w:t>
      </w:r>
      <w:proofErr w:type="spellEnd"/>
      <w:r w:rsidRPr="00141A66">
        <w:rPr>
          <w:rFonts w:ascii="Arial" w:hAnsi="Arial" w:cs="Arial"/>
          <w:color w:val="222222"/>
          <w:szCs w:val="24"/>
          <w:shd w:val="clear" w:color="auto" w:fill="FFFFFF"/>
          <w:lang w:val="en-GB"/>
        </w:rPr>
        <w:t xml:space="preserve">, F., 2022. How the hospitality industry reacts to COVID-19: Structural, </w:t>
      </w:r>
      <w:proofErr w:type="gramStart"/>
      <w:r w:rsidRPr="00141A66">
        <w:rPr>
          <w:rFonts w:ascii="Arial" w:hAnsi="Arial" w:cs="Arial"/>
          <w:color w:val="222222"/>
          <w:szCs w:val="24"/>
          <w:shd w:val="clear" w:color="auto" w:fill="FFFFFF"/>
          <w:lang w:val="en-GB"/>
        </w:rPr>
        <w:t>managerial</w:t>
      </w:r>
      <w:proofErr w:type="gramEnd"/>
      <w:r w:rsidRPr="00141A66">
        <w:rPr>
          <w:rFonts w:ascii="Arial" w:hAnsi="Arial" w:cs="Arial"/>
          <w:color w:val="222222"/>
          <w:szCs w:val="24"/>
          <w:shd w:val="clear" w:color="auto" w:fill="FFFFFF"/>
          <w:lang w:val="en-GB"/>
        </w:rPr>
        <w:t xml:space="preserve"> and tactical factors. </w:t>
      </w:r>
      <w:r w:rsidRPr="00141A66">
        <w:rPr>
          <w:rFonts w:ascii="Arial" w:hAnsi="Arial" w:cs="Arial"/>
          <w:i/>
          <w:iCs/>
          <w:color w:val="222222"/>
          <w:szCs w:val="24"/>
          <w:shd w:val="clear" w:color="auto" w:fill="FFFFFF"/>
          <w:lang w:val="en-GB"/>
        </w:rPr>
        <w:t>Journal of Revenue and Pricing Management</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21</w:t>
      </w:r>
      <w:r w:rsidRPr="00141A66">
        <w:rPr>
          <w:rFonts w:ascii="Arial" w:hAnsi="Arial" w:cs="Arial"/>
          <w:color w:val="222222"/>
          <w:szCs w:val="24"/>
          <w:shd w:val="clear" w:color="auto" w:fill="FFFFFF"/>
          <w:lang w:val="en-GB"/>
        </w:rPr>
        <w:t>(5), p.503.</w:t>
      </w:r>
    </w:p>
    <w:p w14:paraId="40E3B739" w14:textId="77777777" w:rsidR="00D2752B" w:rsidRPr="00141A66" w:rsidRDefault="00D2752B" w:rsidP="00141A66">
      <w:pPr>
        <w:spacing w:line="360" w:lineRule="auto"/>
        <w:rPr>
          <w:rFonts w:ascii="Arial" w:hAnsi="Arial" w:cs="Arial"/>
          <w:szCs w:val="24"/>
          <w:lang w:val="en-GB"/>
        </w:rPr>
      </w:pPr>
      <w:proofErr w:type="spellStart"/>
      <w:r w:rsidRPr="00141A66">
        <w:rPr>
          <w:rFonts w:ascii="Arial" w:hAnsi="Arial" w:cs="Arial"/>
          <w:szCs w:val="24"/>
          <w:lang w:val="en-GB"/>
        </w:rPr>
        <w:t>Preno</w:t>
      </w:r>
      <w:proofErr w:type="spellEnd"/>
      <w:r w:rsidRPr="00141A66">
        <w:rPr>
          <w:rFonts w:ascii="Arial" w:hAnsi="Arial" w:cs="Arial"/>
          <w:szCs w:val="24"/>
          <w:lang w:val="en-GB"/>
        </w:rPr>
        <w:t xml:space="preserve">, (2022). </w:t>
      </w:r>
      <w:r w:rsidRPr="00141A66">
        <w:rPr>
          <w:rFonts w:ascii="Arial" w:hAnsi="Arial" w:cs="Arial"/>
          <w:i/>
          <w:iCs/>
          <w:szCs w:val="24"/>
          <w:lang w:val="en-GB"/>
        </w:rPr>
        <w:t>The Impact of Brexit on the Hotel Industry in 2022</w:t>
      </w:r>
      <w:r w:rsidRPr="00141A66">
        <w:rPr>
          <w:rFonts w:ascii="Arial" w:hAnsi="Arial" w:cs="Arial"/>
          <w:szCs w:val="24"/>
          <w:lang w:val="en-GB"/>
        </w:rPr>
        <w:t> (no date) </w:t>
      </w:r>
      <w:proofErr w:type="spellStart"/>
      <w:r w:rsidRPr="00141A66">
        <w:rPr>
          <w:rFonts w:ascii="Arial" w:hAnsi="Arial" w:cs="Arial"/>
          <w:i/>
          <w:iCs/>
          <w:szCs w:val="24"/>
          <w:lang w:val="en-GB"/>
        </w:rPr>
        <w:t>Preno</w:t>
      </w:r>
      <w:proofErr w:type="spellEnd"/>
      <w:r w:rsidRPr="00141A66">
        <w:rPr>
          <w:rFonts w:ascii="Arial" w:hAnsi="Arial" w:cs="Arial"/>
          <w:i/>
          <w:iCs/>
          <w:szCs w:val="24"/>
          <w:lang w:val="en-GB"/>
        </w:rPr>
        <w:t xml:space="preserve"> HQ - Hotel Management Software</w:t>
      </w:r>
      <w:r w:rsidRPr="00141A66">
        <w:rPr>
          <w:rFonts w:ascii="Arial" w:hAnsi="Arial" w:cs="Arial"/>
          <w:szCs w:val="24"/>
          <w:lang w:val="en-GB"/>
        </w:rPr>
        <w:t>. Available at: https://prenohq.com/blog/the-impact-of-brexit-on-the-hotel-industry-in-</w:t>
      </w:r>
      <w:r w:rsidRPr="00141A66">
        <w:rPr>
          <w:rFonts w:ascii="Arial" w:hAnsi="Arial" w:cs="Arial"/>
          <w:szCs w:val="24"/>
          <w:lang w:val="en-GB"/>
        </w:rPr>
        <w:lastRenderedPageBreak/>
        <w:t>2022/#:~:text=Prices%20are%20likely%20to%20increase,fewer%20people%20travel%20to%20Britain. (Accessed: 4 June 2024).</w:t>
      </w:r>
    </w:p>
    <w:p w14:paraId="7AF8CED5" w14:textId="77777777" w:rsidR="00D2752B" w:rsidRPr="00141A66" w:rsidRDefault="00D2752B" w:rsidP="00141A66">
      <w:pPr>
        <w:spacing w:line="360" w:lineRule="auto"/>
        <w:rPr>
          <w:rFonts w:ascii="Arial" w:hAnsi="Arial" w:cs="Arial"/>
          <w:szCs w:val="24"/>
          <w:lang w:val="en-GB"/>
        </w:rPr>
      </w:pPr>
      <w:proofErr w:type="spellStart"/>
      <w:r w:rsidRPr="00141A66">
        <w:rPr>
          <w:rFonts w:ascii="Arial" w:hAnsi="Arial" w:cs="Arial"/>
          <w:color w:val="222222"/>
          <w:szCs w:val="24"/>
          <w:shd w:val="clear" w:color="auto" w:fill="FFFFFF"/>
          <w:lang w:val="en-GB"/>
        </w:rPr>
        <w:t>Reidhead</w:t>
      </w:r>
      <w:proofErr w:type="spellEnd"/>
      <w:r w:rsidRPr="00141A66">
        <w:rPr>
          <w:rFonts w:ascii="Arial" w:hAnsi="Arial" w:cs="Arial"/>
          <w:color w:val="222222"/>
          <w:szCs w:val="24"/>
          <w:shd w:val="clear" w:color="auto" w:fill="FFFFFF"/>
          <w:lang w:val="en-GB"/>
        </w:rPr>
        <w:t>, C., 2020. Impact of organizational culture on employee satisfaction: A case of Hilton hotel, United Kingdom. </w:t>
      </w:r>
      <w:r w:rsidRPr="00141A66">
        <w:rPr>
          <w:rFonts w:ascii="Arial" w:hAnsi="Arial" w:cs="Arial"/>
          <w:i/>
          <w:iCs/>
          <w:color w:val="222222"/>
          <w:szCs w:val="24"/>
          <w:shd w:val="clear" w:color="auto" w:fill="FFFFFF"/>
          <w:lang w:val="en-GB"/>
        </w:rPr>
        <w:t>Journal of Economics and Business</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3</w:t>
      </w:r>
      <w:r w:rsidRPr="00141A66">
        <w:rPr>
          <w:rFonts w:ascii="Arial" w:hAnsi="Arial" w:cs="Arial"/>
          <w:color w:val="222222"/>
          <w:szCs w:val="24"/>
          <w:shd w:val="clear" w:color="auto" w:fill="FFFFFF"/>
          <w:lang w:val="en-GB"/>
        </w:rPr>
        <w:t>(1).</w:t>
      </w:r>
    </w:p>
    <w:p w14:paraId="3623CC5F" w14:textId="77777777" w:rsidR="00D2752B" w:rsidRPr="00141A66" w:rsidRDefault="00D2752B" w:rsidP="00141A66">
      <w:pPr>
        <w:spacing w:line="360" w:lineRule="auto"/>
        <w:rPr>
          <w:rFonts w:ascii="Arial" w:hAnsi="Arial" w:cs="Arial"/>
          <w:szCs w:val="24"/>
          <w:lang w:val="en-GB"/>
        </w:rPr>
      </w:pPr>
      <w:r w:rsidRPr="00141A66">
        <w:rPr>
          <w:rFonts w:ascii="Arial" w:hAnsi="Arial" w:cs="Arial"/>
          <w:color w:val="222222"/>
          <w:szCs w:val="24"/>
          <w:shd w:val="clear" w:color="auto" w:fill="FFFFFF"/>
          <w:lang w:val="en-GB"/>
        </w:rPr>
        <w:t xml:space="preserve">Sakshi, Shashi, </w:t>
      </w:r>
      <w:proofErr w:type="spellStart"/>
      <w:r w:rsidRPr="00141A66">
        <w:rPr>
          <w:rFonts w:ascii="Arial" w:hAnsi="Arial" w:cs="Arial"/>
          <w:color w:val="222222"/>
          <w:szCs w:val="24"/>
          <w:shd w:val="clear" w:color="auto" w:fill="FFFFFF"/>
          <w:lang w:val="en-GB"/>
        </w:rPr>
        <w:t>Cerchione</w:t>
      </w:r>
      <w:proofErr w:type="spellEnd"/>
      <w:r w:rsidRPr="00141A66">
        <w:rPr>
          <w:rFonts w:ascii="Arial" w:hAnsi="Arial" w:cs="Arial"/>
          <w:color w:val="222222"/>
          <w:szCs w:val="24"/>
          <w:shd w:val="clear" w:color="auto" w:fill="FFFFFF"/>
          <w:lang w:val="en-GB"/>
        </w:rPr>
        <w:t>, R. and Bansal, H., 2020. Measuring the impact of sustainability policy and practices in tourism and hospitality industry. </w:t>
      </w:r>
      <w:r w:rsidRPr="00141A66">
        <w:rPr>
          <w:rFonts w:ascii="Arial" w:hAnsi="Arial" w:cs="Arial"/>
          <w:i/>
          <w:iCs/>
          <w:color w:val="222222"/>
          <w:szCs w:val="24"/>
          <w:shd w:val="clear" w:color="auto" w:fill="FFFFFF"/>
          <w:lang w:val="en-GB"/>
        </w:rPr>
        <w:t>Business Strategy and the Environment</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29</w:t>
      </w:r>
      <w:r w:rsidRPr="00141A66">
        <w:rPr>
          <w:rFonts w:ascii="Arial" w:hAnsi="Arial" w:cs="Arial"/>
          <w:color w:val="222222"/>
          <w:szCs w:val="24"/>
          <w:shd w:val="clear" w:color="auto" w:fill="FFFFFF"/>
          <w:lang w:val="en-GB"/>
        </w:rPr>
        <w:t>(3), pp.1109-1126.</w:t>
      </w:r>
    </w:p>
    <w:p w14:paraId="16643041" w14:textId="77777777" w:rsidR="00D2752B" w:rsidRPr="00141A66" w:rsidRDefault="00D2752B" w:rsidP="00141A66">
      <w:pPr>
        <w:spacing w:line="360" w:lineRule="auto"/>
        <w:rPr>
          <w:rFonts w:ascii="Arial" w:hAnsi="Arial" w:cs="Arial"/>
          <w:color w:val="222222"/>
          <w:szCs w:val="24"/>
          <w:shd w:val="clear" w:color="auto" w:fill="FFFFFF"/>
          <w:lang w:val="en-GB"/>
        </w:rPr>
      </w:pPr>
      <w:proofErr w:type="spellStart"/>
      <w:r w:rsidRPr="00141A66">
        <w:rPr>
          <w:rFonts w:ascii="Arial" w:hAnsi="Arial" w:cs="Arial"/>
          <w:color w:val="222222"/>
          <w:szCs w:val="24"/>
          <w:shd w:val="clear" w:color="auto" w:fill="FFFFFF"/>
          <w:lang w:val="en-GB"/>
        </w:rPr>
        <w:t>Svabova</w:t>
      </w:r>
      <w:proofErr w:type="spellEnd"/>
      <w:r w:rsidRPr="00141A66">
        <w:rPr>
          <w:rFonts w:ascii="Arial" w:hAnsi="Arial" w:cs="Arial"/>
          <w:color w:val="222222"/>
          <w:szCs w:val="24"/>
          <w:shd w:val="clear" w:color="auto" w:fill="FFFFFF"/>
          <w:lang w:val="en-GB"/>
        </w:rPr>
        <w:t xml:space="preserve">, L., </w:t>
      </w:r>
      <w:proofErr w:type="spellStart"/>
      <w:r w:rsidRPr="00141A66">
        <w:rPr>
          <w:rFonts w:ascii="Arial" w:hAnsi="Arial" w:cs="Arial"/>
          <w:color w:val="222222"/>
          <w:szCs w:val="24"/>
          <w:shd w:val="clear" w:color="auto" w:fill="FFFFFF"/>
          <w:lang w:val="en-GB"/>
        </w:rPr>
        <w:t>Kramarova</w:t>
      </w:r>
      <w:proofErr w:type="spellEnd"/>
      <w:r w:rsidRPr="00141A66">
        <w:rPr>
          <w:rFonts w:ascii="Arial" w:hAnsi="Arial" w:cs="Arial"/>
          <w:color w:val="222222"/>
          <w:szCs w:val="24"/>
          <w:shd w:val="clear" w:color="auto" w:fill="FFFFFF"/>
          <w:lang w:val="en-GB"/>
        </w:rPr>
        <w:t xml:space="preserve">, K., </w:t>
      </w:r>
      <w:proofErr w:type="spellStart"/>
      <w:r w:rsidRPr="00141A66">
        <w:rPr>
          <w:rFonts w:ascii="Arial" w:hAnsi="Arial" w:cs="Arial"/>
          <w:color w:val="222222"/>
          <w:szCs w:val="24"/>
          <w:shd w:val="clear" w:color="auto" w:fill="FFFFFF"/>
          <w:lang w:val="en-GB"/>
        </w:rPr>
        <w:t>Chutka</w:t>
      </w:r>
      <w:proofErr w:type="spellEnd"/>
      <w:r w:rsidRPr="00141A66">
        <w:rPr>
          <w:rFonts w:ascii="Arial" w:hAnsi="Arial" w:cs="Arial"/>
          <w:color w:val="222222"/>
          <w:szCs w:val="24"/>
          <w:shd w:val="clear" w:color="auto" w:fill="FFFFFF"/>
          <w:lang w:val="en-GB"/>
        </w:rPr>
        <w:t xml:space="preserve">, J. and </w:t>
      </w:r>
      <w:proofErr w:type="spellStart"/>
      <w:r w:rsidRPr="00141A66">
        <w:rPr>
          <w:rFonts w:ascii="Arial" w:hAnsi="Arial" w:cs="Arial"/>
          <w:color w:val="222222"/>
          <w:szCs w:val="24"/>
          <w:shd w:val="clear" w:color="auto" w:fill="FFFFFF"/>
          <w:lang w:val="en-GB"/>
        </w:rPr>
        <w:t>Strakova</w:t>
      </w:r>
      <w:proofErr w:type="spellEnd"/>
      <w:r w:rsidRPr="00141A66">
        <w:rPr>
          <w:rFonts w:ascii="Arial" w:hAnsi="Arial" w:cs="Arial"/>
          <w:color w:val="222222"/>
          <w:szCs w:val="24"/>
          <w:shd w:val="clear" w:color="auto" w:fill="FFFFFF"/>
          <w:lang w:val="en-GB"/>
        </w:rPr>
        <w:t>, L., 2020. Detecting earnings manipulation and fraudulent financial reporting in Slovakia. </w:t>
      </w:r>
      <w:proofErr w:type="spellStart"/>
      <w:r w:rsidRPr="00141A66">
        <w:rPr>
          <w:rFonts w:ascii="Arial" w:hAnsi="Arial" w:cs="Arial"/>
          <w:i/>
          <w:iCs/>
          <w:color w:val="222222"/>
          <w:szCs w:val="24"/>
          <w:shd w:val="clear" w:color="auto" w:fill="FFFFFF"/>
          <w:lang w:val="en-GB"/>
        </w:rPr>
        <w:t>Oeconomia</w:t>
      </w:r>
      <w:proofErr w:type="spellEnd"/>
      <w:r w:rsidRPr="00141A66">
        <w:rPr>
          <w:rFonts w:ascii="Arial" w:hAnsi="Arial" w:cs="Arial"/>
          <w:i/>
          <w:iCs/>
          <w:color w:val="222222"/>
          <w:szCs w:val="24"/>
          <w:shd w:val="clear" w:color="auto" w:fill="FFFFFF"/>
          <w:lang w:val="en-GB"/>
        </w:rPr>
        <w:t xml:space="preserve"> </w:t>
      </w:r>
      <w:proofErr w:type="spellStart"/>
      <w:r w:rsidRPr="00141A66">
        <w:rPr>
          <w:rFonts w:ascii="Arial" w:hAnsi="Arial" w:cs="Arial"/>
          <w:i/>
          <w:iCs/>
          <w:color w:val="222222"/>
          <w:szCs w:val="24"/>
          <w:shd w:val="clear" w:color="auto" w:fill="FFFFFF"/>
          <w:lang w:val="en-GB"/>
        </w:rPr>
        <w:t>Copernicana</w:t>
      </w:r>
      <w:proofErr w:type="spellEnd"/>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11</w:t>
      </w:r>
      <w:r w:rsidRPr="00141A66">
        <w:rPr>
          <w:rFonts w:ascii="Arial" w:hAnsi="Arial" w:cs="Arial"/>
          <w:color w:val="222222"/>
          <w:szCs w:val="24"/>
          <w:shd w:val="clear" w:color="auto" w:fill="FFFFFF"/>
          <w:lang w:val="en-GB"/>
        </w:rPr>
        <w:t>(3), pp.485-508.</w:t>
      </w:r>
    </w:p>
    <w:p w14:paraId="1C9BFBFE" w14:textId="77777777" w:rsidR="00D2752B" w:rsidRPr="00141A66" w:rsidRDefault="00D2752B" w:rsidP="00141A66">
      <w:pPr>
        <w:spacing w:line="360" w:lineRule="auto"/>
        <w:rPr>
          <w:rFonts w:ascii="Arial" w:hAnsi="Arial" w:cs="Arial"/>
          <w:szCs w:val="24"/>
          <w:lang w:val="en-GB"/>
        </w:rPr>
      </w:pPr>
      <w:proofErr w:type="spellStart"/>
      <w:r w:rsidRPr="00141A66">
        <w:rPr>
          <w:rFonts w:ascii="Arial" w:hAnsi="Arial" w:cs="Arial"/>
          <w:color w:val="222222"/>
          <w:szCs w:val="24"/>
          <w:shd w:val="clear" w:color="auto" w:fill="FFFFFF"/>
          <w:lang w:val="en-GB"/>
        </w:rPr>
        <w:t>Zaki</w:t>
      </w:r>
      <w:proofErr w:type="spellEnd"/>
      <w:r w:rsidRPr="00141A66">
        <w:rPr>
          <w:rFonts w:ascii="Arial" w:hAnsi="Arial" w:cs="Arial"/>
          <w:color w:val="222222"/>
          <w:szCs w:val="24"/>
          <w:shd w:val="clear" w:color="auto" w:fill="FFFFFF"/>
          <w:lang w:val="en-GB"/>
        </w:rPr>
        <w:t>, K., 2022. Implementing dynamic revenue management in hotels during Covid-19: value stream and wavelet coherence perspectives. </w:t>
      </w:r>
      <w:r w:rsidRPr="00141A66">
        <w:rPr>
          <w:rFonts w:ascii="Arial" w:hAnsi="Arial" w:cs="Arial"/>
          <w:i/>
          <w:iCs/>
          <w:color w:val="222222"/>
          <w:szCs w:val="24"/>
          <w:shd w:val="clear" w:color="auto" w:fill="FFFFFF"/>
          <w:lang w:val="en-GB"/>
        </w:rPr>
        <w:t>International Journal of Contemporary Hospitality Management</w:t>
      </w:r>
      <w:r w:rsidRPr="00141A66">
        <w:rPr>
          <w:rFonts w:ascii="Arial" w:hAnsi="Arial" w:cs="Arial"/>
          <w:color w:val="222222"/>
          <w:szCs w:val="24"/>
          <w:shd w:val="clear" w:color="auto" w:fill="FFFFFF"/>
          <w:lang w:val="en-GB"/>
        </w:rPr>
        <w:t>, </w:t>
      </w:r>
      <w:r w:rsidRPr="00141A66">
        <w:rPr>
          <w:rFonts w:ascii="Arial" w:hAnsi="Arial" w:cs="Arial"/>
          <w:i/>
          <w:iCs/>
          <w:color w:val="222222"/>
          <w:szCs w:val="24"/>
          <w:shd w:val="clear" w:color="auto" w:fill="FFFFFF"/>
          <w:lang w:val="en-GB"/>
        </w:rPr>
        <w:t>34</w:t>
      </w:r>
      <w:r w:rsidRPr="00141A66">
        <w:rPr>
          <w:rFonts w:ascii="Arial" w:hAnsi="Arial" w:cs="Arial"/>
          <w:color w:val="222222"/>
          <w:szCs w:val="24"/>
          <w:shd w:val="clear" w:color="auto" w:fill="FFFFFF"/>
          <w:lang w:val="en-GB"/>
        </w:rPr>
        <w:t>(5), pp.1768-1795.</w:t>
      </w:r>
    </w:p>
    <w:p w14:paraId="0687C723" w14:textId="77777777" w:rsidR="00C1578C" w:rsidRPr="00141A66" w:rsidRDefault="00C1578C" w:rsidP="00141A66">
      <w:pPr>
        <w:spacing w:line="360" w:lineRule="auto"/>
        <w:rPr>
          <w:rFonts w:ascii="Arial" w:hAnsi="Arial" w:cs="Arial"/>
          <w:szCs w:val="24"/>
          <w:lang w:val="en-GB"/>
        </w:rPr>
      </w:pPr>
    </w:p>
    <w:sectPr w:rsidR="00C1578C" w:rsidRPr="00141A66" w:rsidSect="007B19A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6C976" w14:textId="77777777" w:rsidR="00BD701A" w:rsidRDefault="00BD701A" w:rsidP="006B5005">
      <w:pPr>
        <w:spacing w:after="0" w:line="240" w:lineRule="auto"/>
      </w:pPr>
      <w:r>
        <w:separator/>
      </w:r>
    </w:p>
  </w:endnote>
  <w:endnote w:type="continuationSeparator" w:id="0">
    <w:p w14:paraId="3E2B35CF" w14:textId="77777777" w:rsidR="00BD701A" w:rsidRDefault="00BD701A" w:rsidP="006B5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5179038"/>
      <w:docPartObj>
        <w:docPartGallery w:val="Page Numbers (Bottom of Page)"/>
        <w:docPartUnique/>
      </w:docPartObj>
    </w:sdtPr>
    <w:sdtEndPr>
      <w:rPr>
        <w:noProof/>
      </w:rPr>
    </w:sdtEndPr>
    <w:sdtContent>
      <w:p w14:paraId="2DF92735" w14:textId="28258B2E" w:rsidR="00DB216A" w:rsidRDefault="00DB21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F7A462" w14:textId="77777777" w:rsidR="00DB216A" w:rsidRDefault="00DB21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B5334" w14:textId="77777777" w:rsidR="00BD701A" w:rsidRDefault="00BD701A" w:rsidP="006B5005">
      <w:pPr>
        <w:spacing w:after="0" w:line="240" w:lineRule="auto"/>
      </w:pPr>
      <w:r>
        <w:separator/>
      </w:r>
    </w:p>
  </w:footnote>
  <w:footnote w:type="continuationSeparator" w:id="0">
    <w:p w14:paraId="37E2F0D8" w14:textId="77777777" w:rsidR="00BD701A" w:rsidRDefault="00BD701A" w:rsidP="006B50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D57347"/>
    <w:multiLevelType w:val="hybridMultilevel"/>
    <w:tmpl w:val="E72879F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1970C58"/>
    <w:multiLevelType w:val="hybridMultilevel"/>
    <w:tmpl w:val="6678A2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E794DCB"/>
    <w:multiLevelType w:val="hybridMultilevel"/>
    <w:tmpl w:val="3878E6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9F27104"/>
    <w:multiLevelType w:val="hybridMultilevel"/>
    <w:tmpl w:val="3F087E20"/>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77E43F8A"/>
    <w:multiLevelType w:val="hybridMultilevel"/>
    <w:tmpl w:val="A13879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15685829">
    <w:abstractNumId w:val="1"/>
  </w:num>
  <w:num w:numId="2" w16cid:durableId="41491766">
    <w:abstractNumId w:val="2"/>
  </w:num>
  <w:num w:numId="3" w16cid:durableId="2052922893">
    <w:abstractNumId w:val="3"/>
  </w:num>
  <w:num w:numId="4" w16cid:durableId="991368192">
    <w:abstractNumId w:val="0"/>
  </w:num>
  <w:num w:numId="5" w16cid:durableId="2562111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isplayBackgroundShape/>
  <w:hideSpellingErrors/>
  <w:hideGrammaticalErrors/>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14C"/>
    <w:rsid w:val="00003748"/>
    <w:rsid w:val="00023F9E"/>
    <w:rsid w:val="00024D6D"/>
    <w:rsid w:val="00031867"/>
    <w:rsid w:val="000366F8"/>
    <w:rsid w:val="00037901"/>
    <w:rsid w:val="00042017"/>
    <w:rsid w:val="00046450"/>
    <w:rsid w:val="00051D06"/>
    <w:rsid w:val="0005574A"/>
    <w:rsid w:val="000566A2"/>
    <w:rsid w:val="0006184B"/>
    <w:rsid w:val="000626A5"/>
    <w:rsid w:val="00063F61"/>
    <w:rsid w:val="000742BA"/>
    <w:rsid w:val="00081E29"/>
    <w:rsid w:val="000944FA"/>
    <w:rsid w:val="000A01D9"/>
    <w:rsid w:val="000B1871"/>
    <w:rsid w:val="000B26F5"/>
    <w:rsid w:val="000B3393"/>
    <w:rsid w:val="000B3F59"/>
    <w:rsid w:val="000C090A"/>
    <w:rsid w:val="000D23CE"/>
    <w:rsid w:val="000E2A24"/>
    <w:rsid w:val="000E53DC"/>
    <w:rsid w:val="000F60D3"/>
    <w:rsid w:val="00107523"/>
    <w:rsid w:val="001129DF"/>
    <w:rsid w:val="00112BDF"/>
    <w:rsid w:val="00112C39"/>
    <w:rsid w:val="0011311B"/>
    <w:rsid w:val="00125D5C"/>
    <w:rsid w:val="00127433"/>
    <w:rsid w:val="001357B7"/>
    <w:rsid w:val="00141A34"/>
    <w:rsid w:val="00141A66"/>
    <w:rsid w:val="00142C0F"/>
    <w:rsid w:val="00144608"/>
    <w:rsid w:val="001657A7"/>
    <w:rsid w:val="00170198"/>
    <w:rsid w:val="001713EC"/>
    <w:rsid w:val="00177EDF"/>
    <w:rsid w:val="00183326"/>
    <w:rsid w:val="00183C80"/>
    <w:rsid w:val="0019205F"/>
    <w:rsid w:val="001924F8"/>
    <w:rsid w:val="00192B6D"/>
    <w:rsid w:val="001A247F"/>
    <w:rsid w:val="001A400E"/>
    <w:rsid w:val="001A5012"/>
    <w:rsid w:val="001B1027"/>
    <w:rsid w:val="001B750E"/>
    <w:rsid w:val="001F07BB"/>
    <w:rsid w:val="001F0A24"/>
    <w:rsid w:val="001F6522"/>
    <w:rsid w:val="001F680C"/>
    <w:rsid w:val="001F7C56"/>
    <w:rsid w:val="001F7C63"/>
    <w:rsid w:val="00203AAA"/>
    <w:rsid w:val="002072DF"/>
    <w:rsid w:val="00213428"/>
    <w:rsid w:val="0022231C"/>
    <w:rsid w:val="002253F8"/>
    <w:rsid w:val="00231180"/>
    <w:rsid w:val="00231184"/>
    <w:rsid w:val="00234E14"/>
    <w:rsid w:val="0024412E"/>
    <w:rsid w:val="002513AB"/>
    <w:rsid w:val="00251643"/>
    <w:rsid w:val="00251D53"/>
    <w:rsid w:val="002560C1"/>
    <w:rsid w:val="00267918"/>
    <w:rsid w:val="00270150"/>
    <w:rsid w:val="00270A2F"/>
    <w:rsid w:val="0027314C"/>
    <w:rsid w:val="00284D68"/>
    <w:rsid w:val="0029595B"/>
    <w:rsid w:val="002A3EB8"/>
    <w:rsid w:val="002A41F7"/>
    <w:rsid w:val="002B5625"/>
    <w:rsid w:val="002C2960"/>
    <w:rsid w:val="002C42EE"/>
    <w:rsid w:val="002D25F7"/>
    <w:rsid w:val="002D5AB9"/>
    <w:rsid w:val="002E19C2"/>
    <w:rsid w:val="002E4AC4"/>
    <w:rsid w:val="002E7563"/>
    <w:rsid w:val="002F02C2"/>
    <w:rsid w:val="00300800"/>
    <w:rsid w:val="003152A0"/>
    <w:rsid w:val="00315429"/>
    <w:rsid w:val="003178E7"/>
    <w:rsid w:val="00322259"/>
    <w:rsid w:val="00327695"/>
    <w:rsid w:val="00334430"/>
    <w:rsid w:val="003349DC"/>
    <w:rsid w:val="00353655"/>
    <w:rsid w:val="00355B6C"/>
    <w:rsid w:val="0036170A"/>
    <w:rsid w:val="00362A20"/>
    <w:rsid w:val="0036613E"/>
    <w:rsid w:val="003673F6"/>
    <w:rsid w:val="00367F7E"/>
    <w:rsid w:val="0037723C"/>
    <w:rsid w:val="003813A6"/>
    <w:rsid w:val="00383AD0"/>
    <w:rsid w:val="00386711"/>
    <w:rsid w:val="00391CCD"/>
    <w:rsid w:val="00394037"/>
    <w:rsid w:val="00395F0D"/>
    <w:rsid w:val="00396101"/>
    <w:rsid w:val="003A07E6"/>
    <w:rsid w:val="003A1FEF"/>
    <w:rsid w:val="003B159E"/>
    <w:rsid w:val="003B6B1B"/>
    <w:rsid w:val="003B7CB4"/>
    <w:rsid w:val="003C1DB1"/>
    <w:rsid w:val="003D5417"/>
    <w:rsid w:val="003E5701"/>
    <w:rsid w:val="003E62A1"/>
    <w:rsid w:val="003F0ACA"/>
    <w:rsid w:val="003F3977"/>
    <w:rsid w:val="003F4EB0"/>
    <w:rsid w:val="003F5381"/>
    <w:rsid w:val="003F72F7"/>
    <w:rsid w:val="004023BD"/>
    <w:rsid w:val="00407079"/>
    <w:rsid w:val="00415A58"/>
    <w:rsid w:val="00421468"/>
    <w:rsid w:val="00427EE8"/>
    <w:rsid w:val="00433107"/>
    <w:rsid w:val="00437656"/>
    <w:rsid w:val="00437CA3"/>
    <w:rsid w:val="00441678"/>
    <w:rsid w:val="00465741"/>
    <w:rsid w:val="0047032F"/>
    <w:rsid w:val="0048374C"/>
    <w:rsid w:val="004873B6"/>
    <w:rsid w:val="00490A0F"/>
    <w:rsid w:val="00496C18"/>
    <w:rsid w:val="004B17CC"/>
    <w:rsid w:val="004B181F"/>
    <w:rsid w:val="004B6FDA"/>
    <w:rsid w:val="004E7CD4"/>
    <w:rsid w:val="00506F6C"/>
    <w:rsid w:val="00512564"/>
    <w:rsid w:val="00514A3D"/>
    <w:rsid w:val="0052364F"/>
    <w:rsid w:val="0052588C"/>
    <w:rsid w:val="005325A0"/>
    <w:rsid w:val="00532F8B"/>
    <w:rsid w:val="005408D4"/>
    <w:rsid w:val="0054198A"/>
    <w:rsid w:val="0054283D"/>
    <w:rsid w:val="00551798"/>
    <w:rsid w:val="00551EE9"/>
    <w:rsid w:val="005545D9"/>
    <w:rsid w:val="00565757"/>
    <w:rsid w:val="005659B3"/>
    <w:rsid w:val="00567EBD"/>
    <w:rsid w:val="00580310"/>
    <w:rsid w:val="005842B8"/>
    <w:rsid w:val="00587E2B"/>
    <w:rsid w:val="00593ED8"/>
    <w:rsid w:val="00595CD9"/>
    <w:rsid w:val="00596FE6"/>
    <w:rsid w:val="005A773E"/>
    <w:rsid w:val="005B1A2C"/>
    <w:rsid w:val="005B7E1E"/>
    <w:rsid w:val="005D4020"/>
    <w:rsid w:val="005D4FF5"/>
    <w:rsid w:val="005D6237"/>
    <w:rsid w:val="005D6D9A"/>
    <w:rsid w:val="005E609F"/>
    <w:rsid w:val="005F05F4"/>
    <w:rsid w:val="005F122E"/>
    <w:rsid w:val="005F77C5"/>
    <w:rsid w:val="005F7C31"/>
    <w:rsid w:val="00600D0B"/>
    <w:rsid w:val="00602122"/>
    <w:rsid w:val="00603923"/>
    <w:rsid w:val="0060647D"/>
    <w:rsid w:val="00617628"/>
    <w:rsid w:val="00617D5E"/>
    <w:rsid w:val="006203B4"/>
    <w:rsid w:val="00636E30"/>
    <w:rsid w:val="00645166"/>
    <w:rsid w:val="006629BD"/>
    <w:rsid w:val="00665B21"/>
    <w:rsid w:val="00671136"/>
    <w:rsid w:val="00695019"/>
    <w:rsid w:val="006A1B93"/>
    <w:rsid w:val="006B1C48"/>
    <w:rsid w:val="006B2133"/>
    <w:rsid w:val="006B28CC"/>
    <w:rsid w:val="006B4C67"/>
    <w:rsid w:val="006B5005"/>
    <w:rsid w:val="006B65B1"/>
    <w:rsid w:val="006D455B"/>
    <w:rsid w:val="006E1FDC"/>
    <w:rsid w:val="006F0146"/>
    <w:rsid w:val="006F5AC6"/>
    <w:rsid w:val="00701F20"/>
    <w:rsid w:val="00704550"/>
    <w:rsid w:val="007149EA"/>
    <w:rsid w:val="00716B1F"/>
    <w:rsid w:val="00716DE3"/>
    <w:rsid w:val="00717DA7"/>
    <w:rsid w:val="00717E74"/>
    <w:rsid w:val="0072026E"/>
    <w:rsid w:val="00724664"/>
    <w:rsid w:val="00724970"/>
    <w:rsid w:val="0073214B"/>
    <w:rsid w:val="00741232"/>
    <w:rsid w:val="00747425"/>
    <w:rsid w:val="00752205"/>
    <w:rsid w:val="007524B7"/>
    <w:rsid w:val="00753D3E"/>
    <w:rsid w:val="0076203A"/>
    <w:rsid w:val="007624E1"/>
    <w:rsid w:val="007701B4"/>
    <w:rsid w:val="00774534"/>
    <w:rsid w:val="0077483E"/>
    <w:rsid w:val="00774BEE"/>
    <w:rsid w:val="0079781C"/>
    <w:rsid w:val="007A1054"/>
    <w:rsid w:val="007A116B"/>
    <w:rsid w:val="007A7E22"/>
    <w:rsid w:val="007B0DAB"/>
    <w:rsid w:val="007B15F0"/>
    <w:rsid w:val="007B19A7"/>
    <w:rsid w:val="007B328E"/>
    <w:rsid w:val="007D48D1"/>
    <w:rsid w:val="007D5555"/>
    <w:rsid w:val="007E2F90"/>
    <w:rsid w:val="007E54E0"/>
    <w:rsid w:val="007F2719"/>
    <w:rsid w:val="007F2EF6"/>
    <w:rsid w:val="007F446B"/>
    <w:rsid w:val="007F496E"/>
    <w:rsid w:val="00802F39"/>
    <w:rsid w:val="00806806"/>
    <w:rsid w:val="0081747C"/>
    <w:rsid w:val="00817E63"/>
    <w:rsid w:val="00821995"/>
    <w:rsid w:val="00825B1F"/>
    <w:rsid w:val="00836BBC"/>
    <w:rsid w:val="008465B4"/>
    <w:rsid w:val="00851711"/>
    <w:rsid w:val="008531D9"/>
    <w:rsid w:val="0088107A"/>
    <w:rsid w:val="00886240"/>
    <w:rsid w:val="008B7A6C"/>
    <w:rsid w:val="008C15E9"/>
    <w:rsid w:val="008C2836"/>
    <w:rsid w:val="008C6061"/>
    <w:rsid w:val="008D22F7"/>
    <w:rsid w:val="008D4A90"/>
    <w:rsid w:val="008D6C21"/>
    <w:rsid w:val="008E0614"/>
    <w:rsid w:val="008E6CC4"/>
    <w:rsid w:val="008E7EBF"/>
    <w:rsid w:val="008F0987"/>
    <w:rsid w:val="008F0D37"/>
    <w:rsid w:val="008F0EA9"/>
    <w:rsid w:val="008F4AEF"/>
    <w:rsid w:val="009069B6"/>
    <w:rsid w:val="00911452"/>
    <w:rsid w:val="009114F9"/>
    <w:rsid w:val="00914B29"/>
    <w:rsid w:val="00930E3A"/>
    <w:rsid w:val="00936BE6"/>
    <w:rsid w:val="00940C0E"/>
    <w:rsid w:val="00942652"/>
    <w:rsid w:val="009437DA"/>
    <w:rsid w:val="00945DAD"/>
    <w:rsid w:val="009533B2"/>
    <w:rsid w:val="0095724F"/>
    <w:rsid w:val="009621D3"/>
    <w:rsid w:val="00965D4C"/>
    <w:rsid w:val="00966B81"/>
    <w:rsid w:val="009721AF"/>
    <w:rsid w:val="00974CC7"/>
    <w:rsid w:val="00976438"/>
    <w:rsid w:val="00986221"/>
    <w:rsid w:val="00992D25"/>
    <w:rsid w:val="009A1BE9"/>
    <w:rsid w:val="009A6E37"/>
    <w:rsid w:val="009A78CD"/>
    <w:rsid w:val="009A7A10"/>
    <w:rsid w:val="009B0B38"/>
    <w:rsid w:val="009B559B"/>
    <w:rsid w:val="009B6FF8"/>
    <w:rsid w:val="009C5E27"/>
    <w:rsid w:val="009D0DE8"/>
    <w:rsid w:val="009D1CCE"/>
    <w:rsid w:val="009D5D8D"/>
    <w:rsid w:val="009F3149"/>
    <w:rsid w:val="00A03B4B"/>
    <w:rsid w:val="00A10E4C"/>
    <w:rsid w:val="00A1352F"/>
    <w:rsid w:val="00A14E4A"/>
    <w:rsid w:val="00A3171F"/>
    <w:rsid w:val="00A31CD0"/>
    <w:rsid w:val="00A323D6"/>
    <w:rsid w:val="00A326AB"/>
    <w:rsid w:val="00A360BA"/>
    <w:rsid w:val="00A43DC3"/>
    <w:rsid w:val="00A47600"/>
    <w:rsid w:val="00A5671C"/>
    <w:rsid w:val="00A60B8A"/>
    <w:rsid w:val="00A65953"/>
    <w:rsid w:val="00A73C64"/>
    <w:rsid w:val="00A837E5"/>
    <w:rsid w:val="00A84ACE"/>
    <w:rsid w:val="00A8611F"/>
    <w:rsid w:val="00A91DE4"/>
    <w:rsid w:val="00A966EB"/>
    <w:rsid w:val="00AA4F0F"/>
    <w:rsid w:val="00AA6CAD"/>
    <w:rsid w:val="00AB019D"/>
    <w:rsid w:val="00AB1D73"/>
    <w:rsid w:val="00AB24AB"/>
    <w:rsid w:val="00AB265C"/>
    <w:rsid w:val="00AC40BF"/>
    <w:rsid w:val="00AC7286"/>
    <w:rsid w:val="00AE0B5D"/>
    <w:rsid w:val="00AE4C44"/>
    <w:rsid w:val="00AE4C91"/>
    <w:rsid w:val="00AF067D"/>
    <w:rsid w:val="00AF5FA2"/>
    <w:rsid w:val="00B0675D"/>
    <w:rsid w:val="00B2056C"/>
    <w:rsid w:val="00B205BB"/>
    <w:rsid w:val="00B20C07"/>
    <w:rsid w:val="00B22DF0"/>
    <w:rsid w:val="00B3452D"/>
    <w:rsid w:val="00B35CE3"/>
    <w:rsid w:val="00B373C4"/>
    <w:rsid w:val="00B50C5E"/>
    <w:rsid w:val="00B525A0"/>
    <w:rsid w:val="00B56FD1"/>
    <w:rsid w:val="00B57E16"/>
    <w:rsid w:val="00B64096"/>
    <w:rsid w:val="00B65598"/>
    <w:rsid w:val="00B75646"/>
    <w:rsid w:val="00B77EE0"/>
    <w:rsid w:val="00B81F81"/>
    <w:rsid w:val="00BA598F"/>
    <w:rsid w:val="00BB3488"/>
    <w:rsid w:val="00BB62D6"/>
    <w:rsid w:val="00BB7856"/>
    <w:rsid w:val="00BD2888"/>
    <w:rsid w:val="00BD3CEA"/>
    <w:rsid w:val="00BD4DD4"/>
    <w:rsid w:val="00BD701A"/>
    <w:rsid w:val="00BE09B6"/>
    <w:rsid w:val="00BE09FF"/>
    <w:rsid w:val="00BE0DC5"/>
    <w:rsid w:val="00BE5530"/>
    <w:rsid w:val="00BF3685"/>
    <w:rsid w:val="00C1578C"/>
    <w:rsid w:val="00C2121B"/>
    <w:rsid w:val="00C27C4E"/>
    <w:rsid w:val="00C44033"/>
    <w:rsid w:val="00C468D6"/>
    <w:rsid w:val="00C54AAB"/>
    <w:rsid w:val="00C55755"/>
    <w:rsid w:val="00C6388C"/>
    <w:rsid w:val="00C6549D"/>
    <w:rsid w:val="00C6768B"/>
    <w:rsid w:val="00C72A15"/>
    <w:rsid w:val="00C76148"/>
    <w:rsid w:val="00C77D78"/>
    <w:rsid w:val="00C77DD0"/>
    <w:rsid w:val="00C91AF0"/>
    <w:rsid w:val="00CA7128"/>
    <w:rsid w:val="00CC0046"/>
    <w:rsid w:val="00CC08F9"/>
    <w:rsid w:val="00CC390A"/>
    <w:rsid w:val="00CC6DFC"/>
    <w:rsid w:val="00CC72C1"/>
    <w:rsid w:val="00CD29FE"/>
    <w:rsid w:val="00CD3BC2"/>
    <w:rsid w:val="00CD400A"/>
    <w:rsid w:val="00CD665C"/>
    <w:rsid w:val="00CD70A9"/>
    <w:rsid w:val="00CE4929"/>
    <w:rsid w:val="00CE6E7D"/>
    <w:rsid w:val="00CF1A55"/>
    <w:rsid w:val="00CF7375"/>
    <w:rsid w:val="00CF7578"/>
    <w:rsid w:val="00CF7704"/>
    <w:rsid w:val="00D01A4A"/>
    <w:rsid w:val="00D10314"/>
    <w:rsid w:val="00D116E8"/>
    <w:rsid w:val="00D20BEC"/>
    <w:rsid w:val="00D23CA1"/>
    <w:rsid w:val="00D24902"/>
    <w:rsid w:val="00D25515"/>
    <w:rsid w:val="00D2752B"/>
    <w:rsid w:val="00D35000"/>
    <w:rsid w:val="00D369E4"/>
    <w:rsid w:val="00D427BB"/>
    <w:rsid w:val="00D44324"/>
    <w:rsid w:val="00D45EA9"/>
    <w:rsid w:val="00D45F55"/>
    <w:rsid w:val="00D659E4"/>
    <w:rsid w:val="00D706B4"/>
    <w:rsid w:val="00D72C7A"/>
    <w:rsid w:val="00D83FBD"/>
    <w:rsid w:val="00D86FC9"/>
    <w:rsid w:val="00DB216A"/>
    <w:rsid w:val="00DD0D53"/>
    <w:rsid w:val="00DD277C"/>
    <w:rsid w:val="00DD48DD"/>
    <w:rsid w:val="00DE1975"/>
    <w:rsid w:val="00DE555E"/>
    <w:rsid w:val="00DF0E32"/>
    <w:rsid w:val="00E00EAD"/>
    <w:rsid w:val="00E0121F"/>
    <w:rsid w:val="00E0788D"/>
    <w:rsid w:val="00E25AE9"/>
    <w:rsid w:val="00E32611"/>
    <w:rsid w:val="00E33A5C"/>
    <w:rsid w:val="00E47919"/>
    <w:rsid w:val="00E5205B"/>
    <w:rsid w:val="00E5436F"/>
    <w:rsid w:val="00E55F1A"/>
    <w:rsid w:val="00E6316F"/>
    <w:rsid w:val="00E72235"/>
    <w:rsid w:val="00E7618B"/>
    <w:rsid w:val="00E92E1B"/>
    <w:rsid w:val="00EA3592"/>
    <w:rsid w:val="00EA685D"/>
    <w:rsid w:val="00EB0126"/>
    <w:rsid w:val="00ED5194"/>
    <w:rsid w:val="00EE2B79"/>
    <w:rsid w:val="00EF0035"/>
    <w:rsid w:val="00F01257"/>
    <w:rsid w:val="00F01D27"/>
    <w:rsid w:val="00F0514B"/>
    <w:rsid w:val="00F064CF"/>
    <w:rsid w:val="00F34043"/>
    <w:rsid w:val="00F40110"/>
    <w:rsid w:val="00F500C3"/>
    <w:rsid w:val="00F503C9"/>
    <w:rsid w:val="00F50BDF"/>
    <w:rsid w:val="00F53EE2"/>
    <w:rsid w:val="00F60911"/>
    <w:rsid w:val="00F67A12"/>
    <w:rsid w:val="00F71BA5"/>
    <w:rsid w:val="00F72039"/>
    <w:rsid w:val="00F768AD"/>
    <w:rsid w:val="00F800B0"/>
    <w:rsid w:val="00F810FC"/>
    <w:rsid w:val="00F834F0"/>
    <w:rsid w:val="00F86D5F"/>
    <w:rsid w:val="00FB2D2F"/>
    <w:rsid w:val="00FB77E9"/>
    <w:rsid w:val="00FC3130"/>
    <w:rsid w:val="00FC334C"/>
    <w:rsid w:val="00FC42EE"/>
    <w:rsid w:val="00FD729F"/>
    <w:rsid w:val="00FE3C6D"/>
    <w:rsid w:val="00FF59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AE0D28E"/>
  <w15:docId w15:val="{E5DF95A4-9959-407E-8236-F5EEA9D08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00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6B500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B5005"/>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6B5005"/>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50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5005"/>
  </w:style>
  <w:style w:type="paragraph" w:styleId="Footer">
    <w:name w:val="footer"/>
    <w:basedOn w:val="Normal"/>
    <w:link w:val="FooterChar"/>
    <w:uiPriority w:val="99"/>
    <w:unhideWhenUsed/>
    <w:rsid w:val="006B50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5005"/>
  </w:style>
  <w:style w:type="character" w:customStyle="1" w:styleId="Heading1Char">
    <w:name w:val="Heading 1 Char"/>
    <w:basedOn w:val="DefaultParagraphFont"/>
    <w:link w:val="Heading1"/>
    <w:uiPriority w:val="9"/>
    <w:rsid w:val="006B5005"/>
    <w:rPr>
      <w:rFonts w:ascii="Times New Roman" w:eastAsiaTheme="majorEastAsia" w:hAnsi="Times New Roman" w:cstheme="majorBidi"/>
      <w:b/>
      <w:bCs/>
      <w:sz w:val="28"/>
      <w:szCs w:val="28"/>
    </w:rPr>
  </w:style>
  <w:style w:type="paragraph" w:styleId="TOCHeading">
    <w:name w:val="TOC Heading"/>
    <w:basedOn w:val="Heading1"/>
    <w:next w:val="Normal"/>
    <w:uiPriority w:val="39"/>
    <w:unhideWhenUsed/>
    <w:qFormat/>
    <w:rsid w:val="006B5005"/>
    <w:pPr>
      <w:outlineLvl w:val="9"/>
    </w:pPr>
  </w:style>
  <w:style w:type="paragraph" w:styleId="BalloonText">
    <w:name w:val="Balloon Text"/>
    <w:basedOn w:val="Normal"/>
    <w:link w:val="BalloonTextChar"/>
    <w:uiPriority w:val="99"/>
    <w:semiHidden/>
    <w:unhideWhenUsed/>
    <w:rsid w:val="006B50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5005"/>
    <w:rPr>
      <w:rFonts w:ascii="Tahoma" w:hAnsi="Tahoma" w:cs="Tahoma"/>
      <w:sz w:val="16"/>
      <w:szCs w:val="16"/>
    </w:rPr>
  </w:style>
  <w:style w:type="character" w:customStyle="1" w:styleId="Heading2Char">
    <w:name w:val="Heading 2 Char"/>
    <w:basedOn w:val="DefaultParagraphFont"/>
    <w:link w:val="Heading2"/>
    <w:uiPriority w:val="9"/>
    <w:rsid w:val="006B5005"/>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6B5005"/>
    <w:rPr>
      <w:rFonts w:ascii="Times New Roman" w:eastAsiaTheme="majorEastAsia" w:hAnsi="Times New Roman" w:cstheme="majorBidi"/>
      <w:b/>
      <w:bCs/>
      <w:sz w:val="24"/>
    </w:rPr>
  </w:style>
  <w:style w:type="paragraph" w:styleId="ListParagraph">
    <w:name w:val="List Paragraph"/>
    <w:basedOn w:val="Normal"/>
    <w:uiPriority w:val="34"/>
    <w:qFormat/>
    <w:rsid w:val="008D6C21"/>
    <w:pPr>
      <w:ind w:left="720"/>
      <w:contextualSpacing/>
    </w:pPr>
  </w:style>
  <w:style w:type="paragraph" w:styleId="Caption">
    <w:name w:val="caption"/>
    <w:basedOn w:val="Normal"/>
    <w:next w:val="Normal"/>
    <w:uiPriority w:val="35"/>
    <w:unhideWhenUsed/>
    <w:qFormat/>
    <w:rsid w:val="0088107A"/>
    <w:pPr>
      <w:spacing w:line="240" w:lineRule="auto"/>
    </w:pPr>
    <w:rPr>
      <w:i/>
      <w:iCs/>
      <w:color w:val="1F497D" w:themeColor="text2"/>
      <w:sz w:val="18"/>
      <w:szCs w:val="18"/>
    </w:rPr>
  </w:style>
  <w:style w:type="paragraph" w:styleId="Title">
    <w:name w:val="Title"/>
    <w:basedOn w:val="Normal"/>
    <w:next w:val="Normal"/>
    <w:link w:val="TitleChar"/>
    <w:uiPriority w:val="10"/>
    <w:qFormat/>
    <w:rsid w:val="000B1871"/>
    <w:pPr>
      <w:spacing w:after="0" w:line="216" w:lineRule="auto"/>
      <w:contextualSpacing/>
      <w:jc w:val="left"/>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0B1871"/>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0B1871"/>
    <w:pPr>
      <w:numPr>
        <w:ilvl w:val="1"/>
      </w:numPr>
      <w:spacing w:after="160" w:line="259" w:lineRule="auto"/>
      <w:jc w:val="left"/>
    </w:pPr>
    <w:rPr>
      <w:rFonts w:asciiTheme="minorHAnsi" w:eastAsiaTheme="minorEastAsia" w:hAnsiTheme="minorHAnsi" w:cs="Times New Roman"/>
      <w:color w:val="5A5A5A" w:themeColor="text1" w:themeTint="A5"/>
      <w:spacing w:val="15"/>
      <w:sz w:val="22"/>
    </w:rPr>
  </w:style>
  <w:style w:type="character" w:customStyle="1" w:styleId="SubtitleChar">
    <w:name w:val="Subtitle Char"/>
    <w:basedOn w:val="DefaultParagraphFont"/>
    <w:link w:val="Subtitle"/>
    <w:uiPriority w:val="11"/>
    <w:rsid w:val="000B1871"/>
    <w:rPr>
      <w:rFonts w:eastAsiaTheme="minorEastAsia" w:cs="Times New Roman"/>
      <w:color w:val="5A5A5A" w:themeColor="text1" w:themeTint="A5"/>
      <w:spacing w:val="15"/>
    </w:rPr>
  </w:style>
  <w:style w:type="paragraph" w:styleId="TOC1">
    <w:name w:val="toc 1"/>
    <w:basedOn w:val="Normal"/>
    <w:next w:val="Normal"/>
    <w:autoRedefine/>
    <w:uiPriority w:val="39"/>
    <w:unhideWhenUsed/>
    <w:rsid w:val="00D01A4A"/>
    <w:pPr>
      <w:spacing w:after="100"/>
    </w:pPr>
  </w:style>
  <w:style w:type="character" w:styleId="Hyperlink">
    <w:name w:val="Hyperlink"/>
    <w:basedOn w:val="DefaultParagraphFont"/>
    <w:uiPriority w:val="99"/>
    <w:unhideWhenUsed/>
    <w:rsid w:val="00D01A4A"/>
    <w:rPr>
      <w:color w:val="0000FF" w:themeColor="hyperlink"/>
      <w:u w:val="single"/>
    </w:rPr>
  </w:style>
  <w:style w:type="table" w:styleId="TableGrid">
    <w:name w:val="Table Grid"/>
    <w:basedOn w:val="TableNormal"/>
    <w:uiPriority w:val="59"/>
    <w:rsid w:val="00966B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752B"/>
    <w:pPr>
      <w:spacing w:after="100"/>
      <w:ind w:left="240"/>
    </w:pPr>
  </w:style>
  <w:style w:type="paragraph" w:styleId="NoSpacing">
    <w:name w:val="No Spacing"/>
    <w:uiPriority w:val="1"/>
    <w:qFormat/>
    <w:rsid w:val="00144608"/>
    <w:pPr>
      <w:spacing w:after="0" w:line="240" w:lineRule="auto"/>
      <w:jc w:val="both"/>
    </w:pPr>
    <w:rPr>
      <w:rFonts w:ascii="Times New Roman" w:hAnsi="Times New Roman"/>
      <w:sz w:val="24"/>
    </w:rPr>
  </w:style>
  <w:style w:type="character" w:styleId="Emphasis">
    <w:name w:val="Emphasis"/>
    <w:basedOn w:val="DefaultParagraphFont"/>
    <w:uiPriority w:val="20"/>
    <w:qFormat/>
    <w:rsid w:val="0014460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529496">
      <w:bodyDiv w:val="1"/>
      <w:marLeft w:val="0"/>
      <w:marRight w:val="0"/>
      <w:marTop w:val="0"/>
      <w:marBottom w:val="0"/>
      <w:divBdr>
        <w:top w:val="none" w:sz="0" w:space="0" w:color="auto"/>
        <w:left w:val="none" w:sz="0" w:space="0" w:color="auto"/>
        <w:bottom w:val="none" w:sz="0" w:space="0" w:color="auto"/>
        <w:right w:val="none" w:sz="0" w:space="0" w:color="auto"/>
      </w:divBdr>
    </w:div>
    <w:div w:id="217519581">
      <w:bodyDiv w:val="1"/>
      <w:marLeft w:val="0"/>
      <w:marRight w:val="0"/>
      <w:marTop w:val="0"/>
      <w:marBottom w:val="0"/>
      <w:divBdr>
        <w:top w:val="none" w:sz="0" w:space="0" w:color="auto"/>
        <w:left w:val="none" w:sz="0" w:space="0" w:color="auto"/>
        <w:bottom w:val="none" w:sz="0" w:space="0" w:color="auto"/>
        <w:right w:val="none" w:sz="0" w:space="0" w:color="auto"/>
      </w:divBdr>
    </w:div>
    <w:div w:id="469785292">
      <w:bodyDiv w:val="1"/>
      <w:marLeft w:val="0"/>
      <w:marRight w:val="0"/>
      <w:marTop w:val="0"/>
      <w:marBottom w:val="0"/>
      <w:divBdr>
        <w:top w:val="none" w:sz="0" w:space="0" w:color="auto"/>
        <w:left w:val="none" w:sz="0" w:space="0" w:color="auto"/>
        <w:bottom w:val="none" w:sz="0" w:space="0" w:color="auto"/>
        <w:right w:val="none" w:sz="0" w:space="0" w:color="auto"/>
      </w:divBdr>
    </w:div>
    <w:div w:id="491988208">
      <w:bodyDiv w:val="1"/>
      <w:marLeft w:val="0"/>
      <w:marRight w:val="0"/>
      <w:marTop w:val="0"/>
      <w:marBottom w:val="0"/>
      <w:divBdr>
        <w:top w:val="none" w:sz="0" w:space="0" w:color="auto"/>
        <w:left w:val="none" w:sz="0" w:space="0" w:color="auto"/>
        <w:bottom w:val="none" w:sz="0" w:space="0" w:color="auto"/>
        <w:right w:val="none" w:sz="0" w:space="0" w:color="auto"/>
      </w:divBdr>
    </w:div>
    <w:div w:id="508913041">
      <w:bodyDiv w:val="1"/>
      <w:marLeft w:val="0"/>
      <w:marRight w:val="0"/>
      <w:marTop w:val="0"/>
      <w:marBottom w:val="0"/>
      <w:divBdr>
        <w:top w:val="none" w:sz="0" w:space="0" w:color="auto"/>
        <w:left w:val="none" w:sz="0" w:space="0" w:color="auto"/>
        <w:bottom w:val="none" w:sz="0" w:space="0" w:color="auto"/>
        <w:right w:val="none" w:sz="0" w:space="0" w:color="auto"/>
      </w:divBdr>
    </w:div>
    <w:div w:id="1326006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lamn\OneDrive\Documents\Custom%20Office%20Templates\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1FF9D8-4A58-4196-86F2-54EE94527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C:\Users\alamn\OneDrive\Documents\Custom Office Templates\Report template.dotx</Template>
  <TotalTime>0</TotalTime>
  <Pages>13</Pages>
  <Words>2906</Words>
  <Characters>16566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Duta (2218871)</cp:lastModifiedBy>
  <cp:revision>3</cp:revision>
  <dcterms:created xsi:type="dcterms:W3CDTF">2024-06-06T13:28:00Z</dcterms:created>
  <dcterms:modified xsi:type="dcterms:W3CDTF">2024-06-06T13:28:00Z</dcterms:modified>
</cp:coreProperties>
</file>