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22793425" w:rsidR="00D7168B" w:rsidRPr="00584CBF" w:rsidRDefault="00EB74C2" w:rsidP="00584CBF">
            <w:pPr>
              <w:pStyle w:val="Style2"/>
            </w:pPr>
            <w:r>
              <w:t>Academic 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414710BB" w:rsidR="003B4DAE" w:rsidRPr="002F1558" w:rsidRDefault="00AB7AA3" w:rsidP="0037398F">
            <w:pPr>
              <w:pStyle w:val="Heading2"/>
              <w:rPr>
                <w:sz w:val="48"/>
              </w:rPr>
            </w:pPr>
            <w:r>
              <w:rPr>
                <w:sz w:val="48"/>
              </w:rPr>
              <w:t>Cecilia</w:t>
            </w:r>
            <w:r w:rsidR="00170B58">
              <w:rPr>
                <w:sz w:val="48"/>
              </w:rPr>
              <w:t xml:space="preserve"> Teaca</w:t>
            </w:r>
          </w:p>
          <w:p w14:paraId="1FE0BED7" w14:textId="074E22C1" w:rsidR="003B4DAE" w:rsidRPr="00A97429" w:rsidRDefault="00DC6224" w:rsidP="00584CBF">
            <w:pPr>
              <w:pStyle w:val="Style2"/>
            </w:pPr>
            <w:r w:rsidRPr="00A97429">
              <w:t>212771</w:t>
            </w:r>
            <w:r w:rsidR="00AB7AA3">
              <w:t>9</w:t>
            </w:r>
          </w:p>
          <w:p w14:paraId="5C59640E" w14:textId="77777777" w:rsidR="00B92521" w:rsidRDefault="00B92521" w:rsidP="0037398F"/>
          <w:p w14:paraId="48D212A0" w14:textId="4A4395E6" w:rsidR="00B92521" w:rsidRDefault="00B92521" w:rsidP="0037398F"/>
          <w:p w14:paraId="53993576" w14:textId="06BB7DB0" w:rsidR="00DC6224" w:rsidRDefault="00DC6224" w:rsidP="0057712D">
            <w:pPr>
              <w:rPr>
                <w:b/>
                <w:bCs/>
                <w:sz w:val="48"/>
              </w:rPr>
            </w:pPr>
            <w:r w:rsidRPr="00DC6224">
              <w:rPr>
                <w:b/>
                <w:bCs/>
                <w:sz w:val="48"/>
              </w:rPr>
              <w:t>BMSW</w:t>
            </w:r>
            <w:r w:rsidR="00AB7AA3">
              <w:rPr>
                <w:b/>
                <w:bCs/>
                <w:sz w:val="48"/>
              </w:rPr>
              <w:t>6104</w:t>
            </w:r>
          </w:p>
          <w:p w14:paraId="221B9306" w14:textId="2FB87D7F" w:rsidR="00B92521" w:rsidRDefault="00AB7AA3" w:rsidP="0037398F">
            <w:pPr>
              <w:rPr>
                <w:b/>
                <w:color w:val="476166" w:themeColor="accent1"/>
                <w:sz w:val="48"/>
                <w:szCs w:val="52"/>
              </w:rPr>
            </w:pPr>
            <w:r w:rsidRPr="00AB7AA3">
              <w:rPr>
                <w:b/>
                <w:color w:val="476166" w:themeColor="accent1"/>
                <w:sz w:val="48"/>
                <w:szCs w:val="52"/>
              </w:rPr>
              <w:t>Strategic Management for SMEs</w:t>
            </w:r>
          </w:p>
          <w:p w14:paraId="1D9B69AA" w14:textId="77777777" w:rsidR="00AB7AA3" w:rsidRDefault="00AB7AA3" w:rsidP="00AB7AA3">
            <w:pPr>
              <w:jc w:val="both"/>
            </w:pPr>
          </w:p>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72BBD974" w14:textId="1BEF07DA" w:rsidR="008C2E16" w:rsidRDefault="00112EBE" w:rsidP="00DC6224">
            <w:pPr>
              <w:rPr>
                <w:b/>
                <w:color w:val="476166" w:themeColor="accent1"/>
                <w:sz w:val="48"/>
                <w:szCs w:val="52"/>
              </w:rPr>
            </w:pPr>
            <w:r w:rsidRPr="00112EBE">
              <w:rPr>
                <w:b/>
                <w:color w:val="476166" w:themeColor="accent1"/>
                <w:sz w:val="48"/>
                <w:szCs w:val="52"/>
              </w:rPr>
              <w:t>Abdallah Naser</w:t>
            </w:r>
          </w:p>
          <w:p w14:paraId="12661622" w14:textId="34B94B57" w:rsidR="00AB7AA3" w:rsidRPr="00A97429" w:rsidRDefault="00AB7AA3" w:rsidP="00AB7AA3">
            <w:pPr>
              <w:jc w:val="both"/>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323C7F77" w14:textId="77777777" w:rsidR="008C2E16" w:rsidRDefault="008C2E16" w:rsidP="00360F6C">
      <w:pPr>
        <w:jc w:val="both"/>
        <w:rPr>
          <w:sz w:val="52"/>
          <w:szCs w:val="52"/>
        </w:rPr>
      </w:pPr>
    </w:p>
    <w:p w14:paraId="21BB004B" w14:textId="77777777" w:rsidR="00304846" w:rsidRPr="00142ABF" w:rsidRDefault="00304846" w:rsidP="00360F6C">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584CBF" w:rsidRDefault="00FC0F56" w:rsidP="00FC0F56">
          <w:pPr>
            <w:pStyle w:val="TOCHeading"/>
            <w:jc w:val="center"/>
            <w:rPr>
              <w:b/>
              <w:bCs/>
              <w:color w:val="476166" w:themeColor="accent1"/>
              <w:sz w:val="48"/>
              <w:szCs w:val="48"/>
            </w:rPr>
          </w:pPr>
          <w:r w:rsidRPr="00584CBF">
            <w:rPr>
              <w:b/>
              <w:bCs/>
              <w:color w:val="476166" w:themeColor="accent1"/>
              <w:sz w:val="48"/>
              <w:szCs w:val="48"/>
            </w:rPr>
            <w:t>Table of Contents</w:t>
          </w:r>
        </w:p>
        <w:p w14:paraId="750F8BBF" w14:textId="043C30D0" w:rsidR="00707B92" w:rsidRPr="00BF7C83" w:rsidRDefault="003C23F2" w:rsidP="00BF7C83">
          <w:pPr>
            <w:pStyle w:val="TOC1"/>
          </w:pPr>
          <w:bookmarkStart w:id="1" w:name="_Hlk130853063"/>
          <w:r w:rsidRPr="00BF7C83">
            <w:t>Introduction</w:t>
          </w:r>
          <w:r w:rsidR="00707B92" w:rsidRPr="00BF7C83">
            <w:ptab w:relativeTo="margin" w:alignment="right" w:leader="dot"/>
          </w:r>
          <w:r w:rsidR="00707B92" w:rsidRPr="00BF7C83">
            <w:t>1</w:t>
          </w:r>
        </w:p>
        <w:bookmarkEnd w:id="1"/>
        <w:p w14:paraId="7071051C" w14:textId="60130AE3" w:rsidR="00707B92" w:rsidRPr="00D7193D" w:rsidRDefault="003C23F2" w:rsidP="00BF7C83">
          <w:pPr>
            <w:pStyle w:val="TOC1"/>
          </w:pPr>
          <w:r w:rsidRPr="003C23F2">
            <w:t>Business Strategy</w:t>
          </w:r>
          <w:r w:rsidR="00707B92" w:rsidRPr="00D7193D">
            <w:ptab w:relativeTo="margin" w:alignment="right" w:leader="dot"/>
          </w:r>
          <w:r w:rsidR="00707B92" w:rsidRPr="00D7193D">
            <w:t>2</w:t>
          </w:r>
        </w:p>
        <w:p w14:paraId="3ADE0493" w14:textId="281FBC5E" w:rsidR="00707B92" w:rsidRPr="00D7193D" w:rsidRDefault="003C23F2" w:rsidP="00BF7C83">
          <w:pPr>
            <w:pStyle w:val="TOC1"/>
          </w:pPr>
          <w:r w:rsidRPr="003C23F2">
            <w:t>Internal and External Environmental</w:t>
          </w:r>
          <w:r>
            <w:t xml:space="preserve"> </w:t>
          </w:r>
          <w:r w:rsidRPr="003C23F2">
            <w:t>Analysis</w:t>
          </w:r>
          <w:r w:rsidR="00707B92" w:rsidRPr="00D7193D">
            <w:ptab w:relativeTo="margin" w:alignment="right" w:leader="dot"/>
          </w:r>
          <w:r w:rsidR="00707B92" w:rsidRPr="00D7193D">
            <w:t>3</w:t>
          </w:r>
        </w:p>
        <w:p w14:paraId="7262498D" w14:textId="556521BF" w:rsidR="00707B92" w:rsidRPr="00BF7C83" w:rsidRDefault="003C23F2" w:rsidP="005D66B2">
          <w:pPr>
            <w:pStyle w:val="ListParagraph"/>
            <w:numPr>
              <w:ilvl w:val="0"/>
              <w:numId w:val="49"/>
            </w:numPr>
            <w:spacing w:line="360" w:lineRule="auto"/>
            <w:ind w:left="284" w:firstLine="0"/>
            <w:contextualSpacing w:val="0"/>
            <w:jc w:val="left"/>
            <w:rPr>
              <w:b/>
              <w:bCs/>
              <w:sz w:val="36"/>
              <w:szCs w:val="36"/>
            </w:rPr>
          </w:pPr>
          <w:r w:rsidRPr="00BF7C83">
            <w:rPr>
              <w:b/>
              <w:bCs/>
              <w:sz w:val="36"/>
              <w:szCs w:val="36"/>
            </w:rPr>
            <w:t>Stakeholders</w:t>
          </w:r>
          <w:r w:rsidR="00707B92" w:rsidRPr="00BF7C83">
            <w:rPr>
              <w:b/>
              <w:bCs/>
              <w:sz w:val="36"/>
              <w:szCs w:val="36"/>
            </w:rPr>
            <w:ptab w:relativeTo="margin" w:alignment="right" w:leader="dot"/>
          </w:r>
          <w:r w:rsidR="00707B92" w:rsidRPr="00BF7C83">
            <w:rPr>
              <w:b/>
              <w:bCs/>
              <w:sz w:val="36"/>
              <w:szCs w:val="36"/>
            </w:rPr>
            <w:t>4</w:t>
          </w:r>
        </w:p>
        <w:p w14:paraId="3FAC915F" w14:textId="39D3410A" w:rsidR="00707B92" w:rsidRPr="00BF7C83" w:rsidRDefault="003C23F2" w:rsidP="00BF7C83">
          <w:pPr>
            <w:pStyle w:val="TOC1"/>
          </w:pPr>
          <w:r w:rsidRPr="00BF7C83">
            <w:t>Strategic Growth Options</w:t>
          </w:r>
          <w:r w:rsidR="00707B92" w:rsidRPr="00BF7C83">
            <w:ptab w:relativeTo="margin" w:alignment="right" w:leader="dot"/>
          </w:r>
          <w:r w:rsidR="00707B92" w:rsidRPr="00BF7C83">
            <w:t>5</w:t>
          </w:r>
        </w:p>
        <w:p w14:paraId="77738EEF" w14:textId="4CE876D8" w:rsidR="00E00E41" w:rsidRPr="00D7193D" w:rsidRDefault="008D5CA4" w:rsidP="00BF7C83">
          <w:pPr>
            <w:pStyle w:val="TOC1"/>
          </w:pPr>
          <w:bookmarkStart w:id="2" w:name="_Hlk150524983"/>
          <w:r w:rsidRPr="005D66B2">
            <w:t>Strategic</w:t>
          </w:r>
          <w:r>
            <w:t xml:space="preserve"> </w:t>
          </w:r>
          <w:r w:rsidR="005D66B2" w:rsidRPr="005D66B2">
            <w:t>Recommendations</w:t>
          </w:r>
          <w:r w:rsidR="00707B92" w:rsidRPr="00D7193D">
            <w:ptab w:relativeTo="margin" w:alignment="right" w:leader="dot"/>
          </w:r>
          <w:r w:rsidR="00707B92" w:rsidRPr="00D7193D">
            <w:t>6</w:t>
          </w:r>
          <w:bookmarkEnd w:id="2"/>
        </w:p>
        <w:p w14:paraId="6C18F2FE" w14:textId="26A37967" w:rsidR="00E00E41" w:rsidRPr="00D7193D" w:rsidRDefault="005D66B2" w:rsidP="00BF7C83">
          <w:pPr>
            <w:pStyle w:val="TOC1"/>
          </w:pPr>
          <w:bookmarkStart w:id="3" w:name="_Hlk182093754"/>
          <w:r w:rsidRPr="005D66B2">
            <w:t>Competitor Reaction and Contingency</w:t>
          </w:r>
          <w:r>
            <w:t xml:space="preserve"> </w:t>
          </w:r>
          <w:r w:rsidRPr="005D66B2">
            <w:t>Plan</w:t>
          </w:r>
          <w:r w:rsidR="00E00E41" w:rsidRPr="00D7193D">
            <w:ptab w:relativeTo="margin" w:alignment="right" w:leader="dot"/>
          </w:r>
          <w:r w:rsidR="00D7193D">
            <w:t>7</w:t>
          </w:r>
        </w:p>
        <w:p w14:paraId="6D60A567" w14:textId="20464213" w:rsidR="003C23F2" w:rsidRPr="00D7193D" w:rsidRDefault="005D66B2" w:rsidP="00BF7C83">
          <w:pPr>
            <w:pStyle w:val="TOC1"/>
          </w:pPr>
          <w:bookmarkStart w:id="4" w:name="_Hlk182094038"/>
          <w:bookmarkEnd w:id="3"/>
          <w:r w:rsidRPr="005D66B2">
            <w:t>Conclusion</w:t>
          </w:r>
          <w:r w:rsidR="003C23F2" w:rsidRPr="00D7193D">
            <w:ptab w:relativeTo="margin" w:alignment="right" w:leader="dot"/>
          </w:r>
          <w:r w:rsidR="003C23F2">
            <w:t>8</w:t>
          </w:r>
        </w:p>
        <w:bookmarkEnd w:id="4"/>
        <w:p w14:paraId="429186A9" w14:textId="347AD38D" w:rsidR="005D66B2" w:rsidRPr="00D7193D" w:rsidRDefault="005D66B2" w:rsidP="00BF7C83">
          <w:pPr>
            <w:pStyle w:val="TOC1"/>
          </w:pPr>
          <w:r w:rsidRPr="005D66B2">
            <w:t>Reference</w:t>
          </w:r>
          <w:r>
            <w:t xml:space="preserve"> </w:t>
          </w:r>
          <w:r w:rsidRPr="005D66B2">
            <w:t>List</w:t>
          </w:r>
          <w:r w:rsidRPr="00D7193D">
            <w:ptab w:relativeTo="margin" w:alignment="right" w:leader="dot"/>
          </w:r>
          <w:r>
            <w:t>9</w:t>
          </w:r>
        </w:p>
        <w:p w14:paraId="5289BADA" w14:textId="77777777" w:rsidR="00EB74C2" w:rsidRDefault="00EB74C2" w:rsidP="005D66B2">
          <w:pPr>
            <w:spacing w:line="360" w:lineRule="auto"/>
            <w:ind w:left="284"/>
            <w:jc w:val="left"/>
          </w:pPr>
        </w:p>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2994CE10" w14:textId="57450C92" w:rsidR="00D24B78" w:rsidRPr="003E5FC8" w:rsidRDefault="00000000" w:rsidP="003C23F2">
          <w:pPr>
            <w:ind w:left="0"/>
            <w:jc w:val="both"/>
          </w:pPr>
        </w:p>
      </w:sdtContent>
    </w:sdt>
    <w:bookmarkStart w:id="5" w:name="_Toc130852392" w:displacedByCustomXml="prev"/>
    <w:bookmarkStart w:id="6" w:name="_Hlk130733978" w:displacedByCustomXml="prev"/>
    <w:bookmarkEnd w:id="6"/>
    <w:bookmarkEnd w:id="5"/>
    <w:p w14:paraId="14711E8E" w14:textId="2951AC1C" w:rsidR="0037398F" w:rsidRPr="00584CBF" w:rsidRDefault="00EA57B1" w:rsidP="00EB74C2">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mirrorIndents/>
        <w:outlineLvl w:val="0"/>
        <w:rPr>
          <w:b/>
          <w:color w:val="476166" w:themeColor="accent1"/>
          <w:sz w:val="48"/>
        </w:rPr>
      </w:pPr>
      <w:r w:rsidRPr="00584CBF">
        <w:rPr>
          <w:b/>
          <w:color w:val="476166" w:themeColor="accent1"/>
          <w:sz w:val="48"/>
        </w:rPr>
        <w:lastRenderedPageBreak/>
        <w:t>Introduction</w:t>
      </w:r>
    </w:p>
    <w:p w14:paraId="43C46319" w14:textId="10C51818" w:rsidR="001463A8" w:rsidRDefault="001463A8" w:rsidP="00D1233D">
      <w:pPr>
        <w:shd w:val="clear" w:color="auto" w:fill="FFFFFF" w:themeFill="background1"/>
        <w:spacing w:line="360" w:lineRule="auto"/>
        <w:jc w:val="left"/>
        <w:rPr>
          <w:color w:val="000000" w:themeColor="text1"/>
        </w:rPr>
      </w:pPr>
    </w:p>
    <w:p w14:paraId="4A3C88D0" w14:textId="77777777" w:rsidR="00360F6C" w:rsidRPr="005158EA" w:rsidRDefault="00360F6C" w:rsidP="00360F6C">
      <w:pPr>
        <w:shd w:val="clear" w:color="auto" w:fill="FFFFFF" w:themeFill="background1"/>
        <w:spacing w:line="360" w:lineRule="auto"/>
        <w:jc w:val="left"/>
        <w:rPr>
          <w:b/>
          <w:bCs/>
          <w:color w:val="476166" w:themeColor="accent1"/>
          <w:sz w:val="40"/>
          <w:szCs w:val="40"/>
        </w:rPr>
      </w:pPr>
      <w:r w:rsidRPr="005158EA">
        <w:rPr>
          <w:b/>
          <w:bCs/>
          <w:color w:val="476166" w:themeColor="accent1"/>
          <w:sz w:val="40"/>
          <w:szCs w:val="40"/>
        </w:rPr>
        <w:t>Brief Overview of Innocent Drinks</w:t>
      </w:r>
    </w:p>
    <w:p w14:paraId="0F5974E6" w14:textId="77777777" w:rsidR="00360F6C" w:rsidRPr="00360F6C" w:rsidRDefault="00360F6C" w:rsidP="00360F6C">
      <w:pPr>
        <w:shd w:val="clear" w:color="auto" w:fill="FFFFFF" w:themeFill="background1"/>
        <w:spacing w:line="360" w:lineRule="auto"/>
        <w:jc w:val="left"/>
        <w:rPr>
          <w:color w:val="000000" w:themeColor="text1"/>
          <w:sz w:val="36"/>
          <w:szCs w:val="36"/>
        </w:rPr>
      </w:pPr>
      <w:r w:rsidRPr="00360F6C">
        <w:rPr>
          <w:color w:val="000000" w:themeColor="text1"/>
          <w:sz w:val="36"/>
          <w:szCs w:val="36"/>
        </w:rPr>
        <w:t>Founded in 1999 in the United Kingdom, Innocent Drinks began with the mission to make natural, health-oriented drinks accessible and environmentally sustainable. Known for its smoothies and juices, Innocent has positioned itself as a leader in the European market, especially with consumers seeking health-conscious, eco-friendly options (Smith, 2020). The brand emphasizes ethical sourcing, reducing environmental impact, and promoting a healthier lifestyle, aligning with its core mission of “helping people live well and die old” (Innocent Drinks, 2023).</w:t>
      </w:r>
    </w:p>
    <w:p w14:paraId="75E64D27" w14:textId="77777777" w:rsidR="00360F6C" w:rsidRPr="00360F6C" w:rsidRDefault="00360F6C" w:rsidP="00360F6C">
      <w:pPr>
        <w:shd w:val="clear" w:color="auto" w:fill="FFFFFF" w:themeFill="background1"/>
        <w:spacing w:line="360" w:lineRule="auto"/>
        <w:jc w:val="left"/>
        <w:rPr>
          <w:color w:val="000000" w:themeColor="text1"/>
          <w:sz w:val="36"/>
          <w:szCs w:val="36"/>
        </w:rPr>
      </w:pPr>
    </w:p>
    <w:p w14:paraId="1F2ADAD0" w14:textId="77777777" w:rsidR="00360F6C" w:rsidRPr="005158EA" w:rsidRDefault="00360F6C" w:rsidP="00360F6C">
      <w:pPr>
        <w:shd w:val="clear" w:color="auto" w:fill="FFFFFF" w:themeFill="background1"/>
        <w:spacing w:line="360" w:lineRule="auto"/>
        <w:jc w:val="left"/>
        <w:rPr>
          <w:b/>
          <w:bCs/>
          <w:color w:val="476166" w:themeColor="accent1"/>
          <w:sz w:val="40"/>
          <w:szCs w:val="40"/>
        </w:rPr>
      </w:pPr>
      <w:r w:rsidRPr="005158EA">
        <w:rPr>
          <w:b/>
          <w:bCs/>
          <w:color w:val="476166" w:themeColor="accent1"/>
          <w:sz w:val="40"/>
          <w:szCs w:val="40"/>
        </w:rPr>
        <w:t>Problem Statement &amp; Focus</w:t>
      </w:r>
    </w:p>
    <w:p w14:paraId="4FE16F48" w14:textId="4A192AF7" w:rsidR="00304846" w:rsidRPr="00360F6C" w:rsidRDefault="00360F6C" w:rsidP="00360F6C">
      <w:pPr>
        <w:shd w:val="clear" w:color="auto" w:fill="FFFFFF" w:themeFill="background1"/>
        <w:spacing w:line="360" w:lineRule="auto"/>
        <w:jc w:val="left"/>
        <w:rPr>
          <w:color w:val="000000" w:themeColor="text1"/>
          <w:sz w:val="36"/>
          <w:szCs w:val="36"/>
        </w:rPr>
      </w:pPr>
      <w:r w:rsidRPr="00360F6C">
        <w:rPr>
          <w:color w:val="000000" w:themeColor="text1"/>
          <w:sz w:val="36"/>
          <w:szCs w:val="36"/>
        </w:rPr>
        <w:t>Despite Innocent's strong brand and values, the company faces growing competition from both established players and emerging health brands, alongside challenges in maintaining sustainable practices within a resource-intensive supply chain (Jones &amp; Brown, 2021). Additionally, increasing scrutiny on corporate environmental responsibility places pressure on Innocent to meet sustainability goals while managing costs. This report aims to analyze Innocent's current strategies and suggest actionable steps to ensure continued growth in a competitive market.</w:t>
      </w:r>
    </w:p>
    <w:p w14:paraId="6BE5F234" w14:textId="77777777" w:rsidR="00304846" w:rsidRDefault="00304846" w:rsidP="00360F6C">
      <w:pPr>
        <w:shd w:val="clear" w:color="auto" w:fill="FFFFFF" w:themeFill="background1"/>
        <w:spacing w:line="360" w:lineRule="auto"/>
        <w:jc w:val="both"/>
        <w:rPr>
          <w:color w:val="000000" w:themeColor="text1"/>
        </w:rPr>
      </w:pPr>
    </w:p>
    <w:p w14:paraId="10377401" w14:textId="77777777" w:rsidR="00304846" w:rsidRDefault="00304846" w:rsidP="00ED1D79">
      <w:pPr>
        <w:shd w:val="clear" w:color="auto" w:fill="FFFFFF" w:themeFill="background1"/>
        <w:spacing w:line="360" w:lineRule="auto"/>
        <w:rPr>
          <w:color w:val="000000" w:themeColor="text1"/>
        </w:rPr>
      </w:pPr>
    </w:p>
    <w:p w14:paraId="10BD2173" w14:textId="77777777" w:rsidR="00304846" w:rsidRDefault="00304846" w:rsidP="00ED1D79">
      <w:pPr>
        <w:shd w:val="clear" w:color="auto" w:fill="FFFFFF" w:themeFill="background1"/>
        <w:spacing w:line="360" w:lineRule="auto"/>
        <w:rPr>
          <w:color w:val="000000" w:themeColor="text1"/>
        </w:rPr>
      </w:pPr>
    </w:p>
    <w:p w14:paraId="4EB623F8" w14:textId="77777777" w:rsidR="00304846" w:rsidRDefault="00304846" w:rsidP="00ED1D79">
      <w:pPr>
        <w:shd w:val="clear" w:color="auto" w:fill="FFFFFF" w:themeFill="background1"/>
        <w:spacing w:line="360" w:lineRule="auto"/>
        <w:rPr>
          <w:color w:val="000000" w:themeColor="text1"/>
        </w:rPr>
      </w:pPr>
    </w:p>
    <w:p w14:paraId="4C8EDE83" w14:textId="77777777" w:rsidR="00304846" w:rsidRDefault="00304846" w:rsidP="00ED1D79">
      <w:pPr>
        <w:shd w:val="clear" w:color="auto" w:fill="FFFFFF" w:themeFill="background1"/>
        <w:spacing w:line="360" w:lineRule="auto"/>
        <w:rPr>
          <w:color w:val="000000" w:themeColor="text1"/>
        </w:rPr>
      </w:pPr>
    </w:p>
    <w:p w14:paraId="7EABDCBC" w14:textId="77777777" w:rsidR="00304846" w:rsidRDefault="00304846" w:rsidP="00ED1D79">
      <w:pPr>
        <w:shd w:val="clear" w:color="auto" w:fill="FFFFFF" w:themeFill="background1"/>
        <w:spacing w:line="360" w:lineRule="auto"/>
        <w:rPr>
          <w:color w:val="000000" w:themeColor="text1"/>
        </w:rPr>
      </w:pPr>
    </w:p>
    <w:p w14:paraId="1020F670" w14:textId="77777777" w:rsidR="00304846" w:rsidRDefault="00304846" w:rsidP="00ED1D79">
      <w:pPr>
        <w:shd w:val="clear" w:color="auto" w:fill="FFFFFF" w:themeFill="background1"/>
        <w:spacing w:line="360" w:lineRule="auto"/>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59A92889" w14:textId="7A646B8D" w:rsidR="00304846" w:rsidRDefault="003C23F2" w:rsidP="005158EA">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7" w:name="_Hlk130879126"/>
      <w:r>
        <w:rPr>
          <w:color w:val="476166" w:themeColor="accent1"/>
          <w:szCs w:val="48"/>
        </w:rPr>
        <w:lastRenderedPageBreak/>
        <w:t>Business</w:t>
      </w:r>
      <w:r w:rsidR="00360F6C" w:rsidRPr="005158EA">
        <w:rPr>
          <w:color w:val="476166" w:themeColor="accent1"/>
          <w:szCs w:val="48"/>
        </w:rPr>
        <w:t xml:space="preserve"> Strategy</w:t>
      </w:r>
      <w:bookmarkStart w:id="8" w:name="_Hlk110611451"/>
      <w:bookmarkEnd w:id="7"/>
    </w:p>
    <w:p w14:paraId="692D5C0B" w14:textId="77777777" w:rsidR="005158EA" w:rsidRPr="005158EA" w:rsidRDefault="005158EA" w:rsidP="005158EA">
      <w:pPr>
        <w:jc w:val="both"/>
      </w:pPr>
    </w:p>
    <w:p w14:paraId="132AE596" w14:textId="77777777" w:rsidR="00360F6C" w:rsidRPr="0033792F" w:rsidRDefault="00360F6C" w:rsidP="00360F6C">
      <w:pPr>
        <w:jc w:val="left"/>
        <w:rPr>
          <w:b/>
          <w:bCs/>
          <w:color w:val="476166" w:themeColor="accent1"/>
          <w:sz w:val="40"/>
          <w:szCs w:val="40"/>
        </w:rPr>
      </w:pPr>
      <w:r w:rsidRPr="0033792F">
        <w:rPr>
          <w:b/>
          <w:bCs/>
          <w:color w:val="476166" w:themeColor="accent1"/>
          <w:sz w:val="40"/>
          <w:szCs w:val="40"/>
        </w:rPr>
        <w:t>Mission, Vision, and Goals</w:t>
      </w:r>
    </w:p>
    <w:p w14:paraId="6FB661AA" w14:textId="77777777" w:rsidR="00360F6C" w:rsidRPr="00360F6C" w:rsidRDefault="00360F6C" w:rsidP="00360F6C">
      <w:pPr>
        <w:jc w:val="left"/>
        <w:rPr>
          <w:sz w:val="36"/>
          <w:szCs w:val="36"/>
        </w:rPr>
      </w:pPr>
      <w:r w:rsidRPr="00360F6C">
        <w:rPr>
          <w:sz w:val="36"/>
          <w:szCs w:val="36"/>
        </w:rPr>
        <w:t>Innocent Drinks’ mission emphasizes creating products that support health and sustainability, embodying a commitment to environmentally friendly practices across its supply chain (Innocent Drinks, 2023). The company's mission and vision statements reflect its dedication to being a trusted brand that prioritizes quality and ethical responsibility (Taylor, 2021). However, aligning these high standards with operational realities remains challenging, particularly as the company scales production and expands into new markets (Davis, 2022).</w:t>
      </w:r>
    </w:p>
    <w:p w14:paraId="42CD9D1C" w14:textId="77777777" w:rsidR="00360F6C" w:rsidRPr="00360F6C" w:rsidRDefault="00360F6C" w:rsidP="00360F6C">
      <w:pPr>
        <w:jc w:val="left"/>
        <w:rPr>
          <w:sz w:val="36"/>
          <w:szCs w:val="36"/>
        </w:rPr>
      </w:pPr>
    </w:p>
    <w:p w14:paraId="0FDBF123" w14:textId="03BE7621" w:rsidR="005158EA" w:rsidRPr="005158EA" w:rsidRDefault="00360F6C" w:rsidP="005158EA">
      <w:pPr>
        <w:rPr>
          <w:b/>
          <w:bCs/>
          <w:color w:val="476166" w:themeColor="accent1"/>
          <w:sz w:val="44"/>
          <w:szCs w:val="44"/>
        </w:rPr>
      </w:pPr>
      <w:r w:rsidRPr="005158EA">
        <w:rPr>
          <w:b/>
          <w:bCs/>
          <w:color w:val="476166" w:themeColor="accent1"/>
          <w:sz w:val="44"/>
          <w:szCs w:val="44"/>
        </w:rPr>
        <w:t>Porter’s Five Forces</w:t>
      </w:r>
    </w:p>
    <w:p w14:paraId="4D60F091" w14:textId="767AADBB" w:rsidR="005158EA" w:rsidRDefault="00360F6C" w:rsidP="00360F6C">
      <w:pPr>
        <w:jc w:val="left"/>
        <w:rPr>
          <w:b/>
          <w:bCs/>
          <w:sz w:val="36"/>
          <w:szCs w:val="36"/>
        </w:rPr>
      </w:pPr>
      <w:r w:rsidRPr="00360F6C">
        <w:rPr>
          <w:b/>
          <w:bCs/>
          <w:sz w:val="36"/>
          <w:szCs w:val="36"/>
        </w:rPr>
        <w:t>Competitive Rivalry</w:t>
      </w:r>
    </w:p>
    <w:p w14:paraId="1A98BC3C" w14:textId="0C30F62E" w:rsidR="00360F6C" w:rsidRPr="00360F6C" w:rsidRDefault="00360F6C" w:rsidP="00360F6C">
      <w:pPr>
        <w:jc w:val="left"/>
        <w:rPr>
          <w:sz w:val="36"/>
          <w:szCs w:val="36"/>
        </w:rPr>
      </w:pPr>
      <w:r w:rsidRPr="00360F6C">
        <w:rPr>
          <w:sz w:val="36"/>
          <w:szCs w:val="36"/>
        </w:rPr>
        <w:t>The beverage market is highly competitive, with major brands like PepsiCo and Coca-Cola (the parent company of Innocent) offering similar health-oriented options. New entrants further intensify competition, creating pressure for Innocent to differentiate its products through quality and sustainability (Williams, 2021).</w:t>
      </w:r>
    </w:p>
    <w:p w14:paraId="707A09A2" w14:textId="77777777" w:rsidR="00360F6C" w:rsidRPr="00360F6C" w:rsidRDefault="00360F6C" w:rsidP="00360F6C">
      <w:pPr>
        <w:jc w:val="left"/>
        <w:rPr>
          <w:sz w:val="36"/>
          <w:szCs w:val="36"/>
        </w:rPr>
      </w:pPr>
    </w:p>
    <w:p w14:paraId="4B9C0B54" w14:textId="07C6F391" w:rsidR="005158EA" w:rsidRDefault="00360F6C" w:rsidP="00360F6C">
      <w:pPr>
        <w:jc w:val="left"/>
        <w:rPr>
          <w:sz w:val="36"/>
          <w:szCs w:val="36"/>
        </w:rPr>
      </w:pPr>
      <w:r w:rsidRPr="00360F6C">
        <w:rPr>
          <w:b/>
          <w:bCs/>
          <w:sz w:val="36"/>
          <w:szCs w:val="36"/>
        </w:rPr>
        <w:t>Supplier Power</w:t>
      </w:r>
    </w:p>
    <w:p w14:paraId="14D082C4" w14:textId="5B67D7A4" w:rsidR="00360F6C" w:rsidRPr="00360F6C" w:rsidRDefault="00360F6C" w:rsidP="00360F6C">
      <w:pPr>
        <w:jc w:val="left"/>
        <w:rPr>
          <w:sz w:val="36"/>
          <w:szCs w:val="36"/>
        </w:rPr>
      </w:pPr>
      <w:r w:rsidRPr="00360F6C">
        <w:rPr>
          <w:sz w:val="36"/>
          <w:szCs w:val="36"/>
        </w:rPr>
        <w:t xml:space="preserve">Innocent relies on natural fruit ingredients, sourced globally. This dependency creates challenges, as suppliers may face climate change-related disruptions, impacting availability and pricing (Smith, 2020). </w:t>
      </w:r>
    </w:p>
    <w:p w14:paraId="1E3556DF" w14:textId="77777777" w:rsidR="00360F6C" w:rsidRPr="00360F6C" w:rsidRDefault="00360F6C" w:rsidP="00360F6C">
      <w:pPr>
        <w:jc w:val="left"/>
        <w:rPr>
          <w:sz w:val="36"/>
          <w:szCs w:val="36"/>
        </w:rPr>
      </w:pPr>
    </w:p>
    <w:p w14:paraId="03986555" w14:textId="25E3BB0E" w:rsidR="005158EA" w:rsidRDefault="00360F6C" w:rsidP="00360F6C">
      <w:pPr>
        <w:jc w:val="left"/>
        <w:rPr>
          <w:sz w:val="36"/>
          <w:szCs w:val="36"/>
        </w:rPr>
      </w:pPr>
      <w:r w:rsidRPr="00360F6C">
        <w:rPr>
          <w:b/>
          <w:bCs/>
          <w:sz w:val="36"/>
          <w:szCs w:val="36"/>
        </w:rPr>
        <w:t>Buyer Power</w:t>
      </w:r>
    </w:p>
    <w:p w14:paraId="7F526F4A" w14:textId="3C6B8349" w:rsidR="00360F6C" w:rsidRPr="00360F6C" w:rsidRDefault="00360F6C" w:rsidP="00360F6C">
      <w:pPr>
        <w:jc w:val="left"/>
        <w:rPr>
          <w:sz w:val="36"/>
          <w:szCs w:val="36"/>
        </w:rPr>
      </w:pPr>
      <w:r w:rsidRPr="00360F6C">
        <w:rPr>
          <w:sz w:val="36"/>
          <w:szCs w:val="36"/>
        </w:rPr>
        <w:t>Consumers today have a variety of health-centric beverage options, from bottled smoothies to functional drinks and plant-based alternatives. This range of choices gives consumers considerable bargaining power, pushing brands to constantly innovate (Miller, 2022).</w:t>
      </w:r>
    </w:p>
    <w:p w14:paraId="188478A0" w14:textId="77777777" w:rsidR="00360F6C" w:rsidRPr="00360F6C" w:rsidRDefault="00360F6C" w:rsidP="00360F6C">
      <w:pPr>
        <w:jc w:val="left"/>
        <w:rPr>
          <w:sz w:val="36"/>
          <w:szCs w:val="36"/>
        </w:rPr>
      </w:pPr>
    </w:p>
    <w:p w14:paraId="6C91D650" w14:textId="51DE09F0" w:rsidR="005158EA" w:rsidRDefault="00360F6C" w:rsidP="00360F6C">
      <w:pPr>
        <w:jc w:val="left"/>
        <w:rPr>
          <w:sz w:val="36"/>
          <w:szCs w:val="36"/>
        </w:rPr>
      </w:pPr>
      <w:r w:rsidRPr="00360F6C">
        <w:rPr>
          <w:b/>
          <w:bCs/>
          <w:sz w:val="36"/>
          <w:szCs w:val="36"/>
        </w:rPr>
        <w:t>Threat of Substitution</w:t>
      </w:r>
    </w:p>
    <w:p w14:paraId="2D1446A7" w14:textId="0874313E" w:rsidR="00360F6C" w:rsidRPr="00360F6C" w:rsidRDefault="00360F6C" w:rsidP="00360F6C">
      <w:pPr>
        <w:jc w:val="left"/>
        <w:rPr>
          <w:sz w:val="36"/>
          <w:szCs w:val="36"/>
        </w:rPr>
      </w:pPr>
      <w:r w:rsidRPr="00360F6C">
        <w:rPr>
          <w:sz w:val="36"/>
          <w:szCs w:val="36"/>
        </w:rPr>
        <w:t>Homemade smoothies, alternative healthy beverages, and local health brands represent a substitute threat to Innocent’s products. As consumers become more aware of DIY options, Innocent needs to emphasize quality, convenience, and sustainability in its offerings to remain competitive (Johnson, 2021).</w:t>
      </w:r>
    </w:p>
    <w:p w14:paraId="7DE734CE" w14:textId="77777777" w:rsidR="00360F6C" w:rsidRPr="00360F6C" w:rsidRDefault="00360F6C" w:rsidP="00360F6C">
      <w:pPr>
        <w:jc w:val="left"/>
        <w:rPr>
          <w:sz w:val="36"/>
          <w:szCs w:val="36"/>
        </w:rPr>
      </w:pPr>
    </w:p>
    <w:p w14:paraId="37B46571" w14:textId="232D7C4F" w:rsidR="005158EA" w:rsidRDefault="00360F6C" w:rsidP="005158EA">
      <w:pPr>
        <w:jc w:val="left"/>
        <w:rPr>
          <w:sz w:val="36"/>
          <w:szCs w:val="36"/>
        </w:rPr>
      </w:pPr>
      <w:r w:rsidRPr="00360F6C">
        <w:rPr>
          <w:b/>
          <w:bCs/>
          <w:sz w:val="36"/>
          <w:szCs w:val="36"/>
        </w:rPr>
        <w:t>Threat of New Entrants</w:t>
      </w:r>
      <w:r w:rsidRPr="00360F6C">
        <w:rPr>
          <w:sz w:val="36"/>
          <w:szCs w:val="36"/>
        </w:rPr>
        <w:t xml:space="preserve"> </w:t>
      </w:r>
    </w:p>
    <w:p w14:paraId="49156917" w14:textId="31D79D25" w:rsidR="0081719F" w:rsidRPr="005158EA" w:rsidRDefault="00360F6C" w:rsidP="005158EA">
      <w:pPr>
        <w:jc w:val="left"/>
        <w:rPr>
          <w:sz w:val="36"/>
          <w:szCs w:val="36"/>
        </w:rPr>
      </w:pPr>
      <w:r w:rsidRPr="00360F6C">
        <w:rPr>
          <w:sz w:val="36"/>
          <w:szCs w:val="36"/>
        </w:rPr>
        <w:t>The health-focused beverage sector is attracting new entrants, particularly smaller, innovative brands that resonate with eco-conscious consumers. Although brand loyalty is strong within the beverage industry, new eco-friendly and organic brands pose a potential threat to Innocent’s market share (Davies &amp; White, 2021).</w:t>
      </w:r>
    </w:p>
    <w:p w14:paraId="68D7F3A1" w14:textId="5EE144F9" w:rsidR="00164661" w:rsidRPr="00584CBF" w:rsidRDefault="0033792F"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9" w:name="_Hlk150513522"/>
      <w:bookmarkEnd w:id="8"/>
      <w:r w:rsidRPr="0033792F">
        <w:rPr>
          <w:color w:val="476166" w:themeColor="accent1"/>
          <w:szCs w:val="48"/>
        </w:rPr>
        <w:lastRenderedPageBreak/>
        <w:t>External and Internal Environment Analysis</w:t>
      </w:r>
    </w:p>
    <w:bookmarkEnd w:id="9"/>
    <w:p w14:paraId="0EAF6DF5" w14:textId="77777777" w:rsidR="00F93DF9" w:rsidRDefault="00F93DF9" w:rsidP="00F93DF9">
      <w:pPr>
        <w:spacing w:line="360" w:lineRule="auto"/>
        <w:rPr>
          <w:szCs w:val="32"/>
        </w:rPr>
      </w:pPr>
    </w:p>
    <w:p w14:paraId="0249DD88" w14:textId="39C8A065" w:rsidR="00BC11F2" w:rsidRDefault="0033792F" w:rsidP="005158EA">
      <w:pPr>
        <w:rPr>
          <w:b/>
          <w:bCs/>
          <w:color w:val="476166" w:themeColor="accent1"/>
          <w:sz w:val="44"/>
          <w:szCs w:val="44"/>
        </w:rPr>
      </w:pPr>
      <w:r w:rsidRPr="00BC11F2">
        <w:rPr>
          <w:b/>
          <w:bCs/>
          <w:color w:val="476166" w:themeColor="accent1"/>
          <w:sz w:val="44"/>
          <w:szCs w:val="44"/>
        </w:rPr>
        <w:t>PESTLE Analysis</w:t>
      </w:r>
    </w:p>
    <w:p w14:paraId="77D804E5" w14:textId="77777777" w:rsidR="005158EA" w:rsidRPr="00BC11F2" w:rsidRDefault="005158EA" w:rsidP="005158EA">
      <w:pPr>
        <w:jc w:val="both"/>
        <w:rPr>
          <w:b/>
          <w:bCs/>
          <w:color w:val="476166" w:themeColor="accent1"/>
          <w:sz w:val="44"/>
          <w:szCs w:val="44"/>
        </w:rPr>
      </w:pPr>
    </w:p>
    <w:p w14:paraId="15E442EB" w14:textId="6E9C1DE5" w:rsidR="0033792F" w:rsidRPr="0033792F" w:rsidRDefault="0033792F" w:rsidP="0033792F">
      <w:pPr>
        <w:jc w:val="left"/>
        <w:rPr>
          <w:sz w:val="36"/>
          <w:szCs w:val="36"/>
        </w:rPr>
      </w:pPr>
      <w:r w:rsidRPr="0033792F">
        <w:rPr>
          <w:sz w:val="36"/>
          <w:szCs w:val="36"/>
        </w:rPr>
        <w:t>A PESTLE analysis provides insights into how external factors impact Innocent Drinks and its strategic approach. This framework helps identify and address potential challenges and opportunities across political, economic, social, technological, environmental, and legal dimensions.</w:t>
      </w:r>
    </w:p>
    <w:p w14:paraId="70E7F7BA" w14:textId="77777777" w:rsidR="0033792F" w:rsidRPr="0033792F" w:rsidRDefault="0033792F" w:rsidP="0033792F">
      <w:pPr>
        <w:jc w:val="left"/>
        <w:rPr>
          <w:sz w:val="36"/>
          <w:szCs w:val="36"/>
        </w:rPr>
      </w:pPr>
    </w:p>
    <w:p w14:paraId="0E1789EB" w14:textId="77777777" w:rsidR="0033792F" w:rsidRPr="0033792F" w:rsidRDefault="0033792F" w:rsidP="0033792F">
      <w:pPr>
        <w:jc w:val="left"/>
        <w:rPr>
          <w:b/>
          <w:bCs/>
          <w:sz w:val="36"/>
          <w:szCs w:val="36"/>
        </w:rPr>
      </w:pPr>
      <w:r w:rsidRPr="0033792F">
        <w:rPr>
          <w:b/>
          <w:bCs/>
          <w:sz w:val="36"/>
          <w:szCs w:val="36"/>
        </w:rPr>
        <w:t>Political</w:t>
      </w:r>
    </w:p>
    <w:p w14:paraId="3812ACDA" w14:textId="0D9E6C14" w:rsidR="0033792F" w:rsidRPr="0033792F" w:rsidRDefault="0033792F" w:rsidP="0033792F">
      <w:pPr>
        <w:jc w:val="left"/>
        <w:rPr>
          <w:sz w:val="36"/>
          <w:szCs w:val="36"/>
        </w:rPr>
      </w:pPr>
      <w:r w:rsidRPr="0033792F">
        <w:rPr>
          <w:sz w:val="36"/>
          <w:szCs w:val="36"/>
        </w:rPr>
        <w:t>Political factors, including government policies, taxes, and trade agreements, significantly affect the beverage industry. For example, the introduction of sugar taxes in various countries, such as the UK's Soft Drinks Industry Levy, pressures companies like Innocent to adapt by offering lower-sugar options</w:t>
      </w:r>
      <w:r w:rsidR="004A5C32">
        <w:rPr>
          <w:sz w:val="36"/>
          <w:szCs w:val="36"/>
        </w:rPr>
        <w:t xml:space="preserve">. </w:t>
      </w:r>
      <w:r w:rsidRPr="0033792F">
        <w:rPr>
          <w:sz w:val="36"/>
          <w:szCs w:val="36"/>
        </w:rPr>
        <w:t>These regulations incentivize Innocent to innovate healthier beverages and align with its health-conscious brand image (Jones &amp; Smith, 2022).</w:t>
      </w:r>
    </w:p>
    <w:p w14:paraId="3F7DEEAD" w14:textId="77777777" w:rsidR="0033792F" w:rsidRPr="0033792F" w:rsidRDefault="0033792F" w:rsidP="0033792F">
      <w:pPr>
        <w:jc w:val="left"/>
        <w:rPr>
          <w:sz w:val="36"/>
          <w:szCs w:val="36"/>
        </w:rPr>
      </w:pPr>
    </w:p>
    <w:p w14:paraId="5D3A47A0" w14:textId="77777777" w:rsidR="0033792F" w:rsidRPr="0033792F" w:rsidRDefault="0033792F" w:rsidP="0033792F">
      <w:pPr>
        <w:jc w:val="left"/>
        <w:rPr>
          <w:b/>
          <w:bCs/>
          <w:sz w:val="36"/>
          <w:szCs w:val="36"/>
        </w:rPr>
      </w:pPr>
      <w:r w:rsidRPr="0033792F">
        <w:rPr>
          <w:b/>
          <w:bCs/>
          <w:sz w:val="36"/>
          <w:szCs w:val="36"/>
        </w:rPr>
        <w:t>Economic</w:t>
      </w:r>
    </w:p>
    <w:p w14:paraId="1FDAAABB" w14:textId="11A4E1EF" w:rsidR="0033792F" w:rsidRPr="0033792F" w:rsidRDefault="0033792F" w:rsidP="0033792F">
      <w:pPr>
        <w:jc w:val="left"/>
        <w:rPr>
          <w:sz w:val="36"/>
          <w:szCs w:val="36"/>
        </w:rPr>
      </w:pPr>
      <w:r w:rsidRPr="0033792F">
        <w:rPr>
          <w:sz w:val="36"/>
          <w:szCs w:val="36"/>
        </w:rPr>
        <w:t>Economic factors such as inflation rates, global supply chain costs, and consumer purchasing power influence Innocent Drinks. Economic downturns can limit consumers' disposable income, potentially reducing demand for premium-priced health products (Brown, 2021). On the other hand, the growing global health and wellness economy offers expansion opportunities as consumers are willing to invest in premium health-oriented beverages.</w:t>
      </w:r>
    </w:p>
    <w:p w14:paraId="22D4871A" w14:textId="77777777" w:rsidR="0033792F" w:rsidRPr="0033792F" w:rsidRDefault="0033792F" w:rsidP="0033792F">
      <w:pPr>
        <w:jc w:val="left"/>
        <w:rPr>
          <w:sz w:val="36"/>
          <w:szCs w:val="36"/>
        </w:rPr>
      </w:pPr>
    </w:p>
    <w:p w14:paraId="4E4FA8A4" w14:textId="77777777" w:rsidR="0033792F" w:rsidRPr="0033792F" w:rsidRDefault="0033792F" w:rsidP="0033792F">
      <w:pPr>
        <w:jc w:val="left"/>
        <w:rPr>
          <w:b/>
          <w:bCs/>
          <w:sz w:val="36"/>
          <w:szCs w:val="36"/>
        </w:rPr>
      </w:pPr>
      <w:r w:rsidRPr="0033792F">
        <w:rPr>
          <w:b/>
          <w:bCs/>
          <w:sz w:val="36"/>
          <w:szCs w:val="36"/>
        </w:rPr>
        <w:t>Social</w:t>
      </w:r>
    </w:p>
    <w:p w14:paraId="61057E42" w14:textId="038AC2CB" w:rsidR="0033792F" w:rsidRPr="0033792F" w:rsidRDefault="0033792F" w:rsidP="0033792F">
      <w:pPr>
        <w:jc w:val="left"/>
        <w:rPr>
          <w:sz w:val="36"/>
          <w:szCs w:val="36"/>
        </w:rPr>
      </w:pPr>
      <w:r w:rsidRPr="0033792F">
        <w:rPr>
          <w:sz w:val="36"/>
          <w:szCs w:val="36"/>
        </w:rPr>
        <w:t>Social trends, including increasing health consciousness and lifestyle changes, benefit Innocent. A growing segment of consumers prioritizes health, wellness, and sustainability, aligning with Innocent’s mission to offer natural and sustainable products (Taylor, 2022). However, younger consumers increasingly prefer “on-the-go” beverages and functional drinks with added nutritional benefits, which may require further product innovation</w:t>
      </w:r>
      <w:r w:rsidR="004A5C32">
        <w:rPr>
          <w:sz w:val="36"/>
          <w:szCs w:val="36"/>
        </w:rPr>
        <w:t>.</w:t>
      </w:r>
    </w:p>
    <w:p w14:paraId="2AC98C49" w14:textId="77777777" w:rsidR="0033792F" w:rsidRPr="0033792F" w:rsidRDefault="0033792F" w:rsidP="0033792F">
      <w:pPr>
        <w:jc w:val="left"/>
        <w:rPr>
          <w:sz w:val="36"/>
          <w:szCs w:val="36"/>
        </w:rPr>
      </w:pPr>
    </w:p>
    <w:p w14:paraId="6875C0B3" w14:textId="77777777" w:rsidR="0033792F" w:rsidRDefault="0033792F" w:rsidP="0033792F">
      <w:pPr>
        <w:jc w:val="left"/>
        <w:rPr>
          <w:b/>
          <w:bCs/>
          <w:sz w:val="36"/>
          <w:szCs w:val="36"/>
        </w:rPr>
      </w:pPr>
    </w:p>
    <w:p w14:paraId="01599A8E" w14:textId="77777777" w:rsidR="0033792F" w:rsidRDefault="0033792F" w:rsidP="00BC11F2">
      <w:pPr>
        <w:ind w:left="0"/>
        <w:jc w:val="left"/>
        <w:rPr>
          <w:b/>
          <w:bCs/>
          <w:sz w:val="36"/>
          <w:szCs w:val="36"/>
        </w:rPr>
      </w:pPr>
    </w:p>
    <w:p w14:paraId="14A62C0C" w14:textId="77777777" w:rsidR="00BC11F2" w:rsidRDefault="00BC11F2" w:rsidP="00BC11F2">
      <w:pPr>
        <w:ind w:left="0"/>
        <w:jc w:val="left"/>
        <w:rPr>
          <w:b/>
          <w:bCs/>
          <w:sz w:val="36"/>
          <w:szCs w:val="36"/>
        </w:rPr>
      </w:pPr>
    </w:p>
    <w:p w14:paraId="55C2A5AF" w14:textId="77777777" w:rsidR="004A5C32" w:rsidRDefault="004A5C32" w:rsidP="00BC11F2">
      <w:pPr>
        <w:ind w:left="0"/>
        <w:jc w:val="left"/>
        <w:rPr>
          <w:b/>
          <w:bCs/>
          <w:sz w:val="36"/>
          <w:szCs w:val="36"/>
        </w:rPr>
      </w:pPr>
    </w:p>
    <w:p w14:paraId="68F071BF" w14:textId="77777777" w:rsidR="004A5C32" w:rsidRDefault="004A5C32" w:rsidP="00BC11F2">
      <w:pPr>
        <w:ind w:left="0"/>
        <w:jc w:val="left"/>
        <w:rPr>
          <w:b/>
          <w:bCs/>
          <w:sz w:val="36"/>
          <w:szCs w:val="36"/>
        </w:rPr>
      </w:pPr>
    </w:p>
    <w:p w14:paraId="5DB5F2AA" w14:textId="77777777" w:rsidR="004A5C32" w:rsidRDefault="004A5C32" w:rsidP="00BC11F2">
      <w:pPr>
        <w:ind w:left="0"/>
        <w:jc w:val="left"/>
        <w:rPr>
          <w:b/>
          <w:bCs/>
          <w:sz w:val="36"/>
          <w:szCs w:val="36"/>
        </w:rPr>
      </w:pPr>
    </w:p>
    <w:p w14:paraId="25948A94" w14:textId="77777777" w:rsidR="005158EA" w:rsidRDefault="005158EA" w:rsidP="0033792F">
      <w:pPr>
        <w:jc w:val="left"/>
        <w:rPr>
          <w:b/>
          <w:bCs/>
          <w:sz w:val="36"/>
          <w:szCs w:val="36"/>
        </w:rPr>
      </w:pPr>
    </w:p>
    <w:p w14:paraId="11178BFD" w14:textId="3CC67C1F" w:rsidR="0033792F" w:rsidRPr="0033792F" w:rsidRDefault="0033792F" w:rsidP="0033792F">
      <w:pPr>
        <w:jc w:val="left"/>
        <w:rPr>
          <w:b/>
          <w:bCs/>
          <w:sz w:val="36"/>
          <w:szCs w:val="36"/>
        </w:rPr>
      </w:pPr>
      <w:r w:rsidRPr="0033792F">
        <w:rPr>
          <w:b/>
          <w:bCs/>
          <w:sz w:val="36"/>
          <w:szCs w:val="36"/>
        </w:rPr>
        <w:t>Technological</w:t>
      </w:r>
    </w:p>
    <w:p w14:paraId="4F62169E" w14:textId="02EBDEF4" w:rsidR="0033792F" w:rsidRPr="0033792F" w:rsidRDefault="0033792F" w:rsidP="0033792F">
      <w:pPr>
        <w:jc w:val="left"/>
        <w:rPr>
          <w:sz w:val="36"/>
          <w:szCs w:val="36"/>
        </w:rPr>
      </w:pPr>
      <w:r w:rsidRPr="0033792F">
        <w:rPr>
          <w:sz w:val="36"/>
          <w:szCs w:val="36"/>
        </w:rPr>
        <w:t>Technological advancements in sustainable packaging and production processes present significant opportunities. Innocent has already adopted sustainable practices, such as using recycled bottles, but continuous innovation in eco-friendly packaging and reducing carbon emissions is essential for staying competitive (Williams, 2023). Moreover, digital marketing and e-commerce platforms enable Innocent to reach a broader audience, enhancing its brand presence in both established and emerging markets</w:t>
      </w:r>
      <w:r w:rsidR="004A5C32">
        <w:rPr>
          <w:sz w:val="36"/>
          <w:szCs w:val="36"/>
        </w:rPr>
        <w:t>.</w:t>
      </w:r>
    </w:p>
    <w:p w14:paraId="010A7D99" w14:textId="77777777" w:rsidR="0033792F" w:rsidRPr="0033792F" w:rsidRDefault="0033792F" w:rsidP="0033792F">
      <w:pPr>
        <w:jc w:val="left"/>
        <w:rPr>
          <w:sz w:val="36"/>
          <w:szCs w:val="36"/>
        </w:rPr>
      </w:pPr>
    </w:p>
    <w:p w14:paraId="0A811407" w14:textId="77777777" w:rsidR="0033792F" w:rsidRPr="0033792F" w:rsidRDefault="0033792F" w:rsidP="0033792F">
      <w:pPr>
        <w:jc w:val="left"/>
        <w:rPr>
          <w:b/>
          <w:bCs/>
          <w:sz w:val="36"/>
          <w:szCs w:val="36"/>
        </w:rPr>
      </w:pPr>
      <w:r w:rsidRPr="0033792F">
        <w:rPr>
          <w:b/>
          <w:bCs/>
          <w:sz w:val="36"/>
          <w:szCs w:val="36"/>
        </w:rPr>
        <w:t>Environmental</w:t>
      </w:r>
    </w:p>
    <w:p w14:paraId="14EA01ED" w14:textId="3D7FEE12" w:rsidR="0033792F" w:rsidRPr="0033792F" w:rsidRDefault="0033792F" w:rsidP="0033792F">
      <w:pPr>
        <w:jc w:val="left"/>
        <w:rPr>
          <w:sz w:val="36"/>
          <w:szCs w:val="36"/>
        </w:rPr>
      </w:pPr>
      <w:r w:rsidRPr="0033792F">
        <w:rPr>
          <w:sz w:val="36"/>
          <w:szCs w:val="36"/>
        </w:rPr>
        <w:t>Environmental sustainability is at the core of Innocent’s brand identity. However, climate change and extreme weather events disrupt agricultural supply chains, impacting the availability and cost of fresh fruit ingredients (Smith, 2021). To address these risks, Innocent has committed to carbon neutrality, but the challenge of sourcing ethically while reducing carbon emissions remains substantial</w:t>
      </w:r>
      <w:r w:rsidR="004A5C32">
        <w:rPr>
          <w:sz w:val="36"/>
          <w:szCs w:val="36"/>
        </w:rPr>
        <w:t>.</w:t>
      </w:r>
    </w:p>
    <w:p w14:paraId="7058949C" w14:textId="77777777" w:rsidR="0033792F" w:rsidRPr="0033792F" w:rsidRDefault="0033792F" w:rsidP="0033792F">
      <w:pPr>
        <w:jc w:val="left"/>
        <w:rPr>
          <w:sz w:val="36"/>
          <w:szCs w:val="36"/>
        </w:rPr>
      </w:pPr>
    </w:p>
    <w:p w14:paraId="114A0D03" w14:textId="77777777" w:rsidR="0033792F" w:rsidRPr="0033792F" w:rsidRDefault="0033792F" w:rsidP="0033792F">
      <w:pPr>
        <w:jc w:val="left"/>
        <w:rPr>
          <w:b/>
          <w:bCs/>
          <w:sz w:val="36"/>
          <w:szCs w:val="36"/>
        </w:rPr>
      </w:pPr>
      <w:r w:rsidRPr="0033792F">
        <w:rPr>
          <w:b/>
          <w:bCs/>
          <w:sz w:val="36"/>
          <w:szCs w:val="36"/>
        </w:rPr>
        <w:t>Legal</w:t>
      </w:r>
    </w:p>
    <w:p w14:paraId="60E1F059" w14:textId="02C0437F" w:rsidR="0033792F" w:rsidRPr="0033792F" w:rsidRDefault="0033792F" w:rsidP="0033792F">
      <w:pPr>
        <w:jc w:val="left"/>
        <w:rPr>
          <w:sz w:val="36"/>
          <w:szCs w:val="36"/>
        </w:rPr>
      </w:pPr>
      <w:r w:rsidRPr="0033792F">
        <w:rPr>
          <w:sz w:val="36"/>
          <w:szCs w:val="36"/>
        </w:rPr>
        <w:t>Legal compliance in food safety, labeling, and advertising is essential. Regulations governing organic certification, environmental labeling, and advertising standards influence Innocent’s production and marketing strategies (Johnson, 2020). Additionally, increasing consumer demand for transparency compels Innocent to ensure that its sustainability claims are substantiated, avoiding risks of greenwashing accusations</w:t>
      </w:r>
      <w:r w:rsidR="004A5C32">
        <w:rPr>
          <w:sz w:val="36"/>
          <w:szCs w:val="36"/>
        </w:rPr>
        <w:t>.</w:t>
      </w:r>
    </w:p>
    <w:p w14:paraId="56CE7261" w14:textId="77777777" w:rsidR="0033792F" w:rsidRPr="0033792F" w:rsidRDefault="0033792F" w:rsidP="0033792F">
      <w:pPr>
        <w:jc w:val="left"/>
        <w:rPr>
          <w:sz w:val="36"/>
          <w:szCs w:val="36"/>
        </w:rPr>
      </w:pPr>
    </w:p>
    <w:p w14:paraId="18AC76A5" w14:textId="77777777" w:rsidR="0033792F" w:rsidRDefault="0033792F" w:rsidP="0033792F">
      <w:pPr>
        <w:jc w:val="left"/>
        <w:rPr>
          <w:sz w:val="36"/>
          <w:szCs w:val="36"/>
        </w:rPr>
      </w:pPr>
    </w:p>
    <w:p w14:paraId="42EE5398" w14:textId="77777777" w:rsidR="0033792F" w:rsidRDefault="0033792F" w:rsidP="0033792F">
      <w:pPr>
        <w:jc w:val="left"/>
        <w:rPr>
          <w:sz w:val="36"/>
          <w:szCs w:val="36"/>
        </w:rPr>
      </w:pPr>
    </w:p>
    <w:p w14:paraId="2E91B605" w14:textId="77777777" w:rsidR="0033792F" w:rsidRDefault="0033792F" w:rsidP="0033792F">
      <w:pPr>
        <w:jc w:val="left"/>
        <w:rPr>
          <w:sz w:val="36"/>
          <w:szCs w:val="36"/>
        </w:rPr>
      </w:pPr>
    </w:p>
    <w:p w14:paraId="5E2E60C2" w14:textId="77777777" w:rsidR="0033792F" w:rsidRDefault="0033792F" w:rsidP="0033792F">
      <w:pPr>
        <w:jc w:val="left"/>
        <w:rPr>
          <w:sz w:val="36"/>
          <w:szCs w:val="36"/>
        </w:rPr>
      </w:pPr>
    </w:p>
    <w:p w14:paraId="041D74A6" w14:textId="77777777" w:rsidR="0033792F" w:rsidRDefault="0033792F" w:rsidP="0033792F">
      <w:pPr>
        <w:jc w:val="left"/>
        <w:rPr>
          <w:sz w:val="36"/>
          <w:szCs w:val="36"/>
        </w:rPr>
      </w:pPr>
    </w:p>
    <w:p w14:paraId="13726DCB" w14:textId="77777777" w:rsidR="0033792F" w:rsidRDefault="0033792F" w:rsidP="0033792F">
      <w:pPr>
        <w:jc w:val="left"/>
        <w:rPr>
          <w:sz w:val="36"/>
          <w:szCs w:val="36"/>
        </w:rPr>
      </w:pPr>
    </w:p>
    <w:p w14:paraId="752E1768" w14:textId="77777777" w:rsidR="0033792F" w:rsidRDefault="0033792F" w:rsidP="0033792F">
      <w:pPr>
        <w:jc w:val="left"/>
        <w:rPr>
          <w:sz w:val="36"/>
          <w:szCs w:val="36"/>
        </w:rPr>
      </w:pPr>
    </w:p>
    <w:p w14:paraId="63708A35" w14:textId="77777777" w:rsidR="0033792F" w:rsidRDefault="0033792F" w:rsidP="0033792F">
      <w:pPr>
        <w:jc w:val="left"/>
        <w:rPr>
          <w:sz w:val="36"/>
          <w:szCs w:val="36"/>
        </w:rPr>
      </w:pPr>
    </w:p>
    <w:p w14:paraId="287152B6" w14:textId="77777777" w:rsidR="0033792F" w:rsidRDefault="0033792F" w:rsidP="0033792F">
      <w:pPr>
        <w:jc w:val="left"/>
        <w:rPr>
          <w:sz w:val="36"/>
          <w:szCs w:val="36"/>
        </w:rPr>
      </w:pPr>
    </w:p>
    <w:p w14:paraId="00E5E71A" w14:textId="77777777" w:rsidR="0033792F" w:rsidRDefault="0033792F" w:rsidP="0033792F">
      <w:pPr>
        <w:jc w:val="left"/>
        <w:rPr>
          <w:sz w:val="36"/>
          <w:szCs w:val="36"/>
        </w:rPr>
      </w:pPr>
    </w:p>
    <w:p w14:paraId="2E031B5C" w14:textId="77777777" w:rsidR="0033792F" w:rsidRDefault="0033792F" w:rsidP="0033792F">
      <w:pPr>
        <w:jc w:val="left"/>
        <w:rPr>
          <w:sz w:val="36"/>
          <w:szCs w:val="36"/>
        </w:rPr>
      </w:pPr>
    </w:p>
    <w:p w14:paraId="768DAA82" w14:textId="77777777" w:rsidR="0033792F" w:rsidRDefault="0033792F" w:rsidP="0033792F">
      <w:pPr>
        <w:jc w:val="left"/>
        <w:rPr>
          <w:sz w:val="36"/>
          <w:szCs w:val="36"/>
        </w:rPr>
      </w:pPr>
    </w:p>
    <w:p w14:paraId="471CB6FC" w14:textId="77777777" w:rsidR="0033792F" w:rsidRDefault="0033792F" w:rsidP="0033792F">
      <w:pPr>
        <w:jc w:val="left"/>
        <w:rPr>
          <w:sz w:val="36"/>
          <w:szCs w:val="36"/>
        </w:rPr>
      </w:pPr>
    </w:p>
    <w:p w14:paraId="5248300A" w14:textId="77777777" w:rsidR="0033792F" w:rsidRDefault="0033792F" w:rsidP="0033792F">
      <w:pPr>
        <w:jc w:val="left"/>
        <w:rPr>
          <w:sz w:val="36"/>
          <w:szCs w:val="36"/>
        </w:rPr>
      </w:pPr>
    </w:p>
    <w:p w14:paraId="51783F6F" w14:textId="77777777" w:rsidR="0063787D" w:rsidRDefault="0063787D" w:rsidP="0063787D">
      <w:pPr>
        <w:rPr>
          <w:b/>
          <w:bCs/>
          <w:color w:val="476166" w:themeColor="accent1"/>
          <w:sz w:val="40"/>
          <w:szCs w:val="40"/>
        </w:rPr>
      </w:pPr>
    </w:p>
    <w:p w14:paraId="41C9E80B" w14:textId="3E575EFA" w:rsidR="0033792F" w:rsidRDefault="0033792F" w:rsidP="0063787D">
      <w:pPr>
        <w:rPr>
          <w:b/>
          <w:bCs/>
          <w:color w:val="476166" w:themeColor="accent1"/>
          <w:sz w:val="44"/>
          <w:szCs w:val="44"/>
        </w:rPr>
      </w:pPr>
      <w:r w:rsidRPr="00BC11F2">
        <w:rPr>
          <w:b/>
          <w:bCs/>
          <w:color w:val="476166" w:themeColor="accent1"/>
          <w:sz w:val="44"/>
          <w:szCs w:val="44"/>
        </w:rPr>
        <w:t>SWOT Analysis</w:t>
      </w:r>
    </w:p>
    <w:p w14:paraId="77C481D5" w14:textId="77777777" w:rsidR="00BC11F2" w:rsidRPr="00BC11F2" w:rsidRDefault="00BC11F2" w:rsidP="00BC11F2">
      <w:pPr>
        <w:jc w:val="both"/>
        <w:rPr>
          <w:b/>
          <w:bCs/>
          <w:color w:val="476166" w:themeColor="accent1"/>
          <w:sz w:val="44"/>
          <w:szCs w:val="44"/>
        </w:rPr>
      </w:pPr>
    </w:p>
    <w:p w14:paraId="79D7C19D" w14:textId="77777777" w:rsidR="0033792F" w:rsidRPr="0063787D" w:rsidRDefault="0033792F" w:rsidP="0033792F">
      <w:pPr>
        <w:jc w:val="left"/>
        <w:rPr>
          <w:sz w:val="36"/>
          <w:szCs w:val="36"/>
        </w:rPr>
      </w:pPr>
      <w:r w:rsidRPr="0063787D">
        <w:rPr>
          <w:sz w:val="36"/>
          <w:szCs w:val="36"/>
        </w:rPr>
        <w:t>A SWOT analysis evaluates Innocent’s strengths, weaknesses, opportunities, and threats, providing a clear picture of its strategic standing.</w:t>
      </w:r>
    </w:p>
    <w:p w14:paraId="652B9925" w14:textId="77777777" w:rsidR="0033792F" w:rsidRPr="0063787D" w:rsidRDefault="0033792F" w:rsidP="0033792F">
      <w:pPr>
        <w:jc w:val="left"/>
        <w:rPr>
          <w:sz w:val="36"/>
          <w:szCs w:val="36"/>
        </w:rPr>
      </w:pPr>
    </w:p>
    <w:p w14:paraId="772A31D1" w14:textId="3C532E75" w:rsidR="0033792F" w:rsidRPr="0063787D" w:rsidRDefault="0033792F" w:rsidP="0063787D">
      <w:pPr>
        <w:jc w:val="left"/>
        <w:rPr>
          <w:b/>
          <w:bCs/>
          <w:color w:val="476166" w:themeColor="accent1"/>
          <w:sz w:val="40"/>
          <w:szCs w:val="40"/>
        </w:rPr>
      </w:pPr>
      <w:r w:rsidRPr="0063787D">
        <w:rPr>
          <w:b/>
          <w:bCs/>
          <w:color w:val="476166" w:themeColor="accent1"/>
          <w:sz w:val="40"/>
          <w:szCs w:val="40"/>
        </w:rPr>
        <w:t>Strengths</w:t>
      </w:r>
    </w:p>
    <w:p w14:paraId="28C624AD" w14:textId="77777777" w:rsidR="0033792F" w:rsidRPr="0063787D" w:rsidRDefault="0033792F" w:rsidP="0033792F">
      <w:pPr>
        <w:jc w:val="left"/>
        <w:rPr>
          <w:sz w:val="36"/>
          <w:szCs w:val="36"/>
        </w:rPr>
      </w:pPr>
      <w:r w:rsidRPr="0063787D">
        <w:rPr>
          <w:b/>
          <w:bCs/>
          <w:sz w:val="36"/>
          <w:szCs w:val="36"/>
        </w:rPr>
        <w:t>Brand Reputation:</w:t>
      </w:r>
      <w:r w:rsidRPr="0063787D">
        <w:rPr>
          <w:sz w:val="36"/>
          <w:szCs w:val="36"/>
        </w:rPr>
        <w:t xml:space="preserve"> Innocent is widely regarded as a trusted brand in the health and wellness space, which enhances its competitive edge (Brown &amp; Taylor, 2023).</w:t>
      </w:r>
    </w:p>
    <w:p w14:paraId="5479BD2A" w14:textId="77777777" w:rsidR="0033792F" w:rsidRPr="0063787D" w:rsidRDefault="0033792F" w:rsidP="0033792F">
      <w:pPr>
        <w:jc w:val="left"/>
        <w:rPr>
          <w:sz w:val="36"/>
          <w:szCs w:val="36"/>
        </w:rPr>
      </w:pPr>
      <w:r w:rsidRPr="0063787D">
        <w:rPr>
          <w:b/>
          <w:bCs/>
          <w:sz w:val="36"/>
          <w:szCs w:val="36"/>
        </w:rPr>
        <w:t>Commitment to Sustainability:</w:t>
      </w:r>
      <w:r w:rsidRPr="0063787D">
        <w:rPr>
          <w:sz w:val="36"/>
          <w:szCs w:val="36"/>
        </w:rPr>
        <w:t xml:space="preserve"> Innocent’s strong commitment to environmental responsibility, including carbon neutrality goals and sustainable sourcing practices, aligns with consumer values and reinforces brand loyalty (Williams, 2021).</w:t>
      </w:r>
    </w:p>
    <w:p w14:paraId="5D5AD690" w14:textId="77777777" w:rsidR="0033792F" w:rsidRPr="0063787D" w:rsidRDefault="0033792F" w:rsidP="0033792F">
      <w:pPr>
        <w:jc w:val="left"/>
        <w:rPr>
          <w:sz w:val="36"/>
          <w:szCs w:val="36"/>
        </w:rPr>
      </w:pPr>
      <w:r w:rsidRPr="0063787D">
        <w:rPr>
          <w:b/>
          <w:bCs/>
          <w:sz w:val="36"/>
          <w:szCs w:val="36"/>
        </w:rPr>
        <w:t>Product Differentiation:</w:t>
      </w:r>
      <w:r w:rsidRPr="0063787D">
        <w:rPr>
          <w:sz w:val="36"/>
          <w:szCs w:val="36"/>
        </w:rPr>
        <w:t xml:space="preserve"> Innocent’s focus on natural, high-quality ingredients appeals to health-conscious consumers, setting it apart from competitors that use artificial additives (Jones, 2022).</w:t>
      </w:r>
    </w:p>
    <w:p w14:paraId="0E065B5A" w14:textId="77777777" w:rsidR="0063787D" w:rsidRDefault="0063787D" w:rsidP="0033792F">
      <w:pPr>
        <w:jc w:val="left"/>
        <w:rPr>
          <w:sz w:val="36"/>
          <w:szCs w:val="36"/>
        </w:rPr>
      </w:pPr>
    </w:p>
    <w:p w14:paraId="1B049126" w14:textId="24EB48FD" w:rsidR="0033792F" w:rsidRPr="0063787D" w:rsidRDefault="0033792F" w:rsidP="0063787D">
      <w:pPr>
        <w:jc w:val="left"/>
        <w:rPr>
          <w:b/>
          <w:bCs/>
          <w:color w:val="476166" w:themeColor="accent1"/>
          <w:sz w:val="40"/>
          <w:szCs w:val="40"/>
        </w:rPr>
      </w:pPr>
      <w:r w:rsidRPr="0063787D">
        <w:rPr>
          <w:b/>
          <w:bCs/>
          <w:color w:val="476166" w:themeColor="accent1"/>
          <w:sz w:val="40"/>
          <w:szCs w:val="40"/>
        </w:rPr>
        <w:t>Weaknesses</w:t>
      </w:r>
    </w:p>
    <w:p w14:paraId="19413101" w14:textId="77777777" w:rsidR="0033792F" w:rsidRPr="0063787D" w:rsidRDefault="0033792F" w:rsidP="0033792F">
      <w:pPr>
        <w:jc w:val="left"/>
        <w:rPr>
          <w:sz w:val="36"/>
          <w:szCs w:val="36"/>
        </w:rPr>
      </w:pPr>
      <w:r w:rsidRPr="0063787D">
        <w:rPr>
          <w:b/>
          <w:bCs/>
          <w:sz w:val="36"/>
          <w:szCs w:val="36"/>
        </w:rPr>
        <w:t>Limited Product Diversity:</w:t>
      </w:r>
      <w:r w:rsidRPr="0063787D">
        <w:rPr>
          <w:sz w:val="36"/>
          <w:szCs w:val="36"/>
        </w:rPr>
        <w:t xml:space="preserve"> Although Innocent has expanded beyond smoothies, its product range is still limited compared to major competitors offering more diverse beverage options (Davis, 2022).</w:t>
      </w:r>
    </w:p>
    <w:p w14:paraId="7501BC4E" w14:textId="77777777" w:rsidR="0033792F" w:rsidRPr="0063787D" w:rsidRDefault="0033792F" w:rsidP="0033792F">
      <w:pPr>
        <w:jc w:val="left"/>
        <w:rPr>
          <w:sz w:val="36"/>
          <w:szCs w:val="36"/>
        </w:rPr>
      </w:pPr>
      <w:r w:rsidRPr="0063787D">
        <w:rPr>
          <w:b/>
          <w:bCs/>
          <w:sz w:val="36"/>
          <w:szCs w:val="36"/>
        </w:rPr>
        <w:t>Dependence on External Supply Chains:</w:t>
      </w:r>
      <w:r w:rsidRPr="0063787D">
        <w:rPr>
          <w:sz w:val="36"/>
          <w:szCs w:val="36"/>
        </w:rPr>
        <w:t xml:space="preserve"> Reliance on global suppliers for fresh ingredients makes Innocent vulnerable to supply chain disruptions and climate-induced risks (Smith, 2020).</w:t>
      </w:r>
    </w:p>
    <w:p w14:paraId="6C08D218" w14:textId="77777777" w:rsidR="0063787D" w:rsidRDefault="0063787D" w:rsidP="0033792F">
      <w:pPr>
        <w:jc w:val="left"/>
        <w:rPr>
          <w:sz w:val="36"/>
          <w:szCs w:val="36"/>
        </w:rPr>
      </w:pPr>
    </w:p>
    <w:p w14:paraId="0383C879" w14:textId="2970E206" w:rsidR="0033792F" w:rsidRPr="0063787D" w:rsidRDefault="0033792F" w:rsidP="0063787D">
      <w:pPr>
        <w:jc w:val="left"/>
        <w:rPr>
          <w:b/>
          <w:bCs/>
          <w:color w:val="476166" w:themeColor="accent1"/>
          <w:sz w:val="40"/>
          <w:szCs w:val="40"/>
        </w:rPr>
      </w:pPr>
      <w:r w:rsidRPr="0063787D">
        <w:rPr>
          <w:b/>
          <w:bCs/>
          <w:color w:val="476166" w:themeColor="accent1"/>
          <w:sz w:val="40"/>
          <w:szCs w:val="40"/>
        </w:rPr>
        <w:t>Opportunities</w:t>
      </w:r>
    </w:p>
    <w:p w14:paraId="71AE87B2" w14:textId="77777777" w:rsidR="0033792F" w:rsidRPr="0063787D" w:rsidRDefault="0033792F" w:rsidP="0033792F">
      <w:pPr>
        <w:jc w:val="left"/>
        <w:rPr>
          <w:sz w:val="36"/>
          <w:szCs w:val="36"/>
        </w:rPr>
      </w:pPr>
      <w:r w:rsidRPr="0063787D">
        <w:rPr>
          <w:b/>
          <w:bCs/>
          <w:sz w:val="36"/>
          <w:szCs w:val="36"/>
        </w:rPr>
        <w:t>Expansion into New Markets:</w:t>
      </w:r>
      <w:r w:rsidRPr="0063787D">
        <w:rPr>
          <w:sz w:val="36"/>
          <w:szCs w:val="36"/>
        </w:rPr>
        <w:t xml:space="preserve"> Emerging markets in Asia and South America, where demand for health-oriented beverages is rising, offer potential growth opportunities for Innocent (Taylor, 2021).</w:t>
      </w:r>
    </w:p>
    <w:p w14:paraId="4F98AB47" w14:textId="77777777" w:rsidR="0033792F" w:rsidRPr="0063787D" w:rsidRDefault="0033792F" w:rsidP="0033792F">
      <w:pPr>
        <w:jc w:val="left"/>
        <w:rPr>
          <w:sz w:val="36"/>
          <w:szCs w:val="36"/>
        </w:rPr>
      </w:pPr>
      <w:r w:rsidRPr="0063787D">
        <w:rPr>
          <w:b/>
          <w:bCs/>
          <w:sz w:val="36"/>
          <w:szCs w:val="36"/>
        </w:rPr>
        <w:t>Product Innovation in Health-Oriented Categories:</w:t>
      </w:r>
      <w:r w:rsidRPr="0063787D">
        <w:rPr>
          <w:sz w:val="36"/>
          <w:szCs w:val="36"/>
        </w:rPr>
        <w:t xml:space="preserve"> Developing new functional drinks, such as low-sugar and fortified beverages, can meet the demands of increasingly health-conscious consumers (Johnson, 2021).</w:t>
      </w:r>
    </w:p>
    <w:p w14:paraId="75C8DD5A" w14:textId="77777777" w:rsidR="0063787D" w:rsidRDefault="0063787D" w:rsidP="0033792F">
      <w:pPr>
        <w:jc w:val="left"/>
        <w:rPr>
          <w:sz w:val="36"/>
          <w:szCs w:val="36"/>
        </w:rPr>
      </w:pPr>
    </w:p>
    <w:p w14:paraId="3AEB326B" w14:textId="35E0B1AB" w:rsidR="0033792F" w:rsidRPr="0063787D" w:rsidRDefault="0033792F" w:rsidP="0063787D">
      <w:pPr>
        <w:jc w:val="left"/>
        <w:rPr>
          <w:b/>
          <w:bCs/>
          <w:color w:val="476166" w:themeColor="accent1"/>
          <w:sz w:val="40"/>
          <w:szCs w:val="40"/>
        </w:rPr>
      </w:pPr>
      <w:r w:rsidRPr="0063787D">
        <w:rPr>
          <w:b/>
          <w:bCs/>
          <w:color w:val="476166" w:themeColor="accent1"/>
          <w:sz w:val="40"/>
          <w:szCs w:val="40"/>
        </w:rPr>
        <w:t>Threats</w:t>
      </w:r>
    </w:p>
    <w:p w14:paraId="6BFA0AC2" w14:textId="77777777" w:rsidR="0033792F" w:rsidRPr="0063787D" w:rsidRDefault="0033792F" w:rsidP="0033792F">
      <w:pPr>
        <w:jc w:val="left"/>
        <w:rPr>
          <w:sz w:val="36"/>
          <w:szCs w:val="36"/>
        </w:rPr>
      </w:pPr>
      <w:r w:rsidRPr="0063787D">
        <w:rPr>
          <w:b/>
          <w:bCs/>
          <w:sz w:val="36"/>
          <w:szCs w:val="36"/>
        </w:rPr>
        <w:t>Intense Competition:</w:t>
      </w:r>
      <w:r w:rsidRPr="0063787D">
        <w:rPr>
          <w:sz w:val="36"/>
          <w:szCs w:val="36"/>
        </w:rPr>
        <w:t xml:space="preserve"> Established brands and new entrants in the health-focused beverage sector intensify competition, putting pressure on Innocent to continuously innovate (Brown, 2021).</w:t>
      </w:r>
    </w:p>
    <w:p w14:paraId="6017B6C6" w14:textId="671AA642" w:rsidR="00304846" w:rsidRPr="0063787D" w:rsidRDefault="0033792F" w:rsidP="0063787D">
      <w:pPr>
        <w:jc w:val="left"/>
      </w:pPr>
      <w:r w:rsidRPr="0063787D">
        <w:rPr>
          <w:b/>
          <w:bCs/>
          <w:sz w:val="36"/>
          <w:szCs w:val="36"/>
        </w:rPr>
        <w:t>Supply Chain Disruptions:</w:t>
      </w:r>
      <w:r w:rsidRPr="0063787D">
        <w:rPr>
          <w:sz w:val="36"/>
          <w:szCs w:val="36"/>
        </w:rPr>
        <w:t xml:space="preserve"> Climate change and global trade tensions may threaten the availability of key ingredients, affecting production and pricing strategies (Smith, 2020).</w:t>
      </w:r>
      <w:bookmarkEnd w:id="0"/>
    </w:p>
    <w:p w14:paraId="4844A7AF" w14:textId="54AF8F86" w:rsidR="00C56E20" w:rsidRPr="0063787D" w:rsidRDefault="0063787D" w:rsidP="00A95279">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bCs/>
        </w:rPr>
      </w:pPr>
      <w:r>
        <w:rPr>
          <w:color w:val="476166" w:themeColor="accent1"/>
        </w:rPr>
        <w:lastRenderedPageBreak/>
        <w:t>Stakeholder</w:t>
      </w:r>
      <w:r w:rsidR="00BC11F2">
        <w:rPr>
          <w:color w:val="476166" w:themeColor="accent1"/>
        </w:rPr>
        <w:t>s</w:t>
      </w:r>
    </w:p>
    <w:p w14:paraId="68D0FD12" w14:textId="77777777" w:rsidR="00304846" w:rsidRDefault="00304846" w:rsidP="0063787D">
      <w:pPr>
        <w:ind w:left="0"/>
        <w:jc w:val="both"/>
        <w:rPr>
          <w:b/>
          <w:bCs/>
        </w:rPr>
      </w:pPr>
    </w:p>
    <w:p w14:paraId="66C01616" w14:textId="4E951706" w:rsidR="00BC11F2" w:rsidRPr="00BC11F2" w:rsidRDefault="0063787D" w:rsidP="005158EA">
      <w:pPr>
        <w:jc w:val="both"/>
        <w:rPr>
          <w:b/>
          <w:bCs/>
          <w:color w:val="476166" w:themeColor="accent1"/>
          <w:sz w:val="44"/>
          <w:szCs w:val="44"/>
        </w:rPr>
      </w:pPr>
      <w:r w:rsidRPr="00BC11F2">
        <w:rPr>
          <w:b/>
          <w:bCs/>
          <w:color w:val="476166" w:themeColor="accent1"/>
          <w:sz w:val="44"/>
          <w:szCs w:val="44"/>
        </w:rPr>
        <w:t>Stakeholder Identification</w:t>
      </w:r>
    </w:p>
    <w:p w14:paraId="21B158E0" w14:textId="77777777" w:rsidR="0063787D" w:rsidRPr="0063787D" w:rsidRDefault="0063787D" w:rsidP="0063787D">
      <w:pPr>
        <w:jc w:val="left"/>
        <w:rPr>
          <w:sz w:val="36"/>
          <w:szCs w:val="36"/>
        </w:rPr>
      </w:pPr>
      <w:r w:rsidRPr="0063787D">
        <w:rPr>
          <w:sz w:val="36"/>
          <w:szCs w:val="36"/>
        </w:rPr>
        <w:t>Innocent Drinks operates within a complex network of stakeholders, each playing a vital role in shaping the company’s strategy, reputation, and growth trajectory. Identifying key stakeholders enables Innocent to address various interests, manage relationships effectively, and maintain strategic alignment. The primary stakeholders include:</w:t>
      </w:r>
    </w:p>
    <w:p w14:paraId="2BAB434C" w14:textId="77777777" w:rsidR="0063787D" w:rsidRPr="0063787D" w:rsidRDefault="0063787D" w:rsidP="0063787D">
      <w:pPr>
        <w:jc w:val="left"/>
        <w:rPr>
          <w:sz w:val="36"/>
          <w:szCs w:val="36"/>
        </w:rPr>
      </w:pPr>
    </w:p>
    <w:p w14:paraId="64417DBE" w14:textId="77777777" w:rsidR="0063787D" w:rsidRPr="0063787D" w:rsidRDefault="0063787D" w:rsidP="0063787D">
      <w:pPr>
        <w:jc w:val="left"/>
        <w:rPr>
          <w:sz w:val="36"/>
          <w:szCs w:val="36"/>
        </w:rPr>
      </w:pPr>
      <w:r w:rsidRPr="0063787D">
        <w:rPr>
          <w:b/>
          <w:bCs/>
          <w:sz w:val="36"/>
          <w:szCs w:val="36"/>
        </w:rPr>
        <w:t>Customers:</w:t>
      </w:r>
      <w:r w:rsidRPr="0063787D">
        <w:rPr>
          <w:sz w:val="36"/>
          <w:szCs w:val="36"/>
        </w:rPr>
        <w:t xml:space="preserve"> Innocent’s customers are primarily health-conscious consumers who value natural, high-quality ingredients and sustainable practices. Their purchasing behavior influences product demand and brand loyalty (Smith, 2021).</w:t>
      </w:r>
    </w:p>
    <w:p w14:paraId="3F81D8A3" w14:textId="77777777" w:rsidR="0063787D" w:rsidRPr="0063787D" w:rsidRDefault="0063787D" w:rsidP="0063787D">
      <w:pPr>
        <w:jc w:val="left"/>
        <w:rPr>
          <w:sz w:val="36"/>
          <w:szCs w:val="36"/>
        </w:rPr>
      </w:pPr>
    </w:p>
    <w:p w14:paraId="7360AD4B" w14:textId="77777777" w:rsidR="0063787D" w:rsidRPr="0063787D" w:rsidRDefault="0063787D" w:rsidP="0063787D">
      <w:pPr>
        <w:jc w:val="left"/>
        <w:rPr>
          <w:sz w:val="36"/>
          <w:szCs w:val="36"/>
        </w:rPr>
      </w:pPr>
      <w:r w:rsidRPr="0063787D">
        <w:rPr>
          <w:b/>
          <w:bCs/>
          <w:sz w:val="36"/>
          <w:szCs w:val="36"/>
        </w:rPr>
        <w:t>Suppliers:</w:t>
      </w:r>
      <w:r w:rsidRPr="0063787D">
        <w:rPr>
          <w:sz w:val="36"/>
          <w:szCs w:val="36"/>
        </w:rPr>
        <w:t xml:space="preserve"> Global suppliers provide the fresh fruit and raw materials essential to Innocent’s products. Suppliers play a crucial role in ensuring quality, consistency, and ethical standards across the supply chain (Johnson &amp; Lee, 2022).</w:t>
      </w:r>
    </w:p>
    <w:p w14:paraId="5EE50C68" w14:textId="77777777" w:rsidR="0063787D" w:rsidRPr="0063787D" w:rsidRDefault="0063787D" w:rsidP="0063787D">
      <w:pPr>
        <w:jc w:val="left"/>
        <w:rPr>
          <w:sz w:val="36"/>
          <w:szCs w:val="36"/>
        </w:rPr>
      </w:pPr>
    </w:p>
    <w:p w14:paraId="1419DCDB" w14:textId="77777777" w:rsidR="0063787D" w:rsidRPr="0063787D" w:rsidRDefault="0063787D" w:rsidP="0063787D">
      <w:pPr>
        <w:jc w:val="left"/>
        <w:rPr>
          <w:sz w:val="36"/>
          <w:szCs w:val="36"/>
        </w:rPr>
      </w:pPr>
      <w:r w:rsidRPr="0063787D">
        <w:rPr>
          <w:b/>
          <w:bCs/>
          <w:sz w:val="36"/>
          <w:szCs w:val="36"/>
        </w:rPr>
        <w:t>Employees:</w:t>
      </w:r>
      <w:r w:rsidRPr="0063787D">
        <w:rPr>
          <w:sz w:val="36"/>
          <w:szCs w:val="36"/>
        </w:rPr>
        <w:t xml:space="preserve"> Employees contribute to product innovation, brand values, and operational efficiency. They are instrumental in fostering a positive organizational culture that aligns with Innocent’s mission (Brown, 2021).</w:t>
      </w:r>
    </w:p>
    <w:p w14:paraId="3F3A86B0" w14:textId="77777777" w:rsidR="0063787D" w:rsidRPr="0063787D" w:rsidRDefault="0063787D" w:rsidP="0063787D">
      <w:pPr>
        <w:jc w:val="left"/>
        <w:rPr>
          <w:sz w:val="36"/>
          <w:szCs w:val="36"/>
        </w:rPr>
      </w:pPr>
    </w:p>
    <w:p w14:paraId="434DF291" w14:textId="77777777" w:rsidR="0063787D" w:rsidRPr="0063787D" w:rsidRDefault="0063787D" w:rsidP="0063787D">
      <w:pPr>
        <w:jc w:val="left"/>
        <w:rPr>
          <w:sz w:val="36"/>
          <w:szCs w:val="36"/>
        </w:rPr>
      </w:pPr>
      <w:r w:rsidRPr="0063787D">
        <w:rPr>
          <w:b/>
          <w:bCs/>
          <w:sz w:val="36"/>
          <w:szCs w:val="36"/>
        </w:rPr>
        <w:t>Community and Environmental Groups:</w:t>
      </w:r>
      <w:r w:rsidRPr="0063787D">
        <w:rPr>
          <w:sz w:val="36"/>
          <w:szCs w:val="36"/>
        </w:rPr>
        <w:t xml:space="preserve"> Innocent’s commitment to sustainability makes environmental organizations and community groups essential stakeholders. These groups assess and advocate for responsible environmental practices, directly influencing Innocent’s sustainability reputation (Williams, 2023).</w:t>
      </w:r>
    </w:p>
    <w:p w14:paraId="205F7C58" w14:textId="77777777" w:rsidR="0063787D" w:rsidRPr="0063787D" w:rsidRDefault="0063787D" w:rsidP="0063787D">
      <w:pPr>
        <w:jc w:val="left"/>
        <w:rPr>
          <w:sz w:val="36"/>
          <w:szCs w:val="36"/>
        </w:rPr>
      </w:pPr>
    </w:p>
    <w:p w14:paraId="0A320361" w14:textId="77777777" w:rsidR="0063787D" w:rsidRPr="0063787D" w:rsidRDefault="0063787D" w:rsidP="0063787D">
      <w:pPr>
        <w:jc w:val="left"/>
        <w:rPr>
          <w:sz w:val="36"/>
          <w:szCs w:val="36"/>
        </w:rPr>
      </w:pPr>
      <w:r w:rsidRPr="0063787D">
        <w:rPr>
          <w:b/>
          <w:bCs/>
          <w:sz w:val="36"/>
          <w:szCs w:val="36"/>
        </w:rPr>
        <w:t>Regulatory Bodies:</w:t>
      </w:r>
      <w:r w:rsidRPr="0063787D">
        <w:rPr>
          <w:sz w:val="36"/>
          <w:szCs w:val="36"/>
        </w:rPr>
        <w:t xml:space="preserve"> Government agencies and regulatory bodies ensure Innocent’s compliance with food safety, labeling, and environmental standards. Compliance is critical for maintaining operational legitimacy and avoiding legal complications (Jones &amp; Brown, 2022).</w:t>
      </w:r>
    </w:p>
    <w:p w14:paraId="3BB857B0" w14:textId="77777777" w:rsidR="0063787D" w:rsidRPr="0063787D" w:rsidRDefault="0063787D" w:rsidP="0063787D">
      <w:pPr>
        <w:jc w:val="left"/>
        <w:rPr>
          <w:sz w:val="36"/>
          <w:szCs w:val="36"/>
        </w:rPr>
      </w:pPr>
    </w:p>
    <w:p w14:paraId="350CB1FA" w14:textId="77777777" w:rsidR="0063787D" w:rsidRDefault="0063787D" w:rsidP="0063787D">
      <w:pPr>
        <w:jc w:val="left"/>
        <w:rPr>
          <w:sz w:val="36"/>
          <w:szCs w:val="36"/>
        </w:rPr>
      </w:pPr>
    </w:p>
    <w:p w14:paraId="076A3FA9" w14:textId="77777777" w:rsidR="0063787D" w:rsidRDefault="0063787D" w:rsidP="0063787D">
      <w:pPr>
        <w:jc w:val="left"/>
        <w:rPr>
          <w:sz w:val="36"/>
          <w:szCs w:val="36"/>
        </w:rPr>
      </w:pPr>
    </w:p>
    <w:p w14:paraId="5E80BC53" w14:textId="77777777" w:rsidR="0063787D" w:rsidRDefault="0063787D" w:rsidP="0063787D">
      <w:pPr>
        <w:jc w:val="left"/>
        <w:rPr>
          <w:sz w:val="36"/>
          <w:szCs w:val="36"/>
        </w:rPr>
      </w:pPr>
    </w:p>
    <w:p w14:paraId="36C47B30" w14:textId="77777777" w:rsidR="0063787D" w:rsidRDefault="0063787D" w:rsidP="0063787D">
      <w:pPr>
        <w:jc w:val="left"/>
        <w:rPr>
          <w:sz w:val="36"/>
          <w:szCs w:val="36"/>
        </w:rPr>
      </w:pPr>
    </w:p>
    <w:p w14:paraId="3C7465BA" w14:textId="77777777" w:rsidR="0063787D" w:rsidRDefault="0063787D" w:rsidP="0063787D">
      <w:pPr>
        <w:jc w:val="left"/>
        <w:rPr>
          <w:sz w:val="36"/>
          <w:szCs w:val="36"/>
        </w:rPr>
      </w:pPr>
    </w:p>
    <w:p w14:paraId="460A078A" w14:textId="77777777" w:rsidR="0063787D" w:rsidRDefault="0063787D" w:rsidP="0063787D">
      <w:pPr>
        <w:jc w:val="left"/>
        <w:rPr>
          <w:sz w:val="36"/>
          <w:szCs w:val="36"/>
        </w:rPr>
      </w:pPr>
    </w:p>
    <w:p w14:paraId="0F1B64A2" w14:textId="77777777" w:rsidR="0063787D" w:rsidRDefault="0063787D" w:rsidP="0063787D">
      <w:pPr>
        <w:jc w:val="left"/>
        <w:rPr>
          <w:sz w:val="36"/>
          <w:szCs w:val="36"/>
        </w:rPr>
      </w:pPr>
    </w:p>
    <w:p w14:paraId="2A08BE4D" w14:textId="09D01752" w:rsidR="0063787D" w:rsidRDefault="0063787D" w:rsidP="00BC11F2">
      <w:pPr>
        <w:rPr>
          <w:b/>
          <w:bCs/>
          <w:color w:val="476166" w:themeColor="accent1"/>
          <w:sz w:val="40"/>
          <w:szCs w:val="40"/>
        </w:rPr>
      </w:pPr>
      <w:r w:rsidRPr="0063787D">
        <w:rPr>
          <w:b/>
          <w:bCs/>
          <w:color w:val="476166" w:themeColor="accent1"/>
          <w:sz w:val="40"/>
          <w:szCs w:val="40"/>
        </w:rPr>
        <w:t>Power/Interest Grid</w:t>
      </w:r>
    </w:p>
    <w:p w14:paraId="338BFB4F" w14:textId="77777777" w:rsidR="00BC11F2" w:rsidRPr="0063787D" w:rsidRDefault="00BC11F2" w:rsidP="00BC11F2">
      <w:pPr>
        <w:jc w:val="both"/>
        <w:rPr>
          <w:b/>
          <w:bCs/>
          <w:color w:val="476166" w:themeColor="accent1"/>
          <w:sz w:val="40"/>
          <w:szCs w:val="40"/>
        </w:rPr>
      </w:pPr>
    </w:p>
    <w:p w14:paraId="2C794EC4" w14:textId="77777777" w:rsidR="0063787D" w:rsidRPr="0063787D" w:rsidRDefault="0063787D" w:rsidP="0063787D">
      <w:pPr>
        <w:jc w:val="left"/>
        <w:rPr>
          <w:sz w:val="36"/>
          <w:szCs w:val="36"/>
        </w:rPr>
      </w:pPr>
      <w:r w:rsidRPr="0063787D">
        <w:rPr>
          <w:sz w:val="36"/>
          <w:szCs w:val="36"/>
        </w:rPr>
        <w:t>Using Mendelow’s Power/Interest Grid, Innocent can classify stakeholders based on their level of influence (power) and engagement (interest) in the company’s strategies. This analysis allows Innocent to prioritize stakeholder needs effectively.</w:t>
      </w:r>
    </w:p>
    <w:p w14:paraId="44CF70EC" w14:textId="77777777" w:rsidR="0063787D" w:rsidRPr="0063787D" w:rsidRDefault="0063787D" w:rsidP="0063787D">
      <w:pPr>
        <w:jc w:val="left"/>
        <w:rPr>
          <w:sz w:val="36"/>
          <w:szCs w:val="36"/>
        </w:rPr>
      </w:pPr>
    </w:p>
    <w:p w14:paraId="5F09B376" w14:textId="4C1B68BD" w:rsidR="0063787D" w:rsidRPr="0063787D" w:rsidRDefault="0063787D" w:rsidP="0063787D">
      <w:pPr>
        <w:jc w:val="left"/>
        <w:rPr>
          <w:b/>
          <w:bCs/>
          <w:color w:val="476166" w:themeColor="accent1"/>
          <w:sz w:val="36"/>
          <w:szCs w:val="36"/>
        </w:rPr>
      </w:pPr>
      <w:r w:rsidRPr="0063787D">
        <w:rPr>
          <w:b/>
          <w:bCs/>
          <w:color w:val="476166" w:themeColor="accent1"/>
          <w:sz w:val="36"/>
          <w:szCs w:val="36"/>
        </w:rPr>
        <w:t>High Power/High Interest (Key Players)</w:t>
      </w:r>
    </w:p>
    <w:p w14:paraId="1236AD4E" w14:textId="77777777" w:rsidR="0063787D" w:rsidRDefault="0063787D" w:rsidP="0063787D">
      <w:pPr>
        <w:jc w:val="left"/>
        <w:rPr>
          <w:sz w:val="36"/>
          <w:szCs w:val="36"/>
        </w:rPr>
      </w:pPr>
      <w:r w:rsidRPr="0063787D">
        <w:rPr>
          <w:b/>
          <w:bCs/>
          <w:sz w:val="36"/>
          <w:szCs w:val="36"/>
        </w:rPr>
        <w:t>Customers:</w:t>
      </w:r>
      <w:r w:rsidRPr="0063787D">
        <w:rPr>
          <w:sz w:val="36"/>
          <w:szCs w:val="36"/>
        </w:rPr>
        <w:t xml:space="preserve"> Given their significant influence on product sales and brand perception, customers hold high power and high interest. They are sensitive to pricing, quality, and sustainability, necessitating proactive engagement and responsive marketing strategies (Taylor, 2022).</w:t>
      </w:r>
    </w:p>
    <w:p w14:paraId="49A198D0" w14:textId="77777777" w:rsidR="0063787D" w:rsidRPr="0063787D" w:rsidRDefault="0063787D" w:rsidP="0063787D">
      <w:pPr>
        <w:jc w:val="left"/>
        <w:rPr>
          <w:sz w:val="36"/>
          <w:szCs w:val="36"/>
        </w:rPr>
      </w:pPr>
    </w:p>
    <w:p w14:paraId="56A35157" w14:textId="77777777" w:rsidR="0063787D" w:rsidRPr="0063787D" w:rsidRDefault="0063787D" w:rsidP="0063787D">
      <w:pPr>
        <w:jc w:val="left"/>
        <w:rPr>
          <w:sz w:val="36"/>
          <w:szCs w:val="36"/>
        </w:rPr>
      </w:pPr>
      <w:r w:rsidRPr="0063787D">
        <w:rPr>
          <w:b/>
          <w:bCs/>
          <w:sz w:val="36"/>
          <w:szCs w:val="36"/>
        </w:rPr>
        <w:t>Regulatory Bodies:</w:t>
      </w:r>
      <w:r w:rsidRPr="0063787D">
        <w:rPr>
          <w:sz w:val="36"/>
          <w:szCs w:val="36"/>
        </w:rPr>
        <w:t xml:space="preserve"> Regulatory bodies also fall into this category as they can impose restrictions that impact product formulation, marketing, and distribution. Adherence to regulations is essential to maintaining Innocent’s operational legitimacy (Johnson, 2020).</w:t>
      </w:r>
    </w:p>
    <w:p w14:paraId="0EE6C663" w14:textId="77777777" w:rsidR="0063787D" w:rsidRDefault="0063787D" w:rsidP="0063787D">
      <w:pPr>
        <w:jc w:val="left"/>
        <w:rPr>
          <w:sz w:val="36"/>
          <w:szCs w:val="36"/>
        </w:rPr>
      </w:pPr>
    </w:p>
    <w:p w14:paraId="5672323A" w14:textId="09779853" w:rsidR="0063787D" w:rsidRPr="0063787D" w:rsidRDefault="0063787D" w:rsidP="0063787D">
      <w:pPr>
        <w:jc w:val="left"/>
        <w:rPr>
          <w:b/>
          <w:bCs/>
          <w:color w:val="476166" w:themeColor="accent1"/>
          <w:sz w:val="36"/>
          <w:szCs w:val="36"/>
        </w:rPr>
      </w:pPr>
      <w:r w:rsidRPr="0063787D">
        <w:rPr>
          <w:b/>
          <w:bCs/>
          <w:color w:val="476166" w:themeColor="accent1"/>
          <w:sz w:val="36"/>
          <w:szCs w:val="36"/>
        </w:rPr>
        <w:t>High Power/Low Interest (Keep Satisfied)</w:t>
      </w:r>
    </w:p>
    <w:p w14:paraId="75FDC338" w14:textId="77777777" w:rsidR="0063787D" w:rsidRPr="0063787D" w:rsidRDefault="0063787D" w:rsidP="0063787D">
      <w:pPr>
        <w:jc w:val="left"/>
        <w:rPr>
          <w:sz w:val="36"/>
          <w:szCs w:val="36"/>
        </w:rPr>
      </w:pPr>
      <w:r w:rsidRPr="0063787D">
        <w:rPr>
          <w:b/>
          <w:bCs/>
          <w:sz w:val="36"/>
          <w:szCs w:val="36"/>
        </w:rPr>
        <w:t>Suppliers:</w:t>
      </w:r>
      <w:r w:rsidRPr="0063787D">
        <w:rPr>
          <w:sz w:val="36"/>
          <w:szCs w:val="36"/>
        </w:rPr>
        <w:t xml:space="preserve"> While suppliers have considerable influence over product quality and costs, their interest is more transactional. Maintaining strong, ethical relationships ensures consistent ingredient quality and mitigates supply chain risks (Davis, 2022).</w:t>
      </w:r>
    </w:p>
    <w:p w14:paraId="3CE9C05F" w14:textId="77777777" w:rsidR="0063787D" w:rsidRDefault="0063787D" w:rsidP="0063787D">
      <w:pPr>
        <w:jc w:val="left"/>
        <w:rPr>
          <w:sz w:val="36"/>
          <w:szCs w:val="36"/>
        </w:rPr>
      </w:pPr>
    </w:p>
    <w:p w14:paraId="15F79E02" w14:textId="203AC3D5" w:rsidR="0063787D" w:rsidRPr="0063787D" w:rsidRDefault="0063787D" w:rsidP="0063787D">
      <w:pPr>
        <w:jc w:val="left"/>
        <w:rPr>
          <w:b/>
          <w:bCs/>
          <w:color w:val="476166" w:themeColor="accent1"/>
          <w:sz w:val="36"/>
          <w:szCs w:val="36"/>
        </w:rPr>
      </w:pPr>
      <w:r w:rsidRPr="0063787D">
        <w:rPr>
          <w:b/>
          <w:bCs/>
          <w:color w:val="476166" w:themeColor="accent1"/>
          <w:sz w:val="36"/>
          <w:szCs w:val="36"/>
        </w:rPr>
        <w:t>Low Power/High Interest (Keep Informed)</w:t>
      </w:r>
    </w:p>
    <w:p w14:paraId="577582C0" w14:textId="77777777" w:rsidR="0063787D" w:rsidRPr="0063787D" w:rsidRDefault="0063787D" w:rsidP="0063787D">
      <w:pPr>
        <w:jc w:val="left"/>
        <w:rPr>
          <w:sz w:val="36"/>
          <w:szCs w:val="36"/>
        </w:rPr>
      </w:pPr>
      <w:r w:rsidRPr="0063787D">
        <w:rPr>
          <w:b/>
          <w:bCs/>
          <w:sz w:val="36"/>
          <w:szCs w:val="36"/>
        </w:rPr>
        <w:t>Community and Environmental Groups:</w:t>
      </w:r>
      <w:r w:rsidRPr="0063787D">
        <w:rPr>
          <w:sz w:val="36"/>
          <w:szCs w:val="36"/>
        </w:rPr>
        <w:t xml:space="preserve"> These stakeholders are highly interested in Innocent’s sustainability practices but lack direct influence. By actively engaging with these groups, Innocent can demonstrate transparency and reinforce its commitment to social responsibility (Smith, 2021).</w:t>
      </w:r>
    </w:p>
    <w:p w14:paraId="2E36BE27" w14:textId="77777777" w:rsidR="0063787D" w:rsidRDefault="0063787D" w:rsidP="0063787D">
      <w:pPr>
        <w:jc w:val="left"/>
        <w:rPr>
          <w:sz w:val="36"/>
          <w:szCs w:val="36"/>
        </w:rPr>
      </w:pPr>
    </w:p>
    <w:p w14:paraId="110DC80C" w14:textId="291B1DB7" w:rsidR="0063787D" w:rsidRPr="0063787D" w:rsidRDefault="0063787D" w:rsidP="0063787D">
      <w:pPr>
        <w:jc w:val="left"/>
        <w:rPr>
          <w:b/>
          <w:bCs/>
          <w:color w:val="476166" w:themeColor="accent1"/>
          <w:sz w:val="36"/>
          <w:szCs w:val="36"/>
        </w:rPr>
      </w:pPr>
      <w:r w:rsidRPr="0063787D">
        <w:rPr>
          <w:b/>
          <w:bCs/>
          <w:color w:val="476166" w:themeColor="accent1"/>
          <w:sz w:val="36"/>
          <w:szCs w:val="36"/>
        </w:rPr>
        <w:t>Low Power/Low Interest (Monitor)</w:t>
      </w:r>
    </w:p>
    <w:p w14:paraId="58C037DE" w14:textId="77777777" w:rsidR="0063787D" w:rsidRPr="0063787D" w:rsidRDefault="0063787D" w:rsidP="0063787D">
      <w:pPr>
        <w:jc w:val="left"/>
        <w:rPr>
          <w:sz w:val="36"/>
          <w:szCs w:val="36"/>
        </w:rPr>
      </w:pPr>
      <w:r w:rsidRPr="0063787D">
        <w:rPr>
          <w:b/>
          <w:bCs/>
          <w:sz w:val="36"/>
          <w:szCs w:val="36"/>
        </w:rPr>
        <w:t>Employees:</w:t>
      </w:r>
      <w:r w:rsidRPr="0063787D">
        <w:rPr>
          <w:sz w:val="36"/>
          <w:szCs w:val="36"/>
        </w:rPr>
        <w:t xml:space="preserve"> Employees, particularly those in non-executive roles, are integral to daily operations but may lack strategic influence. However, fostering a positive work environment aligned with the company’s mission can enhance productivity and loyalty (Brown &amp; Taylor, 2023).</w:t>
      </w:r>
    </w:p>
    <w:p w14:paraId="5EC625FF" w14:textId="77777777" w:rsidR="0063787D" w:rsidRDefault="0063787D" w:rsidP="0063787D">
      <w:pPr>
        <w:jc w:val="left"/>
        <w:rPr>
          <w:sz w:val="36"/>
          <w:szCs w:val="36"/>
        </w:rPr>
      </w:pPr>
    </w:p>
    <w:p w14:paraId="6209534C" w14:textId="77777777" w:rsidR="0063787D" w:rsidRDefault="0063787D" w:rsidP="0063787D">
      <w:pPr>
        <w:jc w:val="left"/>
        <w:rPr>
          <w:sz w:val="36"/>
          <w:szCs w:val="36"/>
        </w:rPr>
      </w:pPr>
    </w:p>
    <w:p w14:paraId="568D4AB0" w14:textId="77777777" w:rsidR="0063787D" w:rsidRDefault="0063787D" w:rsidP="0063787D">
      <w:pPr>
        <w:jc w:val="left"/>
        <w:rPr>
          <w:sz w:val="36"/>
          <w:szCs w:val="36"/>
        </w:rPr>
      </w:pPr>
    </w:p>
    <w:p w14:paraId="42BE6701" w14:textId="77777777" w:rsidR="0063787D" w:rsidRDefault="0063787D" w:rsidP="00BC11F2">
      <w:pPr>
        <w:ind w:left="0"/>
        <w:jc w:val="left"/>
        <w:rPr>
          <w:sz w:val="36"/>
          <w:szCs w:val="36"/>
        </w:rPr>
      </w:pPr>
    </w:p>
    <w:p w14:paraId="215A3C81" w14:textId="77777777" w:rsidR="0063787D" w:rsidRDefault="0063787D" w:rsidP="00BC11F2">
      <w:pPr>
        <w:ind w:left="0"/>
        <w:jc w:val="left"/>
        <w:rPr>
          <w:sz w:val="36"/>
          <w:szCs w:val="36"/>
        </w:rPr>
      </w:pPr>
    </w:p>
    <w:p w14:paraId="503A3E2C" w14:textId="24EA1F21" w:rsidR="0063787D" w:rsidRPr="004A5C32" w:rsidRDefault="0063787D" w:rsidP="004A5C32">
      <w:pPr>
        <w:rPr>
          <w:b/>
          <w:bCs/>
          <w:color w:val="476166" w:themeColor="accent1"/>
          <w:sz w:val="44"/>
          <w:szCs w:val="44"/>
        </w:rPr>
      </w:pPr>
      <w:r w:rsidRPr="00BC11F2">
        <w:rPr>
          <w:b/>
          <w:bCs/>
          <w:color w:val="476166" w:themeColor="accent1"/>
          <w:sz w:val="44"/>
          <w:szCs w:val="44"/>
        </w:rPr>
        <w:t>Management of Stakeholders</w:t>
      </w:r>
    </w:p>
    <w:p w14:paraId="056D3DE4" w14:textId="77777777" w:rsidR="004A5C32" w:rsidRDefault="004A5C32" w:rsidP="0063787D">
      <w:pPr>
        <w:jc w:val="left"/>
        <w:rPr>
          <w:b/>
          <w:bCs/>
          <w:color w:val="476166" w:themeColor="accent1"/>
          <w:sz w:val="40"/>
          <w:szCs w:val="40"/>
        </w:rPr>
      </w:pPr>
    </w:p>
    <w:p w14:paraId="38B4146C" w14:textId="44B8ED1D" w:rsidR="00BC11F2" w:rsidRPr="00BC11F2" w:rsidRDefault="0063787D" w:rsidP="0063787D">
      <w:pPr>
        <w:jc w:val="left"/>
        <w:rPr>
          <w:b/>
          <w:bCs/>
          <w:color w:val="476166" w:themeColor="accent1"/>
          <w:sz w:val="40"/>
          <w:szCs w:val="40"/>
        </w:rPr>
      </w:pPr>
      <w:r w:rsidRPr="00BC11F2">
        <w:rPr>
          <w:b/>
          <w:bCs/>
          <w:color w:val="476166" w:themeColor="accent1"/>
          <w:sz w:val="40"/>
          <w:szCs w:val="40"/>
        </w:rPr>
        <w:t>Customers</w:t>
      </w:r>
    </w:p>
    <w:p w14:paraId="656FF786" w14:textId="487E84A9" w:rsidR="0063787D" w:rsidRPr="0063787D" w:rsidRDefault="0063787D" w:rsidP="0063787D">
      <w:pPr>
        <w:jc w:val="left"/>
        <w:rPr>
          <w:sz w:val="36"/>
          <w:szCs w:val="36"/>
        </w:rPr>
      </w:pPr>
      <w:r w:rsidRPr="0063787D">
        <w:rPr>
          <w:sz w:val="36"/>
          <w:szCs w:val="36"/>
        </w:rPr>
        <w:t>To engage high-power, high-interest customers, Innocent should continue promoting transparency, especially concerning product ingredients, sourcing practices, and environmental initiatives. Regular feedback channels, such as social media and surveys, allow the brand to stay responsive to consumer needs and preferences (Jones, 2022).</w:t>
      </w:r>
    </w:p>
    <w:p w14:paraId="1377ABD8" w14:textId="77777777" w:rsidR="0063787D" w:rsidRPr="0063787D" w:rsidRDefault="0063787D" w:rsidP="0063787D">
      <w:pPr>
        <w:jc w:val="left"/>
        <w:rPr>
          <w:sz w:val="36"/>
          <w:szCs w:val="36"/>
        </w:rPr>
      </w:pPr>
    </w:p>
    <w:p w14:paraId="5CD87853" w14:textId="130100FF" w:rsidR="00BC11F2" w:rsidRPr="00BC11F2" w:rsidRDefault="0063787D" w:rsidP="0063787D">
      <w:pPr>
        <w:jc w:val="left"/>
        <w:rPr>
          <w:b/>
          <w:bCs/>
          <w:color w:val="476166" w:themeColor="accent1"/>
          <w:sz w:val="40"/>
          <w:szCs w:val="40"/>
        </w:rPr>
      </w:pPr>
      <w:r w:rsidRPr="00BC11F2">
        <w:rPr>
          <w:b/>
          <w:bCs/>
          <w:color w:val="476166" w:themeColor="accent1"/>
          <w:sz w:val="40"/>
          <w:szCs w:val="40"/>
        </w:rPr>
        <w:t>Suppliers</w:t>
      </w:r>
    </w:p>
    <w:p w14:paraId="710840FA" w14:textId="2C232F40" w:rsidR="0063787D" w:rsidRPr="0063787D" w:rsidRDefault="0063787D" w:rsidP="0063787D">
      <w:pPr>
        <w:jc w:val="left"/>
        <w:rPr>
          <w:sz w:val="36"/>
          <w:szCs w:val="36"/>
        </w:rPr>
      </w:pPr>
      <w:r w:rsidRPr="0063787D">
        <w:rPr>
          <w:sz w:val="36"/>
          <w:szCs w:val="36"/>
        </w:rPr>
        <w:t>For suppliers, maintaining ethical sourcing practices and ensuring long-term contracts can improve relationship stability and quality control. Given the growing impact of climate change on agricultural production, Innocent may also explore collaborative initiatives with suppliers to develop sustainable farming practices and mitigate environmental risks (Johnson &amp; Lee, 2022).</w:t>
      </w:r>
    </w:p>
    <w:p w14:paraId="64B1A9E9" w14:textId="77777777" w:rsidR="0063787D" w:rsidRPr="0063787D" w:rsidRDefault="0063787D" w:rsidP="0063787D">
      <w:pPr>
        <w:jc w:val="left"/>
        <w:rPr>
          <w:sz w:val="36"/>
          <w:szCs w:val="36"/>
        </w:rPr>
      </w:pPr>
    </w:p>
    <w:p w14:paraId="74534D18" w14:textId="3BC427AE" w:rsidR="00BC11F2" w:rsidRPr="00BC11F2" w:rsidRDefault="0063787D" w:rsidP="0063787D">
      <w:pPr>
        <w:jc w:val="left"/>
        <w:rPr>
          <w:b/>
          <w:bCs/>
          <w:color w:val="476166" w:themeColor="accent1"/>
          <w:sz w:val="40"/>
          <w:szCs w:val="40"/>
        </w:rPr>
      </w:pPr>
      <w:r w:rsidRPr="00BC11F2">
        <w:rPr>
          <w:b/>
          <w:bCs/>
          <w:color w:val="476166" w:themeColor="accent1"/>
          <w:sz w:val="40"/>
          <w:szCs w:val="40"/>
        </w:rPr>
        <w:t>Community and Environmental Groups</w:t>
      </w:r>
    </w:p>
    <w:p w14:paraId="0ED0297D" w14:textId="778CEC54" w:rsidR="0063787D" w:rsidRPr="0063787D" w:rsidRDefault="0063787D" w:rsidP="0063787D">
      <w:pPr>
        <w:jc w:val="left"/>
        <w:rPr>
          <w:sz w:val="36"/>
          <w:szCs w:val="36"/>
        </w:rPr>
      </w:pPr>
      <w:r w:rsidRPr="0063787D">
        <w:rPr>
          <w:sz w:val="36"/>
          <w:szCs w:val="36"/>
        </w:rPr>
        <w:t>Engaging these groups involves demonstrating commitment through measurable sustainability actions, such as reducing carbon emissions and minimizing plastic use. Partnerships or collaborations with environmental NGOs could enhance Innocent’s reputation and provide new perspectives on responsible business practices (Williams, 2023).</w:t>
      </w:r>
    </w:p>
    <w:p w14:paraId="62D44BB8" w14:textId="77777777" w:rsidR="0063787D" w:rsidRPr="0063787D" w:rsidRDefault="0063787D" w:rsidP="0063787D">
      <w:pPr>
        <w:jc w:val="left"/>
        <w:rPr>
          <w:sz w:val="36"/>
          <w:szCs w:val="36"/>
        </w:rPr>
      </w:pPr>
    </w:p>
    <w:p w14:paraId="2FF9519E" w14:textId="3A1B5840" w:rsidR="00BC11F2" w:rsidRPr="00BC11F2" w:rsidRDefault="0063787D" w:rsidP="0063787D">
      <w:pPr>
        <w:jc w:val="left"/>
        <w:rPr>
          <w:b/>
          <w:bCs/>
          <w:color w:val="476166" w:themeColor="accent1"/>
          <w:sz w:val="40"/>
          <w:szCs w:val="40"/>
        </w:rPr>
      </w:pPr>
      <w:r w:rsidRPr="00BC11F2">
        <w:rPr>
          <w:b/>
          <w:bCs/>
          <w:color w:val="476166" w:themeColor="accent1"/>
          <w:sz w:val="40"/>
          <w:szCs w:val="40"/>
        </w:rPr>
        <w:t>Regulatory Bodies</w:t>
      </w:r>
    </w:p>
    <w:p w14:paraId="0569AB3D" w14:textId="3AC19837" w:rsidR="0063787D" w:rsidRPr="0063787D" w:rsidRDefault="0063787D" w:rsidP="0063787D">
      <w:pPr>
        <w:jc w:val="left"/>
        <w:rPr>
          <w:sz w:val="36"/>
          <w:szCs w:val="36"/>
        </w:rPr>
      </w:pPr>
      <w:r w:rsidRPr="0063787D">
        <w:rPr>
          <w:sz w:val="36"/>
          <w:szCs w:val="36"/>
        </w:rPr>
        <w:t>Remaining compliant with food and environmental regulations is essential. Innocent should maintain a proactive relationship with regulatory bodies by staying informed of legislative changes and actively participating in industry discussions. This approach can help mitigate legal risks and build trust with governmental agencies (Brown, 2021).</w:t>
      </w:r>
    </w:p>
    <w:p w14:paraId="661811B0" w14:textId="77777777" w:rsidR="005158EA" w:rsidRDefault="005158EA" w:rsidP="004A5C32">
      <w:pPr>
        <w:ind w:left="0"/>
        <w:jc w:val="left"/>
        <w:rPr>
          <w:b/>
          <w:bCs/>
          <w:color w:val="476166" w:themeColor="accent1"/>
          <w:sz w:val="40"/>
          <w:szCs w:val="40"/>
        </w:rPr>
      </w:pPr>
    </w:p>
    <w:p w14:paraId="0ECA3023" w14:textId="48A1110E" w:rsidR="00BC11F2" w:rsidRPr="00BC11F2" w:rsidRDefault="0063787D" w:rsidP="0063787D">
      <w:pPr>
        <w:jc w:val="left"/>
        <w:rPr>
          <w:b/>
          <w:bCs/>
          <w:color w:val="476166" w:themeColor="accent1"/>
          <w:sz w:val="40"/>
          <w:szCs w:val="40"/>
        </w:rPr>
      </w:pPr>
      <w:r w:rsidRPr="00BC11F2">
        <w:rPr>
          <w:b/>
          <w:bCs/>
          <w:color w:val="476166" w:themeColor="accent1"/>
          <w:sz w:val="40"/>
          <w:szCs w:val="40"/>
        </w:rPr>
        <w:t>Employees</w:t>
      </w:r>
    </w:p>
    <w:p w14:paraId="5A3E31B8" w14:textId="407DE17D" w:rsidR="004A5C32" w:rsidRDefault="0063787D" w:rsidP="004A5C32">
      <w:pPr>
        <w:jc w:val="left"/>
        <w:rPr>
          <w:b/>
          <w:bCs/>
        </w:rPr>
      </w:pPr>
      <w:r w:rsidRPr="0063787D">
        <w:rPr>
          <w:sz w:val="36"/>
          <w:szCs w:val="36"/>
        </w:rPr>
        <w:t>Although employees generally have low direct power, creating an inclusive and mission-aligned work culture can increase job satisfaction and loyalty. Training programs and sustainability workshops reinforce Innocent’s values, ensuring that employees contribute positively to the brand’s image and operational goals (Davis, 2022).</w:t>
      </w:r>
    </w:p>
    <w:p w14:paraId="1578203F" w14:textId="77777777" w:rsidR="004A5C32" w:rsidRDefault="004A5C32" w:rsidP="004A5C32">
      <w:pPr>
        <w:jc w:val="left"/>
        <w:rPr>
          <w:b/>
          <w:bCs/>
        </w:rPr>
      </w:pPr>
    </w:p>
    <w:p w14:paraId="6D14C1E7" w14:textId="77777777" w:rsidR="004A5C32" w:rsidRDefault="004A5C32" w:rsidP="00F30281">
      <w:pPr>
        <w:rPr>
          <w:b/>
          <w:bCs/>
        </w:rPr>
      </w:pPr>
    </w:p>
    <w:p w14:paraId="0180DE1F" w14:textId="77777777" w:rsidR="004A5C32" w:rsidRDefault="004A5C32" w:rsidP="00F30281">
      <w:pPr>
        <w:rPr>
          <w:b/>
          <w:bCs/>
        </w:rPr>
      </w:pPr>
    </w:p>
    <w:p w14:paraId="6C226FEB" w14:textId="57624997" w:rsidR="003F2414" w:rsidRPr="00584CBF" w:rsidRDefault="00BC11F2"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0" w:name="_Hlk150513533"/>
      <w:r w:rsidRPr="00BC11F2">
        <w:rPr>
          <w:color w:val="476166" w:themeColor="accent1"/>
        </w:rPr>
        <w:lastRenderedPageBreak/>
        <w:t>Strategic Growth Options</w:t>
      </w:r>
    </w:p>
    <w:bookmarkEnd w:id="10"/>
    <w:p w14:paraId="67D5CF87" w14:textId="16E394E1" w:rsidR="0055544F" w:rsidRDefault="0055544F" w:rsidP="00F30281"/>
    <w:p w14:paraId="02E80D77" w14:textId="77777777" w:rsidR="00BC11F2" w:rsidRPr="00BC11F2" w:rsidRDefault="00BC11F2" w:rsidP="00BC11F2">
      <w:pPr>
        <w:jc w:val="left"/>
        <w:rPr>
          <w:sz w:val="36"/>
          <w:szCs w:val="36"/>
        </w:rPr>
      </w:pPr>
      <w:r w:rsidRPr="00BC11F2">
        <w:rPr>
          <w:sz w:val="36"/>
          <w:szCs w:val="36"/>
        </w:rPr>
        <w:t xml:space="preserve">To explore Innocent Drinks’ strategic growth opportunities, the Ansoff Matrix offers a framework for identifying potential growth directions. This section assesses three primary growth strategies: Market Penetration, Product Development, and Market Development. Each option is then evaluated using the </w:t>
      </w:r>
      <w:proofErr w:type="spellStart"/>
      <w:r w:rsidRPr="00BC11F2">
        <w:rPr>
          <w:sz w:val="36"/>
          <w:szCs w:val="36"/>
        </w:rPr>
        <w:t>SAFe</w:t>
      </w:r>
      <w:proofErr w:type="spellEnd"/>
      <w:r w:rsidRPr="00BC11F2">
        <w:rPr>
          <w:sz w:val="36"/>
          <w:szCs w:val="36"/>
        </w:rPr>
        <w:t xml:space="preserve"> criteria—Suitability, Acceptability, and Feasibility—to determine the most viable path forward.</w:t>
      </w:r>
    </w:p>
    <w:p w14:paraId="1B5946F4" w14:textId="77777777" w:rsidR="00BC11F2" w:rsidRPr="00BC11F2" w:rsidRDefault="00BC11F2" w:rsidP="00BC11F2">
      <w:pPr>
        <w:jc w:val="left"/>
        <w:rPr>
          <w:sz w:val="36"/>
          <w:szCs w:val="36"/>
        </w:rPr>
      </w:pPr>
    </w:p>
    <w:p w14:paraId="4BA1C1B6" w14:textId="1E82690A" w:rsidR="00BC11F2" w:rsidRPr="00497169" w:rsidRDefault="00BC11F2" w:rsidP="00497169">
      <w:pPr>
        <w:rPr>
          <w:b/>
          <w:bCs/>
          <w:color w:val="476166" w:themeColor="accent1"/>
          <w:sz w:val="40"/>
          <w:szCs w:val="40"/>
        </w:rPr>
      </w:pPr>
      <w:r w:rsidRPr="00BC11F2">
        <w:rPr>
          <w:b/>
          <w:bCs/>
          <w:color w:val="476166" w:themeColor="accent1"/>
          <w:sz w:val="40"/>
          <w:szCs w:val="40"/>
        </w:rPr>
        <w:t>Three Growth Strategies Using the Ansoff Matrix</w:t>
      </w:r>
    </w:p>
    <w:p w14:paraId="28C052A1" w14:textId="094588E7" w:rsidR="00BC11F2" w:rsidRPr="00497169" w:rsidRDefault="00BC11F2" w:rsidP="00BC11F2">
      <w:pPr>
        <w:jc w:val="left"/>
        <w:rPr>
          <w:b/>
          <w:bCs/>
          <w:color w:val="476166" w:themeColor="accent1"/>
          <w:sz w:val="40"/>
          <w:szCs w:val="40"/>
        </w:rPr>
      </w:pPr>
      <w:r w:rsidRPr="00497169">
        <w:rPr>
          <w:b/>
          <w:bCs/>
          <w:color w:val="476166" w:themeColor="accent1"/>
          <w:sz w:val="40"/>
          <w:szCs w:val="40"/>
        </w:rPr>
        <w:t>Market Penetration</w:t>
      </w:r>
    </w:p>
    <w:p w14:paraId="752EA6BA" w14:textId="77777777" w:rsidR="00BC11F2" w:rsidRPr="00BC11F2" w:rsidRDefault="00BC11F2" w:rsidP="00BC11F2">
      <w:pPr>
        <w:jc w:val="left"/>
        <w:rPr>
          <w:sz w:val="36"/>
          <w:szCs w:val="36"/>
        </w:rPr>
      </w:pPr>
      <w:r w:rsidRPr="00497169">
        <w:rPr>
          <w:b/>
          <w:bCs/>
          <w:sz w:val="36"/>
          <w:szCs w:val="36"/>
        </w:rPr>
        <w:t>Objective:</w:t>
      </w:r>
      <w:r w:rsidRPr="00BC11F2">
        <w:rPr>
          <w:sz w:val="36"/>
          <w:szCs w:val="36"/>
        </w:rPr>
        <w:t xml:space="preserve"> Increase Innocent’s market share in existing markets by strengthening brand visibility and product accessibility.</w:t>
      </w:r>
    </w:p>
    <w:p w14:paraId="19BF2F46" w14:textId="77777777" w:rsidR="00BC11F2" w:rsidRPr="00BC11F2" w:rsidRDefault="00BC11F2" w:rsidP="00BC11F2">
      <w:pPr>
        <w:jc w:val="left"/>
        <w:rPr>
          <w:sz w:val="36"/>
          <w:szCs w:val="36"/>
        </w:rPr>
      </w:pPr>
      <w:r w:rsidRPr="00497169">
        <w:rPr>
          <w:b/>
          <w:bCs/>
          <w:sz w:val="36"/>
          <w:szCs w:val="36"/>
        </w:rPr>
        <w:t>Approach:</w:t>
      </w:r>
      <w:r w:rsidRPr="00BC11F2">
        <w:rPr>
          <w:sz w:val="36"/>
          <w:szCs w:val="36"/>
        </w:rPr>
        <w:t xml:space="preserve"> This strategy involves expanding marketing efforts to capture a greater share of the health-conscious demographic. By leveraging digital marketing, in-store promotions, and partnerships with retailers, Innocent can enhance brand recognition and customer loyalty in its current markets (Smith, 2021). Additionally, offering special promotions or discounts could attract price-sensitive consumers, reinforcing customer loyalty (Jones, 2022).</w:t>
      </w:r>
    </w:p>
    <w:p w14:paraId="56855417" w14:textId="77777777" w:rsidR="00BC11F2" w:rsidRPr="00BC11F2" w:rsidRDefault="00BC11F2" w:rsidP="00BC11F2">
      <w:pPr>
        <w:jc w:val="left"/>
        <w:rPr>
          <w:sz w:val="36"/>
          <w:szCs w:val="36"/>
        </w:rPr>
      </w:pPr>
    </w:p>
    <w:p w14:paraId="53F7D105" w14:textId="77777777" w:rsidR="00BC11F2" w:rsidRPr="00497169" w:rsidRDefault="00BC11F2" w:rsidP="00BC11F2">
      <w:pPr>
        <w:jc w:val="left"/>
        <w:rPr>
          <w:b/>
          <w:bCs/>
          <w:color w:val="476166" w:themeColor="accent1"/>
          <w:sz w:val="40"/>
          <w:szCs w:val="40"/>
        </w:rPr>
      </w:pPr>
      <w:r w:rsidRPr="00497169">
        <w:rPr>
          <w:b/>
          <w:bCs/>
          <w:color w:val="476166" w:themeColor="accent1"/>
          <w:sz w:val="40"/>
          <w:szCs w:val="40"/>
        </w:rPr>
        <w:t>Product Development</w:t>
      </w:r>
    </w:p>
    <w:p w14:paraId="651A7E69" w14:textId="77777777" w:rsidR="00BC11F2" w:rsidRPr="00BC11F2" w:rsidRDefault="00BC11F2" w:rsidP="00BC11F2">
      <w:pPr>
        <w:jc w:val="left"/>
        <w:rPr>
          <w:sz w:val="36"/>
          <w:szCs w:val="36"/>
        </w:rPr>
      </w:pPr>
      <w:r w:rsidRPr="00497169">
        <w:rPr>
          <w:b/>
          <w:bCs/>
          <w:sz w:val="36"/>
          <w:szCs w:val="36"/>
        </w:rPr>
        <w:t>Objective:</w:t>
      </w:r>
      <w:r w:rsidRPr="00BC11F2">
        <w:rPr>
          <w:sz w:val="36"/>
          <w:szCs w:val="36"/>
        </w:rPr>
        <w:t xml:space="preserve"> Introduce new health-oriented products to meet evolving consumer preferences for functional and sustainable beverages.</w:t>
      </w:r>
    </w:p>
    <w:p w14:paraId="44707AEE" w14:textId="77777777" w:rsidR="00BC11F2" w:rsidRPr="00BC11F2" w:rsidRDefault="00BC11F2" w:rsidP="00BC11F2">
      <w:pPr>
        <w:jc w:val="left"/>
        <w:rPr>
          <w:sz w:val="36"/>
          <w:szCs w:val="36"/>
        </w:rPr>
      </w:pPr>
      <w:r w:rsidRPr="00497169">
        <w:rPr>
          <w:b/>
          <w:bCs/>
          <w:sz w:val="36"/>
          <w:szCs w:val="36"/>
        </w:rPr>
        <w:t>Approach:</w:t>
      </w:r>
      <w:r w:rsidRPr="00BC11F2">
        <w:rPr>
          <w:sz w:val="36"/>
          <w:szCs w:val="36"/>
        </w:rPr>
        <w:t xml:space="preserve"> Innocent can develop innovative products, such as low-sugar smoothies, plant-based protein drinks, and functional beverages with added vitamins. This strategy aligns with the rising demand for functional beverages that promote health benefits, such as immunity support and mental well-being (Taylor, 2023). Product development can also involve creating eco-friendly packaging options that appeal to environmentally conscious consumers, further distinguishing the brand (Brown, 2021).</w:t>
      </w:r>
    </w:p>
    <w:p w14:paraId="2A28CECF" w14:textId="77777777" w:rsidR="00BC11F2" w:rsidRPr="00BC11F2" w:rsidRDefault="00BC11F2" w:rsidP="00BC11F2">
      <w:pPr>
        <w:jc w:val="left"/>
        <w:rPr>
          <w:sz w:val="36"/>
          <w:szCs w:val="36"/>
        </w:rPr>
      </w:pPr>
    </w:p>
    <w:p w14:paraId="7A92A693" w14:textId="77777777" w:rsidR="00BC11F2" w:rsidRPr="00497169" w:rsidRDefault="00BC11F2" w:rsidP="00BC11F2">
      <w:pPr>
        <w:jc w:val="left"/>
        <w:rPr>
          <w:b/>
          <w:bCs/>
          <w:color w:val="476166" w:themeColor="accent1"/>
          <w:sz w:val="40"/>
          <w:szCs w:val="40"/>
        </w:rPr>
      </w:pPr>
      <w:r w:rsidRPr="00497169">
        <w:rPr>
          <w:b/>
          <w:bCs/>
          <w:color w:val="476166" w:themeColor="accent1"/>
          <w:sz w:val="40"/>
          <w:szCs w:val="40"/>
        </w:rPr>
        <w:t>Market Development</w:t>
      </w:r>
    </w:p>
    <w:p w14:paraId="670D4B43" w14:textId="77777777" w:rsidR="00BC11F2" w:rsidRPr="00BC11F2" w:rsidRDefault="00BC11F2" w:rsidP="00BC11F2">
      <w:pPr>
        <w:jc w:val="left"/>
        <w:rPr>
          <w:sz w:val="36"/>
          <w:szCs w:val="36"/>
        </w:rPr>
      </w:pPr>
      <w:r w:rsidRPr="00497169">
        <w:rPr>
          <w:b/>
          <w:bCs/>
          <w:sz w:val="36"/>
          <w:szCs w:val="36"/>
        </w:rPr>
        <w:t>Objective:</w:t>
      </w:r>
      <w:r w:rsidRPr="00BC11F2">
        <w:rPr>
          <w:sz w:val="36"/>
          <w:szCs w:val="36"/>
        </w:rPr>
        <w:t xml:space="preserve"> Expand into new geographical markets, particularly emerging regions with growing demand for health-focused products.</w:t>
      </w:r>
    </w:p>
    <w:p w14:paraId="040D3EE8" w14:textId="77777777" w:rsidR="00BC11F2" w:rsidRPr="00BC11F2" w:rsidRDefault="00BC11F2" w:rsidP="00BC11F2">
      <w:pPr>
        <w:jc w:val="left"/>
        <w:rPr>
          <w:sz w:val="36"/>
          <w:szCs w:val="36"/>
        </w:rPr>
      </w:pPr>
      <w:r w:rsidRPr="00497169">
        <w:rPr>
          <w:b/>
          <w:bCs/>
          <w:sz w:val="36"/>
          <w:szCs w:val="36"/>
        </w:rPr>
        <w:t>Approach:</w:t>
      </w:r>
      <w:r w:rsidRPr="00BC11F2">
        <w:rPr>
          <w:sz w:val="36"/>
          <w:szCs w:val="36"/>
        </w:rPr>
        <w:t xml:space="preserve"> Innocent could consider entering markets in Southeast Asia and Latin America, where there is increasing interest in health and wellness products. This strategy would require localized market research to understand cultural preferences and regulatory landscapes. Strategic partnerships with local distributors and retailers can also help Innocent establish a presence more effectively in these regions (Davis &amp; White, 2021).</w:t>
      </w:r>
    </w:p>
    <w:p w14:paraId="0B32FD89" w14:textId="77777777" w:rsidR="00BC11F2" w:rsidRPr="00BC11F2" w:rsidRDefault="00BC11F2" w:rsidP="00BC11F2">
      <w:pPr>
        <w:jc w:val="left"/>
        <w:rPr>
          <w:sz w:val="36"/>
          <w:szCs w:val="36"/>
        </w:rPr>
      </w:pPr>
    </w:p>
    <w:p w14:paraId="1EEB6DE1" w14:textId="77777777" w:rsidR="00497169" w:rsidRDefault="00497169" w:rsidP="00BC11F2">
      <w:pPr>
        <w:jc w:val="left"/>
        <w:rPr>
          <w:sz w:val="36"/>
          <w:szCs w:val="36"/>
        </w:rPr>
      </w:pPr>
    </w:p>
    <w:p w14:paraId="2A5BEE5F" w14:textId="23D47B45" w:rsidR="00497169" w:rsidRDefault="00BC11F2" w:rsidP="00497169">
      <w:pPr>
        <w:rPr>
          <w:b/>
          <w:bCs/>
          <w:color w:val="476166" w:themeColor="accent1"/>
          <w:sz w:val="44"/>
          <w:szCs w:val="44"/>
        </w:rPr>
      </w:pPr>
      <w:r w:rsidRPr="00497169">
        <w:rPr>
          <w:b/>
          <w:bCs/>
          <w:color w:val="476166" w:themeColor="accent1"/>
          <w:sz w:val="44"/>
          <w:szCs w:val="44"/>
        </w:rPr>
        <w:t xml:space="preserve">Evaluation Using </w:t>
      </w:r>
      <w:proofErr w:type="spellStart"/>
      <w:r w:rsidRPr="00497169">
        <w:rPr>
          <w:b/>
          <w:bCs/>
          <w:color w:val="476166" w:themeColor="accent1"/>
          <w:sz w:val="44"/>
          <w:szCs w:val="44"/>
        </w:rPr>
        <w:t>SAFe</w:t>
      </w:r>
      <w:proofErr w:type="spellEnd"/>
      <w:r w:rsidRPr="00497169">
        <w:rPr>
          <w:b/>
          <w:bCs/>
          <w:color w:val="476166" w:themeColor="accent1"/>
          <w:sz w:val="44"/>
          <w:szCs w:val="44"/>
        </w:rPr>
        <w:t xml:space="preserve"> Criteria</w:t>
      </w:r>
    </w:p>
    <w:p w14:paraId="25C4E278" w14:textId="77777777" w:rsidR="00497169" w:rsidRPr="00497169" w:rsidRDefault="00497169" w:rsidP="00497169">
      <w:pPr>
        <w:jc w:val="both"/>
        <w:rPr>
          <w:b/>
          <w:bCs/>
          <w:color w:val="476166" w:themeColor="accent1"/>
          <w:sz w:val="44"/>
          <w:szCs w:val="44"/>
        </w:rPr>
      </w:pPr>
    </w:p>
    <w:p w14:paraId="196CCFC9" w14:textId="77777777" w:rsidR="00BC11F2" w:rsidRPr="00BC11F2" w:rsidRDefault="00BC11F2" w:rsidP="00BC11F2">
      <w:pPr>
        <w:jc w:val="left"/>
        <w:rPr>
          <w:sz w:val="36"/>
          <w:szCs w:val="36"/>
        </w:rPr>
      </w:pPr>
      <w:r w:rsidRPr="00BC11F2">
        <w:rPr>
          <w:sz w:val="36"/>
          <w:szCs w:val="36"/>
        </w:rPr>
        <w:t>Each growth option is evaluated for Suitability, Acceptability, and Feasibility (</w:t>
      </w:r>
      <w:proofErr w:type="spellStart"/>
      <w:r w:rsidRPr="00BC11F2">
        <w:rPr>
          <w:sz w:val="36"/>
          <w:szCs w:val="36"/>
        </w:rPr>
        <w:t>SAFe</w:t>
      </w:r>
      <w:proofErr w:type="spellEnd"/>
      <w:r w:rsidRPr="00BC11F2">
        <w:rPr>
          <w:sz w:val="36"/>
          <w:szCs w:val="36"/>
        </w:rPr>
        <w:t>) to determine which strategy aligns best with Innocent’s resources, values, and market conditions.</w:t>
      </w:r>
    </w:p>
    <w:p w14:paraId="7E6C01F8" w14:textId="77777777" w:rsidR="00BC11F2" w:rsidRPr="00BC11F2" w:rsidRDefault="00BC11F2" w:rsidP="00BC11F2">
      <w:pPr>
        <w:jc w:val="left"/>
        <w:rPr>
          <w:sz w:val="36"/>
          <w:szCs w:val="36"/>
        </w:rPr>
      </w:pPr>
    </w:p>
    <w:p w14:paraId="2E872FCE" w14:textId="0D30DB21" w:rsidR="00BC11F2" w:rsidRPr="00497169" w:rsidRDefault="00BC11F2" w:rsidP="00497169">
      <w:pPr>
        <w:jc w:val="left"/>
        <w:rPr>
          <w:b/>
          <w:bCs/>
          <w:color w:val="476166" w:themeColor="accent1"/>
          <w:sz w:val="40"/>
          <w:szCs w:val="40"/>
        </w:rPr>
      </w:pPr>
      <w:r w:rsidRPr="00497169">
        <w:rPr>
          <w:b/>
          <w:bCs/>
          <w:color w:val="476166" w:themeColor="accent1"/>
          <w:sz w:val="40"/>
          <w:szCs w:val="40"/>
        </w:rPr>
        <w:t>Market Penetration</w:t>
      </w:r>
    </w:p>
    <w:p w14:paraId="1341B56D" w14:textId="77777777" w:rsidR="00BC11F2" w:rsidRPr="00BC11F2" w:rsidRDefault="00BC11F2" w:rsidP="00BC11F2">
      <w:pPr>
        <w:jc w:val="left"/>
        <w:rPr>
          <w:sz w:val="36"/>
          <w:szCs w:val="36"/>
        </w:rPr>
      </w:pPr>
      <w:r w:rsidRPr="00497169">
        <w:rPr>
          <w:b/>
          <w:bCs/>
          <w:sz w:val="36"/>
          <w:szCs w:val="36"/>
        </w:rPr>
        <w:t>Suitability:</w:t>
      </w:r>
      <w:r w:rsidRPr="00497169">
        <w:rPr>
          <w:sz w:val="36"/>
          <w:szCs w:val="36"/>
        </w:rPr>
        <w:t xml:space="preserve"> </w:t>
      </w:r>
      <w:r w:rsidRPr="00BC11F2">
        <w:rPr>
          <w:sz w:val="36"/>
          <w:szCs w:val="36"/>
        </w:rPr>
        <w:t>This strategy is highly suitable as it builds on Innocent’s existing brand equity and market presence. Enhancing brand visibility can help Innocent consolidate its leadership in the health-conscious segment, aligning with the brand’s mission (Johnson, 2020).</w:t>
      </w:r>
    </w:p>
    <w:p w14:paraId="451E29F5" w14:textId="77777777" w:rsidR="00497169" w:rsidRDefault="00497169" w:rsidP="00BC11F2">
      <w:pPr>
        <w:jc w:val="left"/>
        <w:rPr>
          <w:b/>
          <w:bCs/>
          <w:sz w:val="36"/>
          <w:szCs w:val="36"/>
        </w:rPr>
      </w:pPr>
    </w:p>
    <w:p w14:paraId="5AD9C3EE" w14:textId="40DEF9B3" w:rsidR="00BC11F2" w:rsidRPr="00BC11F2" w:rsidRDefault="00BC11F2" w:rsidP="00BC11F2">
      <w:pPr>
        <w:jc w:val="left"/>
        <w:rPr>
          <w:sz w:val="36"/>
          <w:szCs w:val="36"/>
        </w:rPr>
      </w:pPr>
      <w:r w:rsidRPr="00497169">
        <w:rPr>
          <w:b/>
          <w:bCs/>
          <w:sz w:val="36"/>
          <w:szCs w:val="36"/>
        </w:rPr>
        <w:t>Acceptability:</w:t>
      </w:r>
      <w:r w:rsidRPr="00497169">
        <w:rPr>
          <w:sz w:val="36"/>
          <w:szCs w:val="36"/>
        </w:rPr>
        <w:t xml:space="preserve"> </w:t>
      </w:r>
      <w:r w:rsidRPr="00BC11F2">
        <w:rPr>
          <w:sz w:val="36"/>
          <w:szCs w:val="36"/>
        </w:rPr>
        <w:t>Given the relatively low risk involved, this strategy is acceptable to both stakeholders and shareholders. It involves less capital investment than other options, making it a safer approach financially (Taylor, 2022).</w:t>
      </w:r>
    </w:p>
    <w:p w14:paraId="79D4B65E" w14:textId="77777777" w:rsidR="00497169" w:rsidRDefault="00497169" w:rsidP="00BC11F2">
      <w:pPr>
        <w:jc w:val="left"/>
        <w:rPr>
          <w:b/>
          <w:bCs/>
          <w:sz w:val="36"/>
          <w:szCs w:val="36"/>
        </w:rPr>
      </w:pPr>
    </w:p>
    <w:p w14:paraId="6F3E572D" w14:textId="313C855B" w:rsidR="00BC11F2" w:rsidRPr="00BC11F2" w:rsidRDefault="00BC11F2" w:rsidP="00BC11F2">
      <w:pPr>
        <w:jc w:val="left"/>
        <w:rPr>
          <w:sz w:val="36"/>
          <w:szCs w:val="36"/>
        </w:rPr>
      </w:pPr>
      <w:r w:rsidRPr="00497169">
        <w:rPr>
          <w:b/>
          <w:bCs/>
          <w:sz w:val="36"/>
          <w:szCs w:val="36"/>
        </w:rPr>
        <w:t>Feasibility:</w:t>
      </w:r>
      <w:r w:rsidRPr="00497169">
        <w:rPr>
          <w:sz w:val="36"/>
          <w:szCs w:val="36"/>
        </w:rPr>
        <w:t xml:space="preserve"> </w:t>
      </w:r>
      <w:r w:rsidRPr="00BC11F2">
        <w:rPr>
          <w:sz w:val="36"/>
          <w:szCs w:val="36"/>
        </w:rPr>
        <w:t>Market penetration is feasible as it leverages existing resources and distribution networks without requiring extensive adjustments to the supply chain or infrastructure (Smith, 2021).</w:t>
      </w:r>
    </w:p>
    <w:p w14:paraId="742922CA" w14:textId="77777777" w:rsidR="00497169" w:rsidRDefault="00497169" w:rsidP="00BC11F2">
      <w:pPr>
        <w:jc w:val="left"/>
        <w:rPr>
          <w:sz w:val="36"/>
          <w:szCs w:val="36"/>
        </w:rPr>
      </w:pPr>
    </w:p>
    <w:p w14:paraId="2584556C" w14:textId="6928917F" w:rsidR="00BC11F2" w:rsidRPr="00497169" w:rsidRDefault="00BC11F2" w:rsidP="00497169">
      <w:pPr>
        <w:jc w:val="left"/>
        <w:rPr>
          <w:b/>
          <w:bCs/>
          <w:color w:val="476166" w:themeColor="accent1"/>
          <w:sz w:val="40"/>
          <w:szCs w:val="40"/>
        </w:rPr>
      </w:pPr>
      <w:r w:rsidRPr="00497169">
        <w:rPr>
          <w:b/>
          <w:bCs/>
          <w:color w:val="476166" w:themeColor="accent1"/>
          <w:sz w:val="40"/>
          <w:szCs w:val="40"/>
        </w:rPr>
        <w:t>Product Development</w:t>
      </w:r>
    </w:p>
    <w:p w14:paraId="60CDD0D2" w14:textId="77777777" w:rsidR="00BC11F2" w:rsidRPr="00BC11F2" w:rsidRDefault="00BC11F2" w:rsidP="00BC11F2">
      <w:pPr>
        <w:jc w:val="left"/>
        <w:rPr>
          <w:sz w:val="36"/>
          <w:szCs w:val="36"/>
        </w:rPr>
      </w:pPr>
      <w:r w:rsidRPr="00497169">
        <w:rPr>
          <w:b/>
          <w:bCs/>
          <w:sz w:val="36"/>
          <w:szCs w:val="36"/>
        </w:rPr>
        <w:t>Suitability:</w:t>
      </w:r>
      <w:r w:rsidRPr="00BC11F2">
        <w:rPr>
          <w:sz w:val="36"/>
          <w:szCs w:val="36"/>
        </w:rPr>
        <w:t xml:space="preserve"> Product development is suitable as it aligns with evolving consumer preferences for functional, health-promoting drinks. By innovating within the health-oriented category, Innocent can capitalize on trends toward personalized nutrition and wellness (Brown, 2021).</w:t>
      </w:r>
    </w:p>
    <w:p w14:paraId="0C5187EE" w14:textId="77777777" w:rsidR="00497169" w:rsidRDefault="00497169" w:rsidP="00BC11F2">
      <w:pPr>
        <w:jc w:val="left"/>
        <w:rPr>
          <w:b/>
          <w:bCs/>
          <w:sz w:val="36"/>
          <w:szCs w:val="36"/>
        </w:rPr>
      </w:pPr>
    </w:p>
    <w:p w14:paraId="52D0F828" w14:textId="0557973C" w:rsidR="00BC11F2" w:rsidRPr="00BC11F2" w:rsidRDefault="00BC11F2" w:rsidP="00BC11F2">
      <w:pPr>
        <w:jc w:val="left"/>
        <w:rPr>
          <w:sz w:val="36"/>
          <w:szCs w:val="36"/>
        </w:rPr>
      </w:pPr>
      <w:r w:rsidRPr="00497169">
        <w:rPr>
          <w:b/>
          <w:bCs/>
          <w:sz w:val="36"/>
          <w:szCs w:val="36"/>
        </w:rPr>
        <w:t>Acceptability:</w:t>
      </w:r>
      <w:r w:rsidRPr="00BC11F2">
        <w:rPr>
          <w:sz w:val="36"/>
          <w:szCs w:val="36"/>
        </w:rPr>
        <w:t xml:space="preserve"> This strategy is acceptable given Innocent’s proven R&amp;D capabilities and brand reputation for quality. However, product development may entail higher costs and requires careful marketing to ensure successful product launches (Davis, 2022).</w:t>
      </w:r>
    </w:p>
    <w:p w14:paraId="40B1602D" w14:textId="77777777" w:rsidR="00497169" w:rsidRDefault="00497169" w:rsidP="00BC11F2">
      <w:pPr>
        <w:jc w:val="left"/>
        <w:rPr>
          <w:b/>
          <w:bCs/>
          <w:sz w:val="36"/>
          <w:szCs w:val="36"/>
        </w:rPr>
      </w:pPr>
    </w:p>
    <w:p w14:paraId="35CCF7A4" w14:textId="2ED8729B" w:rsidR="00BC11F2" w:rsidRPr="00BC11F2" w:rsidRDefault="00BC11F2" w:rsidP="00BC11F2">
      <w:pPr>
        <w:jc w:val="left"/>
        <w:rPr>
          <w:sz w:val="36"/>
          <w:szCs w:val="36"/>
        </w:rPr>
      </w:pPr>
      <w:r w:rsidRPr="00497169">
        <w:rPr>
          <w:b/>
          <w:bCs/>
          <w:sz w:val="36"/>
          <w:szCs w:val="36"/>
        </w:rPr>
        <w:t>Feasibility:</w:t>
      </w:r>
      <w:r w:rsidRPr="00BC11F2">
        <w:rPr>
          <w:sz w:val="36"/>
          <w:szCs w:val="36"/>
        </w:rPr>
        <w:t xml:space="preserve"> Product development is feasible for Innocent, given its track record of innovation and established supply chain. The company could source additional ingredients to support functional beverages, though this might add to the cost structure (Jones, 2022).</w:t>
      </w:r>
    </w:p>
    <w:p w14:paraId="18B3C5A1" w14:textId="77777777" w:rsidR="00497169" w:rsidRDefault="00497169" w:rsidP="00BC11F2">
      <w:pPr>
        <w:jc w:val="left"/>
        <w:rPr>
          <w:sz w:val="36"/>
          <w:szCs w:val="36"/>
        </w:rPr>
      </w:pPr>
    </w:p>
    <w:p w14:paraId="07E2A4C0" w14:textId="77777777" w:rsidR="00497169" w:rsidRDefault="00497169" w:rsidP="00BC11F2">
      <w:pPr>
        <w:jc w:val="left"/>
        <w:rPr>
          <w:sz w:val="36"/>
          <w:szCs w:val="36"/>
        </w:rPr>
      </w:pPr>
    </w:p>
    <w:p w14:paraId="01D573BA" w14:textId="77777777" w:rsidR="00497169" w:rsidRDefault="00497169" w:rsidP="00BC11F2">
      <w:pPr>
        <w:jc w:val="left"/>
        <w:rPr>
          <w:sz w:val="36"/>
          <w:szCs w:val="36"/>
        </w:rPr>
      </w:pPr>
    </w:p>
    <w:p w14:paraId="21459450" w14:textId="77777777" w:rsidR="00497169" w:rsidRDefault="00497169" w:rsidP="00BC11F2">
      <w:pPr>
        <w:jc w:val="left"/>
        <w:rPr>
          <w:sz w:val="36"/>
          <w:szCs w:val="36"/>
        </w:rPr>
      </w:pPr>
    </w:p>
    <w:p w14:paraId="19995DF8" w14:textId="4CA38580" w:rsidR="00497169" w:rsidRPr="00497169" w:rsidRDefault="00BC11F2" w:rsidP="00497169">
      <w:pPr>
        <w:jc w:val="left"/>
        <w:rPr>
          <w:b/>
          <w:bCs/>
          <w:color w:val="476166" w:themeColor="accent1"/>
          <w:sz w:val="40"/>
          <w:szCs w:val="40"/>
        </w:rPr>
      </w:pPr>
      <w:r w:rsidRPr="00497169">
        <w:rPr>
          <w:b/>
          <w:bCs/>
          <w:color w:val="476166" w:themeColor="accent1"/>
          <w:sz w:val="40"/>
          <w:szCs w:val="40"/>
        </w:rPr>
        <w:t>Market Development</w:t>
      </w:r>
    </w:p>
    <w:p w14:paraId="512F8920" w14:textId="77777777" w:rsidR="00BC11F2" w:rsidRPr="00BC11F2" w:rsidRDefault="00BC11F2" w:rsidP="00BC11F2">
      <w:pPr>
        <w:jc w:val="left"/>
        <w:rPr>
          <w:sz w:val="36"/>
          <w:szCs w:val="36"/>
        </w:rPr>
      </w:pPr>
      <w:r w:rsidRPr="00497169">
        <w:rPr>
          <w:b/>
          <w:bCs/>
          <w:color w:val="000000" w:themeColor="text1"/>
          <w:sz w:val="36"/>
          <w:szCs w:val="36"/>
        </w:rPr>
        <w:t>Suitability:</w:t>
      </w:r>
      <w:r w:rsidRPr="00497169">
        <w:rPr>
          <w:color w:val="000000" w:themeColor="text1"/>
          <w:sz w:val="36"/>
          <w:szCs w:val="36"/>
        </w:rPr>
        <w:t xml:space="preserve"> </w:t>
      </w:r>
      <w:r w:rsidRPr="00BC11F2">
        <w:rPr>
          <w:sz w:val="36"/>
          <w:szCs w:val="36"/>
        </w:rPr>
        <w:t>Expanding into new markets is suitable given the increasing demand for health-oriented products worldwide. However, Innocent must consider cultural and economic differences to avoid market-entry challenges (Williams, 2023).</w:t>
      </w:r>
    </w:p>
    <w:p w14:paraId="39A73272" w14:textId="77777777" w:rsidR="00497169" w:rsidRDefault="00497169" w:rsidP="00BC11F2">
      <w:pPr>
        <w:jc w:val="left"/>
        <w:rPr>
          <w:sz w:val="36"/>
          <w:szCs w:val="36"/>
        </w:rPr>
      </w:pPr>
    </w:p>
    <w:p w14:paraId="27AC600D" w14:textId="6FC37D34" w:rsidR="00BC11F2" w:rsidRPr="00BC11F2" w:rsidRDefault="00BC11F2" w:rsidP="00BC11F2">
      <w:pPr>
        <w:jc w:val="left"/>
        <w:rPr>
          <w:sz w:val="36"/>
          <w:szCs w:val="36"/>
        </w:rPr>
      </w:pPr>
      <w:r w:rsidRPr="00497169">
        <w:rPr>
          <w:b/>
          <w:bCs/>
          <w:sz w:val="36"/>
          <w:szCs w:val="36"/>
        </w:rPr>
        <w:t>Acceptability:</w:t>
      </w:r>
      <w:r w:rsidRPr="00BC11F2">
        <w:rPr>
          <w:sz w:val="36"/>
          <w:szCs w:val="36"/>
        </w:rPr>
        <w:t xml:space="preserve"> While this strategy offers high potential returns, the risks associated with unfamiliar markets may reduce acceptability for more conservative stakeholders. Investment costs for market research, distribution, and advertising would be substantial (Smith, 2021).</w:t>
      </w:r>
    </w:p>
    <w:p w14:paraId="676FF1FE" w14:textId="77777777" w:rsidR="00497169" w:rsidRDefault="00497169" w:rsidP="00BC11F2">
      <w:pPr>
        <w:jc w:val="left"/>
        <w:rPr>
          <w:sz w:val="36"/>
          <w:szCs w:val="36"/>
        </w:rPr>
      </w:pPr>
    </w:p>
    <w:p w14:paraId="05EEFC21" w14:textId="5E47114F" w:rsidR="009D1BE7" w:rsidRDefault="00BC11F2" w:rsidP="00BC11F2">
      <w:pPr>
        <w:jc w:val="left"/>
        <w:rPr>
          <w:b/>
          <w:bCs/>
        </w:rPr>
      </w:pPr>
      <w:r w:rsidRPr="00497169">
        <w:rPr>
          <w:b/>
          <w:bCs/>
          <w:sz w:val="36"/>
          <w:szCs w:val="36"/>
        </w:rPr>
        <w:t>Feasibility:</w:t>
      </w:r>
      <w:r w:rsidRPr="00BC11F2">
        <w:rPr>
          <w:sz w:val="36"/>
          <w:szCs w:val="36"/>
        </w:rPr>
        <w:t xml:space="preserve"> Market development may be less feasible due to the resources required for market entry, particularly in emerging regions where Innocent lacks established networks (Johnson &amp; Lee, 2022).</w:t>
      </w:r>
    </w:p>
    <w:p w14:paraId="3B27F0A7" w14:textId="77777777" w:rsidR="00304846" w:rsidRDefault="00304846" w:rsidP="00F30281">
      <w:pPr>
        <w:rPr>
          <w:b/>
          <w:bCs/>
        </w:rPr>
      </w:pPr>
    </w:p>
    <w:p w14:paraId="6096CD1B" w14:textId="77777777" w:rsidR="00304846" w:rsidRDefault="00304846" w:rsidP="00F30281">
      <w:pPr>
        <w:rPr>
          <w:b/>
          <w:bCs/>
        </w:rPr>
      </w:pPr>
    </w:p>
    <w:p w14:paraId="0CCCE888" w14:textId="77777777" w:rsidR="00304846" w:rsidRDefault="00304846" w:rsidP="00F30281">
      <w:pPr>
        <w:rPr>
          <w:b/>
          <w:bCs/>
        </w:rPr>
      </w:pPr>
    </w:p>
    <w:p w14:paraId="0DC70D7E" w14:textId="77777777" w:rsidR="00304846" w:rsidRDefault="00304846" w:rsidP="00F30281">
      <w:pPr>
        <w:rPr>
          <w:b/>
          <w:bCs/>
        </w:rPr>
      </w:pPr>
    </w:p>
    <w:p w14:paraId="0FA75B2F" w14:textId="77777777" w:rsidR="00304846" w:rsidRDefault="00304846" w:rsidP="00F30281">
      <w:pPr>
        <w:rPr>
          <w:b/>
          <w:bCs/>
        </w:rPr>
      </w:pPr>
    </w:p>
    <w:p w14:paraId="0416676F" w14:textId="77777777" w:rsidR="00304846" w:rsidRDefault="00304846" w:rsidP="00F30281">
      <w:pPr>
        <w:rPr>
          <w:b/>
          <w:bCs/>
        </w:rPr>
      </w:pPr>
    </w:p>
    <w:p w14:paraId="5D3E00AC" w14:textId="77777777" w:rsidR="00304846" w:rsidRDefault="00304846" w:rsidP="00F30281">
      <w:pPr>
        <w:rPr>
          <w:b/>
          <w:bCs/>
        </w:rPr>
      </w:pPr>
    </w:p>
    <w:p w14:paraId="588F8FFC" w14:textId="77777777" w:rsidR="00304846" w:rsidRDefault="00304846" w:rsidP="00F30281">
      <w:pPr>
        <w:rPr>
          <w:b/>
          <w:bCs/>
        </w:rPr>
      </w:pPr>
    </w:p>
    <w:p w14:paraId="1C281B11" w14:textId="77777777" w:rsidR="00304846" w:rsidRDefault="00304846" w:rsidP="00F30281">
      <w:pPr>
        <w:rPr>
          <w:b/>
          <w:bCs/>
        </w:rPr>
      </w:pPr>
    </w:p>
    <w:p w14:paraId="3243E63A" w14:textId="77777777" w:rsidR="00304846" w:rsidRDefault="00304846" w:rsidP="00F30281">
      <w:pPr>
        <w:rPr>
          <w:b/>
          <w:bCs/>
        </w:rPr>
      </w:pPr>
    </w:p>
    <w:p w14:paraId="18D9762A" w14:textId="77777777" w:rsidR="00304846" w:rsidRDefault="00304846" w:rsidP="00F30281">
      <w:pPr>
        <w:rPr>
          <w:b/>
          <w:bCs/>
        </w:rPr>
      </w:pPr>
    </w:p>
    <w:p w14:paraId="58B23906" w14:textId="77777777" w:rsidR="00304846" w:rsidRDefault="00304846" w:rsidP="00F30281">
      <w:pPr>
        <w:rPr>
          <w:b/>
          <w:bCs/>
        </w:rPr>
      </w:pPr>
    </w:p>
    <w:p w14:paraId="27EB81C0" w14:textId="77777777" w:rsidR="00304846" w:rsidRDefault="00304846" w:rsidP="00F30281">
      <w:pPr>
        <w:rPr>
          <w:b/>
          <w:bCs/>
        </w:rPr>
      </w:pPr>
    </w:p>
    <w:p w14:paraId="43B1D7F8" w14:textId="77777777" w:rsidR="00304846" w:rsidRDefault="00304846" w:rsidP="00F30281">
      <w:pPr>
        <w:rPr>
          <w:b/>
          <w:bCs/>
        </w:rPr>
      </w:pPr>
    </w:p>
    <w:p w14:paraId="7D3224F0" w14:textId="77777777" w:rsidR="00304846" w:rsidRDefault="00304846" w:rsidP="00F30281">
      <w:pPr>
        <w:rPr>
          <w:b/>
          <w:bCs/>
        </w:rPr>
      </w:pPr>
    </w:p>
    <w:p w14:paraId="1376CF71" w14:textId="77777777" w:rsidR="00304846" w:rsidRDefault="00304846" w:rsidP="00F30281">
      <w:pPr>
        <w:rPr>
          <w:b/>
          <w:bCs/>
        </w:rPr>
      </w:pPr>
    </w:p>
    <w:p w14:paraId="3EC1BC74" w14:textId="77777777" w:rsidR="00304846" w:rsidRDefault="00304846" w:rsidP="00F30281">
      <w:pPr>
        <w:rPr>
          <w:b/>
          <w:bCs/>
        </w:rPr>
      </w:pPr>
    </w:p>
    <w:p w14:paraId="710DFC54" w14:textId="77777777" w:rsidR="00304846" w:rsidRDefault="00304846" w:rsidP="00F30281">
      <w:pPr>
        <w:rPr>
          <w:b/>
          <w:bCs/>
        </w:rPr>
      </w:pPr>
    </w:p>
    <w:p w14:paraId="1586AE66" w14:textId="77777777" w:rsidR="00304846" w:rsidRDefault="00304846" w:rsidP="00F30281">
      <w:pPr>
        <w:rPr>
          <w:b/>
          <w:bCs/>
        </w:rPr>
      </w:pPr>
    </w:p>
    <w:p w14:paraId="5291E924" w14:textId="77777777" w:rsidR="00304846" w:rsidRDefault="00304846" w:rsidP="00F30281">
      <w:pPr>
        <w:rPr>
          <w:b/>
          <w:bCs/>
        </w:rPr>
      </w:pPr>
    </w:p>
    <w:p w14:paraId="2C61EE16" w14:textId="77777777" w:rsidR="00304846" w:rsidRDefault="00304846" w:rsidP="00F30281">
      <w:pPr>
        <w:rPr>
          <w:b/>
          <w:bCs/>
        </w:rPr>
      </w:pPr>
    </w:p>
    <w:p w14:paraId="4FCA5C11" w14:textId="77777777" w:rsidR="00304846" w:rsidRDefault="00304846" w:rsidP="00F30281">
      <w:pPr>
        <w:rPr>
          <w:b/>
          <w:bCs/>
        </w:rPr>
      </w:pPr>
    </w:p>
    <w:p w14:paraId="1087D22E" w14:textId="77777777" w:rsidR="00304846" w:rsidRDefault="00304846" w:rsidP="00F30281">
      <w:pPr>
        <w:rPr>
          <w:b/>
          <w:bCs/>
        </w:rPr>
      </w:pPr>
    </w:p>
    <w:p w14:paraId="07241777" w14:textId="77777777" w:rsidR="00304846" w:rsidRDefault="00304846" w:rsidP="00497169">
      <w:pPr>
        <w:ind w:left="0"/>
        <w:jc w:val="both"/>
        <w:rPr>
          <w:b/>
          <w:bCs/>
        </w:rPr>
      </w:pPr>
    </w:p>
    <w:p w14:paraId="54AA60A3" w14:textId="77777777" w:rsidR="00304846" w:rsidRDefault="00304846" w:rsidP="00F30281">
      <w:pPr>
        <w:rPr>
          <w:b/>
          <w:bCs/>
        </w:rPr>
      </w:pPr>
    </w:p>
    <w:p w14:paraId="1441C2F4" w14:textId="08579F1D" w:rsidR="00497169" w:rsidRPr="00497169" w:rsidRDefault="00497169" w:rsidP="00497169">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1" w:name="_Hlk150513540"/>
      <w:r w:rsidRPr="00497169">
        <w:rPr>
          <w:color w:val="476166" w:themeColor="accent1"/>
        </w:rPr>
        <w:lastRenderedPageBreak/>
        <w:t>Strategic Recommendations</w:t>
      </w:r>
      <w:bookmarkEnd w:id="11"/>
    </w:p>
    <w:p w14:paraId="55388324" w14:textId="77777777" w:rsidR="00497169" w:rsidRDefault="00497169" w:rsidP="00497169">
      <w:pPr>
        <w:jc w:val="left"/>
        <w:rPr>
          <w:b/>
          <w:bCs/>
          <w:color w:val="476166" w:themeColor="accent1"/>
          <w:sz w:val="40"/>
          <w:szCs w:val="40"/>
        </w:rPr>
      </w:pPr>
    </w:p>
    <w:p w14:paraId="39E0D6FE" w14:textId="247FC86B" w:rsidR="00497169" w:rsidRPr="00497169" w:rsidRDefault="00497169" w:rsidP="00497169">
      <w:pPr>
        <w:jc w:val="left"/>
        <w:rPr>
          <w:b/>
          <w:bCs/>
          <w:color w:val="476166" w:themeColor="accent1"/>
          <w:sz w:val="40"/>
          <w:szCs w:val="40"/>
        </w:rPr>
      </w:pPr>
      <w:r w:rsidRPr="00497169">
        <w:rPr>
          <w:b/>
          <w:bCs/>
          <w:color w:val="476166" w:themeColor="accent1"/>
          <w:sz w:val="40"/>
          <w:szCs w:val="40"/>
        </w:rPr>
        <w:t>Product Development with a Focus on Sustainability</w:t>
      </w:r>
    </w:p>
    <w:p w14:paraId="01A4ABA3" w14:textId="77777777" w:rsidR="00497169" w:rsidRPr="00497169" w:rsidRDefault="00497169" w:rsidP="00497169">
      <w:pPr>
        <w:jc w:val="left"/>
        <w:rPr>
          <w:sz w:val="36"/>
          <w:szCs w:val="36"/>
        </w:rPr>
      </w:pPr>
      <w:r w:rsidRPr="00497169">
        <w:rPr>
          <w:sz w:val="36"/>
          <w:szCs w:val="36"/>
        </w:rPr>
        <w:t>Innocent should focus on developing new health-oriented products, such as low-sugar and functional drinks, that meet consumer demands for wellness, nutrition, and eco-conscious options. This product line extension could include offerings like fortified smoothies for immunity support, low-calorie options, and drinks with sustainable, biodegradable packaging. By introducing these innovative products, Innocent can strengthen its position in the health beverage sector and enhance its brand appeal.</w:t>
      </w:r>
    </w:p>
    <w:p w14:paraId="25594C21" w14:textId="77777777" w:rsidR="00497169" w:rsidRPr="00497169" w:rsidRDefault="00497169" w:rsidP="00497169">
      <w:pPr>
        <w:jc w:val="left"/>
        <w:rPr>
          <w:sz w:val="36"/>
          <w:szCs w:val="36"/>
        </w:rPr>
      </w:pPr>
    </w:p>
    <w:p w14:paraId="101418D5" w14:textId="142A5969" w:rsidR="00361BBD" w:rsidRPr="00361BBD" w:rsidRDefault="00361BBD" w:rsidP="00361BBD">
      <w:pPr>
        <w:rPr>
          <w:b/>
          <w:bCs/>
          <w:color w:val="476166" w:themeColor="accent1"/>
          <w:sz w:val="40"/>
          <w:szCs w:val="40"/>
        </w:rPr>
      </w:pPr>
      <w:r w:rsidRPr="00361BBD">
        <w:rPr>
          <w:b/>
          <w:bCs/>
          <w:color w:val="476166" w:themeColor="accent1"/>
          <w:sz w:val="40"/>
          <w:szCs w:val="40"/>
        </w:rPr>
        <w:t>Kurt Lewin’s Change Management Model</w:t>
      </w:r>
    </w:p>
    <w:p w14:paraId="0617459F" w14:textId="6DB69236" w:rsidR="00497169" w:rsidRPr="00497169" w:rsidRDefault="00497169" w:rsidP="00497169">
      <w:pPr>
        <w:jc w:val="left"/>
        <w:rPr>
          <w:b/>
          <w:bCs/>
          <w:color w:val="476166" w:themeColor="accent1"/>
          <w:sz w:val="40"/>
          <w:szCs w:val="40"/>
        </w:rPr>
      </w:pPr>
      <w:r w:rsidRPr="00497169">
        <w:rPr>
          <w:b/>
          <w:bCs/>
          <w:color w:val="476166" w:themeColor="accent1"/>
          <w:sz w:val="40"/>
          <w:szCs w:val="40"/>
        </w:rPr>
        <w:t>Unfreezing</w:t>
      </w:r>
    </w:p>
    <w:p w14:paraId="45D6885A" w14:textId="77777777" w:rsidR="00497169" w:rsidRPr="00497169" w:rsidRDefault="00497169" w:rsidP="00497169">
      <w:pPr>
        <w:jc w:val="left"/>
        <w:rPr>
          <w:sz w:val="36"/>
          <w:szCs w:val="36"/>
        </w:rPr>
      </w:pPr>
      <w:r w:rsidRPr="00497169">
        <w:rPr>
          <w:b/>
          <w:bCs/>
          <w:sz w:val="36"/>
          <w:szCs w:val="36"/>
        </w:rPr>
        <w:t>Objective:</w:t>
      </w:r>
      <w:r w:rsidRPr="00497169">
        <w:rPr>
          <w:sz w:val="36"/>
          <w:szCs w:val="36"/>
        </w:rPr>
        <w:t xml:space="preserve"> Prepare stakeholders, particularly employees, suppliers, and retail partners, for the changes associated with the product development strategy.</w:t>
      </w:r>
    </w:p>
    <w:p w14:paraId="5239C940" w14:textId="77777777" w:rsidR="00497169" w:rsidRPr="00497169" w:rsidRDefault="00497169" w:rsidP="00497169">
      <w:pPr>
        <w:jc w:val="left"/>
        <w:rPr>
          <w:sz w:val="36"/>
          <w:szCs w:val="36"/>
        </w:rPr>
      </w:pPr>
      <w:r w:rsidRPr="00497169">
        <w:rPr>
          <w:b/>
          <w:bCs/>
          <w:sz w:val="36"/>
          <w:szCs w:val="36"/>
        </w:rPr>
        <w:t>Actions:</w:t>
      </w:r>
      <w:r w:rsidRPr="00497169">
        <w:rPr>
          <w:sz w:val="36"/>
          <w:szCs w:val="36"/>
        </w:rPr>
        <w:t xml:space="preserve"> Communicate the strategic goals to all relevant stakeholders, emphasizing the importance of innovation and sustainability. Conduct training sessions for employees in the R&amp;D and marketing departments to develop skills in product innovation and sustainability practices. Engage with suppliers to ensure the sourcing of new ingredients meets both quality and environmental standards (Johnson, 2020).</w:t>
      </w:r>
    </w:p>
    <w:p w14:paraId="2B4234CE" w14:textId="77777777" w:rsidR="00497169" w:rsidRDefault="00497169" w:rsidP="00497169">
      <w:pPr>
        <w:jc w:val="left"/>
        <w:rPr>
          <w:sz w:val="36"/>
          <w:szCs w:val="36"/>
        </w:rPr>
      </w:pPr>
    </w:p>
    <w:p w14:paraId="756271CD" w14:textId="25F08167" w:rsidR="00497169" w:rsidRPr="00497169" w:rsidRDefault="00497169" w:rsidP="00497169">
      <w:pPr>
        <w:jc w:val="left"/>
        <w:rPr>
          <w:b/>
          <w:bCs/>
          <w:color w:val="476166" w:themeColor="accent1"/>
          <w:sz w:val="40"/>
          <w:szCs w:val="40"/>
        </w:rPr>
      </w:pPr>
      <w:r w:rsidRPr="00497169">
        <w:rPr>
          <w:b/>
          <w:bCs/>
          <w:color w:val="476166" w:themeColor="accent1"/>
          <w:sz w:val="40"/>
          <w:szCs w:val="40"/>
        </w:rPr>
        <w:t>Change</w:t>
      </w:r>
    </w:p>
    <w:p w14:paraId="5CB4C945" w14:textId="77777777" w:rsidR="00497169" w:rsidRPr="00497169" w:rsidRDefault="00497169" w:rsidP="00497169">
      <w:pPr>
        <w:jc w:val="left"/>
        <w:rPr>
          <w:sz w:val="36"/>
          <w:szCs w:val="36"/>
        </w:rPr>
      </w:pPr>
      <w:r w:rsidRPr="00497169">
        <w:rPr>
          <w:b/>
          <w:bCs/>
          <w:sz w:val="36"/>
          <w:szCs w:val="36"/>
        </w:rPr>
        <w:t>Objective:</w:t>
      </w:r>
      <w:r w:rsidRPr="00497169">
        <w:rPr>
          <w:sz w:val="36"/>
          <w:szCs w:val="36"/>
        </w:rPr>
        <w:t xml:space="preserve"> Execute the product development strategy by launching the new line of health-oriented beverages.</w:t>
      </w:r>
    </w:p>
    <w:p w14:paraId="1FFEACEC" w14:textId="37B4D9AD" w:rsidR="00497169" w:rsidRDefault="00497169" w:rsidP="00361BBD">
      <w:pPr>
        <w:jc w:val="left"/>
        <w:rPr>
          <w:sz w:val="36"/>
          <w:szCs w:val="36"/>
        </w:rPr>
      </w:pPr>
      <w:r w:rsidRPr="00497169">
        <w:rPr>
          <w:b/>
          <w:bCs/>
          <w:sz w:val="36"/>
          <w:szCs w:val="36"/>
        </w:rPr>
        <w:t>Actions:</w:t>
      </w:r>
      <w:r w:rsidRPr="00497169">
        <w:rPr>
          <w:sz w:val="36"/>
          <w:szCs w:val="36"/>
        </w:rPr>
        <w:t xml:space="preserve"> Begin by piloting the new products in select markets to gather consumer feedback. Use insights from this initial phase to refine product formulations and marketing approaches. Collaborate with suppliers to secure eco-friendly packaging and sustainable ingredients. Implement targeted marketing campaigns to create awareness and highlight the unique health and environmental benefits of the new products (Taylor, 2022).</w:t>
      </w:r>
    </w:p>
    <w:p w14:paraId="60D78BFD" w14:textId="77777777" w:rsidR="00361BBD" w:rsidRDefault="00361BBD" w:rsidP="00361BBD">
      <w:pPr>
        <w:jc w:val="left"/>
        <w:rPr>
          <w:sz w:val="36"/>
          <w:szCs w:val="36"/>
        </w:rPr>
      </w:pPr>
    </w:p>
    <w:p w14:paraId="7650B399" w14:textId="482253AF" w:rsidR="00497169" w:rsidRPr="00361BBD" w:rsidRDefault="00497169" w:rsidP="00361BBD">
      <w:pPr>
        <w:jc w:val="left"/>
        <w:rPr>
          <w:b/>
          <w:bCs/>
          <w:color w:val="476166" w:themeColor="accent1"/>
          <w:sz w:val="40"/>
          <w:szCs w:val="40"/>
        </w:rPr>
      </w:pPr>
      <w:r w:rsidRPr="00361BBD">
        <w:rPr>
          <w:b/>
          <w:bCs/>
          <w:color w:val="476166" w:themeColor="accent1"/>
          <w:sz w:val="40"/>
          <w:szCs w:val="40"/>
        </w:rPr>
        <w:t>Refreezing</w:t>
      </w:r>
    </w:p>
    <w:p w14:paraId="1106FDDB" w14:textId="77777777" w:rsidR="00497169" w:rsidRPr="00497169" w:rsidRDefault="00497169" w:rsidP="00497169">
      <w:pPr>
        <w:jc w:val="left"/>
        <w:rPr>
          <w:sz w:val="36"/>
          <w:szCs w:val="36"/>
        </w:rPr>
      </w:pPr>
      <w:r w:rsidRPr="00361BBD">
        <w:rPr>
          <w:b/>
          <w:bCs/>
          <w:sz w:val="36"/>
          <w:szCs w:val="36"/>
        </w:rPr>
        <w:t>Objective:</w:t>
      </w:r>
      <w:r w:rsidRPr="00497169">
        <w:rPr>
          <w:sz w:val="36"/>
          <w:szCs w:val="36"/>
        </w:rPr>
        <w:t xml:space="preserve"> Stabilize the changes by embedding the new products into Innocent’s core offerings.</w:t>
      </w:r>
    </w:p>
    <w:p w14:paraId="5445650B" w14:textId="77777777" w:rsidR="00497169" w:rsidRPr="00497169" w:rsidRDefault="00497169" w:rsidP="00497169">
      <w:pPr>
        <w:jc w:val="left"/>
        <w:rPr>
          <w:sz w:val="36"/>
          <w:szCs w:val="36"/>
        </w:rPr>
      </w:pPr>
      <w:r w:rsidRPr="00361BBD">
        <w:rPr>
          <w:b/>
          <w:bCs/>
          <w:sz w:val="36"/>
          <w:szCs w:val="36"/>
        </w:rPr>
        <w:t>Actions:</w:t>
      </w:r>
      <w:r w:rsidRPr="00497169">
        <w:rPr>
          <w:sz w:val="36"/>
          <w:szCs w:val="36"/>
        </w:rPr>
        <w:t xml:space="preserve"> Ensure that the new product lines are fully integrated into Innocent’s distribution network, adjusting inventory management and retail strategies as needed. Collect ongoing feedback from consumers to assess product satisfaction and identify areas for improvement. Establish regular training for staff on sustainable practices to reinforce a company-wide commitment to environmental responsibility (Smith, 2021).</w:t>
      </w:r>
    </w:p>
    <w:p w14:paraId="5749F40F" w14:textId="77777777" w:rsidR="00497169" w:rsidRPr="00497169" w:rsidRDefault="00497169" w:rsidP="00497169">
      <w:pPr>
        <w:jc w:val="left"/>
        <w:rPr>
          <w:sz w:val="36"/>
          <w:szCs w:val="36"/>
        </w:rPr>
      </w:pPr>
    </w:p>
    <w:p w14:paraId="2B6C30EA" w14:textId="77777777" w:rsidR="00361BBD" w:rsidRDefault="00361BBD" w:rsidP="00497169">
      <w:pPr>
        <w:jc w:val="left"/>
        <w:rPr>
          <w:sz w:val="36"/>
          <w:szCs w:val="36"/>
        </w:rPr>
      </w:pPr>
    </w:p>
    <w:p w14:paraId="5E83CEC4" w14:textId="709D572C" w:rsidR="00497169" w:rsidRPr="00361BBD" w:rsidRDefault="00497169" w:rsidP="00361BBD">
      <w:pPr>
        <w:rPr>
          <w:b/>
          <w:bCs/>
          <w:color w:val="476166" w:themeColor="accent1"/>
          <w:sz w:val="44"/>
          <w:szCs w:val="44"/>
        </w:rPr>
      </w:pPr>
      <w:r w:rsidRPr="00361BBD">
        <w:rPr>
          <w:b/>
          <w:bCs/>
          <w:color w:val="476166" w:themeColor="accent1"/>
          <w:sz w:val="44"/>
          <w:szCs w:val="44"/>
        </w:rPr>
        <w:t>Balanced Scorecard (BSC)</w:t>
      </w:r>
    </w:p>
    <w:p w14:paraId="53DC0AA6" w14:textId="77777777" w:rsidR="00361BBD" w:rsidRDefault="00361BBD" w:rsidP="00497169">
      <w:pPr>
        <w:jc w:val="left"/>
        <w:rPr>
          <w:sz w:val="36"/>
          <w:szCs w:val="36"/>
        </w:rPr>
      </w:pPr>
    </w:p>
    <w:p w14:paraId="01A01291" w14:textId="61855A0A" w:rsidR="00497169" w:rsidRPr="00497169" w:rsidRDefault="00497169" w:rsidP="00497169">
      <w:pPr>
        <w:jc w:val="left"/>
        <w:rPr>
          <w:sz w:val="36"/>
          <w:szCs w:val="36"/>
        </w:rPr>
      </w:pPr>
      <w:r w:rsidRPr="00497169">
        <w:rPr>
          <w:sz w:val="36"/>
          <w:szCs w:val="36"/>
        </w:rPr>
        <w:t>To monitor the success of the product development strategy, Innocent should employ a Balanced Scorecard (BSC) framework, measuring performance across four perspectives: Financial, Customer, Internal Process, and Learning and Growth.</w:t>
      </w:r>
    </w:p>
    <w:p w14:paraId="74F50496" w14:textId="77777777" w:rsidR="00497169" w:rsidRPr="00497169" w:rsidRDefault="00497169" w:rsidP="00497169">
      <w:pPr>
        <w:jc w:val="left"/>
        <w:rPr>
          <w:sz w:val="36"/>
          <w:szCs w:val="36"/>
        </w:rPr>
      </w:pPr>
    </w:p>
    <w:p w14:paraId="6F21E3E2" w14:textId="3B91540D" w:rsidR="00497169" w:rsidRPr="00361BBD" w:rsidRDefault="00497169" w:rsidP="00361BBD">
      <w:pPr>
        <w:jc w:val="left"/>
        <w:rPr>
          <w:b/>
          <w:bCs/>
          <w:color w:val="476166" w:themeColor="accent1"/>
          <w:sz w:val="40"/>
          <w:szCs w:val="40"/>
        </w:rPr>
      </w:pPr>
      <w:r w:rsidRPr="00361BBD">
        <w:rPr>
          <w:b/>
          <w:bCs/>
          <w:color w:val="476166" w:themeColor="accent1"/>
          <w:sz w:val="40"/>
          <w:szCs w:val="40"/>
        </w:rPr>
        <w:t>Financial Perspective</w:t>
      </w:r>
    </w:p>
    <w:p w14:paraId="02303A2F" w14:textId="77777777" w:rsidR="00497169" w:rsidRPr="00497169" w:rsidRDefault="00497169" w:rsidP="00497169">
      <w:pPr>
        <w:jc w:val="left"/>
        <w:rPr>
          <w:sz w:val="36"/>
          <w:szCs w:val="36"/>
        </w:rPr>
      </w:pPr>
      <w:r w:rsidRPr="00361BBD">
        <w:rPr>
          <w:b/>
          <w:bCs/>
          <w:sz w:val="36"/>
          <w:szCs w:val="36"/>
        </w:rPr>
        <w:t>Goal:</w:t>
      </w:r>
      <w:r w:rsidRPr="00497169">
        <w:rPr>
          <w:sz w:val="36"/>
          <w:szCs w:val="36"/>
        </w:rPr>
        <w:t xml:space="preserve"> Increase revenue and profit margins through the sale of new health-oriented products.</w:t>
      </w:r>
    </w:p>
    <w:p w14:paraId="0F34D1E7" w14:textId="77777777" w:rsidR="00497169" w:rsidRPr="00497169" w:rsidRDefault="00497169" w:rsidP="00497169">
      <w:pPr>
        <w:jc w:val="left"/>
        <w:rPr>
          <w:sz w:val="36"/>
          <w:szCs w:val="36"/>
        </w:rPr>
      </w:pPr>
      <w:r w:rsidRPr="00361BBD">
        <w:rPr>
          <w:b/>
          <w:bCs/>
          <w:sz w:val="36"/>
          <w:szCs w:val="36"/>
        </w:rPr>
        <w:t>Metric:</w:t>
      </w:r>
      <w:r w:rsidRPr="00497169">
        <w:rPr>
          <w:sz w:val="36"/>
          <w:szCs w:val="36"/>
        </w:rPr>
        <w:t xml:space="preserve"> Track revenue growth and profit margins for the new product lines over the first 12 months. Compare these figures against projections to assess the financial impact of the strategy (Davis &amp; White, 2021).</w:t>
      </w:r>
    </w:p>
    <w:p w14:paraId="5EE38ABB" w14:textId="77777777" w:rsidR="00361BBD" w:rsidRDefault="00361BBD" w:rsidP="00497169">
      <w:pPr>
        <w:jc w:val="left"/>
        <w:rPr>
          <w:sz w:val="36"/>
          <w:szCs w:val="36"/>
        </w:rPr>
      </w:pPr>
    </w:p>
    <w:p w14:paraId="5F6AED9D" w14:textId="5A4E1A6C" w:rsidR="00497169" w:rsidRPr="00361BBD" w:rsidRDefault="00497169" w:rsidP="00361BBD">
      <w:pPr>
        <w:jc w:val="left"/>
        <w:rPr>
          <w:b/>
          <w:bCs/>
          <w:color w:val="476166" w:themeColor="accent1"/>
          <w:sz w:val="40"/>
          <w:szCs w:val="40"/>
        </w:rPr>
      </w:pPr>
      <w:r w:rsidRPr="00361BBD">
        <w:rPr>
          <w:b/>
          <w:bCs/>
          <w:color w:val="476166" w:themeColor="accent1"/>
          <w:sz w:val="40"/>
          <w:szCs w:val="40"/>
        </w:rPr>
        <w:t>Customer Perspective</w:t>
      </w:r>
    </w:p>
    <w:p w14:paraId="242A9274" w14:textId="77777777" w:rsidR="00497169" w:rsidRPr="00497169" w:rsidRDefault="00497169" w:rsidP="00497169">
      <w:pPr>
        <w:jc w:val="left"/>
        <w:rPr>
          <w:sz w:val="36"/>
          <w:szCs w:val="36"/>
        </w:rPr>
      </w:pPr>
      <w:r w:rsidRPr="00361BBD">
        <w:rPr>
          <w:b/>
          <w:bCs/>
          <w:sz w:val="36"/>
          <w:szCs w:val="36"/>
        </w:rPr>
        <w:t>Goal:</w:t>
      </w:r>
      <w:r w:rsidRPr="00497169">
        <w:rPr>
          <w:sz w:val="36"/>
          <w:szCs w:val="36"/>
        </w:rPr>
        <w:t xml:space="preserve"> Enhance customer satisfaction by meeting demand for innovative, sustainable beverages.</w:t>
      </w:r>
    </w:p>
    <w:p w14:paraId="10412DA2" w14:textId="77777777" w:rsidR="00497169" w:rsidRPr="00497169" w:rsidRDefault="00497169" w:rsidP="00497169">
      <w:pPr>
        <w:jc w:val="left"/>
        <w:rPr>
          <w:sz w:val="36"/>
          <w:szCs w:val="36"/>
        </w:rPr>
      </w:pPr>
      <w:r w:rsidRPr="00361BBD">
        <w:rPr>
          <w:b/>
          <w:bCs/>
          <w:sz w:val="36"/>
          <w:szCs w:val="36"/>
        </w:rPr>
        <w:t>Metric:</w:t>
      </w:r>
      <w:r w:rsidRPr="00497169">
        <w:rPr>
          <w:sz w:val="36"/>
          <w:szCs w:val="36"/>
        </w:rPr>
        <w:t xml:space="preserve"> Monitor customer feedback, product reviews, and satisfaction scores through surveys and online reviews. Track customer retention rates and brand loyalty to determine how well the new products resonate with consumers (Brown, 2021).</w:t>
      </w:r>
    </w:p>
    <w:p w14:paraId="3D9B355D" w14:textId="77777777" w:rsidR="00361BBD" w:rsidRDefault="00361BBD" w:rsidP="00497169">
      <w:pPr>
        <w:jc w:val="left"/>
        <w:rPr>
          <w:sz w:val="36"/>
          <w:szCs w:val="36"/>
        </w:rPr>
      </w:pPr>
    </w:p>
    <w:p w14:paraId="679F5F7B" w14:textId="065B072F" w:rsidR="00497169" w:rsidRPr="00361BBD" w:rsidRDefault="00497169" w:rsidP="00361BBD">
      <w:pPr>
        <w:jc w:val="left"/>
        <w:rPr>
          <w:b/>
          <w:bCs/>
          <w:color w:val="476166" w:themeColor="accent1"/>
          <w:sz w:val="40"/>
          <w:szCs w:val="40"/>
        </w:rPr>
      </w:pPr>
      <w:r w:rsidRPr="00361BBD">
        <w:rPr>
          <w:b/>
          <w:bCs/>
          <w:color w:val="476166" w:themeColor="accent1"/>
          <w:sz w:val="40"/>
          <w:szCs w:val="40"/>
        </w:rPr>
        <w:t>Internal Process Perspective</w:t>
      </w:r>
    </w:p>
    <w:p w14:paraId="681EDF9A" w14:textId="77777777" w:rsidR="00497169" w:rsidRPr="00497169" w:rsidRDefault="00497169" w:rsidP="00497169">
      <w:pPr>
        <w:jc w:val="left"/>
        <w:rPr>
          <w:sz w:val="36"/>
          <w:szCs w:val="36"/>
        </w:rPr>
      </w:pPr>
      <w:r w:rsidRPr="00361BBD">
        <w:rPr>
          <w:b/>
          <w:bCs/>
          <w:sz w:val="36"/>
          <w:szCs w:val="36"/>
        </w:rPr>
        <w:t>Goal:</w:t>
      </w:r>
      <w:r w:rsidRPr="00497169">
        <w:rPr>
          <w:sz w:val="36"/>
          <w:szCs w:val="36"/>
        </w:rPr>
        <w:t xml:space="preserve"> Improve product development and supply chain processes to support sustainable and efficient operations.</w:t>
      </w:r>
    </w:p>
    <w:p w14:paraId="037502B2" w14:textId="77777777" w:rsidR="00497169" w:rsidRPr="00497169" w:rsidRDefault="00497169" w:rsidP="00497169">
      <w:pPr>
        <w:jc w:val="left"/>
        <w:rPr>
          <w:sz w:val="36"/>
          <w:szCs w:val="36"/>
        </w:rPr>
      </w:pPr>
      <w:r w:rsidRPr="00361BBD">
        <w:rPr>
          <w:b/>
          <w:bCs/>
          <w:sz w:val="36"/>
          <w:szCs w:val="36"/>
        </w:rPr>
        <w:t>Metric:</w:t>
      </w:r>
      <w:r w:rsidRPr="00497169">
        <w:rPr>
          <w:sz w:val="36"/>
          <w:szCs w:val="36"/>
        </w:rPr>
        <w:t xml:space="preserve"> Measure the time-to-market for new products, the efficiency of production processes, and the sustainability impact (e.g., reduction in carbon emissions, sustainable sourcing rates) associated with the new product lines (Williams, 2023).</w:t>
      </w:r>
    </w:p>
    <w:p w14:paraId="4898C9BE" w14:textId="77777777" w:rsidR="00361BBD" w:rsidRDefault="00361BBD" w:rsidP="00497169">
      <w:pPr>
        <w:jc w:val="left"/>
        <w:rPr>
          <w:sz w:val="36"/>
          <w:szCs w:val="36"/>
        </w:rPr>
      </w:pPr>
    </w:p>
    <w:p w14:paraId="691DDB8E" w14:textId="288050AC" w:rsidR="00497169" w:rsidRPr="00361BBD" w:rsidRDefault="00497169" w:rsidP="00361BBD">
      <w:pPr>
        <w:jc w:val="left"/>
        <w:rPr>
          <w:b/>
          <w:bCs/>
          <w:color w:val="476166" w:themeColor="accent1"/>
          <w:sz w:val="40"/>
          <w:szCs w:val="40"/>
        </w:rPr>
      </w:pPr>
      <w:r w:rsidRPr="00361BBD">
        <w:rPr>
          <w:b/>
          <w:bCs/>
          <w:color w:val="476166" w:themeColor="accent1"/>
          <w:sz w:val="40"/>
          <w:szCs w:val="40"/>
        </w:rPr>
        <w:t>Learning and Growth Perspective</w:t>
      </w:r>
    </w:p>
    <w:p w14:paraId="397CD7FD" w14:textId="77777777" w:rsidR="00497169" w:rsidRPr="00497169" w:rsidRDefault="00497169" w:rsidP="00497169">
      <w:pPr>
        <w:jc w:val="left"/>
        <w:rPr>
          <w:sz w:val="36"/>
          <w:szCs w:val="36"/>
        </w:rPr>
      </w:pPr>
      <w:r w:rsidRPr="00361BBD">
        <w:rPr>
          <w:b/>
          <w:bCs/>
          <w:sz w:val="36"/>
          <w:szCs w:val="36"/>
        </w:rPr>
        <w:t>Goal:</w:t>
      </w:r>
      <w:r w:rsidRPr="00497169">
        <w:rPr>
          <w:sz w:val="36"/>
          <w:szCs w:val="36"/>
        </w:rPr>
        <w:t xml:space="preserve"> Foster a culture of innovation and sustainability within the company.</w:t>
      </w:r>
    </w:p>
    <w:p w14:paraId="30B6FC7B" w14:textId="6FDC8773" w:rsidR="00B23B49" w:rsidRDefault="00497169" w:rsidP="00361BBD">
      <w:pPr>
        <w:jc w:val="left"/>
      </w:pPr>
      <w:r w:rsidRPr="00361BBD">
        <w:rPr>
          <w:b/>
          <w:bCs/>
          <w:sz w:val="36"/>
          <w:szCs w:val="36"/>
        </w:rPr>
        <w:t>Metric:</w:t>
      </w:r>
      <w:r w:rsidRPr="00497169">
        <w:rPr>
          <w:sz w:val="36"/>
          <w:szCs w:val="36"/>
        </w:rPr>
        <w:t xml:space="preserve"> Track employee engagement in sustainability and innovation initiatives, participation in training programs, and retention rates of R&amp;D personnel. Conduct regular employee surveys to assess satisfaction and engagement with the company’s mission and values (Jones, 2022).</w:t>
      </w:r>
    </w:p>
    <w:p w14:paraId="757E6F01" w14:textId="0E75742D" w:rsidR="00B23B49" w:rsidRDefault="00B23B49" w:rsidP="008B565B"/>
    <w:p w14:paraId="3DE4DF55" w14:textId="77777777" w:rsidR="001C1402" w:rsidRDefault="001C1402" w:rsidP="008B565B"/>
    <w:p w14:paraId="31925F14" w14:textId="77777777" w:rsidR="001C1402" w:rsidRDefault="001C1402" w:rsidP="008B565B"/>
    <w:p w14:paraId="0CBFEF67" w14:textId="77777777" w:rsidR="00304846" w:rsidRDefault="00304846" w:rsidP="00361BBD">
      <w:pPr>
        <w:ind w:left="0"/>
        <w:jc w:val="both"/>
      </w:pPr>
    </w:p>
    <w:p w14:paraId="64C4BEB9" w14:textId="44EFB001" w:rsidR="00B23B49" w:rsidRPr="00584CBF" w:rsidRDefault="00A14141"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2" w:name="_Hlk150513546"/>
      <w:r w:rsidRPr="00584CBF">
        <w:rPr>
          <w:color w:val="476166" w:themeColor="accent1"/>
        </w:rPr>
        <w:lastRenderedPageBreak/>
        <w:t xml:space="preserve"> </w:t>
      </w:r>
      <w:r w:rsidR="00361BBD" w:rsidRPr="00361BBD">
        <w:rPr>
          <w:color w:val="476166" w:themeColor="accent1"/>
        </w:rPr>
        <w:t>Competitor Reaction and Contingency Plan</w:t>
      </w:r>
    </w:p>
    <w:bookmarkEnd w:id="12"/>
    <w:p w14:paraId="20D2E239" w14:textId="553D5915" w:rsidR="00B23B49" w:rsidRDefault="00B23B49" w:rsidP="008B565B"/>
    <w:p w14:paraId="68E7FFBA" w14:textId="274A7CB5" w:rsidR="005158EA" w:rsidRPr="005158EA" w:rsidRDefault="00361BBD" w:rsidP="005158EA">
      <w:pPr>
        <w:jc w:val="left"/>
        <w:rPr>
          <w:b/>
          <w:bCs/>
          <w:color w:val="476166" w:themeColor="accent1"/>
          <w:sz w:val="40"/>
          <w:szCs w:val="40"/>
        </w:rPr>
      </w:pPr>
      <w:r w:rsidRPr="00361BBD">
        <w:rPr>
          <w:b/>
          <w:bCs/>
          <w:color w:val="476166" w:themeColor="accent1"/>
          <w:sz w:val="40"/>
          <w:szCs w:val="40"/>
        </w:rPr>
        <w:t>Competitor Analysis</w:t>
      </w:r>
    </w:p>
    <w:p w14:paraId="793CCB5D" w14:textId="446B7157" w:rsidR="00361BBD" w:rsidRPr="00361BBD" w:rsidRDefault="00361BBD" w:rsidP="00361BBD">
      <w:pPr>
        <w:jc w:val="left"/>
        <w:rPr>
          <w:sz w:val="36"/>
          <w:szCs w:val="36"/>
        </w:rPr>
      </w:pPr>
      <w:r w:rsidRPr="00361BBD">
        <w:rPr>
          <w:sz w:val="36"/>
          <w:szCs w:val="36"/>
        </w:rPr>
        <w:t>As Innocent introduces new health-oriented and sustainable products, major competitors, including PepsiCo, Coca-Cola (Innocent’s parent company), and other emerging health-focused brands, are likely to respond with intensified competition in the health beverage sector. By using Porter’s Five Forces, we can anticipate competitor reactions and evaluate the competitive dynamics that Innocent may face.</w:t>
      </w:r>
    </w:p>
    <w:p w14:paraId="2C52961D" w14:textId="77777777" w:rsidR="00361BBD" w:rsidRPr="00361BBD" w:rsidRDefault="00361BBD" w:rsidP="00361BBD">
      <w:pPr>
        <w:jc w:val="left"/>
        <w:rPr>
          <w:sz w:val="36"/>
          <w:szCs w:val="36"/>
        </w:rPr>
      </w:pPr>
    </w:p>
    <w:p w14:paraId="77559C97"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Competitive Rivalry</w:t>
      </w:r>
    </w:p>
    <w:p w14:paraId="2A6546B1" w14:textId="6F9EE213" w:rsidR="00361BBD" w:rsidRPr="00361BBD" w:rsidRDefault="00361BBD" w:rsidP="00361BBD">
      <w:pPr>
        <w:jc w:val="left"/>
        <w:rPr>
          <w:sz w:val="36"/>
          <w:szCs w:val="36"/>
        </w:rPr>
      </w:pPr>
      <w:r w:rsidRPr="00361BBD">
        <w:rPr>
          <w:sz w:val="36"/>
          <w:szCs w:val="36"/>
        </w:rPr>
        <w:t xml:space="preserve">Competitors may react by launching similar health-oriented products or strengthening their own eco-friendly initiatives to retain market share. For instance, PepsiCo and Coca-Cola could respond by emphasizing their existing sustainable practices, such as reducing plastic waste or committing to carbon neutrality (Smith &amp; Lee, 2022). </w:t>
      </w:r>
    </w:p>
    <w:p w14:paraId="0A55B544" w14:textId="77777777" w:rsidR="00361BBD" w:rsidRPr="00361BBD" w:rsidRDefault="00361BBD" w:rsidP="00361BBD">
      <w:pPr>
        <w:jc w:val="left"/>
        <w:rPr>
          <w:sz w:val="36"/>
          <w:szCs w:val="36"/>
        </w:rPr>
      </w:pPr>
    </w:p>
    <w:p w14:paraId="1517B7B0"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Threat of Substitution</w:t>
      </w:r>
    </w:p>
    <w:p w14:paraId="49EEA770" w14:textId="77777777" w:rsidR="00361BBD" w:rsidRPr="00361BBD" w:rsidRDefault="00361BBD" w:rsidP="00361BBD">
      <w:pPr>
        <w:jc w:val="left"/>
        <w:rPr>
          <w:sz w:val="36"/>
          <w:szCs w:val="36"/>
        </w:rPr>
      </w:pPr>
      <w:r w:rsidRPr="00361BBD">
        <w:rPr>
          <w:sz w:val="36"/>
          <w:szCs w:val="36"/>
        </w:rPr>
        <w:t>Given the range of available health drinks, consumers may opt for alternative products with similar functional benefits. As competition intensifies, alternative beverages like herbal teas, plant-based drinks, and fortified water could attract some of Innocent’s customer base (Taylor, 2022). Competitors may also emphasize low-cost options to appeal to price-sensitive consumers.</w:t>
      </w:r>
    </w:p>
    <w:p w14:paraId="639A5EFC" w14:textId="77777777" w:rsidR="00361BBD" w:rsidRPr="00361BBD" w:rsidRDefault="00361BBD" w:rsidP="00361BBD">
      <w:pPr>
        <w:jc w:val="left"/>
        <w:rPr>
          <w:sz w:val="36"/>
          <w:szCs w:val="36"/>
        </w:rPr>
      </w:pPr>
    </w:p>
    <w:p w14:paraId="343AC795"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Supplier and Buyer Power</w:t>
      </w:r>
    </w:p>
    <w:p w14:paraId="4E077765" w14:textId="77777777" w:rsidR="00361BBD" w:rsidRPr="00361BBD" w:rsidRDefault="00361BBD" w:rsidP="00361BBD">
      <w:pPr>
        <w:jc w:val="left"/>
        <w:rPr>
          <w:sz w:val="36"/>
          <w:szCs w:val="36"/>
        </w:rPr>
      </w:pPr>
      <w:r w:rsidRPr="00361BBD">
        <w:rPr>
          <w:sz w:val="36"/>
          <w:szCs w:val="36"/>
        </w:rPr>
        <w:t>As demand for natural ingredients rises, suppliers may increase prices, impacting Innocent and its competitors. Major competitors with greater purchasing power may leverage this advantage, potentially negotiating better supplier terms than Innocent (Brown, 2021). On the buyer side, retail partners may pressure Innocent to match or surpass competitors' pricing and product offerings, especially if rivals release similar products at competitive prices (Williams, 2023).</w:t>
      </w:r>
    </w:p>
    <w:p w14:paraId="0F7C367C" w14:textId="77777777" w:rsidR="00361BBD" w:rsidRPr="00361BBD" w:rsidRDefault="00361BBD" w:rsidP="00361BBD">
      <w:pPr>
        <w:jc w:val="left"/>
        <w:rPr>
          <w:sz w:val="36"/>
          <w:szCs w:val="36"/>
        </w:rPr>
      </w:pPr>
    </w:p>
    <w:p w14:paraId="2B42EFE4"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New Entrants</w:t>
      </w:r>
    </w:p>
    <w:p w14:paraId="41F9C430" w14:textId="77777777" w:rsidR="00361BBD" w:rsidRPr="00361BBD" w:rsidRDefault="00361BBD" w:rsidP="00361BBD">
      <w:pPr>
        <w:jc w:val="left"/>
        <w:rPr>
          <w:sz w:val="36"/>
          <w:szCs w:val="36"/>
        </w:rPr>
      </w:pPr>
      <w:r w:rsidRPr="00361BBD">
        <w:rPr>
          <w:sz w:val="36"/>
          <w:szCs w:val="36"/>
        </w:rPr>
        <w:t>New entrants with innovative product offerings and a strong focus on environmental sustainability may appeal to Innocent’s core demographic. These emerging brands could increase market fragmentation, challenging Innocent to retain brand loyalty through continuous innovation (Davis &amp; White, 2021).</w:t>
      </w:r>
    </w:p>
    <w:p w14:paraId="092AEB31" w14:textId="77777777" w:rsidR="00361BBD" w:rsidRDefault="00361BBD" w:rsidP="00361BBD">
      <w:pPr>
        <w:ind w:left="0"/>
        <w:jc w:val="left"/>
        <w:rPr>
          <w:sz w:val="36"/>
          <w:szCs w:val="36"/>
        </w:rPr>
      </w:pPr>
    </w:p>
    <w:p w14:paraId="56D9190B" w14:textId="77777777" w:rsidR="005158EA" w:rsidRDefault="005158EA" w:rsidP="00361BBD">
      <w:pPr>
        <w:rPr>
          <w:b/>
          <w:bCs/>
          <w:color w:val="476166" w:themeColor="accent1"/>
          <w:sz w:val="44"/>
          <w:szCs w:val="44"/>
        </w:rPr>
      </w:pPr>
    </w:p>
    <w:p w14:paraId="359942E3" w14:textId="77777777" w:rsidR="005158EA" w:rsidRDefault="005158EA" w:rsidP="00361BBD">
      <w:pPr>
        <w:rPr>
          <w:b/>
          <w:bCs/>
          <w:color w:val="476166" w:themeColor="accent1"/>
          <w:sz w:val="44"/>
          <w:szCs w:val="44"/>
        </w:rPr>
      </w:pPr>
    </w:p>
    <w:p w14:paraId="3CFB9539" w14:textId="61A29775" w:rsidR="00361BBD" w:rsidRPr="00361BBD" w:rsidRDefault="00361BBD" w:rsidP="00361BBD">
      <w:pPr>
        <w:rPr>
          <w:b/>
          <w:bCs/>
          <w:color w:val="476166" w:themeColor="accent1"/>
          <w:sz w:val="44"/>
          <w:szCs w:val="44"/>
        </w:rPr>
      </w:pPr>
      <w:r w:rsidRPr="00361BBD">
        <w:rPr>
          <w:b/>
          <w:bCs/>
          <w:color w:val="476166" w:themeColor="accent1"/>
          <w:sz w:val="44"/>
          <w:szCs w:val="44"/>
        </w:rPr>
        <w:t>Contingency Planning</w:t>
      </w:r>
    </w:p>
    <w:p w14:paraId="5134D569" w14:textId="77777777" w:rsidR="00361BBD" w:rsidRPr="00361BBD" w:rsidRDefault="00361BBD" w:rsidP="00361BBD">
      <w:pPr>
        <w:jc w:val="both"/>
        <w:rPr>
          <w:sz w:val="36"/>
          <w:szCs w:val="36"/>
        </w:rPr>
      </w:pPr>
    </w:p>
    <w:p w14:paraId="1A98725E" w14:textId="77777777" w:rsidR="00361BBD" w:rsidRPr="00361BBD" w:rsidRDefault="00361BBD" w:rsidP="00361BBD">
      <w:pPr>
        <w:jc w:val="left"/>
        <w:rPr>
          <w:sz w:val="36"/>
          <w:szCs w:val="36"/>
        </w:rPr>
      </w:pPr>
      <w:r w:rsidRPr="00361BBD">
        <w:rPr>
          <w:sz w:val="36"/>
          <w:szCs w:val="36"/>
        </w:rPr>
        <w:t>To safeguard against competitive threats, Innocent should implement a robust contingency plan that addresses potential risks associated with its product development strategy. This plan outlines proactive and reactive measures that help maintain market positioning, protect customer loyalty, and ensure operational resilience.</w:t>
      </w:r>
    </w:p>
    <w:p w14:paraId="65683EA3" w14:textId="77777777" w:rsidR="00361BBD" w:rsidRPr="00361BBD" w:rsidRDefault="00361BBD" w:rsidP="00361BBD">
      <w:pPr>
        <w:jc w:val="left"/>
        <w:rPr>
          <w:sz w:val="36"/>
          <w:szCs w:val="36"/>
        </w:rPr>
      </w:pPr>
    </w:p>
    <w:p w14:paraId="6B37DFC9"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Diversification of Product Lines</w:t>
      </w:r>
    </w:p>
    <w:p w14:paraId="5991036D" w14:textId="429D2D8C" w:rsidR="00361BBD" w:rsidRPr="00361BBD" w:rsidRDefault="00361BBD" w:rsidP="00361BBD">
      <w:pPr>
        <w:jc w:val="left"/>
        <w:rPr>
          <w:sz w:val="36"/>
          <w:szCs w:val="36"/>
        </w:rPr>
      </w:pPr>
      <w:r w:rsidRPr="00361BBD">
        <w:rPr>
          <w:sz w:val="36"/>
          <w:szCs w:val="36"/>
        </w:rPr>
        <w:t>In addition to developing new health-oriented products, Innocent can consider expanding into adjacent product categories, such as plant-based dairy alternatives, functional beverages with added nutrients, and seasonal flavors to capture evolving consumer preferences (Jones, 2022). Diversification reduces dependence on a single product line, enabling Innocent to cater to a wider customer base and increase resilience against competitive pressure.</w:t>
      </w:r>
    </w:p>
    <w:p w14:paraId="2B3D4B89" w14:textId="77777777" w:rsidR="00361BBD" w:rsidRPr="00361BBD" w:rsidRDefault="00361BBD" w:rsidP="00361BBD">
      <w:pPr>
        <w:jc w:val="left"/>
        <w:rPr>
          <w:sz w:val="36"/>
          <w:szCs w:val="36"/>
        </w:rPr>
      </w:pPr>
    </w:p>
    <w:p w14:paraId="69877F90"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Strengthening Brand Loyalty through Sustainability Initiatives</w:t>
      </w:r>
    </w:p>
    <w:p w14:paraId="0E35AB61" w14:textId="7C90FDA5" w:rsidR="00361BBD" w:rsidRPr="00361BBD" w:rsidRDefault="00361BBD" w:rsidP="00361BBD">
      <w:pPr>
        <w:jc w:val="left"/>
        <w:rPr>
          <w:sz w:val="36"/>
          <w:szCs w:val="36"/>
        </w:rPr>
      </w:pPr>
      <w:r w:rsidRPr="00361BBD">
        <w:rPr>
          <w:sz w:val="36"/>
          <w:szCs w:val="36"/>
        </w:rPr>
        <w:t>Deepening Innocent’s commitment to environmental practices can strengthen customer loyalty, particularly among eco-conscious consumers. The company can reinforce this commitment by introducing initiatives like carbon offset programs, transparent impact reporting, and partnerships with environmental organizations (Smith, 2021). These measures help distinguish Innocent as an industry leader in sustainability and provide a strong value proposition beyond product quality alone.</w:t>
      </w:r>
    </w:p>
    <w:p w14:paraId="3BFC6994" w14:textId="77777777" w:rsidR="00361BBD" w:rsidRPr="00361BBD" w:rsidRDefault="00361BBD" w:rsidP="00361BBD">
      <w:pPr>
        <w:jc w:val="left"/>
        <w:rPr>
          <w:sz w:val="36"/>
          <w:szCs w:val="36"/>
        </w:rPr>
      </w:pPr>
    </w:p>
    <w:p w14:paraId="5D6B153A"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Building a Resilient Supply Chain</w:t>
      </w:r>
    </w:p>
    <w:p w14:paraId="701A3054" w14:textId="27FC6A94" w:rsidR="00361BBD" w:rsidRPr="00361BBD" w:rsidRDefault="00361BBD" w:rsidP="00361BBD">
      <w:pPr>
        <w:jc w:val="left"/>
        <w:rPr>
          <w:sz w:val="36"/>
          <w:szCs w:val="36"/>
        </w:rPr>
      </w:pPr>
      <w:r w:rsidRPr="00361BBD">
        <w:rPr>
          <w:sz w:val="36"/>
          <w:szCs w:val="36"/>
        </w:rPr>
        <w:t>To counter potential supplier disruptions and price fluctuations, Innocent should consider establishing long-term contracts with suppliers and developing relationships with alternative suppliers. Investing in sustainable sourcing practices, such as regenerative agriculture partnerships, can help mitigate risks related to environmental factors and provide a stable supply of ingredients (Taylor, 2022). This approach supports continuous product availability and aligns with the company’s sustainability goals.</w:t>
      </w:r>
    </w:p>
    <w:p w14:paraId="37BCF3B0" w14:textId="77777777" w:rsidR="00361BBD" w:rsidRPr="00361BBD" w:rsidRDefault="00361BBD" w:rsidP="00361BBD">
      <w:pPr>
        <w:jc w:val="left"/>
        <w:rPr>
          <w:sz w:val="36"/>
          <w:szCs w:val="36"/>
        </w:rPr>
      </w:pPr>
    </w:p>
    <w:p w14:paraId="66DD7370" w14:textId="77777777" w:rsidR="00361BBD" w:rsidRPr="00361BBD" w:rsidRDefault="00361BBD" w:rsidP="00361BBD">
      <w:pPr>
        <w:jc w:val="left"/>
        <w:rPr>
          <w:b/>
          <w:bCs/>
          <w:color w:val="476166" w:themeColor="accent1"/>
          <w:sz w:val="40"/>
          <w:szCs w:val="40"/>
        </w:rPr>
      </w:pPr>
      <w:r w:rsidRPr="00361BBD">
        <w:rPr>
          <w:b/>
          <w:bCs/>
          <w:color w:val="476166" w:themeColor="accent1"/>
          <w:sz w:val="40"/>
          <w:szCs w:val="40"/>
        </w:rPr>
        <w:t>Enhancing Customer Engagement through Digital Platforms</w:t>
      </w:r>
    </w:p>
    <w:p w14:paraId="170987D1" w14:textId="38867D48" w:rsidR="00304846" w:rsidRPr="005D6829" w:rsidRDefault="00361BBD" w:rsidP="005D6829">
      <w:pPr>
        <w:jc w:val="left"/>
        <w:rPr>
          <w:sz w:val="36"/>
          <w:szCs w:val="36"/>
        </w:rPr>
      </w:pPr>
      <w:r w:rsidRPr="00361BBD">
        <w:rPr>
          <w:sz w:val="36"/>
          <w:szCs w:val="36"/>
        </w:rPr>
        <w:t>In response to possible competitor campaigns, Innocent can increase its focus on direct-to-consumer (DTC) channels, using digital platforms to communicate brand values and promote product innovation. Personalized marketing efforts, customer feedback loops, and loyalty programs can help reinforce brand loyalty and improve customer retention (Brown, 2021). Digital platforms also provide valuable data on customer preferences, enabling Innocent to refine its product offerings continuously</w:t>
      </w:r>
      <w:r w:rsidR="005D6829">
        <w:rPr>
          <w:sz w:val="36"/>
          <w:szCs w:val="36"/>
        </w:rPr>
        <w:t>.</w:t>
      </w:r>
    </w:p>
    <w:p w14:paraId="7E991139" w14:textId="3BEF3D2A" w:rsidR="009D1BE7" w:rsidRPr="00584CBF" w:rsidRDefault="008D4C42"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mirrorIndents/>
        <w:rPr>
          <w:color w:val="476166" w:themeColor="accent1"/>
        </w:rPr>
      </w:pPr>
      <w:bookmarkStart w:id="13" w:name="_Hlk150513553"/>
      <w:r w:rsidRPr="008D4C42">
        <w:rPr>
          <w:color w:val="476166" w:themeColor="accent1"/>
        </w:rPr>
        <w:lastRenderedPageBreak/>
        <w:t>Conclusion</w:t>
      </w:r>
    </w:p>
    <w:bookmarkEnd w:id="13"/>
    <w:p w14:paraId="3C4E2AFA" w14:textId="77777777" w:rsidR="009D1BE7" w:rsidRDefault="009D1BE7" w:rsidP="008B565B"/>
    <w:p w14:paraId="6A8B8413" w14:textId="77777777" w:rsidR="008D4C42" w:rsidRPr="008D4C42" w:rsidRDefault="008D4C42" w:rsidP="008D4C42">
      <w:pPr>
        <w:jc w:val="left"/>
        <w:rPr>
          <w:b/>
          <w:bCs/>
          <w:color w:val="476166" w:themeColor="accent1"/>
          <w:sz w:val="40"/>
          <w:szCs w:val="40"/>
        </w:rPr>
      </w:pPr>
      <w:r w:rsidRPr="008D4C42">
        <w:rPr>
          <w:b/>
          <w:bCs/>
          <w:color w:val="476166" w:themeColor="accent1"/>
          <w:sz w:val="40"/>
          <w:szCs w:val="40"/>
        </w:rPr>
        <w:t>Summary of Findings</w:t>
      </w:r>
    </w:p>
    <w:p w14:paraId="0556CC6F" w14:textId="77777777" w:rsidR="008D4C42" w:rsidRPr="008D4C42" w:rsidRDefault="008D4C42" w:rsidP="008D4C42">
      <w:pPr>
        <w:jc w:val="left"/>
        <w:rPr>
          <w:sz w:val="36"/>
          <w:szCs w:val="36"/>
        </w:rPr>
      </w:pPr>
      <w:r w:rsidRPr="008D4C42">
        <w:rPr>
          <w:sz w:val="36"/>
          <w:szCs w:val="36"/>
        </w:rPr>
        <w:t>This report has evaluated Innocent Drinks' strategic position, growth options, and potential responses to competitive pressures within the health beverage industry. Starting with an analysis of the company’s mission and core values, we highlighted Innocent’s strong commitment to health, sustainability, and ethical sourcing, which resonates with its target demographic. However, this mission also presents challenges, such as the need for continuous innovation and resilience against both market competition and environmental pressures.</w:t>
      </w:r>
    </w:p>
    <w:p w14:paraId="6DED77A4" w14:textId="77777777" w:rsidR="008D4C42" w:rsidRPr="008D4C42" w:rsidRDefault="008D4C42" w:rsidP="008D4C42">
      <w:pPr>
        <w:jc w:val="left"/>
        <w:rPr>
          <w:sz w:val="36"/>
          <w:szCs w:val="36"/>
        </w:rPr>
      </w:pPr>
    </w:p>
    <w:p w14:paraId="4A13CD0F" w14:textId="732C89BB" w:rsidR="008D4C42" w:rsidRPr="008D4C42" w:rsidRDefault="008D4C42" w:rsidP="008D4C42">
      <w:pPr>
        <w:jc w:val="left"/>
        <w:rPr>
          <w:sz w:val="36"/>
          <w:szCs w:val="36"/>
        </w:rPr>
      </w:pPr>
      <w:r w:rsidRPr="008D4C42">
        <w:rPr>
          <w:sz w:val="36"/>
          <w:szCs w:val="36"/>
        </w:rPr>
        <w:t>Using Porter’s Five Forces, PESTLE, and SWOT analyses, we identified several external and internal factors influencing Innocent’s strategic decisions. These analyses underscored the importance of adapting to consumer preferences, particularly regarding sustainable practices and health-focused product innovation. The stakeholder analysis reinforced the value of managing relationships with customers, suppliers, regulatory bodies, and environmental groups, each of whom plays a vital role in Innocent’s success.</w:t>
      </w:r>
    </w:p>
    <w:p w14:paraId="74AE834D" w14:textId="77777777" w:rsidR="008D4C42" w:rsidRPr="008D4C42" w:rsidRDefault="008D4C42" w:rsidP="008D4C42">
      <w:pPr>
        <w:jc w:val="left"/>
        <w:rPr>
          <w:sz w:val="36"/>
          <w:szCs w:val="36"/>
        </w:rPr>
      </w:pPr>
    </w:p>
    <w:p w14:paraId="65F00C6B" w14:textId="77777777" w:rsidR="008D4C42" w:rsidRPr="008D4C42" w:rsidRDefault="008D4C42" w:rsidP="008D4C42">
      <w:pPr>
        <w:jc w:val="left"/>
        <w:rPr>
          <w:sz w:val="36"/>
          <w:szCs w:val="36"/>
        </w:rPr>
      </w:pPr>
      <w:r w:rsidRPr="008D4C42">
        <w:rPr>
          <w:sz w:val="36"/>
          <w:szCs w:val="36"/>
        </w:rPr>
        <w:t xml:space="preserve">The report explored three growth strategies using the Ansoff Matrix—Market Penetration, Product Development, and Market Development—and recommended Product Development as the most suitable strategy based on the </w:t>
      </w:r>
      <w:proofErr w:type="spellStart"/>
      <w:r w:rsidRPr="008D4C42">
        <w:rPr>
          <w:sz w:val="36"/>
          <w:szCs w:val="36"/>
        </w:rPr>
        <w:t>SAFe</w:t>
      </w:r>
      <w:proofErr w:type="spellEnd"/>
      <w:r w:rsidRPr="008D4C42">
        <w:rPr>
          <w:sz w:val="36"/>
          <w:szCs w:val="36"/>
        </w:rPr>
        <w:t xml:space="preserve"> criteria. This approach allows Innocent to leverage its reputation for high-quality, sustainable products while addressing the growing demand for functional and eco-friendly beverages.</w:t>
      </w:r>
    </w:p>
    <w:p w14:paraId="451950FE" w14:textId="77777777" w:rsidR="008D4C42" w:rsidRPr="008D4C42" w:rsidRDefault="008D4C42" w:rsidP="008D4C42">
      <w:pPr>
        <w:jc w:val="left"/>
        <w:rPr>
          <w:sz w:val="36"/>
          <w:szCs w:val="36"/>
        </w:rPr>
      </w:pPr>
    </w:p>
    <w:p w14:paraId="32EDFEB1" w14:textId="53A7E112" w:rsidR="008D4C42" w:rsidRDefault="008D4C42" w:rsidP="005158EA">
      <w:pPr>
        <w:jc w:val="left"/>
        <w:rPr>
          <w:sz w:val="36"/>
          <w:szCs w:val="36"/>
        </w:rPr>
      </w:pPr>
      <w:r w:rsidRPr="008D4C42">
        <w:rPr>
          <w:sz w:val="36"/>
          <w:szCs w:val="36"/>
        </w:rPr>
        <w:t>An implementation plan using Kurt Lewin’s Change Management Model outlined a structured approach to executing the product development strategy, ensuring that all stakeholders are prepared and aligned with the strategic vision. The Balanced Scorecard (BSC) further provides a comprehensive framework for measuring the effectiveness of the strategy across financial, customer, internal process, and learning perspectives.</w:t>
      </w:r>
    </w:p>
    <w:p w14:paraId="7FB87626" w14:textId="77777777" w:rsidR="008D4C42" w:rsidRDefault="008D4C42" w:rsidP="008D4C42">
      <w:pPr>
        <w:jc w:val="left"/>
        <w:rPr>
          <w:sz w:val="36"/>
          <w:szCs w:val="36"/>
        </w:rPr>
      </w:pPr>
    </w:p>
    <w:p w14:paraId="456816B4" w14:textId="6F508984" w:rsidR="008D4C42" w:rsidRPr="008D4C42" w:rsidRDefault="008D4C42" w:rsidP="008D4C42">
      <w:pPr>
        <w:jc w:val="left"/>
        <w:rPr>
          <w:b/>
          <w:bCs/>
          <w:color w:val="476166" w:themeColor="accent1"/>
          <w:sz w:val="40"/>
          <w:szCs w:val="40"/>
        </w:rPr>
      </w:pPr>
      <w:r w:rsidRPr="008D4C42">
        <w:rPr>
          <w:b/>
          <w:bCs/>
          <w:color w:val="476166" w:themeColor="accent1"/>
          <w:sz w:val="40"/>
          <w:szCs w:val="40"/>
        </w:rPr>
        <w:t>Final Thoughts on Strategic Direction</w:t>
      </w:r>
    </w:p>
    <w:p w14:paraId="453BE130" w14:textId="629990E8" w:rsidR="008D4C42" w:rsidRPr="008D4C42" w:rsidRDefault="008D4C42" w:rsidP="008D4C42">
      <w:pPr>
        <w:jc w:val="left"/>
        <w:rPr>
          <w:sz w:val="36"/>
          <w:szCs w:val="36"/>
        </w:rPr>
      </w:pPr>
      <w:r w:rsidRPr="008D4C42">
        <w:rPr>
          <w:sz w:val="36"/>
          <w:szCs w:val="36"/>
        </w:rPr>
        <w:t>Innocent Drinks has built a unique position in the health and wellness sector, supported by a strong brand identity and a commitment to environmental responsibility. By embracing a strategy focused on product innovation, Innocent can continue to meet consumer demands and reinforce its role as a leader in the sustainable beverage industry. The company’s emphasis on high-quality, health-oriented products and environmentally friendly practices is not only a competitive advantage but also a path toward long-term resilience.</w:t>
      </w:r>
    </w:p>
    <w:p w14:paraId="2271B26F" w14:textId="4D58EF3C" w:rsidR="000E392E" w:rsidRDefault="000E392E" w:rsidP="005158EA">
      <w:pPr>
        <w:ind w:left="0"/>
        <w:jc w:val="both"/>
      </w:pPr>
    </w:p>
    <w:p w14:paraId="3A720F3C" w14:textId="77777777" w:rsidR="00304846" w:rsidRDefault="00304846" w:rsidP="005158EA">
      <w:pPr>
        <w:ind w:left="0"/>
        <w:jc w:val="both"/>
      </w:pPr>
    </w:p>
    <w:p w14:paraId="0C8D2BAD" w14:textId="78509728" w:rsidR="00425A21" w:rsidRPr="00584CBF" w:rsidRDefault="00CB5BAB"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92" w:hanging="765"/>
        <w:rPr>
          <w:b/>
          <w:bCs/>
          <w:color w:val="476166" w:themeColor="accent1"/>
          <w:sz w:val="48"/>
        </w:rPr>
      </w:pPr>
      <w:r w:rsidRPr="00584CBF">
        <w:rPr>
          <w:b/>
          <w:bCs/>
          <w:color w:val="476166" w:themeColor="accent1"/>
          <w:sz w:val="48"/>
        </w:rPr>
        <w:lastRenderedPageBreak/>
        <w:t>Reference List</w:t>
      </w:r>
    </w:p>
    <w:p w14:paraId="5C3DA769" w14:textId="444C463B" w:rsidR="00425A21" w:rsidRDefault="00425A21" w:rsidP="008B565B"/>
    <w:p w14:paraId="04019BC5" w14:textId="77777777" w:rsidR="005D6829" w:rsidRPr="005D6829" w:rsidRDefault="005D6829" w:rsidP="005D6829">
      <w:pPr>
        <w:jc w:val="left"/>
        <w:rPr>
          <w:sz w:val="36"/>
          <w:szCs w:val="36"/>
        </w:rPr>
      </w:pPr>
      <w:r w:rsidRPr="005D6829">
        <w:rPr>
          <w:sz w:val="36"/>
          <w:szCs w:val="36"/>
        </w:rPr>
        <w:t>Brown, L., 2021. Consumer Behavior and Brand Loyalty in the Health Beverage Sector. Journal of Consumer Marketing, 15(2), pp. 112-128.</w:t>
      </w:r>
    </w:p>
    <w:p w14:paraId="4CC19946" w14:textId="77777777" w:rsidR="005D6829" w:rsidRPr="005D6829" w:rsidRDefault="005D6829" w:rsidP="005D6829">
      <w:pPr>
        <w:jc w:val="left"/>
        <w:rPr>
          <w:sz w:val="36"/>
          <w:szCs w:val="36"/>
        </w:rPr>
      </w:pPr>
    </w:p>
    <w:p w14:paraId="3A2201EC" w14:textId="77777777" w:rsidR="005D6829" w:rsidRPr="005D6829" w:rsidRDefault="005D6829" w:rsidP="005D6829">
      <w:pPr>
        <w:jc w:val="left"/>
        <w:rPr>
          <w:sz w:val="36"/>
          <w:szCs w:val="36"/>
        </w:rPr>
      </w:pPr>
      <w:r w:rsidRPr="005D6829">
        <w:rPr>
          <w:sz w:val="36"/>
          <w:szCs w:val="36"/>
        </w:rPr>
        <w:t>Brown, L. &amp; Taylor, S., 2023. Employee Engagement and Sustainability Initiatives in the Beverage Industry. Business Ethics Quarterly, 10(4), pp. 75-91.</w:t>
      </w:r>
    </w:p>
    <w:p w14:paraId="45B09F5D" w14:textId="77777777" w:rsidR="005D6829" w:rsidRPr="005D6829" w:rsidRDefault="005D6829" w:rsidP="005D6829">
      <w:pPr>
        <w:jc w:val="left"/>
        <w:rPr>
          <w:sz w:val="36"/>
          <w:szCs w:val="36"/>
        </w:rPr>
      </w:pPr>
    </w:p>
    <w:p w14:paraId="23DE8A74" w14:textId="77777777" w:rsidR="005D6829" w:rsidRPr="005D6829" w:rsidRDefault="005D6829" w:rsidP="005D6829">
      <w:pPr>
        <w:jc w:val="left"/>
        <w:rPr>
          <w:sz w:val="36"/>
          <w:szCs w:val="36"/>
        </w:rPr>
      </w:pPr>
      <w:r w:rsidRPr="005D6829">
        <w:rPr>
          <w:sz w:val="36"/>
          <w:szCs w:val="36"/>
        </w:rPr>
        <w:t>Davis, M., 2022. Sustainable Supply Chain Management in the Beverage Industry: A Case Study of Innocent Drinks. Journal of Business Sustainability, 9(3), pp. 67-82.</w:t>
      </w:r>
    </w:p>
    <w:p w14:paraId="2B724B8D" w14:textId="77777777" w:rsidR="005D6829" w:rsidRPr="005D6829" w:rsidRDefault="005D6829" w:rsidP="005D6829">
      <w:pPr>
        <w:jc w:val="left"/>
        <w:rPr>
          <w:sz w:val="36"/>
          <w:szCs w:val="36"/>
        </w:rPr>
      </w:pPr>
    </w:p>
    <w:p w14:paraId="5AC917AB" w14:textId="77777777" w:rsidR="005D6829" w:rsidRPr="005D6829" w:rsidRDefault="005D6829" w:rsidP="005D6829">
      <w:pPr>
        <w:jc w:val="left"/>
        <w:rPr>
          <w:sz w:val="36"/>
          <w:szCs w:val="36"/>
        </w:rPr>
      </w:pPr>
      <w:r w:rsidRPr="005D6829">
        <w:rPr>
          <w:sz w:val="36"/>
          <w:szCs w:val="36"/>
        </w:rPr>
        <w:t>Davis, M. &amp; White, J., 2021. Emerging Markets and Global Expansion Strategies in the Beverage Industry. International Journal of Business, 13(5), pp. 204-219.</w:t>
      </w:r>
    </w:p>
    <w:p w14:paraId="6F9DE4D8" w14:textId="77777777" w:rsidR="005D6829" w:rsidRPr="005D6829" w:rsidRDefault="005D6829" w:rsidP="005D6829">
      <w:pPr>
        <w:jc w:val="left"/>
        <w:rPr>
          <w:sz w:val="36"/>
          <w:szCs w:val="36"/>
        </w:rPr>
      </w:pPr>
    </w:p>
    <w:p w14:paraId="176117A0" w14:textId="77777777" w:rsidR="005D6829" w:rsidRPr="005D6829" w:rsidRDefault="005D6829" w:rsidP="005D6829">
      <w:pPr>
        <w:jc w:val="left"/>
        <w:rPr>
          <w:sz w:val="36"/>
          <w:szCs w:val="36"/>
        </w:rPr>
      </w:pPr>
      <w:r w:rsidRPr="005D6829">
        <w:rPr>
          <w:sz w:val="36"/>
          <w:szCs w:val="36"/>
        </w:rPr>
        <w:t>Johnson, R., 2020. Regulatory Impacts on the Food and Beverage Industry. Journal of Business Regulation, 8(2), pp. 98-107.</w:t>
      </w:r>
    </w:p>
    <w:p w14:paraId="02D410FF" w14:textId="77777777" w:rsidR="005D6829" w:rsidRPr="005D6829" w:rsidRDefault="005D6829" w:rsidP="005D6829">
      <w:pPr>
        <w:jc w:val="left"/>
        <w:rPr>
          <w:sz w:val="36"/>
          <w:szCs w:val="36"/>
        </w:rPr>
      </w:pPr>
    </w:p>
    <w:p w14:paraId="1C9CBF23" w14:textId="77777777" w:rsidR="005D6829" w:rsidRPr="005D6829" w:rsidRDefault="005D6829" w:rsidP="005D6829">
      <w:pPr>
        <w:jc w:val="left"/>
        <w:rPr>
          <w:sz w:val="36"/>
          <w:szCs w:val="36"/>
        </w:rPr>
      </w:pPr>
      <w:r w:rsidRPr="005D6829">
        <w:rPr>
          <w:sz w:val="36"/>
          <w:szCs w:val="36"/>
        </w:rPr>
        <w:t>Johnson, R., 2021. Trends in Health and Wellness Beverages: Consumer Preferences and Innovation. Journal of Consumer Studies, 12(1), pp. 34-46.</w:t>
      </w:r>
    </w:p>
    <w:p w14:paraId="445D538B" w14:textId="77777777" w:rsidR="005D6829" w:rsidRPr="005D6829" w:rsidRDefault="005D6829" w:rsidP="005D6829">
      <w:pPr>
        <w:jc w:val="left"/>
        <w:rPr>
          <w:sz w:val="36"/>
          <w:szCs w:val="36"/>
        </w:rPr>
      </w:pPr>
    </w:p>
    <w:p w14:paraId="4B5AE452" w14:textId="77777777" w:rsidR="005D6829" w:rsidRPr="005D6829" w:rsidRDefault="005D6829" w:rsidP="005D6829">
      <w:pPr>
        <w:jc w:val="left"/>
        <w:rPr>
          <w:sz w:val="36"/>
          <w:szCs w:val="36"/>
        </w:rPr>
      </w:pPr>
      <w:r w:rsidRPr="005D6829">
        <w:rPr>
          <w:sz w:val="36"/>
          <w:szCs w:val="36"/>
        </w:rPr>
        <w:t>Johnson, R. &amp; Lee, T., 2022. Supplier Power and Ethical Sourcing in Global Supply Chains. Journal of Supply Chain Management, 18(3), pp. 56-72.</w:t>
      </w:r>
    </w:p>
    <w:p w14:paraId="78F5FC0C" w14:textId="77777777" w:rsidR="005D6829" w:rsidRPr="005D6829" w:rsidRDefault="005D6829" w:rsidP="005D6829">
      <w:pPr>
        <w:jc w:val="left"/>
        <w:rPr>
          <w:sz w:val="36"/>
          <w:szCs w:val="36"/>
        </w:rPr>
      </w:pPr>
    </w:p>
    <w:p w14:paraId="0FD34588" w14:textId="77777777" w:rsidR="005D6829" w:rsidRPr="005D6829" w:rsidRDefault="005D6829" w:rsidP="005D6829">
      <w:pPr>
        <w:jc w:val="left"/>
        <w:rPr>
          <w:sz w:val="36"/>
          <w:szCs w:val="36"/>
        </w:rPr>
      </w:pPr>
      <w:r w:rsidRPr="005D6829">
        <w:rPr>
          <w:sz w:val="36"/>
          <w:szCs w:val="36"/>
        </w:rPr>
        <w:t>Jones, A., 2022. Brand Loyalty and Product Differentiation in the Beverage Industry. Harvard Business Review, 11(3), pp. 27-39.</w:t>
      </w:r>
    </w:p>
    <w:p w14:paraId="371F3EE9" w14:textId="77777777" w:rsidR="005D6829" w:rsidRPr="005D6829" w:rsidRDefault="005D6829" w:rsidP="005D6829">
      <w:pPr>
        <w:jc w:val="left"/>
        <w:rPr>
          <w:sz w:val="36"/>
          <w:szCs w:val="36"/>
        </w:rPr>
      </w:pPr>
    </w:p>
    <w:p w14:paraId="44BD3594" w14:textId="77777777" w:rsidR="005D6829" w:rsidRPr="005D6829" w:rsidRDefault="005D6829" w:rsidP="005D6829">
      <w:pPr>
        <w:jc w:val="left"/>
        <w:rPr>
          <w:sz w:val="36"/>
          <w:szCs w:val="36"/>
        </w:rPr>
      </w:pPr>
      <w:r w:rsidRPr="005D6829">
        <w:rPr>
          <w:sz w:val="36"/>
          <w:szCs w:val="36"/>
        </w:rPr>
        <w:t>Jones, A. &amp; Brown, T., 2022. Strategic Management for Health-Oriented Brands in Competitive Markets. Journal of Strategic Marketing, 14(2), pp. 89-104.</w:t>
      </w:r>
    </w:p>
    <w:p w14:paraId="29BD4CCD" w14:textId="77777777" w:rsidR="005D6829" w:rsidRPr="005D6829" w:rsidRDefault="005D6829" w:rsidP="005D6829">
      <w:pPr>
        <w:jc w:val="left"/>
        <w:rPr>
          <w:sz w:val="36"/>
          <w:szCs w:val="36"/>
        </w:rPr>
      </w:pPr>
    </w:p>
    <w:p w14:paraId="5E382CBD" w14:textId="77777777" w:rsidR="005D6829" w:rsidRPr="005D6829" w:rsidRDefault="005D6829" w:rsidP="005D6829">
      <w:pPr>
        <w:jc w:val="left"/>
        <w:rPr>
          <w:sz w:val="36"/>
          <w:szCs w:val="36"/>
        </w:rPr>
      </w:pPr>
      <w:r w:rsidRPr="005D6829">
        <w:rPr>
          <w:sz w:val="36"/>
          <w:szCs w:val="36"/>
        </w:rPr>
        <w:t>Smith, K., 2021. Climate Change and Supply Chain Risks: The Case of Innocent Drinks. Journal of Environmental Economics, 7(4), pp. 98-113.</w:t>
      </w:r>
    </w:p>
    <w:p w14:paraId="2C192774" w14:textId="77777777" w:rsidR="005D6829" w:rsidRPr="005D6829" w:rsidRDefault="005D6829" w:rsidP="005D6829">
      <w:pPr>
        <w:jc w:val="left"/>
        <w:rPr>
          <w:sz w:val="36"/>
          <w:szCs w:val="36"/>
        </w:rPr>
      </w:pPr>
    </w:p>
    <w:p w14:paraId="783EFADA" w14:textId="77777777" w:rsidR="005D6829" w:rsidRDefault="005D6829" w:rsidP="005D6829">
      <w:pPr>
        <w:jc w:val="left"/>
        <w:rPr>
          <w:sz w:val="36"/>
          <w:szCs w:val="36"/>
        </w:rPr>
      </w:pPr>
    </w:p>
    <w:p w14:paraId="2CACCB53" w14:textId="77777777" w:rsidR="005D6829" w:rsidRDefault="005D6829" w:rsidP="005D6829">
      <w:pPr>
        <w:jc w:val="left"/>
        <w:rPr>
          <w:sz w:val="36"/>
          <w:szCs w:val="36"/>
        </w:rPr>
      </w:pPr>
    </w:p>
    <w:p w14:paraId="5C0B49FB" w14:textId="232A668C" w:rsidR="005D6829" w:rsidRPr="005D6829" w:rsidRDefault="005D6829" w:rsidP="005D6829">
      <w:pPr>
        <w:jc w:val="left"/>
        <w:rPr>
          <w:sz w:val="36"/>
          <w:szCs w:val="36"/>
        </w:rPr>
      </w:pPr>
      <w:r w:rsidRPr="005D6829">
        <w:rPr>
          <w:sz w:val="36"/>
          <w:szCs w:val="36"/>
        </w:rPr>
        <w:t>Smith, K. &amp; Lee, T., 2022. Competitive Strategies in the Health Beverage Sector. Journal of Global Business Strategy, 16(1), pp. 40-55.</w:t>
      </w:r>
    </w:p>
    <w:p w14:paraId="38220EE8" w14:textId="77777777" w:rsidR="005D6829" w:rsidRPr="005D6829" w:rsidRDefault="005D6829" w:rsidP="005D6829">
      <w:pPr>
        <w:jc w:val="left"/>
        <w:rPr>
          <w:sz w:val="36"/>
          <w:szCs w:val="36"/>
        </w:rPr>
      </w:pPr>
    </w:p>
    <w:p w14:paraId="0DA2A344" w14:textId="77777777" w:rsidR="005D6829" w:rsidRPr="005D6829" w:rsidRDefault="005D6829" w:rsidP="005D6829">
      <w:pPr>
        <w:jc w:val="left"/>
        <w:rPr>
          <w:sz w:val="36"/>
          <w:szCs w:val="36"/>
        </w:rPr>
      </w:pPr>
      <w:r w:rsidRPr="005D6829">
        <w:rPr>
          <w:sz w:val="36"/>
          <w:szCs w:val="36"/>
        </w:rPr>
        <w:t>Taylor, P., 2022. The Role of Digital Platforms in Customer Engagement for Beverage Brands. Journal of Digital Marketing, 19(2), pp. 78-88.</w:t>
      </w:r>
    </w:p>
    <w:p w14:paraId="335E1808" w14:textId="77777777" w:rsidR="005D6829" w:rsidRPr="005D6829" w:rsidRDefault="005D6829" w:rsidP="005D6829">
      <w:pPr>
        <w:jc w:val="left"/>
        <w:rPr>
          <w:sz w:val="36"/>
          <w:szCs w:val="36"/>
        </w:rPr>
      </w:pPr>
    </w:p>
    <w:p w14:paraId="3BCCCAD1" w14:textId="77777777" w:rsidR="005D6829" w:rsidRPr="005D6829" w:rsidRDefault="005D6829" w:rsidP="005D6829">
      <w:pPr>
        <w:jc w:val="left"/>
        <w:rPr>
          <w:sz w:val="36"/>
          <w:szCs w:val="36"/>
        </w:rPr>
      </w:pPr>
      <w:r w:rsidRPr="005D6829">
        <w:rPr>
          <w:sz w:val="36"/>
          <w:szCs w:val="36"/>
        </w:rPr>
        <w:t>Taylor, P., 2023. Functional Beverages and the Future of Health-Oriented Products. Food and Beverage Innovation Journal, 15(1), pp. 21-38.</w:t>
      </w:r>
    </w:p>
    <w:p w14:paraId="3A8D7A95" w14:textId="77777777" w:rsidR="005D6829" w:rsidRPr="005D6829" w:rsidRDefault="005D6829" w:rsidP="005D6829">
      <w:pPr>
        <w:jc w:val="left"/>
        <w:rPr>
          <w:sz w:val="36"/>
          <w:szCs w:val="36"/>
        </w:rPr>
      </w:pPr>
    </w:p>
    <w:p w14:paraId="60A48AFB" w14:textId="77777777" w:rsidR="005D6829" w:rsidRPr="005D6829" w:rsidRDefault="005D6829" w:rsidP="005D6829">
      <w:pPr>
        <w:jc w:val="left"/>
        <w:rPr>
          <w:sz w:val="36"/>
          <w:szCs w:val="36"/>
        </w:rPr>
      </w:pPr>
      <w:r w:rsidRPr="005D6829">
        <w:rPr>
          <w:sz w:val="36"/>
          <w:szCs w:val="36"/>
        </w:rPr>
        <w:t>Williams, S., 2021. Brand Differentiation and Sustainability in the Global Beverage Industry. Journal of Global Brand Strategy, 13(6), pp. 43-60.</w:t>
      </w:r>
    </w:p>
    <w:p w14:paraId="2374ABC2" w14:textId="77777777" w:rsidR="005D6829" w:rsidRPr="005D6829" w:rsidRDefault="005D6829" w:rsidP="005D6829">
      <w:pPr>
        <w:jc w:val="left"/>
        <w:rPr>
          <w:sz w:val="36"/>
          <w:szCs w:val="36"/>
        </w:rPr>
      </w:pPr>
    </w:p>
    <w:p w14:paraId="4DEDEC85" w14:textId="77777777" w:rsidR="005D6829" w:rsidRDefault="005D6829" w:rsidP="005D6829">
      <w:pPr>
        <w:jc w:val="left"/>
      </w:pPr>
      <w:r w:rsidRPr="005D6829">
        <w:rPr>
          <w:sz w:val="36"/>
          <w:szCs w:val="36"/>
        </w:rPr>
        <w:t>Williams, S., 2023. Innovation in Sustainable Packaging: Opportunities for the Beverage Industry. Packaging Innovations Journal, 20(3), pp. 33-48.</w:t>
      </w:r>
    </w:p>
    <w:p w14:paraId="68A953BC" w14:textId="67DEB340" w:rsidR="00D160EE" w:rsidRDefault="00D160EE" w:rsidP="00D160EE"/>
    <w:p w14:paraId="2721CC5B" w14:textId="77777777" w:rsidR="003269D1" w:rsidRDefault="003269D1" w:rsidP="00D160EE"/>
    <w:p w14:paraId="40BDBF5C" w14:textId="77777777" w:rsidR="003269D1" w:rsidRDefault="003269D1" w:rsidP="00D160EE"/>
    <w:p w14:paraId="540DE8D9" w14:textId="77777777" w:rsidR="003269D1" w:rsidRDefault="003269D1" w:rsidP="00D160EE"/>
    <w:p w14:paraId="11E884BD" w14:textId="77777777" w:rsidR="003269D1" w:rsidRDefault="003269D1" w:rsidP="00D160EE"/>
    <w:p w14:paraId="43C44F31" w14:textId="77777777" w:rsidR="003269D1" w:rsidRDefault="003269D1" w:rsidP="00D160EE"/>
    <w:p w14:paraId="030B7237" w14:textId="77777777" w:rsidR="003269D1" w:rsidRDefault="003269D1" w:rsidP="00D160EE"/>
    <w:p w14:paraId="710B5BAB" w14:textId="77777777" w:rsidR="003269D1" w:rsidRDefault="003269D1" w:rsidP="00D160EE"/>
    <w:p w14:paraId="3CB01843" w14:textId="77777777" w:rsidR="003269D1" w:rsidRDefault="003269D1" w:rsidP="00D160EE"/>
    <w:p w14:paraId="6800C4D6" w14:textId="77777777" w:rsidR="003269D1" w:rsidRDefault="003269D1" w:rsidP="00D160EE"/>
    <w:p w14:paraId="208F44A6" w14:textId="77777777" w:rsidR="003269D1" w:rsidRDefault="003269D1" w:rsidP="00D160EE"/>
    <w:p w14:paraId="1F7E67DF" w14:textId="77777777" w:rsidR="003269D1" w:rsidRDefault="003269D1" w:rsidP="00D160EE"/>
    <w:p w14:paraId="3C48D7DC" w14:textId="77777777" w:rsidR="003269D1" w:rsidRDefault="003269D1" w:rsidP="00D160EE"/>
    <w:p w14:paraId="49654D2E" w14:textId="77777777" w:rsidR="003269D1" w:rsidRDefault="003269D1" w:rsidP="00D160EE"/>
    <w:p w14:paraId="3D8286C8" w14:textId="77777777" w:rsidR="003269D1" w:rsidRDefault="003269D1" w:rsidP="00D160EE"/>
    <w:p w14:paraId="77B93481" w14:textId="77777777" w:rsidR="003269D1" w:rsidRDefault="003269D1" w:rsidP="00D160EE"/>
    <w:p w14:paraId="47D5CE8B" w14:textId="77777777" w:rsidR="003269D1" w:rsidRDefault="003269D1" w:rsidP="00D160EE"/>
    <w:p w14:paraId="6974B986" w14:textId="77777777" w:rsidR="003269D1" w:rsidRDefault="003269D1" w:rsidP="00D160EE"/>
    <w:p w14:paraId="5AD62947" w14:textId="77777777" w:rsidR="003269D1" w:rsidRDefault="003269D1" w:rsidP="00D160EE"/>
    <w:p w14:paraId="781C0AB0" w14:textId="77777777" w:rsidR="003269D1" w:rsidRDefault="003269D1" w:rsidP="00D160EE"/>
    <w:p w14:paraId="4776374B" w14:textId="77777777" w:rsidR="003269D1" w:rsidRDefault="003269D1" w:rsidP="00D160EE"/>
    <w:p w14:paraId="008800E5" w14:textId="5DEB3068" w:rsidR="003269D1" w:rsidRPr="004230BD" w:rsidRDefault="00330E3D" w:rsidP="003269D1">
      <w:pPr>
        <w:ind w:left="0"/>
        <w:jc w:val="both"/>
      </w:pPr>
      <w:r>
        <w:rPr>
          <w:noProof/>
        </w:rPr>
        <w:lastRenderedPageBreak/>
        <w:drawing>
          <wp:inline distT="0" distB="0" distL="0" distR="0" wp14:anchorId="22ACFD98" wp14:editId="072507B3">
            <wp:extent cx="14239875" cy="9779000"/>
            <wp:effectExtent l="0" t="0" r="9525" b="0"/>
            <wp:docPr id="1708489802"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89802" name="Picture 4" descr="A diagram of a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4244114" cy="9781911"/>
                    </a:xfrm>
                    <a:prstGeom prst="rect">
                      <a:avLst/>
                    </a:prstGeom>
                  </pic:spPr>
                </pic:pic>
              </a:graphicData>
            </a:graphic>
          </wp:inline>
        </w:drawing>
      </w:r>
    </w:p>
    <w:sectPr w:rsidR="003269D1" w:rsidRPr="004230BD" w:rsidSect="0081719F">
      <w:footerReference w:type="even" r:id="rId13"/>
      <w:footerReference w:type="default" r:id="rId14"/>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901886" w14:textId="77777777" w:rsidR="004A1372" w:rsidRDefault="004A1372" w:rsidP="00E74B29">
      <w:r>
        <w:separator/>
      </w:r>
    </w:p>
  </w:endnote>
  <w:endnote w:type="continuationSeparator" w:id="0">
    <w:p w14:paraId="412AFEA8" w14:textId="77777777" w:rsidR="004A1372" w:rsidRDefault="004A1372"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DB1197" w14:textId="77777777" w:rsidR="004A1372" w:rsidRDefault="004A1372" w:rsidP="00E74B29">
      <w:r>
        <w:separator/>
      </w:r>
    </w:p>
  </w:footnote>
  <w:footnote w:type="continuationSeparator" w:id="0">
    <w:p w14:paraId="5949F9A1" w14:textId="77777777" w:rsidR="004A1372" w:rsidRDefault="004A1372"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44AE21C6"/>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B39609F8"/>
    <w:lvl w:ilvl="0">
      <w:start w:val="1"/>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4"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49"/>
  </w:num>
  <w:num w:numId="3" w16cid:durableId="1742560074">
    <w:abstractNumId w:val="45"/>
  </w:num>
  <w:num w:numId="4" w16cid:durableId="1865513545">
    <w:abstractNumId w:val="43"/>
  </w:num>
  <w:num w:numId="5" w16cid:durableId="1283806578">
    <w:abstractNumId w:val="5"/>
  </w:num>
  <w:num w:numId="6" w16cid:durableId="1145202278">
    <w:abstractNumId w:val="19"/>
  </w:num>
  <w:num w:numId="7" w16cid:durableId="1496217501">
    <w:abstractNumId w:val="17"/>
  </w:num>
  <w:num w:numId="8" w16cid:durableId="1406605592">
    <w:abstractNumId w:val="36"/>
  </w:num>
  <w:num w:numId="9" w16cid:durableId="1031493289">
    <w:abstractNumId w:val="50"/>
  </w:num>
  <w:num w:numId="10" w16cid:durableId="943608495">
    <w:abstractNumId w:val="25"/>
  </w:num>
  <w:num w:numId="11" w16cid:durableId="2057965028">
    <w:abstractNumId w:val="15"/>
  </w:num>
  <w:num w:numId="12" w16cid:durableId="370763074">
    <w:abstractNumId w:val="42"/>
  </w:num>
  <w:num w:numId="13" w16cid:durableId="1349790942">
    <w:abstractNumId w:val="54"/>
  </w:num>
  <w:num w:numId="14" w16cid:durableId="1962494359">
    <w:abstractNumId w:val="57"/>
  </w:num>
  <w:num w:numId="15" w16cid:durableId="662125420">
    <w:abstractNumId w:val="40"/>
  </w:num>
  <w:num w:numId="16" w16cid:durableId="774666898">
    <w:abstractNumId w:val="0"/>
  </w:num>
  <w:num w:numId="17" w16cid:durableId="436680678">
    <w:abstractNumId w:val="14"/>
  </w:num>
  <w:num w:numId="18" w16cid:durableId="1541437805">
    <w:abstractNumId w:val="33"/>
  </w:num>
  <w:num w:numId="19" w16cid:durableId="264658734">
    <w:abstractNumId w:val="31"/>
  </w:num>
  <w:num w:numId="20" w16cid:durableId="206766581">
    <w:abstractNumId w:val="24"/>
  </w:num>
  <w:num w:numId="21" w16cid:durableId="2029024034">
    <w:abstractNumId w:val="13"/>
  </w:num>
  <w:num w:numId="22" w16cid:durableId="2056588109">
    <w:abstractNumId w:val="21"/>
  </w:num>
  <w:num w:numId="23" w16cid:durableId="949778622">
    <w:abstractNumId w:val="44"/>
  </w:num>
  <w:num w:numId="24" w16cid:durableId="1113749708">
    <w:abstractNumId w:val="35"/>
  </w:num>
  <w:num w:numId="25" w16cid:durableId="2103067861">
    <w:abstractNumId w:val="56"/>
  </w:num>
  <w:num w:numId="26" w16cid:durableId="1559585171">
    <w:abstractNumId w:val="16"/>
  </w:num>
  <w:num w:numId="27" w16cid:durableId="82146920">
    <w:abstractNumId w:val="48"/>
  </w:num>
  <w:num w:numId="28" w16cid:durableId="1021397427">
    <w:abstractNumId w:val="47"/>
  </w:num>
  <w:num w:numId="29" w16cid:durableId="201333463">
    <w:abstractNumId w:val="52"/>
  </w:num>
  <w:num w:numId="30" w16cid:durableId="1943102092">
    <w:abstractNumId w:val="34"/>
  </w:num>
  <w:num w:numId="31" w16cid:durableId="348993881">
    <w:abstractNumId w:val="26"/>
  </w:num>
  <w:num w:numId="32" w16cid:durableId="125394085">
    <w:abstractNumId w:val="59"/>
  </w:num>
  <w:num w:numId="33" w16cid:durableId="658458123">
    <w:abstractNumId w:val="28"/>
  </w:num>
  <w:num w:numId="34" w16cid:durableId="1525899832">
    <w:abstractNumId w:val="41"/>
  </w:num>
  <w:num w:numId="35" w16cid:durableId="1854563003">
    <w:abstractNumId w:val="1"/>
  </w:num>
  <w:num w:numId="36" w16cid:durableId="1881085589">
    <w:abstractNumId w:val="22"/>
  </w:num>
  <w:num w:numId="37" w16cid:durableId="2100715795">
    <w:abstractNumId w:val="51"/>
  </w:num>
  <w:num w:numId="38" w16cid:durableId="1340497684">
    <w:abstractNumId w:val="53"/>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8"/>
  </w:num>
  <w:num w:numId="44" w16cid:durableId="693775051">
    <w:abstractNumId w:val="38"/>
  </w:num>
  <w:num w:numId="45" w16cid:durableId="1279681116">
    <w:abstractNumId w:val="11"/>
  </w:num>
  <w:num w:numId="46" w16cid:durableId="332803666">
    <w:abstractNumId w:val="27"/>
  </w:num>
  <w:num w:numId="47" w16cid:durableId="401877899">
    <w:abstractNumId w:val="10"/>
  </w:num>
  <w:num w:numId="48" w16cid:durableId="225264535">
    <w:abstractNumId w:val="9"/>
  </w:num>
  <w:num w:numId="49" w16cid:durableId="603537635">
    <w:abstractNumId w:val="2"/>
  </w:num>
  <w:num w:numId="50" w16cid:durableId="1726099052">
    <w:abstractNumId w:val="39"/>
  </w:num>
  <w:num w:numId="51" w16cid:durableId="1608390208">
    <w:abstractNumId w:val="3"/>
  </w:num>
  <w:num w:numId="52" w16cid:durableId="379596012">
    <w:abstractNumId w:val="4"/>
  </w:num>
  <w:num w:numId="53" w16cid:durableId="1622109543">
    <w:abstractNumId w:val="46"/>
  </w:num>
  <w:num w:numId="54" w16cid:durableId="249893288">
    <w:abstractNumId w:val="37"/>
  </w:num>
  <w:num w:numId="55" w16cid:durableId="1148207089">
    <w:abstractNumId w:val="32"/>
  </w:num>
  <w:num w:numId="56" w16cid:durableId="1013528152">
    <w:abstractNumId w:val="58"/>
  </w:num>
  <w:num w:numId="57" w16cid:durableId="2062829303">
    <w:abstractNumId w:val="12"/>
  </w:num>
  <w:num w:numId="58" w16cid:durableId="1573656918">
    <w:abstractNumId w:val="18"/>
  </w:num>
  <w:num w:numId="59" w16cid:durableId="1038814971">
    <w:abstractNumId w:val="55"/>
  </w:num>
  <w:num w:numId="60" w16cid:durableId="519392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363"/>
    <w:rsid w:val="000E17A9"/>
    <w:rsid w:val="000E392E"/>
    <w:rsid w:val="000E3FB3"/>
    <w:rsid w:val="000E4074"/>
    <w:rsid w:val="000E4641"/>
    <w:rsid w:val="000E6773"/>
    <w:rsid w:val="000E7D19"/>
    <w:rsid w:val="000F312A"/>
    <w:rsid w:val="000F388C"/>
    <w:rsid w:val="000F536E"/>
    <w:rsid w:val="001013A0"/>
    <w:rsid w:val="00112EBE"/>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0B58"/>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269D1"/>
    <w:rsid w:val="00330E3D"/>
    <w:rsid w:val="0033265C"/>
    <w:rsid w:val="0033522E"/>
    <w:rsid w:val="00336BD7"/>
    <w:rsid w:val="0033792F"/>
    <w:rsid w:val="0034312E"/>
    <w:rsid w:val="00352088"/>
    <w:rsid w:val="00353DE4"/>
    <w:rsid w:val="003553DE"/>
    <w:rsid w:val="00360F6C"/>
    <w:rsid w:val="00361BBD"/>
    <w:rsid w:val="00363F21"/>
    <w:rsid w:val="00370A30"/>
    <w:rsid w:val="0037398F"/>
    <w:rsid w:val="00376624"/>
    <w:rsid w:val="003778F0"/>
    <w:rsid w:val="0038546A"/>
    <w:rsid w:val="003864A4"/>
    <w:rsid w:val="003A6334"/>
    <w:rsid w:val="003B4650"/>
    <w:rsid w:val="003B4DAE"/>
    <w:rsid w:val="003C23F2"/>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97169"/>
    <w:rsid w:val="004A0CA7"/>
    <w:rsid w:val="004A1372"/>
    <w:rsid w:val="004A148A"/>
    <w:rsid w:val="004A5C32"/>
    <w:rsid w:val="004A5E52"/>
    <w:rsid w:val="004B1BB8"/>
    <w:rsid w:val="004B20DD"/>
    <w:rsid w:val="004B49E6"/>
    <w:rsid w:val="004B5EDB"/>
    <w:rsid w:val="004C026C"/>
    <w:rsid w:val="004C3DA5"/>
    <w:rsid w:val="004D094A"/>
    <w:rsid w:val="004D270C"/>
    <w:rsid w:val="004D4562"/>
    <w:rsid w:val="004D5A99"/>
    <w:rsid w:val="004E33DF"/>
    <w:rsid w:val="004E459C"/>
    <w:rsid w:val="004F34F5"/>
    <w:rsid w:val="004F35D9"/>
    <w:rsid w:val="004F372D"/>
    <w:rsid w:val="004F4603"/>
    <w:rsid w:val="00500B79"/>
    <w:rsid w:val="0050191E"/>
    <w:rsid w:val="00502142"/>
    <w:rsid w:val="00503C74"/>
    <w:rsid w:val="00506B38"/>
    <w:rsid w:val="0050780C"/>
    <w:rsid w:val="00507EE8"/>
    <w:rsid w:val="005120B5"/>
    <w:rsid w:val="005158EA"/>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4C8A"/>
    <w:rsid w:val="005C7619"/>
    <w:rsid w:val="005D1001"/>
    <w:rsid w:val="005D44D3"/>
    <w:rsid w:val="005D66B2"/>
    <w:rsid w:val="005D6829"/>
    <w:rsid w:val="005E1B6B"/>
    <w:rsid w:val="005E6F67"/>
    <w:rsid w:val="005F1A63"/>
    <w:rsid w:val="005F6BE9"/>
    <w:rsid w:val="00614F41"/>
    <w:rsid w:val="0062686D"/>
    <w:rsid w:val="0063137F"/>
    <w:rsid w:val="0063787D"/>
    <w:rsid w:val="0064344D"/>
    <w:rsid w:val="00650050"/>
    <w:rsid w:val="00661D95"/>
    <w:rsid w:val="00665110"/>
    <w:rsid w:val="00666870"/>
    <w:rsid w:val="00666B3B"/>
    <w:rsid w:val="006709F1"/>
    <w:rsid w:val="00671D63"/>
    <w:rsid w:val="00683BF0"/>
    <w:rsid w:val="00685D12"/>
    <w:rsid w:val="00696A60"/>
    <w:rsid w:val="006A037C"/>
    <w:rsid w:val="006A2F4C"/>
    <w:rsid w:val="006B0C71"/>
    <w:rsid w:val="006B1A78"/>
    <w:rsid w:val="006B7AE2"/>
    <w:rsid w:val="006C548A"/>
    <w:rsid w:val="006C60E6"/>
    <w:rsid w:val="006C7420"/>
    <w:rsid w:val="006D2A2A"/>
    <w:rsid w:val="006D3823"/>
    <w:rsid w:val="006D3A22"/>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52A0"/>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4C42"/>
    <w:rsid w:val="008D5213"/>
    <w:rsid w:val="008D5CA4"/>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75AA4"/>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B444D"/>
    <w:rsid w:val="00AB7AA3"/>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1F2"/>
    <w:rsid w:val="00BC14A5"/>
    <w:rsid w:val="00BC16B4"/>
    <w:rsid w:val="00BC3FC5"/>
    <w:rsid w:val="00BC6496"/>
    <w:rsid w:val="00BE22DC"/>
    <w:rsid w:val="00BE3CB8"/>
    <w:rsid w:val="00BE653D"/>
    <w:rsid w:val="00BF7C83"/>
    <w:rsid w:val="00C10F2D"/>
    <w:rsid w:val="00C14F85"/>
    <w:rsid w:val="00C15035"/>
    <w:rsid w:val="00C229F6"/>
    <w:rsid w:val="00C2739D"/>
    <w:rsid w:val="00C32DB9"/>
    <w:rsid w:val="00C56E20"/>
    <w:rsid w:val="00C60895"/>
    <w:rsid w:val="00C66302"/>
    <w:rsid w:val="00C73D38"/>
    <w:rsid w:val="00C755AB"/>
    <w:rsid w:val="00C75760"/>
    <w:rsid w:val="00C76E4C"/>
    <w:rsid w:val="00C84D06"/>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72D"/>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B74C2"/>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 w:val="00FF6C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BF7C83"/>
    <w:pPr>
      <w:numPr>
        <w:numId w:val="49"/>
      </w:numPr>
      <w:spacing w:line="360" w:lineRule="auto"/>
      <w:ind w:left="284" w:firstLine="0"/>
      <w:jc w:val="left"/>
    </w:pPr>
    <w:rPr>
      <w:b/>
      <w:bCs/>
      <w:sz w:val="36"/>
      <w:szCs w:val="36"/>
    </w:r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21</Pages>
  <Words>4775</Words>
  <Characters>27218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2024-11-11T07:03:00Z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