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63C" w:rsidRPr="00CD463C" w:rsidRDefault="00CD463C" w:rsidP="003F4A87">
      <w:pPr>
        <w:jc w:val="center"/>
        <w:rPr>
          <w:rFonts w:cstheme="minorHAnsi"/>
          <w:i/>
          <w:sz w:val="24"/>
          <w:szCs w:val="24"/>
          <w:u w:val="single"/>
        </w:rPr>
      </w:pPr>
      <w:r w:rsidRPr="00CD463C">
        <w:rPr>
          <w:rFonts w:cstheme="minorHAnsi"/>
          <w:i/>
          <w:sz w:val="24"/>
          <w:szCs w:val="24"/>
          <w:u w:val="single"/>
        </w:rPr>
        <w:t>Assignment: E-portfolio</w:t>
      </w:r>
    </w:p>
    <w:p w:rsidR="000859BC" w:rsidRPr="005E15BC" w:rsidRDefault="0009231F" w:rsidP="00D86047">
      <w:pPr>
        <w:rPr>
          <w:b/>
          <w:sz w:val="24"/>
          <w:szCs w:val="24"/>
          <w:u w:val="single"/>
        </w:rPr>
      </w:pPr>
      <w:r>
        <w:rPr>
          <w:b/>
          <w:sz w:val="24"/>
          <w:szCs w:val="24"/>
          <w:u w:val="single"/>
        </w:rPr>
        <w:t xml:space="preserve">Part 1 </w:t>
      </w:r>
      <w:r w:rsidR="00CD463C" w:rsidRPr="005E15BC">
        <w:rPr>
          <w:b/>
          <w:sz w:val="24"/>
          <w:szCs w:val="24"/>
          <w:u w:val="single"/>
        </w:rPr>
        <w:t xml:space="preserve"> </w:t>
      </w:r>
    </w:p>
    <w:p w:rsidR="003E340B" w:rsidRPr="00F1145D" w:rsidRDefault="000859BC" w:rsidP="00D86047">
      <w:pPr>
        <w:jc w:val="both"/>
        <w:rPr>
          <w:color w:val="000000" w:themeColor="text1"/>
          <w:sz w:val="24"/>
          <w:szCs w:val="24"/>
        </w:rPr>
      </w:pPr>
      <w:r w:rsidRPr="00F1145D">
        <w:rPr>
          <w:color w:val="000000" w:themeColor="text1"/>
          <w:sz w:val="24"/>
          <w:szCs w:val="24"/>
        </w:rPr>
        <w:t xml:space="preserve">In Iceland, and </w:t>
      </w:r>
      <w:r w:rsidR="00465018" w:rsidRPr="00F1145D">
        <w:rPr>
          <w:color w:val="000000" w:themeColor="text1"/>
          <w:sz w:val="24"/>
          <w:szCs w:val="24"/>
        </w:rPr>
        <w:t xml:space="preserve">similar </w:t>
      </w:r>
      <w:r w:rsidRPr="00F1145D">
        <w:rPr>
          <w:color w:val="000000" w:themeColor="text1"/>
          <w:sz w:val="24"/>
          <w:szCs w:val="24"/>
        </w:rPr>
        <w:t xml:space="preserve">countries, they </w:t>
      </w:r>
      <w:r w:rsidR="00465018" w:rsidRPr="00F1145D">
        <w:rPr>
          <w:color w:val="000000" w:themeColor="text1"/>
          <w:sz w:val="24"/>
          <w:szCs w:val="24"/>
        </w:rPr>
        <w:t>believe it is essential that children should</w:t>
      </w:r>
      <w:r w:rsidRPr="00F1145D">
        <w:rPr>
          <w:color w:val="000000" w:themeColor="text1"/>
          <w:sz w:val="24"/>
          <w:szCs w:val="24"/>
        </w:rPr>
        <w:t xml:space="preserve"> play outdoors </w:t>
      </w:r>
      <w:r w:rsidR="00465018" w:rsidRPr="00F1145D">
        <w:rPr>
          <w:color w:val="000000" w:themeColor="text1"/>
          <w:sz w:val="24"/>
          <w:szCs w:val="24"/>
        </w:rPr>
        <w:t xml:space="preserve">in the course of </w:t>
      </w:r>
      <w:r w:rsidRPr="00F1145D">
        <w:rPr>
          <w:color w:val="000000" w:themeColor="text1"/>
          <w:sz w:val="24"/>
          <w:szCs w:val="24"/>
        </w:rPr>
        <w:t>their life.</w:t>
      </w:r>
      <w:r w:rsidR="00F60147" w:rsidRPr="00F1145D">
        <w:rPr>
          <w:color w:val="000000" w:themeColor="text1"/>
          <w:sz w:val="24"/>
          <w:szCs w:val="24"/>
        </w:rPr>
        <w:t xml:space="preserve"> </w:t>
      </w:r>
      <w:r w:rsidR="00B15C2A" w:rsidRPr="00F1145D">
        <w:rPr>
          <w:color w:val="000000" w:themeColor="text1"/>
          <w:sz w:val="24"/>
          <w:szCs w:val="24"/>
        </w:rPr>
        <w:t>A few writers commented on</w:t>
      </w:r>
      <w:r w:rsidRPr="00F1145D">
        <w:rPr>
          <w:color w:val="000000" w:themeColor="text1"/>
          <w:sz w:val="24"/>
          <w:szCs w:val="24"/>
        </w:rPr>
        <w:t xml:space="preserve"> </w:t>
      </w:r>
      <w:r w:rsidR="00B15C2A" w:rsidRPr="00F1145D">
        <w:rPr>
          <w:color w:val="000000" w:themeColor="text1"/>
          <w:sz w:val="24"/>
          <w:szCs w:val="24"/>
        </w:rPr>
        <w:t>G</w:t>
      </w:r>
      <w:r w:rsidRPr="00F1145D">
        <w:rPr>
          <w:color w:val="000000" w:themeColor="text1"/>
          <w:sz w:val="24"/>
          <w:szCs w:val="24"/>
        </w:rPr>
        <w:t>overnment papers</w:t>
      </w:r>
      <w:r w:rsidR="00131D7A" w:rsidRPr="00F1145D">
        <w:rPr>
          <w:color w:val="000000" w:themeColor="text1"/>
          <w:sz w:val="24"/>
          <w:szCs w:val="24"/>
        </w:rPr>
        <w:t xml:space="preserve"> that</w:t>
      </w:r>
      <w:r w:rsidRPr="00F1145D">
        <w:rPr>
          <w:color w:val="000000" w:themeColor="text1"/>
          <w:sz w:val="24"/>
          <w:szCs w:val="24"/>
        </w:rPr>
        <w:t xml:space="preserve"> </w:t>
      </w:r>
      <w:r w:rsidR="00131D7A" w:rsidRPr="00F1145D">
        <w:rPr>
          <w:color w:val="000000" w:themeColor="text1"/>
          <w:sz w:val="24"/>
          <w:szCs w:val="24"/>
        </w:rPr>
        <w:t>identified and justified why</w:t>
      </w:r>
      <w:r w:rsidRPr="00F1145D">
        <w:rPr>
          <w:color w:val="000000" w:themeColor="text1"/>
          <w:sz w:val="24"/>
          <w:szCs w:val="24"/>
        </w:rPr>
        <w:t xml:space="preserve"> being outdoors is </w:t>
      </w:r>
      <w:r w:rsidR="00131D7A" w:rsidRPr="00F1145D">
        <w:rPr>
          <w:color w:val="000000" w:themeColor="text1"/>
          <w:sz w:val="24"/>
          <w:szCs w:val="24"/>
        </w:rPr>
        <w:t xml:space="preserve">positive </w:t>
      </w:r>
      <w:r w:rsidRPr="00F1145D">
        <w:rPr>
          <w:color w:val="000000" w:themeColor="text1"/>
          <w:sz w:val="24"/>
          <w:szCs w:val="24"/>
        </w:rPr>
        <w:t xml:space="preserve">for children. </w:t>
      </w:r>
      <w:r w:rsidR="00131D7A" w:rsidRPr="00F1145D">
        <w:rPr>
          <w:color w:val="000000" w:themeColor="text1"/>
          <w:sz w:val="24"/>
          <w:szCs w:val="24"/>
        </w:rPr>
        <w:t xml:space="preserve">They argue </w:t>
      </w:r>
      <w:r w:rsidR="00D81E4F" w:rsidRPr="00F1145D">
        <w:rPr>
          <w:color w:val="000000" w:themeColor="text1"/>
          <w:sz w:val="24"/>
          <w:szCs w:val="24"/>
        </w:rPr>
        <w:t>robustly</w:t>
      </w:r>
      <w:r w:rsidR="00F60147" w:rsidRPr="00F1145D">
        <w:rPr>
          <w:color w:val="000000" w:themeColor="text1"/>
          <w:sz w:val="24"/>
          <w:szCs w:val="24"/>
        </w:rPr>
        <w:t>,</w:t>
      </w:r>
      <w:r w:rsidR="00D81E4F" w:rsidRPr="00F1145D">
        <w:rPr>
          <w:color w:val="000000" w:themeColor="text1"/>
          <w:sz w:val="24"/>
          <w:szCs w:val="24"/>
        </w:rPr>
        <w:t xml:space="preserve"> </w:t>
      </w:r>
      <w:r w:rsidR="00131D7A" w:rsidRPr="00F1145D">
        <w:rPr>
          <w:color w:val="000000" w:themeColor="text1"/>
          <w:sz w:val="24"/>
          <w:szCs w:val="24"/>
        </w:rPr>
        <w:t xml:space="preserve">that </w:t>
      </w:r>
      <w:r w:rsidR="00D81E4F" w:rsidRPr="00F1145D">
        <w:rPr>
          <w:color w:val="000000" w:themeColor="text1"/>
          <w:sz w:val="24"/>
          <w:szCs w:val="24"/>
        </w:rPr>
        <w:t>c</w:t>
      </w:r>
      <w:r w:rsidRPr="00F1145D">
        <w:rPr>
          <w:color w:val="000000" w:themeColor="text1"/>
          <w:sz w:val="24"/>
          <w:szCs w:val="24"/>
        </w:rPr>
        <w:t>urriculum guidelines</w:t>
      </w:r>
      <w:r w:rsidR="003B56A2" w:rsidRPr="00F1145D">
        <w:rPr>
          <w:color w:val="000000" w:themeColor="text1"/>
          <w:sz w:val="24"/>
          <w:szCs w:val="24"/>
        </w:rPr>
        <w:t xml:space="preserve"> should incorporate</w:t>
      </w:r>
      <w:r w:rsidRPr="00F1145D">
        <w:rPr>
          <w:color w:val="000000" w:themeColor="text1"/>
          <w:sz w:val="24"/>
          <w:szCs w:val="24"/>
        </w:rPr>
        <w:t xml:space="preserve"> </w:t>
      </w:r>
      <w:r w:rsidR="00D81E4F" w:rsidRPr="00F1145D">
        <w:rPr>
          <w:color w:val="000000" w:themeColor="text1"/>
          <w:sz w:val="24"/>
          <w:szCs w:val="24"/>
        </w:rPr>
        <w:t xml:space="preserve">using the natural world </w:t>
      </w:r>
      <w:r w:rsidR="003B56A2" w:rsidRPr="00F1145D">
        <w:rPr>
          <w:color w:val="000000" w:themeColor="text1"/>
          <w:sz w:val="24"/>
          <w:szCs w:val="24"/>
        </w:rPr>
        <w:t>a</w:t>
      </w:r>
      <w:r w:rsidR="00D81E4F" w:rsidRPr="00F1145D">
        <w:rPr>
          <w:color w:val="000000" w:themeColor="text1"/>
          <w:sz w:val="24"/>
          <w:szCs w:val="24"/>
        </w:rPr>
        <w:t xml:space="preserve">s an essential </w:t>
      </w:r>
      <w:r w:rsidR="003B56A2" w:rsidRPr="00F1145D">
        <w:rPr>
          <w:color w:val="000000" w:themeColor="text1"/>
          <w:sz w:val="24"/>
          <w:szCs w:val="24"/>
        </w:rPr>
        <w:t xml:space="preserve">learning </w:t>
      </w:r>
      <w:r w:rsidR="00AE4F90" w:rsidRPr="00F1145D">
        <w:rPr>
          <w:color w:val="000000" w:themeColor="text1"/>
          <w:sz w:val="24"/>
          <w:szCs w:val="24"/>
        </w:rPr>
        <w:t>tool</w:t>
      </w:r>
      <w:r w:rsidR="003B56A2" w:rsidRPr="00F1145D">
        <w:rPr>
          <w:color w:val="000000" w:themeColor="text1"/>
          <w:sz w:val="24"/>
          <w:szCs w:val="24"/>
        </w:rPr>
        <w:t>,</w:t>
      </w:r>
      <w:r w:rsidR="00AE4F90" w:rsidRPr="00F1145D">
        <w:rPr>
          <w:color w:val="000000" w:themeColor="text1"/>
          <w:sz w:val="24"/>
          <w:szCs w:val="24"/>
        </w:rPr>
        <w:t xml:space="preserve"> </w:t>
      </w:r>
      <w:r w:rsidR="003B56A2" w:rsidRPr="00F1145D">
        <w:rPr>
          <w:color w:val="000000" w:themeColor="text1"/>
          <w:sz w:val="24"/>
          <w:szCs w:val="24"/>
        </w:rPr>
        <w:t>to enable children to</w:t>
      </w:r>
      <w:r w:rsidRPr="00F1145D">
        <w:rPr>
          <w:color w:val="000000" w:themeColor="text1"/>
          <w:sz w:val="24"/>
          <w:szCs w:val="24"/>
        </w:rPr>
        <w:t xml:space="preserve"> think </w:t>
      </w:r>
      <w:r w:rsidR="003B56A2" w:rsidRPr="00F1145D">
        <w:rPr>
          <w:color w:val="000000" w:themeColor="text1"/>
          <w:sz w:val="24"/>
          <w:szCs w:val="24"/>
        </w:rPr>
        <w:t>constructively and clearly</w:t>
      </w:r>
      <w:r w:rsidR="00F60147" w:rsidRPr="00F1145D">
        <w:rPr>
          <w:color w:val="000000" w:themeColor="text1"/>
          <w:sz w:val="24"/>
          <w:szCs w:val="24"/>
        </w:rPr>
        <w:t xml:space="preserve"> </w:t>
      </w:r>
      <w:r w:rsidRPr="00F1145D">
        <w:rPr>
          <w:color w:val="000000" w:themeColor="text1"/>
          <w:sz w:val="24"/>
          <w:szCs w:val="24"/>
        </w:rPr>
        <w:t xml:space="preserve">about </w:t>
      </w:r>
      <w:r w:rsidR="00F60147" w:rsidRPr="00F1145D">
        <w:rPr>
          <w:color w:val="000000" w:themeColor="text1"/>
          <w:sz w:val="24"/>
          <w:szCs w:val="24"/>
        </w:rPr>
        <w:t>it</w:t>
      </w:r>
      <w:r w:rsidRPr="00F1145D">
        <w:rPr>
          <w:color w:val="000000" w:themeColor="text1"/>
          <w:sz w:val="24"/>
          <w:szCs w:val="24"/>
        </w:rPr>
        <w:t>. It is a</w:t>
      </w:r>
      <w:r w:rsidR="003B56A2" w:rsidRPr="00F1145D">
        <w:rPr>
          <w:color w:val="000000" w:themeColor="text1"/>
          <w:sz w:val="24"/>
          <w:szCs w:val="24"/>
        </w:rPr>
        <w:t xml:space="preserve">n environment </w:t>
      </w:r>
      <w:r w:rsidRPr="00F1145D">
        <w:rPr>
          <w:color w:val="000000" w:themeColor="text1"/>
          <w:sz w:val="24"/>
          <w:szCs w:val="24"/>
        </w:rPr>
        <w:t>where</w:t>
      </w:r>
      <w:r w:rsidR="00787EEB" w:rsidRPr="00F1145D">
        <w:rPr>
          <w:color w:val="000000" w:themeColor="text1"/>
          <w:sz w:val="24"/>
          <w:szCs w:val="24"/>
        </w:rPr>
        <w:t xml:space="preserve"> activities</w:t>
      </w:r>
      <w:r w:rsidRPr="00F1145D">
        <w:rPr>
          <w:color w:val="000000" w:themeColor="text1"/>
          <w:sz w:val="24"/>
          <w:szCs w:val="24"/>
        </w:rPr>
        <w:t>, for example,</w:t>
      </w:r>
      <w:r w:rsidR="00787EEB" w:rsidRPr="00F1145D">
        <w:rPr>
          <w:color w:val="000000" w:themeColor="text1"/>
          <w:sz w:val="24"/>
          <w:szCs w:val="24"/>
        </w:rPr>
        <w:t xml:space="preserve"> running and developing skills to promote health and wellbeing </w:t>
      </w:r>
      <w:r w:rsidR="00370E30" w:rsidRPr="00F1145D">
        <w:rPr>
          <w:color w:val="000000" w:themeColor="text1"/>
          <w:sz w:val="24"/>
          <w:szCs w:val="24"/>
        </w:rPr>
        <w:t>(</w:t>
      </w:r>
      <w:proofErr w:type="spellStart"/>
      <w:r w:rsidRPr="00F1145D">
        <w:rPr>
          <w:color w:val="000000" w:themeColor="text1"/>
          <w:sz w:val="24"/>
          <w:szCs w:val="24"/>
        </w:rPr>
        <w:t>Norodahl</w:t>
      </w:r>
      <w:proofErr w:type="spellEnd"/>
      <w:r w:rsidRPr="00F1145D">
        <w:rPr>
          <w:color w:val="000000" w:themeColor="text1"/>
          <w:sz w:val="24"/>
          <w:szCs w:val="24"/>
        </w:rPr>
        <w:t xml:space="preserve"> and </w:t>
      </w:r>
      <w:r w:rsidR="004B2050" w:rsidRPr="00F1145D">
        <w:rPr>
          <w:color w:val="000000" w:themeColor="text1"/>
          <w:sz w:val="24"/>
          <w:szCs w:val="24"/>
        </w:rPr>
        <w:t>Johannsson</w:t>
      </w:r>
      <w:r w:rsidR="00370E30" w:rsidRPr="00F1145D">
        <w:rPr>
          <w:color w:val="000000" w:themeColor="text1"/>
          <w:sz w:val="24"/>
          <w:szCs w:val="24"/>
        </w:rPr>
        <w:t>,</w:t>
      </w:r>
      <w:r w:rsidRPr="00F1145D">
        <w:rPr>
          <w:color w:val="000000" w:themeColor="text1"/>
          <w:sz w:val="24"/>
          <w:szCs w:val="24"/>
        </w:rPr>
        <w:t xml:space="preserve"> 2013)</w:t>
      </w:r>
      <w:r w:rsidR="00F60147" w:rsidRPr="00F1145D">
        <w:rPr>
          <w:color w:val="000000" w:themeColor="text1"/>
          <w:sz w:val="24"/>
          <w:szCs w:val="24"/>
        </w:rPr>
        <w:t>, can be attained.</w:t>
      </w:r>
      <w:r w:rsidRPr="00F1145D">
        <w:rPr>
          <w:color w:val="000000" w:themeColor="text1"/>
          <w:sz w:val="24"/>
          <w:szCs w:val="24"/>
        </w:rPr>
        <w:t xml:space="preserve"> </w:t>
      </w:r>
      <w:r w:rsidR="00787EEB" w:rsidRPr="00F1145D">
        <w:rPr>
          <w:color w:val="000000" w:themeColor="text1"/>
          <w:sz w:val="24"/>
          <w:szCs w:val="24"/>
        </w:rPr>
        <w:t>In Iceland, outdoor education has been practised for several years for children,</w:t>
      </w:r>
      <w:r w:rsidRPr="00F1145D">
        <w:rPr>
          <w:color w:val="000000" w:themeColor="text1"/>
          <w:sz w:val="24"/>
          <w:szCs w:val="24"/>
        </w:rPr>
        <w:t xml:space="preserve"> age</w:t>
      </w:r>
      <w:r w:rsidR="00787EEB" w:rsidRPr="00F1145D">
        <w:rPr>
          <w:color w:val="000000" w:themeColor="text1"/>
          <w:sz w:val="24"/>
          <w:szCs w:val="24"/>
        </w:rPr>
        <w:t>d</w:t>
      </w:r>
      <w:r w:rsidRPr="00F1145D">
        <w:rPr>
          <w:color w:val="000000" w:themeColor="text1"/>
          <w:sz w:val="24"/>
          <w:szCs w:val="24"/>
        </w:rPr>
        <w:t xml:space="preserve"> </w:t>
      </w:r>
      <w:r w:rsidR="00370E30" w:rsidRPr="00F1145D">
        <w:rPr>
          <w:color w:val="000000" w:themeColor="text1"/>
          <w:sz w:val="24"/>
          <w:szCs w:val="24"/>
        </w:rPr>
        <w:t>one to six, where</w:t>
      </w:r>
      <w:r w:rsidRPr="00F1145D">
        <w:rPr>
          <w:color w:val="000000" w:themeColor="text1"/>
          <w:sz w:val="24"/>
          <w:szCs w:val="24"/>
        </w:rPr>
        <w:t xml:space="preserve"> they </w:t>
      </w:r>
      <w:r w:rsidR="00787EEB" w:rsidRPr="00F1145D">
        <w:rPr>
          <w:color w:val="000000" w:themeColor="text1"/>
          <w:sz w:val="24"/>
          <w:szCs w:val="24"/>
        </w:rPr>
        <w:t xml:space="preserve">can have recreation </w:t>
      </w:r>
      <w:r w:rsidRPr="00F1145D">
        <w:rPr>
          <w:color w:val="000000" w:themeColor="text1"/>
          <w:sz w:val="24"/>
          <w:szCs w:val="24"/>
        </w:rPr>
        <w:t xml:space="preserve">outside </w:t>
      </w:r>
      <w:r w:rsidR="003E340B" w:rsidRPr="00F1145D">
        <w:rPr>
          <w:color w:val="000000" w:themeColor="text1"/>
          <w:sz w:val="24"/>
          <w:szCs w:val="24"/>
        </w:rPr>
        <w:t>every day</w:t>
      </w:r>
      <w:r w:rsidR="00370E30" w:rsidRPr="00F1145D">
        <w:rPr>
          <w:color w:val="000000" w:themeColor="text1"/>
          <w:sz w:val="24"/>
          <w:szCs w:val="24"/>
        </w:rPr>
        <w:t>.</w:t>
      </w:r>
      <w:r w:rsidRPr="00F1145D">
        <w:rPr>
          <w:color w:val="000000" w:themeColor="text1"/>
          <w:sz w:val="24"/>
          <w:szCs w:val="24"/>
        </w:rPr>
        <w:t xml:space="preserve"> </w:t>
      </w:r>
      <w:r w:rsidR="003E340B" w:rsidRPr="00F1145D">
        <w:rPr>
          <w:color w:val="000000" w:themeColor="text1"/>
          <w:sz w:val="24"/>
          <w:szCs w:val="24"/>
        </w:rPr>
        <w:t>However,</w:t>
      </w:r>
      <w:r w:rsidRPr="00F1145D">
        <w:rPr>
          <w:color w:val="000000" w:themeColor="text1"/>
          <w:sz w:val="24"/>
          <w:szCs w:val="24"/>
        </w:rPr>
        <w:t xml:space="preserve"> </w:t>
      </w:r>
      <w:r w:rsidR="00370E30" w:rsidRPr="00F1145D">
        <w:rPr>
          <w:color w:val="000000" w:themeColor="text1"/>
          <w:sz w:val="24"/>
          <w:szCs w:val="24"/>
        </w:rPr>
        <w:t>children age</w:t>
      </w:r>
      <w:r w:rsidR="003E340B" w:rsidRPr="00F1145D">
        <w:rPr>
          <w:color w:val="000000" w:themeColor="text1"/>
          <w:sz w:val="24"/>
          <w:szCs w:val="24"/>
        </w:rPr>
        <w:t>d</w:t>
      </w:r>
      <w:r w:rsidRPr="00F1145D">
        <w:rPr>
          <w:color w:val="000000" w:themeColor="text1"/>
          <w:sz w:val="24"/>
          <w:szCs w:val="24"/>
        </w:rPr>
        <w:t xml:space="preserve"> six to </w:t>
      </w:r>
      <w:r w:rsidR="00370E30" w:rsidRPr="00F1145D">
        <w:rPr>
          <w:color w:val="000000" w:themeColor="text1"/>
          <w:sz w:val="24"/>
          <w:szCs w:val="24"/>
        </w:rPr>
        <w:t>sixteen,</w:t>
      </w:r>
      <w:r w:rsidRPr="00F1145D">
        <w:rPr>
          <w:color w:val="000000" w:themeColor="text1"/>
          <w:sz w:val="24"/>
          <w:szCs w:val="24"/>
        </w:rPr>
        <w:t xml:space="preserve"> only</w:t>
      </w:r>
      <w:r w:rsidR="003E340B" w:rsidRPr="00F1145D">
        <w:rPr>
          <w:color w:val="000000" w:themeColor="text1"/>
          <w:sz w:val="24"/>
          <w:szCs w:val="24"/>
        </w:rPr>
        <w:t xml:space="preserve"> have time outside </w:t>
      </w:r>
      <w:r w:rsidRPr="00F1145D">
        <w:rPr>
          <w:color w:val="000000" w:themeColor="text1"/>
          <w:sz w:val="24"/>
          <w:szCs w:val="24"/>
        </w:rPr>
        <w:t xml:space="preserve">with </w:t>
      </w:r>
      <w:r w:rsidR="00370E30" w:rsidRPr="00F1145D">
        <w:rPr>
          <w:color w:val="000000" w:themeColor="text1"/>
          <w:sz w:val="24"/>
          <w:szCs w:val="24"/>
        </w:rPr>
        <w:t>friends</w:t>
      </w:r>
      <w:r w:rsidR="003E340B" w:rsidRPr="00F1145D">
        <w:rPr>
          <w:color w:val="000000" w:themeColor="text1"/>
          <w:sz w:val="24"/>
          <w:szCs w:val="24"/>
        </w:rPr>
        <w:t>, when there are breaks scheduled during the school day</w:t>
      </w:r>
      <w:r w:rsidRPr="00F1145D">
        <w:rPr>
          <w:color w:val="000000" w:themeColor="text1"/>
          <w:sz w:val="24"/>
          <w:szCs w:val="24"/>
        </w:rPr>
        <w:t xml:space="preserve">. </w:t>
      </w:r>
    </w:p>
    <w:p w:rsidR="004B2050" w:rsidRPr="00F1145D" w:rsidRDefault="003E340B" w:rsidP="00D86047">
      <w:pPr>
        <w:jc w:val="both"/>
        <w:rPr>
          <w:color w:val="000000" w:themeColor="text1"/>
          <w:sz w:val="24"/>
          <w:szCs w:val="24"/>
        </w:rPr>
      </w:pPr>
      <w:r w:rsidRPr="00F1145D">
        <w:rPr>
          <w:color w:val="000000" w:themeColor="text1"/>
          <w:sz w:val="24"/>
          <w:szCs w:val="24"/>
        </w:rPr>
        <w:t>There is limited knowledge about teaching activities undertaken outdoors</w:t>
      </w:r>
      <w:r w:rsidR="000859BC" w:rsidRPr="00F1145D">
        <w:rPr>
          <w:color w:val="000000" w:themeColor="text1"/>
          <w:sz w:val="24"/>
          <w:szCs w:val="24"/>
        </w:rPr>
        <w:t xml:space="preserve"> to </w:t>
      </w:r>
      <w:r w:rsidRPr="00F1145D">
        <w:rPr>
          <w:color w:val="000000" w:themeColor="text1"/>
          <w:sz w:val="24"/>
          <w:szCs w:val="24"/>
        </w:rPr>
        <w:t>aid</w:t>
      </w:r>
      <w:r w:rsidR="000859BC" w:rsidRPr="00F1145D">
        <w:rPr>
          <w:color w:val="000000" w:themeColor="text1"/>
          <w:sz w:val="24"/>
          <w:szCs w:val="24"/>
        </w:rPr>
        <w:t xml:space="preserve"> learning</w:t>
      </w:r>
      <w:r w:rsidRPr="00F1145D">
        <w:rPr>
          <w:color w:val="000000" w:themeColor="text1"/>
          <w:sz w:val="24"/>
          <w:szCs w:val="24"/>
        </w:rPr>
        <w:t>. It is likely that there would be different experiences according to the allocation of teacher within each education environment</w:t>
      </w:r>
      <w:r w:rsidR="000859BC" w:rsidRPr="00F1145D">
        <w:rPr>
          <w:color w:val="000000" w:themeColor="text1"/>
          <w:sz w:val="24"/>
          <w:szCs w:val="24"/>
        </w:rPr>
        <w:t>.</w:t>
      </w:r>
      <w:r w:rsidR="00370E30" w:rsidRPr="00F1145D">
        <w:rPr>
          <w:color w:val="000000" w:themeColor="text1"/>
          <w:sz w:val="24"/>
          <w:szCs w:val="24"/>
        </w:rPr>
        <w:t xml:space="preserve"> </w:t>
      </w:r>
      <w:r w:rsidRPr="00F1145D">
        <w:rPr>
          <w:color w:val="000000" w:themeColor="text1"/>
          <w:sz w:val="24"/>
          <w:szCs w:val="24"/>
        </w:rPr>
        <w:t>Nonetheless</w:t>
      </w:r>
      <w:r w:rsidR="00370E30" w:rsidRPr="00F1145D">
        <w:rPr>
          <w:color w:val="000000" w:themeColor="text1"/>
          <w:sz w:val="24"/>
          <w:szCs w:val="24"/>
        </w:rPr>
        <w:t>,</w:t>
      </w:r>
      <w:r w:rsidR="00F60147" w:rsidRPr="00F1145D">
        <w:rPr>
          <w:color w:val="000000" w:themeColor="text1"/>
          <w:sz w:val="24"/>
          <w:szCs w:val="24"/>
        </w:rPr>
        <w:t xml:space="preserve"> in Iceland,</w:t>
      </w:r>
      <w:r w:rsidR="000859BC" w:rsidRPr="00F1145D">
        <w:rPr>
          <w:color w:val="000000" w:themeColor="text1"/>
          <w:sz w:val="24"/>
          <w:szCs w:val="24"/>
        </w:rPr>
        <w:t xml:space="preserve"> there are </w:t>
      </w:r>
      <w:r w:rsidRPr="00F1145D">
        <w:rPr>
          <w:color w:val="000000" w:themeColor="text1"/>
          <w:sz w:val="24"/>
          <w:szCs w:val="24"/>
        </w:rPr>
        <w:t>indications</w:t>
      </w:r>
      <w:r w:rsidR="000859BC" w:rsidRPr="00F1145D">
        <w:rPr>
          <w:color w:val="000000" w:themeColor="text1"/>
          <w:sz w:val="24"/>
          <w:szCs w:val="24"/>
        </w:rPr>
        <w:t xml:space="preserve"> </w:t>
      </w:r>
      <w:r w:rsidR="00F60147" w:rsidRPr="00F1145D">
        <w:rPr>
          <w:color w:val="000000" w:themeColor="text1"/>
          <w:sz w:val="24"/>
          <w:szCs w:val="24"/>
        </w:rPr>
        <w:t xml:space="preserve">that </w:t>
      </w:r>
      <w:r w:rsidRPr="00F1145D">
        <w:rPr>
          <w:color w:val="000000" w:themeColor="text1"/>
          <w:sz w:val="24"/>
          <w:szCs w:val="24"/>
        </w:rPr>
        <w:t>educators</w:t>
      </w:r>
      <w:r w:rsidR="000859BC" w:rsidRPr="00F1145D">
        <w:rPr>
          <w:color w:val="000000" w:themeColor="text1"/>
          <w:sz w:val="24"/>
          <w:szCs w:val="24"/>
        </w:rPr>
        <w:t xml:space="preserve"> are</w:t>
      </w:r>
      <w:r w:rsidR="00F60147" w:rsidRPr="00F1145D">
        <w:rPr>
          <w:color w:val="000000" w:themeColor="text1"/>
          <w:sz w:val="24"/>
          <w:szCs w:val="24"/>
        </w:rPr>
        <w:t xml:space="preserve"> now</w:t>
      </w:r>
      <w:r w:rsidR="000859BC" w:rsidRPr="00F1145D">
        <w:rPr>
          <w:color w:val="000000" w:themeColor="text1"/>
          <w:sz w:val="24"/>
          <w:szCs w:val="24"/>
        </w:rPr>
        <w:t xml:space="preserve"> using </w:t>
      </w:r>
      <w:r w:rsidR="00BA1387" w:rsidRPr="00F1145D">
        <w:rPr>
          <w:color w:val="000000" w:themeColor="text1"/>
          <w:sz w:val="24"/>
          <w:szCs w:val="24"/>
        </w:rPr>
        <w:t xml:space="preserve">the </w:t>
      </w:r>
      <w:r w:rsidR="000859BC" w:rsidRPr="00F1145D">
        <w:rPr>
          <w:color w:val="000000" w:themeColor="text1"/>
          <w:sz w:val="24"/>
          <w:szCs w:val="24"/>
        </w:rPr>
        <w:t>out</w:t>
      </w:r>
      <w:r w:rsidR="00BA1387" w:rsidRPr="00F1145D">
        <w:rPr>
          <w:color w:val="000000" w:themeColor="text1"/>
          <w:sz w:val="24"/>
          <w:szCs w:val="24"/>
        </w:rPr>
        <w:t>doors</w:t>
      </w:r>
      <w:r w:rsidR="000859BC" w:rsidRPr="00F1145D">
        <w:rPr>
          <w:color w:val="000000" w:themeColor="text1"/>
          <w:sz w:val="24"/>
          <w:szCs w:val="24"/>
        </w:rPr>
        <w:t xml:space="preserve"> more</w:t>
      </w:r>
      <w:r w:rsidR="00F60147" w:rsidRPr="00F1145D">
        <w:rPr>
          <w:color w:val="000000" w:themeColor="text1"/>
          <w:sz w:val="24"/>
          <w:szCs w:val="24"/>
        </w:rPr>
        <w:t xml:space="preserve"> </w:t>
      </w:r>
      <w:r w:rsidR="000859BC" w:rsidRPr="00F1145D">
        <w:rPr>
          <w:color w:val="000000" w:themeColor="text1"/>
          <w:sz w:val="24"/>
          <w:szCs w:val="24"/>
        </w:rPr>
        <w:t>than</w:t>
      </w:r>
      <w:r w:rsidR="00BA1387" w:rsidRPr="00F1145D">
        <w:rPr>
          <w:color w:val="000000" w:themeColor="text1"/>
          <w:sz w:val="24"/>
          <w:szCs w:val="24"/>
        </w:rPr>
        <w:t xml:space="preserve"> </w:t>
      </w:r>
      <w:r w:rsidR="00F60147" w:rsidRPr="00F1145D">
        <w:rPr>
          <w:color w:val="000000" w:themeColor="text1"/>
          <w:sz w:val="24"/>
          <w:szCs w:val="24"/>
        </w:rPr>
        <w:t>before</w:t>
      </w:r>
      <w:r w:rsidR="00BA1387" w:rsidRPr="00F1145D">
        <w:rPr>
          <w:color w:val="000000" w:themeColor="text1"/>
          <w:sz w:val="24"/>
          <w:szCs w:val="24"/>
        </w:rPr>
        <w:t>. I</w:t>
      </w:r>
      <w:r w:rsidR="000859BC" w:rsidRPr="00F1145D">
        <w:rPr>
          <w:color w:val="000000" w:themeColor="text1"/>
          <w:sz w:val="24"/>
          <w:szCs w:val="24"/>
        </w:rPr>
        <w:t>n</w:t>
      </w:r>
      <w:r w:rsidR="00F60147" w:rsidRPr="00F1145D">
        <w:rPr>
          <w:color w:val="000000" w:themeColor="text1"/>
          <w:sz w:val="24"/>
          <w:szCs w:val="24"/>
        </w:rPr>
        <w:t xml:space="preserve"> the capital,</w:t>
      </w:r>
      <w:r w:rsidR="000859BC" w:rsidRPr="00F1145D">
        <w:rPr>
          <w:color w:val="000000" w:themeColor="text1"/>
          <w:sz w:val="24"/>
          <w:szCs w:val="24"/>
        </w:rPr>
        <w:t xml:space="preserve"> </w:t>
      </w:r>
      <w:r w:rsidR="00F60147" w:rsidRPr="00F1145D">
        <w:rPr>
          <w:color w:val="000000" w:themeColor="text1"/>
          <w:sz w:val="24"/>
          <w:szCs w:val="24"/>
        </w:rPr>
        <w:t>Reykjavik</w:t>
      </w:r>
      <w:r w:rsidR="00BA1387" w:rsidRPr="00F1145D">
        <w:rPr>
          <w:color w:val="000000" w:themeColor="text1"/>
          <w:sz w:val="24"/>
          <w:szCs w:val="24"/>
        </w:rPr>
        <w:t>,</w:t>
      </w:r>
      <w:r w:rsidR="000859BC" w:rsidRPr="00F1145D">
        <w:rPr>
          <w:color w:val="000000" w:themeColor="text1"/>
          <w:sz w:val="24"/>
          <w:szCs w:val="24"/>
        </w:rPr>
        <w:t xml:space="preserve"> </w:t>
      </w:r>
      <w:r w:rsidR="00F60147" w:rsidRPr="00F1145D">
        <w:rPr>
          <w:color w:val="000000" w:themeColor="text1"/>
          <w:sz w:val="24"/>
          <w:szCs w:val="24"/>
        </w:rPr>
        <w:t xml:space="preserve">outdoor activities within schools </w:t>
      </w:r>
      <w:r w:rsidR="00A94A38" w:rsidRPr="00F1145D">
        <w:rPr>
          <w:color w:val="000000" w:themeColor="text1"/>
          <w:sz w:val="24"/>
          <w:szCs w:val="24"/>
        </w:rPr>
        <w:t xml:space="preserve">have </w:t>
      </w:r>
      <w:r w:rsidR="00F60147" w:rsidRPr="00F1145D">
        <w:rPr>
          <w:color w:val="000000" w:themeColor="text1"/>
          <w:sz w:val="24"/>
          <w:szCs w:val="24"/>
        </w:rPr>
        <w:t>now been reported to have attained 70%</w:t>
      </w:r>
      <w:r w:rsidR="00A94A38" w:rsidRPr="00F1145D">
        <w:rPr>
          <w:color w:val="000000" w:themeColor="text1"/>
          <w:sz w:val="24"/>
          <w:szCs w:val="24"/>
        </w:rPr>
        <w:t xml:space="preserve">, </w:t>
      </w:r>
      <w:r w:rsidR="000859BC" w:rsidRPr="00F1145D">
        <w:rPr>
          <w:color w:val="000000" w:themeColor="text1"/>
          <w:sz w:val="24"/>
          <w:szCs w:val="24"/>
        </w:rPr>
        <w:t>s</w:t>
      </w:r>
      <w:r w:rsidR="00BA1387" w:rsidRPr="00F1145D">
        <w:rPr>
          <w:color w:val="000000" w:themeColor="text1"/>
          <w:sz w:val="24"/>
          <w:szCs w:val="24"/>
        </w:rPr>
        <w:t>uggest</w:t>
      </w:r>
      <w:r w:rsidR="00F60147" w:rsidRPr="00F1145D">
        <w:rPr>
          <w:color w:val="000000" w:themeColor="text1"/>
          <w:sz w:val="24"/>
          <w:szCs w:val="24"/>
        </w:rPr>
        <w:t>ing</w:t>
      </w:r>
      <w:r w:rsidR="000859BC" w:rsidRPr="00F1145D">
        <w:rPr>
          <w:color w:val="000000" w:themeColor="text1"/>
          <w:sz w:val="24"/>
          <w:szCs w:val="24"/>
        </w:rPr>
        <w:t xml:space="preserve"> that </w:t>
      </w:r>
      <w:r w:rsidR="00F60147" w:rsidRPr="00F1145D">
        <w:rPr>
          <w:color w:val="000000" w:themeColor="text1"/>
          <w:sz w:val="24"/>
          <w:szCs w:val="24"/>
        </w:rPr>
        <w:t xml:space="preserve">children </w:t>
      </w:r>
      <w:r w:rsidR="005E15BC" w:rsidRPr="00F1145D">
        <w:rPr>
          <w:color w:val="000000" w:themeColor="text1"/>
          <w:sz w:val="24"/>
          <w:szCs w:val="24"/>
        </w:rPr>
        <w:t xml:space="preserve">often </w:t>
      </w:r>
      <w:r w:rsidR="00F60147" w:rsidRPr="00F1145D">
        <w:rPr>
          <w:color w:val="000000" w:themeColor="text1"/>
          <w:sz w:val="24"/>
          <w:szCs w:val="24"/>
        </w:rPr>
        <w:t xml:space="preserve">engage </w:t>
      </w:r>
      <w:r w:rsidR="00BA1387" w:rsidRPr="00F1145D">
        <w:rPr>
          <w:color w:val="000000" w:themeColor="text1"/>
          <w:sz w:val="24"/>
          <w:szCs w:val="24"/>
        </w:rPr>
        <w:t xml:space="preserve">in </w:t>
      </w:r>
      <w:r w:rsidR="00F60147" w:rsidRPr="00F1145D">
        <w:rPr>
          <w:color w:val="000000" w:themeColor="text1"/>
          <w:sz w:val="24"/>
          <w:szCs w:val="24"/>
        </w:rPr>
        <w:t>outdoor activities</w:t>
      </w:r>
      <w:r w:rsidR="00BA1387" w:rsidRPr="00F1145D">
        <w:rPr>
          <w:color w:val="000000" w:themeColor="text1"/>
          <w:sz w:val="24"/>
          <w:szCs w:val="24"/>
        </w:rPr>
        <w:t xml:space="preserve"> </w:t>
      </w:r>
      <w:r w:rsidR="000859BC" w:rsidRPr="00F1145D">
        <w:rPr>
          <w:color w:val="000000" w:themeColor="text1"/>
          <w:sz w:val="24"/>
          <w:szCs w:val="24"/>
        </w:rPr>
        <w:t>(</w:t>
      </w:r>
      <w:proofErr w:type="spellStart"/>
      <w:r w:rsidR="000859BC" w:rsidRPr="00F1145D">
        <w:rPr>
          <w:color w:val="000000" w:themeColor="text1"/>
          <w:sz w:val="24"/>
          <w:szCs w:val="24"/>
        </w:rPr>
        <w:t>Oladottir</w:t>
      </w:r>
      <w:proofErr w:type="spellEnd"/>
      <w:r w:rsidR="000859BC" w:rsidRPr="00F1145D">
        <w:rPr>
          <w:color w:val="000000" w:themeColor="text1"/>
          <w:sz w:val="24"/>
          <w:szCs w:val="24"/>
        </w:rPr>
        <w:t>,</w:t>
      </w:r>
      <w:r w:rsidR="007B29D8" w:rsidRPr="00F1145D">
        <w:rPr>
          <w:color w:val="000000" w:themeColor="text1"/>
          <w:sz w:val="24"/>
          <w:szCs w:val="24"/>
        </w:rPr>
        <w:t xml:space="preserve"> </w:t>
      </w:r>
      <w:r w:rsidR="000859BC" w:rsidRPr="00F1145D">
        <w:rPr>
          <w:color w:val="000000" w:themeColor="text1"/>
          <w:sz w:val="24"/>
          <w:szCs w:val="24"/>
        </w:rPr>
        <w:t>2008)</w:t>
      </w:r>
      <w:r w:rsidR="00BA1387" w:rsidRPr="00F1145D">
        <w:rPr>
          <w:color w:val="000000" w:themeColor="text1"/>
          <w:sz w:val="24"/>
          <w:szCs w:val="24"/>
        </w:rPr>
        <w:t>.</w:t>
      </w:r>
    </w:p>
    <w:p w:rsidR="004B2050" w:rsidRPr="00F1145D" w:rsidRDefault="004B2050" w:rsidP="00D86047">
      <w:pPr>
        <w:rPr>
          <w:color w:val="000000" w:themeColor="text1"/>
          <w:sz w:val="24"/>
          <w:szCs w:val="24"/>
        </w:rPr>
      </w:pPr>
      <w:bookmarkStart w:id="0" w:name="_Hlk118132063"/>
    </w:p>
    <w:bookmarkEnd w:id="0"/>
    <w:p w:rsidR="00F1145D" w:rsidRPr="00F1145D" w:rsidRDefault="00D86047" w:rsidP="00A01C60">
      <w:pPr>
        <w:rPr>
          <w:b/>
          <w:color w:val="000000" w:themeColor="text1"/>
          <w:sz w:val="24"/>
          <w:szCs w:val="24"/>
          <w:u w:val="single"/>
        </w:rPr>
      </w:pPr>
      <w:r w:rsidRPr="00F1145D">
        <w:rPr>
          <w:b/>
          <w:color w:val="000000" w:themeColor="text1"/>
          <w:sz w:val="24"/>
          <w:szCs w:val="24"/>
          <w:u w:val="single"/>
        </w:rPr>
        <w:t>Part 2</w:t>
      </w:r>
      <w:r w:rsidR="00846F33" w:rsidRPr="00F1145D">
        <w:rPr>
          <w:b/>
          <w:color w:val="000000" w:themeColor="text1"/>
          <w:sz w:val="24"/>
          <w:szCs w:val="24"/>
          <w:u w:val="single"/>
        </w:rPr>
        <w:t>a</w:t>
      </w:r>
    </w:p>
    <w:p w:rsidR="00471AD3" w:rsidRDefault="00471AD3" w:rsidP="00D86047">
      <w:pPr>
        <w:rPr>
          <w:sz w:val="24"/>
          <w:szCs w:val="24"/>
        </w:rPr>
      </w:pPr>
      <w:r>
        <w:rPr>
          <w:sz w:val="24"/>
          <w:szCs w:val="24"/>
        </w:rPr>
        <w:t xml:space="preserve">The </w:t>
      </w:r>
      <w:r w:rsidR="00AD6A0D">
        <w:rPr>
          <w:sz w:val="24"/>
          <w:szCs w:val="24"/>
        </w:rPr>
        <w:t>F</w:t>
      </w:r>
      <w:r w:rsidR="00AD6A0D" w:rsidRPr="00AD6A0D">
        <w:rPr>
          <w:sz w:val="24"/>
          <w:szCs w:val="24"/>
        </w:rPr>
        <w:t xml:space="preserve">orest </w:t>
      </w:r>
      <w:r w:rsidR="00AD6A0D">
        <w:rPr>
          <w:sz w:val="24"/>
          <w:szCs w:val="24"/>
        </w:rPr>
        <w:t>S</w:t>
      </w:r>
      <w:r w:rsidR="00AD6A0D" w:rsidRPr="00AD6A0D">
        <w:rPr>
          <w:sz w:val="24"/>
          <w:szCs w:val="24"/>
        </w:rPr>
        <w:t>chool</w:t>
      </w:r>
      <w:r>
        <w:rPr>
          <w:sz w:val="24"/>
          <w:szCs w:val="24"/>
        </w:rPr>
        <w:t xml:space="preserve"> network has constructed and d</w:t>
      </w:r>
      <w:r w:rsidR="00AD6A0D" w:rsidRPr="00AD6A0D">
        <w:rPr>
          <w:sz w:val="24"/>
          <w:szCs w:val="24"/>
        </w:rPr>
        <w:t>efin</w:t>
      </w:r>
      <w:r>
        <w:rPr>
          <w:sz w:val="24"/>
          <w:szCs w:val="24"/>
        </w:rPr>
        <w:t xml:space="preserve">ed how a </w:t>
      </w:r>
      <w:r w:rsidR="00AD6A0D" w:rsidRPr="00AD6A0D">
        <w:rPr>
          <w:sz w:val="24"/>
          <w:szCs w:val="24"/>
        </w:rPr>
        <w:t>Forest School</w:t>
      </w:r>
      <w:r>
        <w:rPr>
          <w:sz w:val="24"/>
          <w:szCs w:val="24"/>
        </w:rPr>
        <w:t xml:space="preserve"> provides development opportunities</w:t>
      </w:r>
      <w:r w:rsidR="00E85F25">
        <w:rPr>
          <w:sz w:val="24"/>
          <w:szCs w:val="24"/>
        </w:rPr>
        <w:t xml:space="preserve"> for all ages</w:t>
      </w:r>
      <w:r w:rsidR="00DF3701">
        <w:rPr>
          <w:sz w:val="24"/>
          <w:szCs w:val="24"/>
        </w:rPr>
        <w:t>. I</w:t>
      </w:r>
      <w:r w:rsidR="00AD6A0D" w:rsidRPr="00AD6A0D">
        <w:rPr>
          <w:sz w:val="24"/>
          <w:szCs w:val="24"/>
        </w:rPr>
        <w:t>t says</w:t>
      </w:r>
      <w:r w:rsidR="00E85F25">
        <w:rPr>
          <w:sz w:val="24"/>
          <w:szCs w:val="24"/>
        </w:rPr>
        <w:t>:</w:t>
      </w:r>
      <w:r w:rsidR="00AD6A0D" w:rsidRPr="00AD6A0D">
        <w:rPr>
          <w:sz w:val="24"/>
          <w:szCs w:val="24"/>
        </w:rPr>
        <w:t xml:space="preserve"> </w:t>
      </w:r>
    </w:p>
    <w:p w:rsidR="00471AD3" w:rsidRPr="00471AD3" w:rsidRDefault="00DF3701" w:rsidP="00471AD3">
      <w:pPr>
        <w:pStyle w:val="ListParagraph"/>
        <w:rPr>
          <w:sz w:val="24"/>
          <w:szCs w:val="24"/>
        </w:rPr>
      </w:pPr>
      <w:r w:rsidRPr="00471AD3">
        <w:rPr>
          <w:sz w:val="24"/>
          <w:szCs w:val="24"/>
        </w:rPr>
        <w:t>“</w:t>
      </w:r>
      <w:r w:rsidR="00AD6A0D" w:rsidRPr="00471AD3">
        <w:rPr>
          <w:sz w:val="24"/>
          <w:szCs w:val="24"/>
        </w:rPr>
        <w:t>it is an inspirational process</w:t>
      </w:r>
      <w:r w:rsidR="0009231F" w:rsidRPr="00471AD3">
        <w:rPr>
          <w:sz w:val="24"/>
          <w:szCs w:val="24"/>
        </w:rPr>
        <w:t xml:space="preserve"> </w:t>
      </w:r>
      <w:r w:rsidR="00AD6A0D" w:rsidRPr="00471AD3">
        <w:rPr>
          <w:sz w:val="24"/>
          <w:szCs w:val="24"/>
        </w:rPr>
        <w:t xml:space="preserve">that offers children, young people and </w:t>
      </w:r>
      <w:r w:rsidRPr="00471AD3">
        <w:rPr>
          <w:sz w:val="24"/>
          <w:szCs w:val="24"/>
        </w:rPr>
        <w:t xml:space="preserve">adults’ </w:t>
      </w:r>
      <w:r w:rsidR="00AD6A0D" w:rsidRPr="00471AD3">
        <w:rPr>
          <w:sz w:val="24"/>
          <w:szCs w:val="24"/>
        </w:rPr>
        <w:t>regular opportunities to achieve</w:t>
      </w:r>
      <w:r w:rsidRPr="00471AD3">
        <w:rPr>
          <w:sz w:val="24"/>
          <w:szCs w:val="24"/>
        </w:rPr>
        <w:t>,</w:t>
      </w:r>
      <w:r w:rsidR="0009231F" w:rsidRPr="00471AD3">
        <w:rPr>
          <w:sz w:val="24"/>
          <w:szCs w:val="24"/>
        </w:rPr>
        <w:t xml:space="preserve"> </w:t>
      </w:r>
      <w:r w:rsidR="00AD6A0D" w:rsidRPr="00471AD3">
        <w:rPr>
          <w:sz w:val="24"/>
          <w:szCs w:val="24"/>
        </w:rPr>
        <w:t>develop confidence</w:t>
      </w:r>
      <w:r w:rsidRPr="00471AD3">
        <w:rPr>
          <w:sz w:val="24"/>
          <w:szCs w:val="24"/>
        </w:rPr>
        <w:t>, and</w:t>
      </w:r>
      <w:r w:rsidR="00AD6A0D" w:rsidRPr="00471AD3">
        <w:rPr>
          <w:sz w:val="24"/>
          <w:szCs w:val="24"/>
        </w:rPr>
        <w:t xml:space="preserve"> </w:t>
      </w:r>
      <w:r w:rsidRPr="00471AD3">
        <w:rPr>
          <w:sz w:val="24"/>
          <w:szCs w:val="24"/>
        </w:rPr>
        <w:t>self-esteem</w:t>
      </w:r>
      <w:r w:rsidR="00AD6A0D" w:rsidRPr="00471AD3">
        <w:rPr>
          <w:sz w:val="24"/>
          <w:szCs w:val="24"/>
        </w:rPr>
        <w:t xml:space="preserve"> th</w:t>
      </w:r>
      <w:r w:rsidRPr="00471AD3">
        <w:rPr>
          <w:sz w:val="24"/>
          <w:szCs w:val="24"/>
        </w:rPr>
        <w:t>r</w:t>
      </w:r>
      <w:r w:rsidR="00AD6A0D" w:rsidRPr="00471AD3">
        <w:rPr>
          <w:sz w:val="24"/>
          <w:szCs w:val="24"/>
        </w:rPr>
        <w:t>ough hands on learning</w:t>
      </w:r>
      <w:r w:rsidR="0009231F" w:rsidRPr="00471AD3">
        <w:rPr>
          <w:sz w:val="24"/>
          <w:szCs w:val="24"/>
        </w:rPr>
        <w:t xml:space="preserve"> </w:t>
      </w:r>
      <w:r w:rsidR="00AD6A0D" w:rsidRPr="00471AD3">
        <w:rPr>
          <w:sz w:val="24"/>
          <w:szCs w:val="24"/>
        </w:rPr>
        <w:t xml:space="preserve">experiences in a woodland environment” </w:t>
      </w:r>
      <w:r w:rsidRPr="00471AD3">
        <w:rPr>
          <w:sz w:val="24"/>
          <w:szCs w:val="24"/>
        </w:rPr>
        <w:t>(</w:t>
      </w:r>
      <w:r w:rsidR="00AD6A0D" w:rsidRPr="00471AD3">
        <w:rPr>
          <w:sz w:val="24"/>
          <w:szCs w:val="24"/>
        </w:rPr>
        <w:t>Murray and O’Brien 2006</w:t>
      </w:r>
      <w:r w:rsidRPr="00471AD3">
        <w:rPr>
          <w:sz w:val="24"/>
          <w:szCs w:val="24"/>
        </w:rPr>
        <w:t>)</w:t>
      </w:r>
      <w:r w:rsidR="00AD6A0D" w:rsidRPr="00471AD3">
        <w:rPr>
          <w:sz w:val="24"/>
          <w:szCs w:val="24"/>
        </w:rPr>
        <w:t>.</w:t>
      </w:r>
    </w:p>
    <w:p w:rsidR="00AD6A0D" w:rsidRPr="00AD6A0D" w:rsidRDefault="00471AD3" w:rsidP="00D86047">
      <w:pPr>
        <w:rPr>
          <w:sz w:val="24"/>
          <w:szCs w:val="24"/>
        </w:rPr>
      </w:pPr>
      <w:r>
        <w:rPr>
          <w:sz w:val="24"/>
          <w:szCs w:val="24"/>
        </w:rPr>
        <w:t>Guardians</w:t>
      </w:r>
      <w:r w:rsidR="00127DD5">
        <w:rPr>
          <w:sz w:val="24"/>
          <w:szCs w:val="24"/>
        </w:rPr>
        <w:t>,</w:t>
      </w:r>
      <w:r>
        <w:rPr>
          <w:sz w:val="24"/>
          <w:szCs w:val="24"/>
        </w:rPr>
        <w:t xml:space="preserve"> and other adults</w:t>
      </w:r>
      <w:r w:rsidR="00127DD5">
        <w:rPr>
          <w:sz w:val="24"/>
          <w:szCs w:val="24"/>
        </w:rPr>
        <w:t xml:space="preserve">, </w:t>
      </w:r>
      <w:r w:rsidR="00AD6A0D" w:rsidRPr="00AD6A0D">
        <w:rPr>
          <w:sz w:val="24"/>
          <w:szCs w:val="24"/>
        </w:rPr>
        <w:t xml:space="preserve">are </w:t>
      </w:r>
      <w:r>
        <w:rPr>
          <w:sz w:val="24"/>
          <w:szCs w:val="24"/>
        </w:rPr>
        <w:t xml:space="preserve">concerned about </w:t>
      </w:r>
      <w:r w:rsidR="003F05E6">
        <w:rPr>
          <w:sz w:val="24"/>
          <w:szCs w:val="24"/>
        </w:rPr>
        <w:t xml:space="preserve">young children </w:t>
      </w:r>
      <w:r w:rsidR="00AD6A0D" w:rsidRPr="00AD6A0D">
        <w:rPr>
          <w:sz w:val="24"/>
          <w:szCs w:val="24"/>
        </w:rPr>
        <w:t xml:space="preserve">in </w:t>
      </w:r>
      <w:r>
        <w:rPr>
          <w:sz w:val="24"/>
          <w:szCs w:val="24"/>
        </w:rPr>
        <w:t xml:space="preserve">education </w:t>
      </w:r>
      <w:r w:rsidR="00127DD5">
        <w:rPr>
          <w:sz w:val="24"/>
          <w:szCs w:val="24"/>
        </w:rPr>
        <w:t xml:space="preserve">being unable to access </w:t>
      </w:r>
      <w:r w:rsidR="00DF3701">
        <w:rPr>
          <w:sz w:val="24"/>
          <w:szCs w:val="24"/>
        </w:rPr>
        <w:t>w</w:t>
      </w:r>
      <w:r w:rsidR="00AD6A0D" w:rsidRPr="00AD6A0D">
        <w:rPr>
          <w:sz w:val="24"/>
          <w:szCs w:val="24"/>
        </w:rPr>
        <w:t>oodlands</w:t>
      </w:r>
      <w:r w:rsidR="0009231F">
        <w:rPr>
          <w:sz w:val="24"/>
          <w:szCs w:val="24"/>
        </w:rPr>
        <w:t xml:space="preserve"> </w:t>
      </w:r>
      <w:r w:rsidR="00AD6A0D" w:rsidRPr="00AD6A0D">
        <w:rPr>
          <w:sz w:val="24"/>
          <w:szCs w:val="24"/>
        </w:rPr>
        <w:t>and green places</w:t>
      </w:r>
      <w:r w:rsidR="00127DD5">
        <w:rPr>
          <w:sz w:val="24"/>
          <w:szCs w:val="24"/>
        </w:rPr>
        <w:t xml:space="preserve">. They fear that their children would be at risk of harm, and so cannot go to green places </w:t>
      </w:r>
      <w:r w:rsidR="00AD6A0D" w:rsidRPr="00AD6A0D">
        <w:rPr>
          <w:sz w:val="24"/>
          <w:szCs w:val="24"/>
        </w:rPr>
        <w:t xml:space="preserve">like </w:t>
      </w:r>
      <w:r w:rsidR="00DF3701" w:rsidRPr="00AD6A0D">
        <w:rPr>
          <w:sz w:val="24"/>
          <w:szCs w:val="24"/>
        </w:rPr>
        <w:t>their</w:t>
      </w:r>
      <w:r w:rsidR="00AD6A0D" w:rsidRPr="00AD6A0D">
        <w:rPr>
          <w:sz w:val="24"/>
          <w:szCs w:val="24"/>
        </w:rPr>
        <w:t xml:space="preserve"> parents did</w:t>
      </w:r>
      <w:r w:rsidR="00127DD5">
        <w:rPr>
          <w:sz w:val="24"/>
          <w:szCs w:val="24"/>
        </w:rPr>
        <w:t xml:space="preserve"> previously. </w:t>
      </w:r>
      <w:r w:rsidR="00DF3701" w:rsidRPr="00DF3701">
        <w:rPr>
          <w:sz w:val="24"/>
          <w:szCs w:val="24"/>
        </w:rPr>
        <w:t>O’Brien and Murray</w:t>
      </w:r>
      <w:r w:rsidR="00AD6A0D" w:rsidRPr="00AD6A0D">
        <w:rPr>
          <w:sz w:val="24"/>
          <w:szCs w:val="24"/>
        </w:rPr>
        <w:t xml:space="preserve"> </w:t>
      </w:r>
      <w:r w:rsidR="00DF3701">
        <w:rPr>
          <w:sz w:val="24"/>
          <w:szCs w:val="24"/>
        </w:rPr>
        <w:t xml:space="preserve">(2006) believe </w:t>
      </w:r>
      <w:r w:rsidR="00127DD5">
        <w:rPr>
          <w:sz w:val="24"/>
          <w:szCs w:val="24"/>
        </w:rPr>
        <w:t>that several activities can be done indoors with children</w:t>
      </w:r>
      <w:r w:rsidR="00DF3701">
        <w:rPr>
          <w:sz w:val="24"/>
          <w:szCs w:val="24"/>
        </w:rPr>
        <w:t>.</w:t>
      </w:r>
      <w:r w:rsidR="00AD6A0D" w:rsidRPr="00AD6A0D">
        <w:rPr>
          <w:sz w:val="24"/>
          <w:szCs w:val="24"/>
        </w:rPr>
        <w:t xml:space="preserve"> </w:t>
      </w:r>
      <w:r w:rsidR="003F05E6">
        <w:rPr>
          <w:sz w:val="24"/>
          <w:szCs w:val="24"/>
        </w:rPr>
        <w:t xml:space="preserve">However, </w:t>
      </w:r>
      <w:r w:rsidR="00127DD5">
        <w:rPr>
          <w:sz w:val="24"/>
          <w:szCs w:val="24"/>
        </w:rPr>
        <w:t>research explains</w:t>
      </w:r>
      <w:r w:rsidR="003F05E6">
        <w:rPr>
          <w:sz w:val="24"/>
          <w:szCs w:val="24"/>
        </w:rPr>
        <w:t xml:space="preserve"> that</w:t>
      </w:r>
      <w:r w:rsidR="0009231F">
        <w:rPr>
          <w:sz w:val="24"/>
          <w:szCs w:val="24"/>
        </w:rPr>
        <w:t xml:space="preserve"> </w:t>
      </w:r>
      <w:r w:rsidR="00AD6A0D" w:rsidRPr="00AD6A0D">
        <w:rPr>
          <w:sz w:val="24"/>
          <w:szCs w:val="24"/>
        </w:rPr>
        <w:t>if</w:t>
      </w:r>
      <w:r w:rsidR="00127DD5">
        <w:rPr>
          <w:sz w:val="24"/>
          <w:szCs w:val="24"/>
        </w:rPr>
        <w:t xml:space="preserve"> experiences are missed in childhood, then as adults, they would not access green spaces. </w:t>
      </w:r>
      <w:r w:rsidR="00127DD5" w:rsidRPr="00127DD5">
        <w:rPr>
          <w:sz w:val="24"/>
          <w:szCs w:val="24"/>
        </w:rPr>
        <w:t xml:space="preserve">Thompson et al., </w:t>
      </w:r>
      <w:r w:rsidR="00E85F25">
        <w:rPr>
          <w:sz w:val="24"/>
          <w:szCs w:val="24"/>
        </w:rPr>
        <w:t>(</w:t>
      </w:r>
      <w:r w:rsidR="00127DD5" w:rsidRPr="00127DD5">
        <w:rPr>
          <w:sz w:val="24"/>
          <w:szCs w:val="24"/>
        </w:rPr>
        <w:t>2004</w:t>
      </w:r>
      <w:r w:rsidR="00E85F25">
        <w:rPr>
          <w:sz w:val="24"/>
          <w:szCs w:val="24"/>
        </w:rPr>
        <w:t>) suggests the lack of access to nature would affect benefits for a person’s physical and emotional well-being</w:t>
      </w:r>
      <w:bookmarkStart w:id="1" w:name="_Hlk118130164"/>
      <w:r w:rsidR="00AD6A0D" w:rsidRPr="00AD6A0D">
        <w:rPr>
          <w:sz w:val="24"/>
          <w:szCs w:val="24"/>
        </w:rPr>
        <w:t xml:space="preserve">. </w:t>
      </w:r>
      <w:bookmarkEnd w:id="1"/>
      <w:r w:rsidR="00E85F25">
        <w:rPr>
          <w:sz w:val="24"/>
          <w:szCs w:val="24"/>
        </w:rPr>
        <w:t>They argue t</w:t>
      </w:r>
      <w:r w:rsidR="00AD6A0D" w:rsidRPr="00AD6A0D">
        <w:rPr>
          <w:sz w:val="24"/>
          <w:szCs w:val="24"/>
        </w:rPr>
        <w:t>hat</w:t>
      </w:r>
      <w:r w:rsidR="00E85F25">
        <w:rPr>
          <w:sz w:val="24"/>
          <w:szCs w:val="24"/>
        </w:rPr>
        <w:t xml:space="preserve"> learning environments are very different and especially between the outside environment and a classroom. Within Wales, the</w:t>
      </w:r>
      <w:r w:rsidR="00AD6A0D" w:rsidRPr="00AD6A0D">
        <w:rPr>
          <w:sz w:val="24"/>
          <w:szCs w:val="24"/>
        </w:rPr>
        <w:t xml:space="preserve"> </w:t>
      </w:r>
      <w:r w:rsidR="00E85F25">
        <w:rPr>
          <w:sz w:val="24"/>
          <w:szCs w:val="24"/>
        </w:rPr>
        <w:t>G</w:t>
      </w:r>
      <w:r w:rsidR="00AD6A0D" w:rsidRPr="00AD6A0D">
        <w:rPr>
          <w:sz w:val="24"/>
          <w:szCs w:val="24"/>
        </w:rPr>
        <w:t xml:space="preserve">overnment </w:t>
      </w:r>
      <w:r w:rsidR="00E85F25">
        <w:rPr>
          <w:sz w:val="24"/>
          <w:szCs w:val="24"/>
        </w:rPr>
        <w:t xml:space="preserve">is </w:t>
      </w:r>
      <w:r w:rsidR="00AD6A0D" w:rsidRPr="00AD6A0D">
        <w:rPr>
          <w:sz w:val="24"/>
          <w:szCs w:val="24"/>
        </w:rPr>
        <w:t xml:space="preserve">encouraging </w:t>
      </w:r>
      <w:r w:rsidR="00E85F25">
        <w:rPr>
          <w:sz w:val="24"/>
          <w:szCs w:val="24"/>
        </w:rPr>
        <w:t xml:space="preserve">educators to replicate </w:t>
      </w:r>
      <w:r w:rsidR="00D86047">
        <w:rPr>
          <w:sz w:val="24"/>
          <w:szCs w:val="24"/>
        </w:rPr>
        <w:t>F</w:t>
      </w:r>
      <w:r w:rsidR="00AD6A0D" w:rsidRPr="00AD6A0D">
        <w:rPr>
          <w:sz w:val="24"/>
          <w:szCs w:val="24"/>
        </w:rPr>
        <w:t>orest</w:t>
      </w:r>
      <w:r w:rsidR="0009231F">
        <w:rPr>
          <w:sz w:val="24"/>
          <w:szCs w:val="24"/>
        </w:rPr>
        <w:t xml:space="preserve"> </w:t>
      </w:r>
      <w:r w:rsidR="00AD6A0D" w:rsidRPr="00AD6A0D">
        <w:rPr>
          <w:sz w:val="24"/>
          <w:szCs w:val="24"/>
        </w:rPr>
        <w:t>school</w:t>
      </w:r>
      <w:r w:rsidR="00D86047">
        <w:rPr>
          <w:sz w:val="24"/>
          <w:szCs w:val="24"/>
        </w:rPr>
        <w:t>s</w:t>
      </w:r>
      <w:r w:rsidR="00E85F25">
        <w:rPr>
          <w:sz w:val="24"/>
          <w:szCs w:val="24"/>
        </w:rPr>
        <w:t xml:space="preserve">, </w:t>
      </w:r>
      <w:r w:rsidR="00AD6A0D" w:rsidRPr="00AD6A0D">
        <w:rPr>
          <w:sz w:val="24"/>
          <w:szCs w:val="24"/>
        </w:rPr>
        <w:t>especially in foundation phase.</w:t>
      </w:r>
    </w:p>
    <w:p w:rsidR="003F03F5" w:rsidRDefault="003F03F5" w:rsidP="00500171">
      <w:pPr>
        <w:rPr>
          <w:sz w:val="24"/>
          <w:szCs w:val="24"/>
        </w:rPr>
      </w:pPr>
    </w:p>
    <w:p w:rsidR="003F4A87" w:rsidRPr="00C44844" w:rsidRDefault="00C44844" w:rsidP="00500171">
      <w:pPr>
        <w:rPr>
          <w:b/>
          <w:sz w:val="24"/>
          <w:szCs w:val="24"/>
          <w:u w:val="single"/>
        </w:rPr>
      </w:pPr>
      <w:r w:rsidRPr="00C44844">
        <w:rPr>
          <w:b/>
          <w:sz w:val="24"/>
          <w:szCs w:val="24"/>
          <w:u w:val="single"/>
        </w:rPr>
        <w:lastRenderedPageBreak/>
        <w:t>Part 2b</w:t>
      </w:r>
    </w:p>
    <w:p w:rsidR="00FE0315" w:rsidRDefault="0092438E" w:rsidP="00FE0315">
      <w:pPr>
        <w:rPr>
          <w:sz w:val="24"/>
          <w:szCs w:val="24"/>
        </w:rPr>
      </w:pPr>
      <w:hyperlink r:id="rId8" w:history="1">
        <w:r w:rsidR="00FE0315" w:rsidRPr="005F39B4">
          <w:rPr>
            <w:rStyle w:val="Hyperlink"/>
            <w:sz w:val="24"/>
            <w:szCs w:val="24"/>
          </w:rPr>
          <w:t>https://assignment2bblog.blogspot.com/2022/10/part-2b-an</w:t>
        </w:r>
        <w:r w:rsidR="00FE0315" w:rsidRPr="005F39B4">
          <w:rPr>
            <w:rStyle w:val="Hyperlink"/>
            <w:sz w:val="24"/>
            <w:szCs w:val="24"/>
          </w:rPr>
          <w:t>s</w:t>
        </w:r>
        <w:r w:rsidR="00FE0315" w:rsidRPr="005F39B4">
          <w:rPr>
            <w:rStyle w:val="Hyperlink"/>
            <w:sz w:val="24"/>
            <w:szCs w:val="24"/>
          </w:rPr>
          <w:t>wer-five-questions-on.html</w:t>
        </w:r>
      </w:hyperlink>
      <w:r w:rsidR="00FE0315">
        <w:rPr>
          <w:sz w:val="24"/>
          <w:szCs w:val="24"/>
        </w:rPr>
        <w:t xml:space="preserve"> </w:t>
      </w:r>
    </w:p>
    <w:p w:rsidR="00CD6ED1" w:rsidRDefault="00CD6ED1" w:rsidP="00FE0315">
      <w:pPr>
        <w:rPr>
          <w:sz w:val="24"/>
          <w:szCs w:val="24"/>
        </w:rPr>
      </w:pPr>
    </w:p>
    <w:p w:rsidR="003F03F5" w:rsidRDefault="003F03F5" w:rsidP="007F76A7">
      <w:pPr>
        <w:rPr>
          <w:b/>
          <w:i/>
          <w:sz w:val="24"/>
          <w:szCs w:val="24"/>
          <w:u w:val="single"/>
        </w:rPr>
      </w:pPr>
    </w:p>
    <w:p w:rsidR="00C44844" w:rsidRPr="003F03F5" w:rsidRDefault="007F76A7" w:rsidP="007F76A7">
      <w:pPr>
        <w:rPr>
          <w:sz w:val="24"/>
          <w:szCs w:val="24"/>
        </w:rPr>
      </w:pPr>
      <w:r w:rsidRPr="003F03F5">
        <w:rPr>
          <w:b/>
          <w:sz w:val="24"/>
          <w:szCs w:val="24"/>
          <w:u w:val="single"/>
        </w:rPr>
        <w:t>Part 3</w:t>
      </w:r>
      <w:r w:rsidRPr="003F03F5">
        <w:rPr>
          <w:sz w:val="24"/>
          <w:szCs w:val="24"/>
        </w:rPr>
        <w:t xml:space="preserve"> </w:t>
      </w:r>
    </w:p>
    <w:p w:rsidR="000302EE" w:rsidRDefault="00AD2537" w:rsidP="007F76A7">
      <w:pPr>
        <w:rPr>
          <w:sz w:val="24"/>
          <w:szCs w:val="24"/>
        </w:rPr>
      </w:pPr>
      <w:r>
        <w:rPr>
          <w:sz w:val="24"/>
          <w:szCs w:val="24"/>
        </w:rPr>
        <w:t xml:space="preserve">Smith </w:t>
      </w:r>
      <w:r w:rsidR="001B49F2">
        <w:rPr>
          <w:sz w:val="24"/>
          <w:szCs w:val="24"/>
        </w:rPr>
        <w:t>(</w:t>
      </w:r>
      <w:r>
        <w:rPr>
          <w:sz w:val="24"/>
          <w:szCs w:val="24"/>
        </w:rPr>
        <w:t>2005</w:t>
      </w:r>
      <w:r w:rsidR="001B49F2">
        <w:rPr>
          <w:sz w:val="24"/>
          <w:szCs w:val="24"/>
        </w:rPr>
        <w:t>)</w:t>
      </w:r>
      <w:r>
        <w:rPr>
          <w:sz w:val="24"/>
          <w:szCs w:val="24"/>
        </w:rPr>
        <w:t>, wrote about underachievement in school throughout Wales</w:t>
      </w:r>
      <w:r w:rsidR="000302EE">
        <w:rPr>
          <w:sz w:val="24"/>
          <w:szCs w:val="24"/>
        </w:rPr>
        <w:t>. H</w:t>
      </w:r>
      <w:r>
        <w:rPr>
          <w:sz w:val="24"/>
          <w:szCs w:val="24"/>
        </w:rPr>
        <w:t>er article title identifies</w:t>
      </w:r>
      <w:r w:rsidR="000302EE">
        <w:rPr>
          <w:sz w:val="24"/>
          <w:szCs w:val="24"/>
        </w:rPr>
        <w:t xml:space="preserve"> clearly the</w:t>
      </w:r>
      <w:r>
        <w:rPr>
          <w:sz w:val="24"/>
          <w:szCs w:val="24"/>
        </w:rPr>
        <w:t xml:space="preserve"> subject material</w:t>
      </w:r>
      <w:r w:rsidR="000302EE">
        <w:rPr>
          <w:sz w:val="24"/>
          <w:szCs w:val="24"/>
        </w:rPr>
        <w:t xml:space="preserve"> as </w:t>
      </w:r>
      <w:r>
        <w:rPr>
          <w:sz w:val="24"/>
          <w:szCs w:val="24"/>
        </w:rPr>
        <w:t>‘Schooled to Fail</w:t>
      </w:r>
      <w:r w:rsidR="000302EE">
        <w:rPr>
          <w:sz w:val="24"/>
          <w:szCs w:val="24"/>
        </w:rPr>
        <w:t xml:space="preserve">? The Underachievement Debate in Wales’. This compares underachievement between England and Wales, questioning whether the different curriculums in the countries contribute to </w:t>
      </w:r>
      <w:r w:rsidR="00AF622D">
        <w:rPr>
          <w:sz w:val="24"/>
          <w:szCs w:val="24"/>
        </w:rPr>
        <w:t>this, and</w:t>
      </w:r>
      <w:r w:rsidR="000302EE">
        <w:rPr>
          <w:sz w:val="24"/>
          <w:szCs w:val="24"/>
        </w:rPr>
        <w:t xml:space="preserve"> arguably</w:t>
      </w:r>
      <w:r w:rsidR="007A7CA6">
        <w:rPr>
          <w:sz w:val="24"/>
          <w:szCs w:val="24"/>
        </w:rPr>
        <w:t>,</w:t>
      </w:r>
      <w:r w:rsidR="000302EE">
        <w:rPr>
          <w:sz w:val="24"/>
          <w:szCs w:val="24"/>
        </w:rPr>
        <w:t xml:space="preserve"> </w:t>
      </w:r>
      <w:r w:rsidR="00AF622D">
        <w:rPr>
          <w:sz w:val="24"/>
          <w:szCs w:val="24"/>
        </w:rPr>
        <w:t>that outcomes</w:t>
      </w:r>
      <w:r w:rsidR="000302EE">
        <w:rPr>
          <w:sz w:val="24"/>
          <w:szCs w:val="24"/>
        </w:rPr>
        <w:t xml:space="preserve"> for education in Wales</w:t>
      </w:r>
      <w:r w:rsidR="007A7CA6">
        <w:rPr>
          <w:sz w:val="24"/>
          <w:szCs w:val="24"/>
        </w:rPr>
        <w:t xml:space="preserve"> are improving</w:t>
      </w:r>
      <w:r w:rsidR="000302EE">
        <w:rPr>
          <w:sz w:val="24"/>
          <w:szCs w:val="24"/>
        </w:rPr>
        <w:t xml:space="preserve">. </w:t>
      </w:r>
    </w:p>
    <w:p w:rsidR="00DA78E5" w:rsidRDefault="00DA78E5" w:rsidP="007F76A7">
      <w:pPr>
        <w:rPr>
          <w:sz w:val="24"/>
          <w:szCs w:val="24"/>
        </w:rPr>
      </w:pPr>
    </w:p>
    <w:p w:rsidR="00DA78E5" w:rsidRDefault="00DA78E5" w:rsidP="007F76A7">
      <w:pPr>
        <w:rPr>
          <w:sz w:val="24"/>
          <w:szCs w:val="24"/>
        </w:rPr>
      </w:pPr>
      <w:r>
        <w:rPr>
          <w:sz w:val="24"/>
          <w:szCs w:val="24"/>
        </w:rPr>
        <w:t xml:space="preserve">Comparing nations, needing education to compete on the global stage, there have been a number of </w:t>
      </w:r>
      <w:r w:rsidR="009534BA">
        <w:rPr>
          <w:sz w:val="24"/>
          <w:szCs w:val="24"/>
        </w:rPr>
        <w:t>large-scale</w:t>
      </w:r>
      <w:r>
        <w:rPr>
          <w:sz w:val="24"/>
          <w:szCs w:val="24"/>
        </w:rPr>
        <w:t xml:space="preserve"> international tests undertaken to assess the standards of educational achievement. </w:t>
      </w:r>
      <w:r w:rsidR="009534BA">
        <w:rPr>
          <w:sz w:val="24"/>
          <w:szCs w:val="24"/>
        </w:rPr>
        <w:t xml:space="preserve">Some commentators have claimed British schools have a disparity in maths performance compared to other European countries, which is unacceptable </w:t>
      </w:r>
      <w:r w:rsidR="009534BA" w:rsidRPr="009534BA">
        <w:rPr>
          <w:color w:val="00B050"/>
          <w:sz w:val="24"/>
          <w:szCs w:val="24"/>
        </w:rPr>
        <w:t>(</w:t>
      </w:r>
      <w:r w:rsidR="009534BA" w:rsidRPr="007A7CA6">
        <w:rPr>
          <w:sz w:val="24"/>
          <w:szCs w:val="24"/>
        </w:rPr>
        <w:t>Phillips, 1996</w:t>
      </w:r>
      <w:r w:rsidR="009534BA">
        <w:rPr>
          <w:sz w:val="24"/>
          <w:szCs w:val="24"/>
        </w:rPr>
        <w:t xml:space="preserve">). Also, students from </w:t>
      </w:r>
      <w:r w:rsidR="008C6C0D">
        <w:rPr>
          <w:sz w:val="24"/>
          <w:szCs w:val="24"/>
        </w:rPr>
        <w:t xml:space="preserve">non-white </w:t>
      </w:r>
      <w:r w:rsidR="009534BA">
        <w:rPr>
          <w:sz w:val="24"/>
          <w:szCs w:val="24"/>
        </w:rPr>
        <w:t>backgrounds</w:t>
      </w:r>
      <w:r w:rsidR="008C6C0D">
        <w:rPr>
          <w:sz w:val="24"/>
          <w:szCs w:val="24"/>
        </w:rPr>
        <w:t xml:space="preserve"> were shown to be </w:t>
      </w:r>
      <w:r w:rsidR="009534BA">
        <w:rPr>
          <w:sz w:val="24"/>
          <w:szCs w:val="24"/>
        </w:rPr>
        <w:t xml:space="preserve">statistically </w:t>
      </w:r>
      <w:r w:rsidR="008C6C0D">
        <w:rPr>
          <w:sz w:val="24"/>
          <w:szCs w:val="24"/>
        </w:rPr>
        <w:t xml:space="preserve">almost </w:t>
      </w:r>
      <w:r w:rsidR="009534BA">
        <w:rPr>
          <w:sz w:val="24"/>
          <w:szCs w:val="24"/>
        </w:rPr>
        <w:t xml:space="preserve">three times more likely to be excluded from school than a white child (DfES, 2002), and </w:t>
      </w:r>
      <w:r w:rsidR="008C6C0D">
        <w:rPr>
          <w:sz w:val="24"/>
          <w:szCs w:val="24"/>
        </w:rPr>
        <w:t>half</w:t>
      </w:r>
      <w:r w:rsidR="009534BA">
        <w:rPr>
          <w:sz w:val="24"/>
          <w:szCs w:val="24"/>
        </w:rPr>
        <w:t xml:space="preserve"> of school leavers did not achieve 5 ‘good’ GCSE passes (DfES, 2003). </w:t>
      </w:r>
      <w:r w:rsidR="006A7721">
        <w:rPr>
          <w:sz w:val="24"/>
          <w:szCs w:val="24"/>
        </w:rPr>
        <w:t xml:space="preserve">Arguably, UK students are the most assessed, but least likely to remain in education post-16, compared to European students. (Nuthall, 2001). </w:t>
      </w:r>
    </w:p>
    <w:p w:rsidR="00D74D8B" w:rsidRDefault="00D74D8B" w:rsidP="007F76A7">
      <w:pPr>
        <w:rPr>
          <w:sz w:val="24"/>
          <w:szCs w:val="24"/>
        </w:rPr>
      </w:pPr>
    </w:p>
    <w:p w:rsidR="006A7721" w:rsidRDefault="006A7721" w:rsidP="007F76A7">
      <w:pPr>
        <w:rPr>
          <w:sz w:val="24"/>
          <w:szCs w:val="24"/>
        </w:rPr>
      </w:pPr>
      <w:r>
        <w:rPr>
          <w:sz w:val="24"/>
          <w:szCs w:val="24"/>
        </w:rPr>
        <w:t xml:space="preserve">Smith (2005) argues that to achieve greater economic growth in Wales, education is important so that new industries can develop, particularly in the South Wales region. Wales as a country needs to adapt rapidly </w:t>
      </w:r>
      <w:r w:rsidR="007C5645">
        <w:rPr>
          <w:sz w:val="24"/>
          <w:szCs w:val="24"/>
        </w:rPr>
        <w:t xml:space="preserve">if it is to attract new investors and employment opportunities, as well as change its skills base. According to Reynolds and Farrell (1996), 10% of people perform well, but the less able underachieve. Despite improvement in more academic students, the international tests still indicate a long period of underachievement. However, the notion of underachievement is complex, for example, the definition and measurement of this. Frequently, schools are impacted by policy and performance, and students feel pressured to pass, and if they don’t achieve this, they believe they are failures. </w:t>
      </w:r>
      <w:r w:rsidR="00020089">
        <w:rPr>
          <w:sz w:val="24"/>
          <w:szCs w:val="24"/>
        </w:rPr>
        <w:t xml:space="preserve">The focus of the article looks at the two perspectives </w:t>
      </w:r>
      <w:r w:rsidR="00CF7BEF">
        <w:rPr>
          <w:sz w:val="24"/>
          <w:szCs w:val="24"/>
        </w:rPr>
        <w:t>of:</w:t>
      </w:r>
      <w:r w:rsidR="00020089">
        <w:rPr>
          <w:sz w:val="24"/>
          <w:szCs w:val="24"/>
        </w:rPr>
        <w:t xml:space="preserve"> comparing Wales/England regions and the</w:t>
      </w:r>
      <w:r w:rsidR="008C6C0D">
        <w:rPr>
          <w:sz w:val="24"/>
          <w:szCs w:val="24"/>
        </w:rPr>
        <w:t xml:space="preserve"> different aspects in </w:t>
      </w:r>
      <w:r w:rsidR="00020089">
        <w:rPr>
          <w:sz w:val="24"/>
          <w:szCs w:val="24"/>
        </w:rPr>
        <w:t xml:space="preserve">performance of welsh students </w:t>
      </w:r>
      <w:r w:rsidR="008C6C0D">
        <w:rPr>
          <w:sz w:val="24"/>
          <w:szCs w:val="24"/>
        </w:rPr>
        <w:t>on completion of</w:t>
      </w:r>
      <w:r w:rsidR="00020089">
        <w:rPr>
          <w:sz w:val="24"/>
          <w:szCs w:val="24"/>
        </w:rPr>
        <w:t xml:space="preserve"> compulsory education. </w:t>
      </w:r>
    </w:p>
    <w:p w:rsidR="008C6C0D" w:rsidRDefault="008C6C0D" w:rsidP="007F76A7">
      <w:pPr>
        <w:rPr>
          <w:sz w:val="24"/>
          <w:szCs w:val="24"/>
        </w:rPr>
      </w:pPr>
    </w:p>
    <w:p w:rsidR="00465648" w:rsidRDefault="00E02F51" w:rsidP="007F76A7">
      <w:pPr>
        <w:rPr>
          <w:color w:val="000000" w:themeColor="text1"/>
          <w:sz w:val="24"/>
          <w:szCs w:val="24"/>
        </w:rPr>
      </w:pPr>
      <w:r>
        <w:rPr>
          <w:sz w:val="24"/>
          <w:szCs w:val="24"/>
        </w:rPr>
        <w:lastRenderedPageBreak/>
        <w:t xml:space="preserve">‘Wales versus the North East of England’ for comparative regions based on economic indicators, e.g. house prices, </w:t>
      </w:r>
      <w:r w:rsidR="00FB22FE">
        <w:rPr>
          <w:sz w:val="24"/>
          <w:szCs w:val="24"/>
        </w:rPr>
        <w:t>is used to persuade the reader that the comparisons are based on the same issues such as social and community disadvantage. However, Wales and England both have different Governments which will affect education funding</w:t>
      </w:r>
      <w:r w:rsidR="00D74D8B">
        <w:rPr>
          <w:sz w:val="24"/>
          <w:szCs w:val="24"/>
        </w:rPr>
        <w:t>,</w:t>
      </w:r>
      <w:r w:rsidR="00FB22FE">
        <w:rPr>
          <w:sz w:val="24"/>
          <w:szCs w:val="24"/>
        </w:rPr>
        <w:t xml:space="preserve"> delivery</w:t>
      </w:r>
      <w:r w:rsidR="00D74D8B">
        <w:rPr>
          <w:sz w:val="24"/>
          <w:szCs w:val="24"/>
        </w:rPr>
        <w:t xml:space="preserve"> and curriculum development</w:t>
      </w:r>
      <w:r w:rsidR="00FB22FE">
        <w:rPr>
          <w:sz w:val="24"/>
          <w:szCs w:val="24"/>
        </w:rPr>
        <w:t xml:space="preserve">. Also, company investment would be placed in areas where infrastructure supports links, such as transport. This is not well developed in Wales </w:t>
      </w:r>
      <w:r w:rsidR="00FB22FE" w:rsidRPr="00AD6746">
        <w:rPr>
          <w:color w:val="000000" w:themeColor="text1"/>
          <w:sz w:val="24"/>
          <w:szCs w:val="24"/>
        </w:rPr>
        <w:t>(</w:t>
      </w:r>
      <w:proofErr w:type="spellStart"/>
      <w:r w:rsidR="00AD6746" w:rsidRPr="00AD6746">
        <w:rPr>
          <w:color w:val="000000" w:themeColor="text1"/>
          <w:sz w:val="24"/>
          <w:szCs w:val="24"/>
        </w:rPr>
        <w:t>Cluub</w:t>
      </w:r>
      <w:proofErr w:type="spellEnd"/>
      <w:r w:rsidR="00AD6746" w:rsidRPr="00AD6746">
        <w:rPr>
          <w:color w:val="000000" w:themeColor="text1"/>
          <w:sz w:val="24"/>
          <w:szCs w:val="24"/>
        </w:rPr>
        <w:t>, 2021</w:t>
      </w:r>
      <w:r w:rsidR="00FB22FE" w:rsidRPr="00AD6746">
        <w:rPr>
          <w:color w:val="000000" w:themeColor="text1"/>
          <w:sz w:val="24"/>
          <w:szCs w:val="24"/>
        </w:rPr>
        <w:t xml:space="preserve">). </w:t>
      </w:r>
      <w:r w:rsidR="00FB22FE">
        <w:rPr>
          <w:color w:val="000000" w:themeColor="text1"/>
          <w:sz w:val="24"/>
          <w:szCs w:val="24"/>
        </w:rPr>
        <w:t>An economic comparison between England and Wales is not a fair comparison due to factors, such as population size</w:t>
      </w:r>
      <w:r w:rsidR="00D74D8B">
        <w:rPr>
          <w:color w:val="000000" w:themeColor="text1"/>
          <w:sz w:val="24"/>
          <w:szCs w:val="24"/>
        </w:rPr>
        <w:t xml:space="preserve">. Wales is around 3 million population size, whereas England is around 50 million population size, so clearly, these countries cannot be compared. On any comparative indicator of performance, Welsh educational performance could be varied and not get any closer to the reality for welsh schools. </w:t>
      </w:r>
      <w:r w:rsidR="00AE2526">
        <w:rPr>
          <w:color w:val="000000" w:themeColor="text1"/>
          <w:sz w:val="24"/>
          <w:szCs w:val="24"/>
        </w:rPr>
        <w:t xml:space="preserve">On the other hand, different curriculums have shown improvement in GCSE improvements of 15-year-old pupils from all schools. From looking at results from 1999-2000, the north east has improved but Wales has improved to a higher level. However, within Wales, there is a gender disparity that needs to be considered in the underachievement debate. </w:t>
      </w:r>
    </w:p>
    <w:p w:rsidR="008C6C0D" w:rsidRDefault="008C6C0D" w:rsidP="007F76A7">
      <w:pPr>
        <w:rPr>
          <w:color w:val="000000" w:themeColor="text1"/>
          <w:sz w:val="24"/>
          <w:szCs w:val="24"/>
        </w:rPr>
      </w:pPr>
    </w:p>
    <w:p w:rsidR="00E02F51" w:rsidRDefault="0028558F" w:rsidP="007F76A7">
      <w:pPr>
        <w:rPr>
          <w:color w:val="000000" w:themeColor="text1"/>
          <w:sz w:val="24"/>
          <w:szCs w:val="24"/>
        </w:rPr>
      </w:pPr>
      <w:r>
        <w:rPr>
          <w:color w:val="000000" w:themeColor="text1"/>
          <w:sz w:val="24"/>
          <w:szCs w:val="24"/>
        </w:rPr>
        <w:t xml:space="preserve">Underachievement within the working class, according to </w:t>
      </w:r>
      <w:r w:rsidRPr="000B73A9">
        <w:rPr>
          <w:sz w:val="24"/>
          <w:szCs w:val="24"/>
        </w:rPr>
        <w:t>Arnot et al., (1998)</w:t>
      </w:r>
      <w:r>
        <w:rPr>
          <w:color w:val="000000" w:themeColor="text1"/>
          <w:sz w:val="24"/>
          <w:szCs w:val="24"/>
        </w:rPr>
        <w:t xml:space="preserve"> boys are underachieving more than girls and the reasons cited are wide ranging. They are from individual to societal issues, such as ideas of masculinity (</w:t>
      </w:r>
      <w:proofErr w:type="spellStart"/>
      <w:r>
        <w:rPr>
          <w:color w:val="000000" w:themeColor="text1"/>
          <w:sz w:val="24"/>
          <w:szCs w:val="24"/>
        </w:rPr>
        <w:t>Spendlove</w:t>
      </w:r>
      <w:proofErr w:type="spellEnd"/>
      <w:r>
        <w:rPr>
          <w:color w:val="000000" w:themeColor="text1"/>
          <w:sz w:val="24"/>
          <w:szCs w:val="24"/>
        </w:rPr>
        <w:t>, 2000) but others believe that the achievement gaps have remained very similar and that the gender argument relates to change school systems and assessment rather than boys generally failing (</w:t>
      </w:r>
      <w:proofErr w:type="spellStart"/>
      <w:r>
        <w:rPr>
          <w:color w:val="000000" w:themeColor="text1"/>
          <w:sz w:val="24"/>
          <w:szCs w:val="24"/>
        </w:rPr>
        <w:t>Gorard</w:t>
      </w:r>
      <w:proofErr w:type="spellEnd"/>
      <w:r>
        <w:rPr>
          <w:color w:val="000000" w:themeColor="text1"/>
          <w:sz w:val="24"/>
          <w:szCs w:val="24"/>
        </w:rPr>
        <w:t>, 2001)</w:t>
      </w:r>
      <w:r w:rsidR="004B552C">
        <w:rPr>
          <w:color w:val="000000" w:themeColor="text1"/>
          <w:sz w:val="24"/>
          <w:szCs w:val="24"/>
        </w:rPr>
        <w:t xml:space="preserve">. Within Wales, </w:t>
      </w:r>
      <w:r w:rsidR="00F74AEB">
        <w:rPr>
          <w:color w:val="000000" w:themeColor="text1"/>
          <w:sz w:val="24"/>
          <w:szCs w:val="24"/>
        </w:rPr>
        <w:t>three</w:t>
      </w:r>
      <w:r w:rsidR="004B552C">
        <w:rPr>
          <w:color w:val="000000" w:themeColor="text1"/>
          <w:sz w:val="24"/>
          <w:szCs w:val="24"/>
        </w:rPr>
        <w:t xml:space="preserve"> core subjects have been examined to assess whether the gender gap had widened over the </w:t>
      </w:r>
      <w:r w:rsidR="00F74AEB">
        <w:rPr>
          <w:color w:val="000000" w:themeColor="text1"/>
          <w:sz w:val="24"/>
          <w:szCs w:val="24"/>
        </w:rPr>
        <w:t xml:space="preserve">30 years. However, the findings from examinations shows that there has been some variation, but overall have remained similar. Where there have been variations of ‘the underachievement debate’, by the time they reach age 16, there is no convincing evidence that performance between boys and girls has widened. Various commentators have debated this issue for years, and depending on use of research findings, can be used to show different perspectives </w:t>
      </w:r>
      <w:r w:rsidR="00711297">
        <w:rPr>
          <w:color w:val="000000" w:themeColor="text1"/>
          <w:sz w:val="24"/>
          <w:szCs w:val="24"/>
        </w:rPr>
        <w:t xml:space="preserve">as to whether the gap in gender performance has changed. </w:t>
      </w:r>
      <w:r w:rsidR="00F74AEB">
        <w:rPr>
          <w:color w:val="000000" w:themeColor="text1"/>
          <w:sz w:val="24"/>
          <w:szCs w:val="24"/>
        </w:rPr>
        <w:t xml:space="preserve"> </w:t>
      </w:r>
    </w:p>
    <w:p w:rsidR="00934F1B" w:rsidRDefault="00934F1B" w:rsidP="007F76A7">
      <w:pPr>
        <w:rPr>
          <w:color w:val="000000" w:themeColor="text1"/>
          <w:sz w:val="24"/>
          <w:szCs w:val="24"/>
        </w:rPr>
      </w:pPr>
    </w:p>
    <w:p w:rsidR="003F03F5" w:rsidRDefault="00934F1B" w:rsidP="007F76A7">
      <w:pPr>
        <w:rPr>
          <w:color w:val="000000" w:themeColor="text1"/>
          <w:sz w:val="24"/>
          <w:szCs w:val="24"/>
        </w:rPr>
      </w:pPr>
      <w:r>
        <w:rPr>
          <w:color w:val="000000" w:themeColor="text1"/>
          <w:sz w:val="24"/>
          <w:szCs w:val="24"/>
        </w:rPr>
        <w:t>To conclude</w:t>
      </w:r>
      <w:r w:rsidR="0055732B">
        <w:rPr>
          <w:color w:val="000000" w:themeColor="text1"/>
          <w:sz w:val="24"/>
          <w:szCs w:val="24"/>
        </w:rPr>
        <w:t xml:space="preserve"> the article</w:t>
      </w:r>
      <w:r w:rsidR="00127B51">
        <w:rPr>
          <w:color w:val="000000" w:themeColor="text1"/>
          <w:sz w:val="24"/>
          <w:szCs w:val="24"/>
        </w:rPr>
        <w:t xml:space="preserve"> information</w:t>
      </w:r>
      <w:r w:rsidR="0055732B">
        <w:rPr>
          <w:color w:val="000000" w:themeColor="text1"/>
          <w:sz w:val="24"/>
          <w:szCs w:val="24"/>
        </w:rPr>
        <w:t xml:space="preserve">, it suggests that underachievement has had a big impact on the discussion of standards, and delivery of schooling in England and Wales. However, it’s not accurate to compare one nation to another, or by regions because it does not inform us accurately about education in our own country of Wales. The evidence seems to indicate that the education system in Wales is changing, moving away from the English Education System (Bloom, 2003) </w:t>
      </w:r>
      <w:r w:rsidR="009A2F3C">
        <w:rPr>
          <w:color w:val="000000" w:themeColor="text1"/>
          <w:sz w:val="24"/>
          <w:szCs w:val="24"/>
        </w:rPr>
        <w:t>because Welsh students have shown to have improved over the years. Several reasons could influence student’s success, such as: ‘connectedness’ between each other, good practise in schools and inspections, with a greater sense of community.</w:t>
      </w:r>
    </w:p>
    <w:p w:rsidR="009A2F3C" w:rsidRPr="003F03F5" w:rsidRDefault="00127B51" w:rsidP="007F76A7">
      <w:pPr>
        <w:rPr>
          <w:color w:val="000000" w:themeColor="text1"/>
          <w:sz w:val="24"/>
          <w:szCs w:val="24"/>
        </w:rPr>
      </w:pPr>
      <w:r w:rsidRPr="00127B51">
        <w:rPr>
          <w:color w:val="000000" w:themeColor="text1"/>
          <w:sz w:val="24"/>
          <w:szCs w:val="24"/>
          <w:u w:val="single"/>
        </w:rPr>
        <w:lastRenderedPageBreak/>
        <w:t>Critique of article</w:t>
      </w:r>
    </w:p>
    <w:p w:rsidR="00E42022" w:rsidRDefault="008B5A33" w:rsidP="007F76A7">
      <w:pPr>
        <w:rPr>
          <w:color w:val="000000" w:themeColor="text1"/>
          <w:sz w:val="24"/>
          <w:szCs w:val="24"/>
        </w:rPr>
      </w:pPr>
      <w:r>
        <w:rPr>
          <w:color w:val="000000" w:themeColor="text1"/>
          <w:sz w:val="24"/>
          <w:szCs w:val="24"/>
        </w:rPr>
        <w:t xml:space="preserve">Throughout reading this article, </w:t>
      </w:r>
      <w:r w:rsidR="00A80B0C">
        <w:rPr>
          <w:color w:val="000000" w:themeColor="text1"/>
          <w:sz w:val="24"/>
          <w:szCs w:val="24"/>
        </w:rPr>
        <w:t xml:space="preserve">the </w:t>
      </w:r>
      <w:r>
        <w:rPr>
          <w:color w:val="000000" w:themeColor="text1"/>
          <w:sz w:val="24"/>
          <w:szCs w:val="24"/>
        </w:rPr>
        <w:t xml:space="preserve">structure </w:t>
      </w:r>
      <w:r w:rsidR="0008333B">
        <w:rPr>
          <w:color w:val="000000" w:themeColor="text1"/>
          <w:sz w:val="24"/>
          <w:szCs w:val="24"/>
        </w:rPr>
        <w:t xml:space="preserve">was </w:t>
      </w:r>
      <w:r w:rsidR="004D0EE3">
        <w:rPr>
          <w:color w:val="000000" w:themeColor="text1"/>
          <w:sz w:val="24"/>
          <w:szCs w:val="24"/>
        </w:rPr>
        <w:t>difficult</w:t>
      </w:r>
      <w:r>
        <w:rPr>
          <w:color w:val="000000" w:themeColor="text1"/>
          <w:sz w:val="24"/>
          <w:szCs w:val="24"/>
        </w:rPr>
        <w:t xml:space="preserve"> to follow. I los</w:t>
      </w:r>
      <w:r w:rsidR="004D0EE3">
        <w:rPr>
          <w:color w:val="000000" w:themeColor="text1"/>
          <w:sz w:val="24"/>
          <w:szCs w:val="24"/>
        </w:rPr>
        <w:t>t</w:t>
      </w:r>
      <w:r>
        <w:rPr>
          <w:color w:val="000000" w:themeColor="text1"/>
          <w:sz w:val="24"/>
          <w:szCs w:val="24"/>
        </w:rPr>
        <w:t xml:space="preserve"> track </w:t>
      </w:r>
      <w:r w:rsidR="004D0EE3">
        <w:rPr>
          <w:color w:val="000000" w:themeColor="text1"/>
          <w:sz w:val="24"/>
          <w:szCs w:val="24"/>
        </w:rPr>
        <w:t xml:space="preserve">reading </w:t>
      </w:r>
      <w:r>
        <w:rPr>
          <w:color w:val="000000" w:themeColor="text1"/>
          <w:sz w:val="24"/>
          <w:szCs w:val="24"/>
        </w:rPr>
        <w:t>sentence</w:t>
      </w:r>
      <w:r w:rsidR="004D0EE3">
        <w:rPr>
          <w:color w:val="000000" w:themeColor="text1"/>
          <w:sz w:val="24"/>
          <w:szCs w:val="24"/>
        </w:rPr>
        <w:t>s</w:t>
      </w:r>
      <w:r>
        <w:rPr>
          <w:color w:val="000000" w:themeColor="text1"/>
          <w:sz w:val="24"/>
          <w:szCs w:val="24"/>
        </w:rPr>
        <w:t xml:space="preserve">, due to the large blocks of writing on almost every page. The paragraphs needed to have gaps, to allow information </w:t>
      </w:r>
      <w:r w:rsidR="0020783C">
        <w:rPr>
          <w:color w:val="000000" w:themeColor="text1"/>
          <w:sz w:val="24"/>
          <w:szCs w:val="24"/>
        </w:rPr>
        <w:t xml:space="preserve">to be read </w:t>
      </w:r>
      <w:r>
        <w:rPr>
          <w:color w:val="000000" w:themeColor="text1"/>
          <w:sz w:val="24"/>
          <w:szCs w:val="24"/>
        </w:rPr>
        <w:t>accurately</w:t>
      </w:r>
      <w:r w:rsidR="002F5ECA">
        <w:rPr>
          <w:color w:val="000000" w:themeColor="text1"/>
          <w:sz w:val="24"/>
          <w:szCs w:val="24"/>
        </w:rPr>
        <w:t>, and make the reading</w:t>
      </w:r>
      <w:r w:rsidR="004D0EE3">
        <w:rPr>
          <w:color w:val="000000" w:themeColor="text1"/>
          <w:sz w:val="24"/>
          <w:szCs w:val="24"/>
        </w:rPr>
        <w:t xml:space="preserve"> </w:t>
      </w:r>
      <w:r w:rsidR="002F5ECA">
        <w:rPr>
          <w:color w:val="000000" w:themeColor="text1"/>
          <w:sz w:val="24"/>
          <w:szCs w:val="24"/>
        </w:rPr>
        <w:t>more convenient</w:t>
      </w:r>
      <w:r w:rsidR="004D0EE3">
        <w:rPr>
          <w:color w:val="000000" w:themeColor="text1"/>
          <w:sz w:val="24"/>
          <w:szCs w:val="24"/>
        </w:rPr>
        <w:t xml:space="preserve"> and accessible</w:t>
      </w:r>
      <w:r w:rsidR="002F5ECA">
        <w:rPr>
          <w:color w:val="000000" w:themeColor="text1"/>
          <w:sz w:val="24"/>
          <w:szCs w:val="24"/>
        </w:rPr>
        <w:t xml:space="preserve"> to the reader. Putting a gap between paragraphs </w:t>
      </w:r>
      <w:r w:rsidR="00FB683F">
        <w:rPr>
          <w:color w:val="000000" w:themeColor="text1"/>
          <w:sz w:val="24"/>
          <w:szCs w:val="24"/>
        </w:rPr>
        <w:t xml:space="preserve">would </w:t>
      </w:r>
      <w:r w:rsidR="002F5ECA">
        <w:rPr>
          <w:color w:val="000000" w:themeColor="text1"/>
          <w:sz w:val="24"/>
          <w:szCs w:val="24"/>
        </w:rPr>
        <w:t xml:space="preserve">give emphasis of a “fresh idea” and attractive appearance, </w:t>
      </w:r>
      <w:r w:rsidR="00127B51">
        <w:rPr>
          <w:color w:val="000000" w:themeColor="text1"/>
          <w:sz w:val="24"/>
          <w:szCs w:val="24"/>
        </w:rPr>
        <w:t>demonstrat</w:t>
      </w:r>
      <w:r w:rsidR="00FB683F">
        <w:rPr>
          <w:color w:val="000000" w:themeColor="text1"/>
          <w:sz w:val="24"/>
          <w:szCs w:val="24"/>
        </w:rPr>
        <w:t>ing</w:t>
      </w:r>
      <w:r w:rsidR="00127B51">
        <w:rPr>
          <w:color w:val="000000" w:themeColor="text1"/>
          <w:sz w:val="24"/>
          <w:szCs w:val="24"/>
        </w:rPr>
        <w:t xml:space="preserve"> paragraphs should be developing from the previous reading.</w:t>
      </w:r>
      <w:r w:rsidR="0008333B">
        <w:rPr>
          <w:color w:val="000000" w:themeColor="text1"/>
          <w:sz w:val="24"/>
          <w:szCs w:val="24"/>
        </w:rPr>
        <w:t xml:space="preserve"> </w:t>
      </w:r>
      <w:r w:rsidR="00127B51">
        <w:rPr>
          <w:color w:val="000000" w:themeColor="text1"/>
          <w:sz w:val="24"/>
          <w:szCs w:val="24"/>
        </w:rPr>
        <w:t xml:space="preserve"> Good paragraphs are usually around 250 words, and they provide and framework of ideas for the reader</w:t>
      </w:r>
      <w:r w:rsidR="00E42022">
        <w:rPr>
          <w:color w:val="000000" w:themeColor="text1"/>
          <w:sz w:val="24"/>
          <w:szCs w:val="24"/>
        </w:rPr>
        <w:t xml:space="preserve"> (University of Newcastle, 2022)</w:t>
      </w:r>
      <w:r w:rsidR="00073800">
        <w:rPr>
          <w:color w:val="000000" w:themeColor="text1"/>
          <w:sz w:val="24"/>
          <w:szCs w:val="24"/>
        </w:rPr>
        <w:t xml:space="preserve">. The font and text size were hard to </w:t>
      </w:r>
      <w:r w:rsidR="00E42022">
        <w:rPr>
          <w:color w:val="000000" w:themeColor="text1"/>
          <w:sz w:val="24"/>
          <w:szCs w:val="24"/>
        </w:rPr>
        <w:t>read, and</w:t>
      </w:r>
      <w:r w:rsidR="00073800">
        <w:rPr>
          <w:color w:val="000000" w:themeColor="text1"/>
          <w:sz w:val="24"/>
          <w:szCs w:val="24"/>
        </w:rPr>
        <w:t xml:space="preserve"> all of these issues would be especially difficult for people with additional needs, such as dyslexia </w:t>
      </w:r>
      <w:r w:rsidR="00E42022">
        <w:rPr>
          <w:color w:val="000000" w:themeColor="text1"/>
          <w:sz w:val="24"/>
          <w:szCs w:val="24"/>
        </w:rPr>
        <w:t>(British Dyslexia Association, 2022)</w:t>
      </w:r>
    </w:p>
    <w:p w:rsidR="008C6C0D" w:rsidRDefault="008C6C0D" w:rsidP="007F76A7">
      <w:pPr>
        <w:rPr>
          <w:color w:val="000000" w:themeColor="text1"/>
          <w:sz w:val="24"/>
          <w:szCs w:val="24"/>
        </w:rPr>
      </w:pPr>
    </w:p>
    <w:p w:rsidR="00073800" w:rsidRDefault="0020783C" w:rsidP="007F76A7">
      <w:pPr>
        <w:rPr>
          <w:color w:val="000000" w:themeColor="text1"/>
          <w:sz w:val="24"/>
          <w:szCs w:val="24"/>
        </w:rPr>
      </w:pPr>
      <w:r>
        <w:rPr>
          <w:color w:val="000000" w:themeColor="text1"/>
          <w:sz w:val="24"/>
          <w:szCs w:val="24"/>
        </w:rPr>
        <w:t xml:space="preserve">The article language was aimed at academic readers, and had a formal objective style. The author used secondary data, which would have been considered valid and reliable, because the information was often from government sources. However, some articles were from opinion papers who were debating the issues. </w:t>
      </w:r>
      <w:r w:rsidR="00C03BF0">
        <w:rPr>
          <w:color w:val="000000" w:themeColor="text1"/>
          <w:sz w:val="24"/>
          <w:szCs w:val="24"/>
        </w:rPr>
        <w:t>Within the</w:t>
      </w:r>
      <w:r>
        <w:rPr>
          <w:color w:val="000000" w:themeColor="text1"/>
          <w:sz w:val="24"/>
          <w:szCs w:val="24"/>
        </w:rPr>
        <w:t xml:space="preserve"> article</w:t>
      </w:r>
      <w:r w:rsidR="00C03BF0">
        <w:rPr>
          <w:color w:val="000000" w:themeColor="text1"/>
          <w:sz w:val="24"/>
          <w:szCs w:val="24"/>
        </w:rPr>
        <w:t>, it</w:t>
      </w:r>
      <w:r>
        <w:rPr>
          <w:color w:val="000000" w:themeColor="text1"/>
          <w:sz w:val="24"/>
          <w:szCs w:val="24"/>
        </w:rPr>
        <w:t xml:space="preserve"> stated “to examine educational achievement from an international perspective” (Smith, 2005), but most evidence related to England, rather than another country in the EU. </w:t>
      </w:r>
      <w:r w:rsidR="001B49F2">
        <w:rPr>
          <w:color w:val="000000" w:themeColor="text1"/>
          <w:sz w:val="24"/>
          <w:szCs w:val="24"/>
        </w:rPr>
        <w:t>It was informative regarding education attainment in Wales in 2005, but this would now be considered a</w:t>
      </w:r>
      <w:r w:rsidR="00C03BF0">
        <w:rPr>
          <w:color w:val="000000" w:themeColor="text1"/>
          <w:sz w:val="24"/>
          <w:szCs w:val="24"/>
        </w:rPr>
        <w:t>n</w:t>
      </w:r>
      <w:r w:rsidR="001B49F2">
        <w:rPr>
          <w:color w:val="000000" w:themeColor="text1"/>
          <w:sz w:val="24"/>
          <w:szCs w:val="24"/>
        </w:rPr>
        <w:t xml:space="preserve"> old source of information and unless a classic reference, should only focus on information mainly in the last 5 years. </w:t>
      </w:r>
    </w:p>
    <w:p w:rsidR="003F03F5" w:rsidRDefault="003F03F5" w:rsidP="007F76A7">
      <w:pPr>
        <w:rPr>
          <w:color w:val="000000" w:themeColor="text1"/>
          <w:sz w:val="24"/>
          <w:szCs w:val="24"/>
          <w:u w:val="single"/>
        </w:rPr>
      </w:pPr>
    </w:p>
    <w:p w:rsidR="001B49F2" w:rsidRDefault="001B49F2" w:rsidP="007F76A7">
      <w:pPr>
        <w:rPr>
          <w:color w:val="000000" w:themeColor="text1"/>
          <w:sz w:val="24"/>
          <w:szCs w:val="24"/>
          <w:u w:val="single"/>
        </w:rPr>
      </w:pPr>
      <w:r w:rsidRPr="001B49F2">
        <w:rPr>
          <w:color w:val="000000" w:themeColor="text1"/>
          <w:sz w:val="24"/>
          <w:szCs w:val="24"/>
          <w:u w:val="single"/>
        </w:rPr>
        <w:t xml:space="preserve">Recommendations </w:t>
      </w:r>
    </w:p>
    <w:p w:rsidR="001B49F2" w:rsidRPr="001B49F2" w:rsidRDefault="001B49F2" w:rsidP="001B49F2">
      <w:pPr>
        <w:pStyle w:val="ListParagraph"/>
        <w:numPr>
          <w:ilvl w:val="0"/>
          <w:numId w:val="2"/>
        </w:numPr>
        <w:rPr>
          <w:color w:val="000000" w:themeColor="text1"/>
          <w:sz w:val="24"/>
          <w:szCs w:val="24"/>
        </w:rPr>
      </w:pPr>
      <w:r w:rsidRPr="0008333B">
        <w:rPr>
          <w:i/>
          <w:color w:val="000000" w:themeColor="text1"/>
          <w:sz w:val="24"/>
          <w:szCs w:val="24"/>
        </w:rPr>
        <w:t>Headings and structure</w:t>
      </w:r>
      <w:r w:rsidRPr="001B49F2">
        <w:rPr>
          <w:color w:val="000000" w:themeColor="text1"/>
          <w:sz w:val="24"/>
          <w:szCs w:val="24"/>
        </w:rPr>
        <w:t xml:space="preserve">: </w:t>
      </w:r>
      <w:r>
        <w:rPr>
          <w:color w:val="000000" w:themeColor="text1"/>
          <w:sz w:val="24"/>
          <w:szCs w:val="24"/>
        </w:rPr>
        <w:t xml:space="preserve">Use a font size that is 20% bigger for headings and if required for emphasis, use bold; add extra space between paragraphs </w:t>
      </w:r>
    </w:p>
    <w:p w:rsidR="001B49F2" w:rsidRDefault="001B49F2" w:rsidP="001B49F2">
      <w:pPr>
        <w:pStyle w:val="ListParagraph"/>
        <w:numPr>
          <w:ilvl w:val="0"/>
          <w:numId w:val="2"/>
        </w:numPr>
        <w:rPr>
          <w:color w:val="000000" w:themeColor="text1"/>
          <w:sz w:val="24"/>
          <w:szCs w:val="24"/>
        </w:rPr>
      </w:pPr>
      <w:r w:rsidRPr="0008333B">
        <w:rPr>
          <w:i/>
          <w:color w:val="000000" w:themeColor="text1"/>
          <w:sz w:val="24"/>
          <w:szCs w:val="24"/>
        </w:rPr>
        <w:t>Colour</w:t>
      </w:r>
      <w:r>
        <w:rPr>
          <w:color w:val="000000" w:themeColor="text1"/>
          <w:sz w:val="24"/>
          <w:szCs w:val="24"/>
        </w:rPr>
        <w:t>: Use dark text on a light (not white) background.</w:t>
      </w:r>
    </w:p>
    <w:p w:rsidR="001B49F2" w:rsidRDefault="001B49F2" w:rsidP="001B49F2">
      <w:pPr>
        <w:pStyle w:val="ListParagraph"/>
        <w:numPr>
          <w:ilvl w:val="0"/>
          <w:numId w:val="2"/>
        </w:numPr>
        <w:rPr>
          <w:color w:val="000000" w:themeColor="text1"/>
          <w:sz w:val="24"/>
          <w:szCs w:val="24"/>
        </w:rPr>
      </w:pPr>
      <w:r w:rsidRPr="0008333B">
        <w:rPr>
          <w:i/>
          <w:color w:val="000000" w:themeColor="text1"/>
          <w:sz w:val="24"/>
          <w:szCs w:val="24"/>
        </w:rPr>
        <w:t>Layout:</w:t>
      </w:r>
      <w:r>
        <w:rPr>
          <w:color w:val="000000" w:themeColor="text1"/>
          <w:sz w:val="24"/>
          <w:szCs w:val="24"/>
        </w:rPr>
        <w:t xml:space="preserve"> </w:t>
      </w:r>
      <w:r w:rsidR="0008333B">
        <w:rPr>
          <w:color w:val="000000" w:themeColor="text1"/>
          <w:sz w:val="24"/>
          <w:szCs w:val="24"/>
        </w:rPr>
        <w:t>Use colour in charts/tables/pictures for visual learning</w:t>
      </w:r>
      <w:r>
        <w:rPr>
          <w:color w:val="000000" w:themeColor="text1"/>
          <w:sz w:val="24"/>
          <w:szCs w:val="24"/>
        </w:rPr>
        <w:t>.</w:t>
      </w:r>
    </w:p>
    <w:p w:rsidR="001B49F2" w:rsidRPr="001B49F2" w:rsidRDefault="001B49F2" w:rsidP="001B49F2">
      <w:pPr>
        <w:pStyle w:val="ListParagraph"/>
        <w:numPr>
          <w:ilvl w:val="0"/>
          <w:numId w:val="2"/>
        </w:numPr>
        <w:rPr>
          <w:color w:val="000000" w:themeColor="text1"/>
          <w:sz w:val="24"/>
          <w:szCs w:val="24"/>
        </w:rPr>
      </w:pPr>
      <w:r w:rsidRPr="0008333B">
        <w:rPr>
          <w:i/>
          <w:color w:val="000000" w:themeColor="text1"/>
          <w:sz w:val="24"/>
          <w:szCs w:val="24"/>
        </w:rPr>
        <w:t>Writing style</w:t>
      </w:r>
      <w:r>
        <w:rPr>
          <w:color w:val="000000" w:themeColor="text1"/>
          <w:sz w:val="24"/>
          <w:szCs w:val="24"/>
        </w:rPr>
        <w:t>: Consider using bullet points and numbering.</w:t>
      </w:r>
      <w:r w:rsidR="0008333B">
        <w:rPr>
          <w:color w:val="000000" w:themeColor="text1"/>
          <w:sz w:val="24"/>
          <w:szCs w:val="24"/>
        </w:rPr>
        <w:t xml:space="preserve"> Demonstrate content consistently applies to the stated aim on the article.</w:t>
      </w:r>
    </w:p>
    <w:p w:rsidR="009A2F3C" w:rsidRPr="00FB22FE" w:rsidRDefault="009A2F3C" w:rsidP="007F76A7">
      <w:pPr>
        <w:rPr>
          <w:color w:val="000000" w:themeColor="text1"/>
          <w:sz w:val="24"/>
          <w:szCs w:val="24"/>
        </w:rPr>
      </w:pPr>
    </w:p>
    <w:p w:rsidR="00D37625" w:rsidRDefault="00D37625" w:rsidP="000302EE">
      <w:pPr>
        <w:rPr>
          <w:b/>
          <w:color w:val="FBD4B4" w:themeColor="accent6" w:themeTint="66"/>
          <w:sz w:val="24"/>
          <w:szCs w:val="24"/>
        </w:rPr>
      </w:pPr>
    </w:p>
    <w:p w:rsidR="00890B20" w:rsidRDefault="00890B20" w:rsidP="000302EE">
      <w:pPr>
        <w:rPr>
          <w:sz w:val="24"/>
          <w:szCs w:val="24"/>
        </w:rPr>
      </w:pPr>
    </w:p>
    <w:p w:rsidR="00890B20" w:rsidRDefault="00890B20" w:rsidP="000302EE">
      <w:pPr>
        <w:rPr>
          <w:sz w:val="24"/>
          <w:szCs w:val="24"/>
        </w:rPr>
      </w:pPr>
    </w:p>
    <w:p w:rsidR="00890B20" w:rsidRDefault="00890B20" w:rsidP="000302EE">
      <w:pPr>
        <w:rPr>
          <w:sz w:val="24"/>
          <w:szCs w:val="24"/>
        </w:rPr>
      </w:pPr>
    </w:p>
    <w:p w:rsidR="003F03F5" w:rsidRDefault="003F03F5" w:rsidP="000302EE">
      <w:pPr>
        <w:rPr>
          <w:sz w:val="24"/>
          <w:szCs w:val="24"/>
        </w:rPr>
      </w:pPr>
    </w:p>
    <w:p w:rsidR="008C6C0D" w:rsidRDefault="008C6C0D" w:rsidP="000302EE">
      <w:pPr>
        <w:rPr>
          <w:sz w:val="24"/>
          <w:szCs w:val="24"/>
          <w:u w:val="single"/>
        </w:rPr>
      </w:pPr>
      <w:bookmarkStart w:id="2" w:name="_GoBack"/>
      <w:bookmarkEnd w:id="2"/>
      <w:r w:rsidRPr="008C6C0D">
        <w:rPr>
          <w:sz w:val="24"/>
          <w:szCs w:val="24"/>
          <w:u w:val="single"/>
        </w:rPr>
        <w:lastRenderedPageBreak/>
        <w:t>Bibliography</w:t>
      </w:r>
    </w:p>
    <w:p w:rsidR="008C6C0D" w:rsidRDefault="008C6C0D" w:rsidP="000302EE">
      <w:pPr>
        <w:rPr>
          <w:sz w:val="24"/>
          <w:szCs w:val="24"/>
          <w:u w:val="single"/>
        </w:rPr>
      </w:pPr>
    </w:p>
    <w:p w:rsidR="008C6C0D" w:rsidRPr="008C6C0D" w:rsidRDefault="008C6C0D" w:rsidP="008C6C0D">
      <w:pPr>
        <w:pStyle w:val="ListParagraph"/>
        <w:numPr>
          <w:ilvl w:val="0"/>
          <w:numId w:val="2"/>
        </w:numPr>
        <w:rPr>
          <w:sz w:val="24"/>
          <w:szCs w:val="24"/>
        </w:rPr>
      </w:pPr>
      <w:r w:rsidRPr="008C6C0D">
        <w:rPr>
          <w:sz w:val="24"/>
          <w:szCs w:val="24"/>
        </w:rPr>
        <w:t xml:space="preserve">Arnot, M. et al. (1998) </w:t>
      </w:r>
      <w:r w:rsidRPr="008C6C0D">
        <w:rPr>
          <w:i/>
          <w:sz w:val="24"/>
          <w:szCs w:val="24"/>
        </w:rPr>
        <w:t>Recent Research on Gender and Educational Performance</w:t>
      </w:r>
      <w:r w:rsidRPr="008C6C0D">
        <w:rPr>
          <w:sz w:val="24"/>
          <w:szCs w:val="24"/>
        </w:rPr>
        <w:t>. publication. London: The Stationary Office, OFSTED.</w:t>
      </w:r>
    </w:p>
    <w:p w:rsidR="008C6C0D" w:rsidRDefault="008C6C0D" w:rsidP="00070276">
      <w:pPr>
        <w:pStyle w:val="ListParagraph"/>
        <w:numPr>
          <w:ilvl w:val="0"/>
          <w:numId w:val="2"/>
        </w:numPr>
        <w:rPr>
          <w:sz w:val="24"/>
          <w:szCs w:val="24"/>
        </w:rPr>
      </w:pPr>
      <w:r w:rsidRPr="00EB4CF2">
        <w:rPr>
          <w:sz w:val="24"/>
          <w:szCs w:val="24"/>
        </w:rPr>
        <w:t xml:space="preserve">British Dyslexia Association (2022) </w:t>
      </w:r>
      <w:r w:rsidRPr="00070276">
        <w:rPr>
          <w:i/>
          <w:sz w:val="24"/>
          <w:szCs w:val="24"/>
        </w:rPr>
        <w:t>Dyslexia friendly style guide</w:t>
      </w:r>
      <w:r w:rsidRPr="00EB4CF2">
        <w:rPr>
          <w:sz w:val="24"/>
          <w:szCs w:val="24"/>
        </w:rPr>
        <w:t xml:space="preserve">, British Dyslexia Association. Available at: https://www.bdadyslexia.org.uk/advice/employers/creating-a-dyslexia-friendly-workplace/dyslexia-friendly-style-guide#:~:text=Font%20size%20should%20be%2012,excessive%20it%20can%20reduce%20readability. (Accessed: October 25, 2022). </w:t>
      </w:r>
    </w:p>
    <w:p w:rsidR="008C6C0D" w:rsidRDefault="008C6C0D" w:rsidP="00EB4CF2">
      <w:pPr>
        <w:pStyle w:val="ListParagraph"/>
        <w:numPr>
          <w:ilvl w:val="0"/>
          <w:numId w:val="2"/>
        </w:numPr>
        <w:rPr>
          <w:sz w:val="24"/>
          <w:szCs w:val="24"/>
        </w:rPr>
      </w:pPr>
      <w:proofErr w:type="spellStart"/>
      <w:r w:rsidRPr="00EB4CF2">
        <w:rPr>
          <w:sz w:val="24"/>
          <w:szCs w:val="24"/>
        </w:rPr>
        <w:t>Clubb</w:t>
      </w:r>
      <w:proofErr w:type="spellEnd"/>
      <w:r w:rsidRPr="00EB4CF2">
        <w:rPr>
          <w:sz w:val="24"/>
          <w:szCs w:val="24"/>
        </w:rPr>
        <w:t xml:space="preserve">, D. (2021) </w:t>
      </w:r>
      <w:r w:rsidRPr="00070276">
        <w:rPr>
          <w:i/>
          <w:sz w:val="24"/>
          <w:szCs w:val="24"/>
        </w:rPr>
        <w:t>Why Wales' New Infrastructure Strategy is worth getting excited about</w:t>
      </w:r>
      <w:r>
        <w:rPr>
          <w:i/>
          <w:sz w:val="24"/>
          <w:szCs w:val="24"/>
        </w:rPr>
        <w:t>.</w:t>
      </w:r>
      <w:r w:rsidRPr="00EB4CF2">
        <w:rPr>
          <w:sz w:val="24"/>
          <w:szCs w:val="24"/>
        </w:rPr>
        <w:t xml:space="preserve"> Nation</w:t>
      </w:r>
      <w:r>
        <w:rPr>
          <w:sz w:val="24"/>
          <w:szCs w:val="24"/>
        </w:rPr>
        <w:t xml:space="preserve"> </w:t>
      </w:r>
      <w:r w:rsidRPr="00EB4CF2">
        <w:rPr>
          <w:sz w:val="24"/>
          <w:szCs w:val="24"/>
        </w:rPr>
        <w:t xml:space="preserve">Cymru. Available at: https://nation.cymru/opinion/why-wales-new-infrastructure-strategy-is-worth-getting-excited-about/ (Accessed: October 25, 2022). </w:t>
      </w:r>
    </w:p>
    <w:p w:rsidR="008C6C0D" w:rsidRPr="00FB683F" w:rsidRDefault="008C6C0D" w:rsidP="00070276">
      <w:pPr>
        <w:pStyle w:val="ListParagraph"/>
        <w:numPr>
          <w:ilvl w:val="0"/>
          <w:numId w:val="2"/>
        </w:numPr>
        <w:rPr>
          <w:sz w:val="24"/>
          <w:szCs w:val="24"/>
        </w:rPr>
      </w:pPr>
      <w:proofErr w:type="spellStart"/>
      <w:r w:rsidRPr="00FB683F">
        <w:rPr>
          <w:sz w:val="24"/>
          <w:szCs w:val="24"/>
        </w:rPr>
        <w:t>Gorard</w:t>
      </w:r>
      <w:proofErr w:type="spellEnd"/>
      <w:r w:rsidRPr="00FB683F">
        <w:rPr>
          <w:sz w:val="24"/>
          <w:szCs w:val="24"/>
        </w:rPr>
        <w:t xml:space="preserve">, S. (2001). </w:t>
      </w:r>
      <w:r w:rsidRPr="00FB683F">
        <w:rPr>
          <w:i/>
          <w:sz w:val="24"/>
          <w:szCs w:val="24"/>
        </w:rPr>
        <w:t>'An alternative account of ‘boys' underachievement’ at school.'</w:t>
      </w:r>
      <w:r w:rsidRPr="00FB683F">
        <w:rPr>
          <w:sz w:val="24"/>
          <w:szCs w:val="24"/>
        </w:rPr>
        <w:t xml:space="preserve"> Welsh Journal of Education, 10(2), pp. 4–14.</w:t>
      </w:r>
    </w:p>
    <w:p w:rsidR="008C6C0D" w:rsidRPr="008C6C0D" w:rsidRDefault="008C6C0D" w:rsidP="008C6C0D">
      <w:pPr>
        <w:pStyle w:val="ListParagraph"/>
        <w:numPr>
          <w:ilvl w:val="0"/>
          <w:numId w:val="2"/>
        </w:numPr>
        <w:rPr>
          <w:sz w:val="24"/>
          <w:szCs w:val="24"/>
        </w:rPr>
      </w:pPr>
      <w:proofErr w:type="spellStart"/>
      <w:r w:rsidRPr="008C6C0D">
        <w:rPr>
          <w:sz w:val="24"/>
          <w:szCs w:val="24"/>
        </w:rPr>
        <w:t>Norðdahl</w:t>
      </w:r>
      <w:proofErr w:type="spellEnd"/>
      <w:r w:rsidRPr="008C6C0D">
        <w:rPr>
          <w:sz w:val="24"/>
          <w:szCs w:val="24"/>
        </w:rPr>
        <w:t xml:space="preserve">, K. and </w:t>
      </w:r>
      <w:proofErr w:type="spellStart"/>
      <w:r w:rsidRPr="008C6C0D">
        <w:rPr>
          <w:sz w:val="24"/>
          <w:szCs w:val="24"/>
        </w:rPr>
        <w:t>Jóhannesson</w:t>
      </w:r>
      <w:proofErr w:type="spellEnd"/>
      <w:r w:rsidRPr="008C6C0D">
        <w:rPr>
          <w:sz w:val="24"/>
          <w:szCs w:val="24"/>
        </w:rPr>
        <w:t>, I., 2014. ‘Let's go outside’: Icelandic teachers' views of using the outdoors. Education 3-13, 44(4), pp.391-406.</w:t>
      </w:r>
      <w:r>
        <w:rPr>
          <w:sz w:val="24"/>
          <w:szCs w:val="24"/>
        </w:rPr>
        <w:t xml:space="preserve"> </w:t>
      </w:r>
    </w:p>
    <w:p w:rsidR="008C6C0D" w:rsidRDefault="008C6C0D" w:rsidP="008C6C0D">
      <w:pPr>
        <w:pStyle w:val="ListParagraph"/>
        <w:numPr>
          <w:ilvl w:val="0"/>
          <w:numId w:val="2"/>
        </w:numPr>
        <w:rPr>
          <w:sz w:val="24"/>
          <w:szCs w:val="24"/>
        </w:rPr>
      </w:pPr>
      <w:r w:rsidRPr="008C6C0D">
        <w:rPr>
          <w:sz w:val="24"/>
          <w:szCs w:val="24"/>
        </w:rPr>
        <w:t>O'Brien, E. and Murray, R. (2006). A marvellous opportunity for children to learn: A participatory evaluation of Forest School in England and Wales. Farnham: Forest Research.</w:t>
      </w:r>
    </w:p>
    <w:p w:rsidR="008C6C0D" w:rsidRDefault="008C6C0D" w:rsidP="00EB4CF2">
      <w:pPr>
        <w:pStyle w:val="ListParagraph"/>
        <w:numPr>
          <w:ilvl w:val="0"/>
          <w:numId w:val="2"/>
        </w:numPr>
        <w:rPr>
          <w:sz w:val="24"/>
          <w:szCs w:val="24"/>
        </w:rPr>
      </w:pPr>
      <w:r w:rsidRPr="00AF622D">
        <w:rPr>
          <w:sz w:val="24"/>
          <w:szCs w:val="24"/>
        </w:rPr>
        <w:t xml:space="preserve">Phillips, M. (1996) </w:t>
      </w:r>
      <w:r w:rsidRPr="00070276">
        <w:rPr>
          <w:i/>
          <w:sz w:val="24"/>
          <w:szCs w:val="24"/>
        </w:rPr>
        <w:t>All must have prizes</w:t>
      </w:r>
      <w:r w:rsidRPr="00AF622D">
        <w:rPr>
          <w:sz w:val="24"/>
          <w:szCs w:val="24"/>
        </w:rPr>
        <w:t>. London: Little, Brown and Co.</w:t>
      </w:r>
    </w:p>
    <w:p w:rsidR="008C6C0D" w:rsidRPr="00FB683F" w:rsidRDefault="008C6C0D" w:rsidP="00070276">
      <w:pPr>
        <w:pStyle w:val="ListParagraph"/>
        <w:numPr>
          <w:ilvl w:val="0"/>
          <w:numId w:val="2"/>
        </w:numPr>
        <w:rPr>
          <w:sz w:val="24"/>
          <w:szCs w:val="24"/>
        </w:rPr>
      </w:pPr>
      <w:r w:rsidRPr="00FB683F">
        <w:rPr>
          <w:sz w:val="24"/>
          <w:szCs w:val="24"/>
        </w:rPr>
        <w:t xml:space="preserve">Reynolds, D. and Farrell, S. (1996) </w:t>
      </w:r>
      <w:r w:rsidRPr="00FB683F">
        <w:rPr>
          <w:i/>
          <w:sz w:val="24"/>
          <w:szCs w:val="24"/>
        </w:rPr>
        <w:t>World Apart? A Review of international Surveys of Achievement involving England</w:t>
      </w:r>
      <w:r w:rsidRPr="00FB683F">
        <w:rPr>
          <w:sz w:val="24"/>
          <w:szCs w:val="24"/>
        </w:rPr>
        <w:t>. London: HMSO.</w:t>
      </w:r>
    </w:p>
    <w:p w:rsidR="008C6C0D" w:rsidRDefault="008C6C0D" w:rsidP="008C6C0D">
      <w:pPr>
        <w:pStyle w:val="ListParagraph"/>
        <w:numPr>
          <w:ilvl w:val="0"/>
          <w:numId w:val="2"/>
        </w:numPr>
        <w:rPr>
          <w:sz w:val="24"/>
          <w:szCs w:val="24"/>
        </w:rPr>
      </w:pPr>
      <w:r w:rsidRPr="00EB4CF2">
        <w:rPr>
          <w:sz w:val="24"/>
          <w:szCs w:val="24"/>
        </w:rPr>
        <w:t>Smith, E</w:t>
      </w:r>
      <w:r>
        <w:rPr>
          <w:sz w:val="24"/>
          <w:szCs w:val="24"/>
        </w:rPr>
        <w:t>.</w:t>
      </w:r>
      <w:r w:rsidRPr="00EB4CF2">
        <w:rPr>
          <w:sz w:val="24"/>
          <w:szCs w:val="24"/>
        </w:rPr>
        <w:t xml:space="preserve"> (2005) </w:t>
      </w:r>
      <w:r w:rsidRPr="00FB683F">
        <w:rPr>
          <w:sz w:val="24"/>
          <w:szCs w:val="24"/>
        </w:rPr>
        <w:t>"Schooled to Fail? The Underachievement Debate in Wales"</w:t>
      </w:r>
      <w:r w:rsidRPr="00EB4CF2">
        <w:rPr>
          <w:sz w:val="24"/>
          <w:szCs w:val="24"/>
        </w:rPr>
        <w:t xml:space="preserve">, </w:t>
      </w:r>
      <w:r w:rsidRPr="00070276">
        <w:rPr>
          <w:i/>
          <w:sz w:val="24"/>
          <w:szCs w:val="24"/>
        </w:rPr>
        <w:t>Welsh Journal of Education</w:t>
      </w:r>
      <w:r w:rsidRPr="00EB4CF2">
        <w:rPr>
          <w:sz w:val="24"/>
          <w:szCs w:val="24"/>
        </w:rPr>
        <w:t>, 13</w:t>
      </w:r>
      <w:r>
        <w:rPr>
          <w:sz w:val="24"/>
          <w:szCs w:val="24"/>
        </w:rPr>
        <w:t>(</w:t>
      </w:r>
      <w:r w:rsidRPr="00EB4CF2">
        <w:rPr>
          <w:sz w:val="24"/>
          <w:szCs w:val="24"/>
        </w:rPr>
        <w:t>2</w:t>
      </w:r>
      <w:r>
        <w:rPr>
          <w:sz w:val="24"/>
          <w:szCs w:val="24"/>
        </w:rPr>
        <w:t>)</w:t>
      </w:r>
      <w:r w:rsidRPr="00EB4CF2">
        <w:rPr>
          <w:sz w:val="24"/>
          <w:szCs w:val="24"/>
        </w:rPr>
        <w:t>,</w:t>
      </w:r>
      <w:r>
        <w:rPr>
          <w:sz w:val="24"/>
          <w:szCs w:val="24"/>
        </w:rPr>
        <w:t xml:space="preserve"> </w:t>
      </w:r>
      <w:r w:rsidRPr="00EB4CF2">
        <w:rPr>
          <w:sz w:val="24"/>
          <w:szCs w:val="24"/>
        </w:rPr>
        <w:t>pp.84-102</w:t>
      </w:r>
      <w:r>
        <w:rPr>
          <w:sz w:val="24"/>
          <w:szCs w:val="24"/>
        </w:rPr>
        <w:t>.</w:t>
      </w:r>
    </w:p>
    <w:p w:rsidR="008C6C0D" w:rsidRPr="008C6C0D" w:rsidRDefault="008C6C0D" w:rsidP="008C6C0D">
      <w:pPr>
        <w:pStyle w:val="ListParagraph"/>
        <w:ind w:left="1080"/>
        <w:rPr>
          <w:sz w:val="24"/>
          <w:szCs w:val="24"/>
        </w:rPr>
      </w:pPr>
      <w:proofErr w:type="spellStart"/>
      <w:r>
        <w:rPr>
          <w:sz w:val="24"/>
          <w:szCs w:val="24"/>
        </w:rPr>
        <w:t>S</w:t>
      </w:r>
      <w:r w:rsidRPr="008C6C0D">
        <w:rPr>
          <w:sz w:val="24"/>
          <w:szCs w:val="24"/>
        </w:rPr>
        <w:t>pendlove</w:t>
      </w:r>
      <w:proofErr w:type="spellEnd"/>
      <w:r w:rsidRPr="008C6C0D">
        <w:rPr>
          <w:sz w:val="24"/>
          <w:szCs w:val="24"/>
        </w:rPr>
        <w:t xml:space="preserve">, D. (2000) “A better look at boys,” </w:t>
      </w:r>
      <w:r w:rsidRPr="008C6C0D">
        <w:rPr>
          <w:i/>
          <w:sz w:val="24"/>
          <w:szCs w:val="24"/>
        </w:rPr>
        <w:t>Times Educational Supplement</w:t>
      </w:r>
      <w:r w:rsidRPr="008C6C0D">
        <w:rPr>
          <w:sz w:val="24"/>
          <w:szCs w:val="24"/>
        </w:rPr>
        <w:t xml:space="preserve">, 8 September. </w:t>
      </w:r>
    </w:p>
    <w:p w:rsidR="008C6C0D" w:rsidRDefault="008C6C0D" w:rsidP="008C6C0D">
      <w:pPr>
        <w:pStyle w:val="ListParagraph"/>
        <w:numPr>
          <w:ilvl w:val="0"/>
          <w:numId w:val="2"/>
        </w:numPr>
        <w:rPr>
          <w:sz w:val="24"/>
          <w:szCs w:val="24"/>
        </w:rPr>
      </w:pPr>
      <w:r w:rsidRPr="00EB4CF2">
        <w:rPr>
          <w:sz w:val="24"/>
          <w:szCs w:val="24"/>
        </w:rPr>
        <w:t xml:space="preserve">University of Bolton (2022) </w:t>
      </w:r>
      <w:r w:rsidRPr="00FB683F">
        <w:rPr>
          <w:i/>
          <w:sz w:val="24"/>
          <w:szCs w:val="24"/>
        </w:rPr>
        <w:t>Critiquing a journal Article</w:t>
      </w:r>
      <w:r w:rsidRPr="00EB4CF2">
        <w:rPr>
          <w:sz w:val="24"/>
          <w:szCs w:val="24"/>
        </w:rPr>
        <w:t xml:space="preserve"> - University of Bolton, Bolton.ac.uk. Available at: </w:t>
      </w:r>
      <w:r w:rsidRPr="00FB683F">
        <w:rPr>
          <w:sz w:val="24"/>
          <w:szCs w:val="24"/>
        </w:rPr>
        <w:t>https://www.bolton.ac.uk/leaponline/Documents/LEAP-Printables/Critiquing-a-Journal-Article.pdf</w:t>
      </w:r>
      <w:r w:rsidRPr="00EB4CF2">
        <w:rPr>
          <w:sz w:val="24"/>
          <w:szCs w:val="24"/>
        </w:rPr>
        <w:t xml:space="preserve"> (Accessed: October 25, 2022).</w:t>
      </w:r>
    </w:p>
    <w:p w:rsidR="008C6C0D" w:rsidRDefault="008C6C0D" w:rsidP="00EB4CF2">
      <w:pPr>
        <w:pStyle w:val="ListParagraph"/>
        <w:numPr>
          <w:ilvl w:val="0"/>
          <w:numId w:val="2"/>
        </w:numPr>
        <w:rPr>
          <w:sz w:val="24"/>
          <w:szCs w:val="24"/>
        </w:rPr>
      </w:pPr>
      <w:r w:rsidRPr="00EB4CF2">
        <w:rPr>
          <w:sz w:val="24"/>
          <w:szCs w:val="24"/>
        </w:rPr>
        <w:t xml:space="preserve">University of Newcastle (2022) </w:t>
      </w:r>
      <w:r w:rsidRPr="00FB683F">
        <w:rPr>
          <w:i/>
          <w:sz w:val="24"/>
          <w:szCs w:val="24"/>
        </w:rPr>
        <w:t>Writing strong paragraphs: Paragraph structure</w:t>
      </w:r>
      <w:r w:rsidRPr="00EB4CF2">
        <w:rPr>
          <w:sz w:val="24"/>
          <w:szCs w:val="24"/>
        </w:rPr>
        <w:t xml:space="preserve">, </w:t>
      </w:r>
      <w:proofErr w:type="spellStart"/>
      <w:r w:rsidRPr="00EB4CF2">
        <w:rPr>
          <w:sz w:val="24"/>
          <w:szCs w:val="24"/>
        </w:rPr>
        <w:t>LibGuides</w:t>
      </w:r>
      <w:proofErr w:type="spellEnd"/>
      <w:r w:rsidRPr="00EB4CF2">
        <w:rPr>
          <w:sz w:val="24"/>
          <w:szCs w:val="24"/>
        </w:rPr>
        <w:t>. Available at: https://libguides.newcastle.edu.au/writing-paragraphs/structure (Accessed: October 25, 2022).</w:t>
      </w:r>
    </w:p>
    <w:p w:rsidR="008C6C0D" w:rsidRDefault="008C6C0D" w:rsidP="008C6C0D">
      <w:pPr>
        <w:pStyle w:val="ListParagraph"/>
        <w:numPr>
          <w:ilvl w:val="0"/>
          <w:numId w:val="2"/>
        </w:numPr>
        <w:rPr>
          <w:sz w:val="24"/>
          <w:szCs w:val="24"/>
        </w:rPr>
      </w:pPr>
      <w:r w:rsidRPr="008C6C0D">
        <w:rPr>
          <w:sz w:val="24"/>
          <w:szCs w:val="24"/>
        </w:rPr>
        <w:t xml:space="preserve">Ward Thompson, C., Aspinall, P., Bell, S., </w:t>
      </w:r>
      <w:proofErr w:type="spellStart"/>
      <w:r w:rsidRPr="008C6C0D">
        <w:rPr>
          <w:sz w:val="24"/>
          <w:szCs w:val="24"/>
        </w:rPr>
        <w:t>Wherrett</w:t>
      </w:r>
      <w:proofErr w:type="spellEnd"/>
      <w:r w:rsidRPr="008C6C0D">
        <w:rPr>
          <w:sz w:val="24"/>
          <w:szCs w:val="24"/>
        </w:rPr>
        <w:t xml:space="preserve">, J. and </w:t>
      </w:r>
      <w:proofErr w:type="spellStart"/>
      <w:r w:rsidRPr="008C6C0D">
        <w:rPr>
          <w:sz w:val="24"/>
          <w:szCs w:val="24"/>
        </w:rPr>
        <w:t>Travlou</w:t>
      </w:r>
      <w:proofErr w:type="spellEnd"/>
      <w:r w:rsidRPr="008C6C0D">
        <w:rPr>
          <w:sz w:val="24"/>
          <w:szCs w:val="24"/>
        </w:rPr>
        <w:t>, P. (2004). Open Space and Social Inclusion: Local woodland use in central Scotland. Edinburgh: Forestry Commission.</w:t>
      </w:r>
    </w:p>
    <w:p w:rsidR="008C6C0D" w:rsidRDefault="008C6C0D" w:rsidP="008C6C0D">
      <w:pPr>
        <w:pStyle w:val="ListParagraph"/>
        <w:numPr>
          <w:ilvl w:val="0"/>
          <w:numId w:val="2"/>
        </w:numPr>
        <w:rPr>
          <w:sz w:val="24"/>
          <w:szCs w:val="24"/>
        </w:rPr>
      </w:pPr>
      <w:r w:rsidRPr="008C6C0D">
        <w:rPr>
          <w:sz w:val="24"/>
          <w:szCs w:val="24"/>
        </w:rPr>
        <w:t>Welsh Government (2009). Outdoor learning handbook. Cardiff: WAG.</w:t>
      </w:r>
      <w:r w:rsidRPr="008C6C0D">
        <w:rPr>
          <w:sz w:val="24"/>
          <w:szCs w:val="24"/>
        </w:rPr>
        <w:t xml:space="preserve"> </w:t>
      </w:r>
    </w:p>
    <w:sectPr w:rsidR="008C6C0D">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38E" w:rsidRDefault="0092438E" w:rsidP="0030461B">
      <w:pPr>
        <w:spacing w:after="0" w:line="240" w:lineRule="auto"/>
      </w:pPr>
      <w:r>
        <w:separator/>
      </w:r>
    </w:p>
  </w:endnote>
  <w:endnote w:type="continuationSeparator" w:id="0">
    <w:p w:rsidR="0092438E" w:rsidRDefault="0092438E" w:rsidP="00304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8782927"/>
      <w:docPartObj>
        <w:docPartGallery w:val="Page Numbers (Bottom of Page)"/>
        <w:docPartUnique/>
      </w:docPartObj>
    </w:sdtPr>
    <w:sdtEndPr>
      <w:rPr>
        <w:noProof/>
      </w:rPr>
    </w:sdtEndPr>
    <w:sdtContent>
      <w:p w:rsidR="008B5A33" w:rsidRDefault="008B5A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B5A33" w:rsidRDefault="008B5A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38E" w:rsidRDefault="0092438E" w:rsidP="0030461B">
      <w:pPr>
        <w:spacing w:after="0" w:line="240" w:lineRule="auto"/>
      </w:pPr>
      <w:r>
        <w:separator/>
      </w:r>
    </w:p>
  </w:footnote>
  <w:footnote w:type="continuationSeparator" w:id="0">
    <w:p w:rsidR="0092438E" w:rsidRDefault="0092438E" w:rsidP="00304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DC7C8D"/>
    <w:multiLevelType w:val="hybridMultilevel"/>
    <w:tmpl w:val="77081142"/>
    <w:lvl w:ilvl="0" w:tplc="3B603220">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27377F3"/>
    <w:multiLevelType w:val="hybridMultilevel"/>
    <w:tmpl w:val="CB1A1BD2"/>
    <w:lvl w:ilvl="0" w:tplc="A3DCA3F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816585"/>
    <w:multiLevelType w:val="hybridMultilevel"/>
    <w:tmpl w:val="20E085FA"/>
    <w:lvl w:ilvl="0" w:tplc="D3E2009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96F6751"/>
    <w:multiLevelType w:val="hybridMultilevel"/>
    <w:tmpl w:val="E79CE8DE"/>
    <w:lvl w:ilvl="0" w:tplc="4D3EB5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9BC"/>
    <w:rsid w:val="00000A62"/>
    <w:rsid w:val="00013369"/>
    <w:rsid w:val="00020089"/>
    <w:rsid w:val="000302EE"/>
    <w:rsid w:val="00064A14"/>
    <w:rsid w:val="00070276"/>
    <w:rsid w:val="00073800"/>
    <w:rsid w:val="0008333B"/>
    <w:rsid w:val="000859BC"/>
    <w:rsid w:val="0009231F"/>
    <w:rsid w:val="000B73A9"/>
    <w:rsid w:val="00127B51"/>
    <w:rsid w:val="00127DD5"/>
    <w:rsid w:val="00131D7A"/>
    <w:rsid w:val="00157594"/>
    <w:rsid w:val="001B49F2"/>
    <w:rsid w:val="001E5CE6"/>
    <w:rsid w:val="0020783C"/>
    <w:rsid w:val="0023281D"/>
    <w:rsid w:val="00242F6A"/>
    <w:rsid w:val="00243B7F"/>
    <w:rsid w:val="0025251C"/>
    <w:rsid w:val="00263FAE"/>
    <w:rsid w:val="0028558F"/>
    <w:rsid w:val="002D4BF7"/>
    <w:rsid w:val="002F5ECA"/>
    <w:rsid w:val="0030461B"/>
    <w:rsid w:val="0031541F"/>
    <w:rsid w:val="003302EA"/>
    <w:rsid w:val="00370E30"/>
    <w:rsid w:val="003B337C"/>
    <w:rsid w:val="003B56A2"/>
    <w:rsid w:val="003D4B26"/>
    <w:rsid w:val="003E340B"/>
    <w:rsid w:val="003F03F5"/>
    <w:rsid w:val="003F05E6"/>
    <w:rsid w:val="003F4A87"/>
    <w:rsid w:val="00465018"/>
    <w:rsid w:val="00465648"/>
    <w:rsid w:val="00471AD3"/>
    <w:rsid w:val="004B2050"/>
    <w:rsid w:val="004B552C"/>
    <w:rsid w:val="004C2ABC"/>
    <w:rsid w:val="004D0EE3"/>
    <w:rsid w:val="00500171"/>
    <w:rsid w:val="00543D4A"/>
    <w:rsid w:val="0054413C"/>
    <w:rsid w:val="0055732B"/>
    <w:rsid w:val="00582FB7"/>
    <w:rsid w:val="005C4678"/>
    <w:rsid w:val="005C72F5"/>
    <w:rsid w:val="005D2701"/>
    <w:rsid w:val="005D6B95"/>
    <w:rsid w:val="005E15BC"/>
    <w:rsid w:val="005F02DC"/>
    <w:rsid w:val="0063157F"/>
    <w:rsid w:val="00682F0D"/>
    <w:rsid w:val="006A7721"/>
    <w:rsid w:val="006F76E4"/>
    <w:rsid w:val="00711297"/>
    <w:rsid w:val="007336E0"/>
    <w:rsid w:val="007572C9"/>
    <w:rsid w:val="00781F2E"/>
    <w:rsid w:val="00783640"/>
    <w:rsid w:val="00787EEB"/>
    <w:rsid w:val="007A2BD6"/>
    <w:rsid w:val="007A7CA6"/>
    <w:rsid w:val="007B29D8"/>
    <w:rsid w:val="007C5645"/>
    <w:rsid w:val="007D0F82"/>
    <w:rsid w:val="007F76A7"/>
    <w:rsid w:val="0081383B"/>
    <w:rsid w:val="00821B21"/>
    <w:rsid w:val="00823AB1"/>
    <w:rsid w:val="00826F47"/>
    <w:rsid w:val="008376B6"/>
    <w:rsid w:val="00846F33"/>
    <w:rsid w:val="00847A69"/>
    <w:rsid w:val="00887134"/>
    <w:rsid w:val="00890B20"/>
    <w:rsid w:val="008B062F"/>
    <w:rsid w:val="008B26D1"/>
    <w:rsid w:val="008B59E2"/>
    <w:rsid w:val="008B5A33"/>
    <w:rsid w:val="008C6C0D"/>
    <w:rsid w:val="0092438E"/>
    <w:rsid w:val="00934F1B"/>
    <w:rsid w:val="009534BA"/>
    <w:rsid w:val="0096635D"/>
    <w:rsid w:val="00980B7B"/>
    <w:rsid w:val="009A2F3C"/>
    <w:rsid w:val="009C1456"/>
    <w:rsid w:val="009D3B08"/>
    <w:rsid w:val="009E0890"/>
    <w:rsid w:val="009F47E2"/>
    <w:rsid w:val="00A01C60"/>
    <w:rsid w:val="00A3061A"/>
    <w:rsid w:val="00A37935"/>
    <w:rsid w:val="00A665E6"/>
    <w:rsid w:val="00A80B0C"/>
    <w:rsid w:val="00A94A38"/>
    <w:rsid w:val="00AC44C5"/>
    <w:rsid w:val="00AC7604"/>
    <w:rsid w:val="00AD2537"/>
    <w:rsid w:val="00AD6746"/>
    <w:rsid w:val="00AD6A0D"/>
    <w:rsid w:val="00AE2526"/>
    <w:rsid w:val="00AE4F90"/>
    <w:rsid w:val="00AF622D"/>
    <w:rsid w:val="00B15C2A"/>
    <w:rsid w:val="00BA1387"/>
    <w:rsid w:val="00BB01F2"/>
    <w:rsid w:val="00BE0B7A"/>
    <w:rsid w:val="00C03BF0"/>
    <w:rsid w:val="00C31DA6"/>
    <w:rsid w:val="00C3744A"/>
    <w:rsid w:val="00C44844"/>
    <w:rsid w:val="00C65A9F"/>
    <w:rsid w:val="00C97DD7"/>
    <w:rsid w:val="00CD463C"/>
    <w:rsid w:val="00CD6ED1"/>
    <w:rsid w:val="00CF7BEF"/>
    <w:rsid w:val="00D22207"/>
    <w:rsid w:val="00D37625"/>
    <w:rsid w:val="00D4356F"/>
    <w:rsid w:val="00D54A78"/>
    <w:rsid w:val="00D74D8B"/>
    <w:rsid w:val="00D81E4F"/>
    <w:rsid w:val="00D86047"/>
    <w:rsid w:val="00DA78E5"/>
    <w:rsid w:val="00DB6CA6"/>
    <w:rsid w:val="00DF3701"/>
    <w:rsid w:val="00E02F51"/>
    <w:rsid w:val="00E3210E"/>
    <w:rsid w:val="00E42022"/>
    <w:rsid w:val="00E5477A"/>
    <w:rsid w:val="00E85F25"/>
    <w:rsid w:val="00EB4CF2"/>
    <w:rsid w:val="00EF2AAD"/>
    <w:rsid w:val="00F0529F"/>
    <w:rsid w:val="00F1145D"/>
    <w:rsid w:val="00F60147"/>
    <w:rsid w:val="00F74AEB"/>
    <w:rsid w:val="00FB22FE"/>
    <w:rsid w:val="00FB683F"/>
    <w:rsid w:val="00FE0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BEB16"/>
  <w15:chartTrackingRefBased/>
  <w15:docId w15:val="{21A51625-3FB8-461A-AB71-0FD7DF22E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9E2"/>
    <w:pPr>
      <w:ind w:left="720"/>
      <w:contextualSpacing/>
    </w:pPr>
  </w:style>
  <w:style w:type="character" w:styleId="Hyperlink">
    <w:name w:val="Hyperlink"/>
    <w:basedOn w:val="DefaultParagraphFont"/>
    <w:uiPriority w:val="99"/>
    <w:unhideWhenUsed/>
    <w:rsid w:val="009D3B08"/>
    <w:rPr>
      <w:color w:val="0000FF" w:themeColor="hyperlink"/>
      <w:u w:val="single"/>
    </w:rPr>
  </w:style>
  <w:style w:type="character" w:styleId="UnresolvedMention">
    <w:name w:val="Unresolved Mention"/>
    <w:basedOn w:val="DefaultParagraphFont"/>
    <w:uiPriority w:val="99"/>
    <w:semiHidden/>
    <w:unhideWhenUsed/>
    <w:rsid w:val="009D3B08"/>
    <w:rPr>
      <w:color w:val="605E5C"/>
      <w:shd w:val="clear" w:color="auto" w:fill="E1DFDD"/>
    </w:rPr>
  </w:style>
  <w:style w:type="paragraph" w:styleId="Header">
    <w:name w:val="header"/>
    <w:basedOn w:val="Normal"/>
    <w:link w:val="HeaderChar"/>
    <w:uiPriority w:val="99"/>
    <w:unhideWhenUsed/>
    <w:rsid w:val="003046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461B"/>
  </w:style>
  <w:style w:type="paragraph" w:styleId="Footer">
    <w:name w:val="footer"/>
    <w:basedOn w:val="Normal"/>
    <w:link w:val="FooterChar"/>
    <w:uiPriority w:val="99"/>
    <w:unhideWhenUsed/>
    <w:rsid w:val="003046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461B"/>
  </w:style>
  <w:style w:type="character" w:styleId="FollowedHyperlink">
    <w:name w:val="FollowedHyperlink"/>
    <w:basedOn w:val="DefaultParagraphFont"/>
    <w:uiPriority w:val="99"/>
    <w:semiHidden/>
    <w:unhideWhenUsed/>
    <w:rsid w:val="00C4484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ignment2bblog.blogspot.com/2022/10/part-2b-answer-five-questions-on.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2DE9A-2FD4-465A-9250-24081B662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1835</Words>
  <Characters>10461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2</cp:revision>
  <dcterms:created xsi:type="dcterms:W3CDTF">2022-10-31T18:09:00Z</dcterms:created>
  <dcterms:modified xsi:type="dcterms:W3CDTF">2022-10-31T18:09:00Z</dcterms:modified>
</cp:coreProperties>
</file>