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13FD77" w14:textId="77777777" w:rsidR="004245F4" w:rsidRDefault="00642F16">
      <w:pPr>
        <w:spacing w:after="302" w:line="259" w:lineRule="auto"/>
        <w:ind w:left="0" w:right="0" w:firstLine="0"/>
        <w:jc w:val="left"/>
      </w:pPr>
      <w:r>
        <w:rPr>
          <w:b/>
        </w:rPr>
        <w:t xml:space="preserve"> </w:t>
      </w:r>
    </w:p>
    <w:p w14:paraId="14EF99B9" w14:textId="77777777" w:rsidR="004245F4" w:rsidRDefault="00642F16">
      <w:pPr>
        <w:spacing w:after="260" w:line="259" w:lineRule="auto"/>
        <w:ind w:left="-1" w:right="3346" w:firstLine="0"/>
        <w:jc w:val="center"/>
      </w:pPr>
      <w:r>
        <w:rPr>
          <w:noProof/>
        </w:rPr>
        <w:drawing>
          <wp:inline distT="0" distB="0" distL="0" distR="0" wp14:anchorId="3E73C87C" wp14:editId="7ADF0247">
            <wp:extent cx="4067175" cy="1666875"/>
            <wp:effectExtent l="0" t="0" r="0" b="0"/>
            <wp:docPr id="30" name="Picture 30"/>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7"/>
                    <a:stretch>
                      <a:fillRect/>
                    </a:stretch>
                  </pic:blipFill>
                  <pic:spPr>
                    <a:xfrm>
                      <a:off x="0" y="0"/>
                      <a:ext cx="4067175" cy="1666875"/>
                    </a:xfrm>
                    <a:prstGeom prst="rect">
                      <a:avLst/>
                    </a:prstGeom>
                  </pic:spPr>
                </pic:pic>
              </a:graphicData>
            </a:graphic>
          </wp:inline>
        </w:drawing>
      </w:r>
      <w:r>
        <w:t xml:space="preserve"> </w:t>
      </w:r>
    </w:p>
    <w:p w14:paraId="46E8F95E" w14:textId="77777777" w:rsidR="004245F4" w:rsidRDefault="00642F16">
      <w:pPr>
        <w:spacing w:after="729" w:line="259" w:lineRule="auto"/>
        <w:ind w:left="0" w:right="0" w:firstLine="0"/>
        <w:jc w:val="left"/>
      </w:pPr>
      <w:r>
        <w:t xml:space="preserve"> </w:t>
      </w:r>
    </w:p>
    <w:p w14:paraId="72B35699" w14:textId="77777777" w:rsidR="004245F4" w:rsidRDefault="00642F16">
      <w:pPr>
        <w:spacing w:after="0" w:line="259" w:lineRule="auto"/>
        <w:ind w:right="771"/>
        <w:jc w:val="center"/>
      </w:pPr>
      <w:r>
        <w:rPr>
          <w:b/>
          <w:sz w:val="56"/>
        </w:rPr>
        <w:t xml:space="preserve">BMIH5004 </w:t>
      </w:r>
    </w:p>
    <w:p w14:paraId="650E2869" w14:textId="77777777" w:rsidR="004245F4" w:rsidRDefault="00642F16">
      <w:pPr>
        <w:spacing w:after="57" w:line="259" w:lineRule="auto"/>
        <w:ind w:right="782"/>
        <w:jc w:val="center"/>
      </w:pPr>
      <w:r>
        <w:rPr>
          <w:b/>
          <w:sz w:val="56"/>
        </w:rPr>
        <w:t xml:space="preserve">Management and Organisational </w:t>
      </w:r>
    </w:p>
    <w:p w14:paraId="6B3135A9" w14:textId="77777777" w:rsidR="004245F4" w:rsidRDefault="00642F16">
      <w:pPr>
        <w:spacing w:after="0" w:line="259" w:lineRule="auto"/>
        <w:ind w:right="782"/>
        <w:jc w:val="center"/>
      </w:pPr>
      <w:r>
        <w:rPr>
          <w:b/>
          <w:sz w:val="56"/>
        </w:rPr>
        <w:t xml:space="preserve">Behaviour </w:t>
      </w:r>
    </w:p>
    <w:p w14:paraId="59E4755A" w14:textId="77777777" w:rsidR="004245F4" w:rsidRDefault="00642F16">
      <w:pPr>
        <w:spacing w:after="345" w:line="259" w:lineRule="auto"/>
        <w:ind w:left="0" w:right="0" w:firstLine="0"/>
        <w:jc w:val="left"/>
      </w:pPr>
      <w:r>
        <w:rPr>
          <w:b/>
        </w:rPr>
        <w:t xml:space="preserve"> </w:t>
      </w:r>
    </w:p>
    <w:p w14:paraId="2C76D956" w14:textId="77777777" w:rsidR="004245F4" w:rsidRDefault="00642F16">
      <w:pPr>
        <w:spacing w:after="20" w:line="259" w:lineRule="auto"/>
        <w:ind w:left="150" w:right="0" w:firstLine="0"/>
        <w:jc w:val="left"/>
      </w:pPr>
      <w:r>
        <w:rPr>
          <w:b/>
          <w:sz w:val="28"/>
        </w:rPr>
        <w:t xml:space="preserve">An Analysis of Hilton Hotels &amp; Resorts: Structure, Culture, Change, and </w:t>
      </w:r>
    </w:p>
    <w:p w14:paraId="667C7156" w14:textId="77777777" w:rsidR="004245F4" w:rsidRDefault="00642F16">
      <w:pPr>
        <w:spacing w:after="185" w:line="259" w:lineRule="auto"/>
        <w:ind w:left="0" w:right="787" w:firstLine="0"/>
        <w:jc w:val="center"/>
      </w:pPr>
      <w:r>
        <w:rPr>
          <w:b/>
          <w:sz w:val="28"/>
        </w:rPr>
        <w:t>Strategic Direction</w:t>
      </w:r>
      <w:r>
        <w:rPr>
          <w:sz w:val="28"/>
        </w:rPr>
        <w:t xml:space="preserve"> </w:t>
      </w:r>
    </w:p>
    <w:p w14:paraId="4F14D9D1" w14:textId="77777777" w:rsidR="004245F4" w:rsidRDefault="00642F16">
      <w:pPr>
        <w:spacing w:after="295" w:line="259" w:lineRule="auto"/>
        <w:ind w:left="0" w:right="0" w:firstLine="0"/>
        <w:jc w:val="left"/>
      </w:pPr>
      <w:r>
        <w:t xml:space="preserve"> </w:t>
      </w:r>
    </w:p>
    <w:p w14:paraId="6DF4FE24" w14:textId="676EB959" w:rsidR="004245F4" w:rsidRDefault="00642F16" w:rsidP="00642F16">
      <w:pPr>
        <w:spacing w:after="225" w:line="259" w:lineRule="auto"/>
        <w:ind w:right="780"/>
      </w:pPr>
      <w:r>
        <w:rPr>
          <w:b/>
          <w:sz w:val="32"/>
        </w:rPr>
        <w:t xml:space="preserve">Student Name: </w:t>
      </w:r>
      <w:r w:rsidRPr="00642F16">
        <w:rPr>
          <w:b/>
        </w:rPr>
        <w:t>Viorica Cornelia Lacatas</w:t>
      </w:r>
    </w:p>
    <w:p w14:paraId="6AC69566" w14:textId="408A3390" w:rsidR="004245F4" w:rsidRPr="00642F16" w:rsidRDefault="00642F16" w:rsidP="00642F16">
      <w:pPr>
        <w:spacing w:after="98" w:line="259" w:lineRule="auto"/>
        <w:ind w:right="787"/>
        <w:rPr>
          <w:b/>
        </w:rPr>
      </w:pPr>
      <w:r>
        <w:rPr>
          <w:b/>
          <w:sz w:val="32"/>
        </w:rPr>
        <w:t xml:space="preserve">Student ID </w:t>
      </w:r>
      <w:r w:rsidRPr="00642F16">
        <w:rPr>
          <w:b/>
        </w:rPr>
        <w:t>:2117500</w:t>
      </w:r>
    </w:p>
    <w:p w14:paraId="54F1E0C0" w14:textId="105FD7A2" w:rsidR="00642F16" w:rsidRPr="00642F16" w:rsidRDefault="00642F16" w:rsidP="00642F16">
      <w:pPr>
        <w:spacing w:after="98" w:line="259" w:lineRule="auto"/>
        <w:ind w:right="787"/>
      </w:pPr>
      <w:r>
        <w:rPr>
          <w:b/>
          <w:sz w:val="32"/>
        </w:rPr>
        <w:t xml:space="preserve">Lecturers name: </w:t>
      </w:r>
      <w:r w:rsidRPr="00642F16">
        <w:rPr>
          <w:b/>
        </w:rPr>
        <w:t>Ben Chong</w:t>
      </w:r>
    </w:p>
    <w:p w14:paraId="5F5E60AA" w14:textId="77777777" w:rsidR="004245F4" w:rsidRDefault="00642F16">
      <w:pPr>
        <w:spacing w:after="0" w:line="259" w:lineRule="auto"/>
        <w:ind w:left="0" w:right="0" w:firstLine="0"/>
        <w:jc w:val="left"/>
      </w:pPr>
      <w:r>
        <w:rPr>
          <w:b/>
        </w:rPr>
        <w:t xml:space="preserve"> </w:t>
      </w:r>
      <w:r>
        <w:rPr>
          <w:b/>
        </w:rPr>
        <w:tab/>
      </w:r>
      <w:r>
        <w:rPr>
          <w:b/>
          <w:sz w:val="16"/>
        </w:rPr>
        <w:t xml:space="preserve"> </w:t>
      </w:r>
    </w:p>
    <w:p w14:paraId="3D2682C2" w14:textId="77777777" w:rsidR="00642F16" w:rsidRDefault="00642F16">
      <w:pPr>
        <w:pStyle w:val="Heading1"/>
        <w:ind w:left="-5" w:right="0"/>
      </w:pPr>
    </w:p>
    <w:p w14:paraId="1F52DCF7" w14:textId="77777777" w:rsidR="00642F16" w:rsidRDefault="00642F16">
      <w:pPr>
        <w:pStyle w:val="Heading1"/>
        <w:ind w:left="-5" w:right="0"/>
      </w:pPr>
    </w:p>
    <w:p w14:paraId="48809AA1" w14:textId="77777777" w:rsidR="00642F16" w:rsidRDefault="00642F16">
      <w:pPr>
        <w:pStyle w:val="Heading1"/>
        <w:ind w:left="-5" w:right="0"/>
      </w:pPr>
    </w:p>
    <w:p w14:paraId="3943A4B5" w14:textId="77777777" w:rsidR="00642F16" w:rsidRDefault="00642F16">
      <w:pPr>
        <w:pStyle w:val="Heading1"/>
        <w:ind w:left="-5" w:right="0"/>
      </w:pPr>
    </w:p>
    <w:p w14:paraId="42AF4847" w14:textId="08B8EC08" w:rsidR="004245F4" w:rsidRDefault="00642F16">
      <w:pPr>
        <w:pStyle w:val="Heading1"/>
        <w:ind w:left="-5" w:right="0"/>
      </w:pPr>
      <w:r>
        <w:t xml:space="preserve">Executive Summary </w:t>
      </w:r>
    </w:p>
    <w:p w14:paraId="5974A28F" w14:textId="77777777" w:rsidR="004245F4" w:rsidRDefault="00642F16">
      <w:pPr>
        <w:spacing w:after="159"/>
        <w:ind w:left="-5" w:right="783"/>
      </w:pPr>
      <w:r>
        <w:t>This report analyses Hilton Hotels &amp; Resorts, considering its organisational structure, corporate culture, recent change initiatives, and strategic direction. Hilton's corporate structure is decentralised, empowering local managers and enhancing responsiveness to market demands. Its culture, based on "Hilton's Team Member Culture," is inclusive and encourages employee engagement, which impacts customer satisfaction directly. The company's recent change initiatives, including robust digital transformation an</w:t>
      </w:r>
      <w:r>
        <w:t>d sustainability efforts, have changed the face of its operations, enhanced employee engagement, and made customers happy. The strategic direction of Hilton is characterised by a strong commitment to expansion, brand differentiation, and sustainability as global market trends dictate. Suggested improvements to further enhance Hilton's industry position include investing in more employee development and leveraging AI for personalised customer experiences. These recommendations aim to strengthen Hilton's posi</w:t>
      </w:r>
      <w:r>
        <w:t xml:space="preserve">tion in an evolving competitive landscape. </w:t>
      </w:r>
    </w:p>
    <w:p w14:paraId="6A8D2ED3" w14:textId="77777777" w:rsidR="004245F4" w:rsidRDefault="00642F16">
      <w:pPr>
        <w:spacing w:after="275" w:line="259" w:lineRule="auto"/>
        <w:ind w:left="0" w:right="0" w:firstLine="0"/>
        <w:jc w:val="left"/>
      </w:pPr>
      <w:r>
        <w:t xml:space="preserve"> </w:t>
      </w:r>
    </w:p>
    <w:p w14:paraId="454A3D8D" w14:textId="77777777" w:rsidR="004245F4" w:rsidRDefault="00642F16">
      <w:pPr>
        <w:spacing w:after="270" w:line="259" w:lineRule="auto"/>
        <w:ind w:left="0" w:right="0" w:firstLine="0"/>
        <w:jc w:val="left"/>
      </w:pPr>
      <w:r>
        <w:t xml:space="preserve"> </w:t>
      </w:r>
    </w:p>
    <w:p w14:paraId="4C282F73" w14:textId="77777777" w:rsidR="004245F4" w:rsidRDefault="00642F16">
      <w:pPr>
        <w:spacing w:after="275" w:line="259" w:lineRule="auto"/>
        <w:ind w:left="0" w:right="0" w:firstLine="0"/>
        <w:jc w:val="left"/>
      </w:pPr>
      <w:r>
        <w:t xml:space="preserve"> </w:t>
      </w:r>
    </w:p>
    <w:p w14:paraId="3CB137D4" w14:textId="77777777" w:rsidR="004245F4" w:rsidRDefault="00642F16">
      <w:pPr>
        <w:spacing w:after="275" w:line="259" w:lineRule="auto"/>
        <w:ind w:left="0" w:right="0" w:firstLine="0"/>
        <w:jc w:val="left"/>
      </w:pPr>
      <w:r>
        <w:t xml:space="preserve"> </w:t>
      </w:r>
    </w:p>
    <w:p w14:paraId="75B78CD0" w14:textId="77777777" w:rsidR="004245F4" w:rsidRDefault="00642F16">
      <w:pPr>
        <w:spacing w:after="275" w:line="259" w:lineRule="auto"/>
        <w:ind w:left="0" w:right="0" w:firstLine="0"/>
        <w:jc w:val="left"/>
      </w:pPr>
      <w:r>
        <w:t xml:space="preserve"> </w:t>
      </w:r>
    </w:p>
    <w:p w14:paraId="1DA20EBC" w14:textId="77777777" w:rsidR="004245F4" w:rsidRDefault="00642F16">
      <w:pPr>
        <w:spacing w:after="0" w:line="259" w:lineRule="auto"/>
        <w:ind w:left="0" w:right="0" w:firstLine="0"/>
        <w:jc w:val="left"/>
      </w:pPr>
      <w:r>
        <w:t xml:space="preserve"> </w:t>
      </w:r>
    </w:p>
    <w:p w14:paraId="6D1C0FD8" w14:textId="77777777" w:rsidR="004245F4" w:rsidRDefault="00642F16">
      <w:pPr>
        <w:spacing w:after="0" w:line="259" w:lineRule="auto"/>
        <w:ind w:left="-1" w:right="0" w:firstLine="0"/>
      </w:pPr>
      <w:r>
        <w:rPr>
          <w:noProof/>
        </w:rPr>
        <w:lastRenderedPageBreak/>
        <w:drawing>
          <wp:inline distT="0" distB="0" distL="0" distR="0" wp14:anchorId="586757B3" wp14:editId="0F9C5C40">
            <wp:extent cx="6183503" cy="3784600"/>
            <wp:effectExtent l="0" t="0" r="0" b="0"/>
            <wp:docPr id="79" name="Picture 79"/>
            <wp:cNvGraphicFramePr/>
            <a:graphic xmlns:a="http://schemas.openxmlformats.org/drawingml/2006/main">
              <a:graphicData uri="http://schemas.openxmlformats.org/drawingml/2006/picture">
                <pic:pic xmlns:pic="http://schemas.openxmlformats.org/drawingml/2006/picture">
                  <pic:nvPicPr>
                    <pic:cNvPr id="79" name="Picture 79"/>
                    <pic:cNvPicPr/>
                  </pic:nvPicPr>
                  <pic:blipFill>
                    <a:blip r:embed="rId8"/>
                    <a:stretch>
                      <a:fillRect/>
                    </a:stretch>
                  </pic:blipFill>
                  <pic:spPr>
                    <a:xfrm>
                      <a:off x="0" y="0"/>
                      <a:ext cx="6183503" cy="3784600"/>
                    </a:xfrm>
                    <a:prstGeom prst="rect">
                      <a:avLst/>
                    </a:prstGeom>
                  </pic:spPr>
                </pic:pic>
              </a:graphicData>
            </a:graphic>
          </wp:inline>
        </w:drawing>
      </w:r>
      <w:r>
        <w:rPr>
          <w:b/>
        </w:rPr>
        <w:t xml:space="preserve"> </w:t>
      </w:r>
      <w:r>
        <w:br w:type="page"/>
      </w:r>
    </w:p>
    <w:p w14:paraId="7EFC3789" w14:textId="71550A69" w:rsidR="004245F4" w:rsidRDefault="00642F16" w:rsidP="00642F16">
      <w:pPr>
        <w:spacing w:after="550" w:line="259" w:lineRule="auto"/>
        <w:ind w:left="0" w:right="0" w:firstLine="0"/>
        <w:jc w:val="left"/>
      </w:pPr>
      <w:r>
        <w:lastRenderedPageBreak/>
        <w:t xml:space="preserve"> </w:t>
      </w:r>
      <w:r>
        <w:t xml:space="preserve">Introduction </w:t>
      </w:r>
    </w:p>
    <w:p w14:paraId="2CEB7928" w14:textId="77777777" w:rsidR="004245F4" w:rsidRDefault="00642F16">
      <w:pPr>
        <w:spacing w:after="160"/>
        <w:ind w:left="-5" w:right="783"/>
      </w:pPr>
      <w:r>
        <w:t>H</w:t>
      </w:r>
      <w:r>
        <w:t xml:space="preserve">ilton Hotels &amp; Resorts is the leading global hospitality company founded in 1919 by Conrad Hilton. Today, this company operates over 6,000 properties located in more than 119 countries and territories; it is thus one of the largest and best-known hotel companies in the world. Hilton is a company that has played the most important role in the hotel industry, considering its strong services, innovation, and brand differentiations. This report is aimed at evaluating Hilton's organisational structure, culture, </w:t>
      </w:r>
      <w:r>
        <w:t xml:space="preserve">recent changes, and strategic direction to provide an overview of how these elements contribute to its success in a competitive market. </w:t>
      </w:r>
    </w:p>
    <w:p w14:paraId="6093CD12" w14:textId="77777777" w:rsidR="004245F4" w:rsidRDefault="00642F16">
      <w:pPr>
        <w:ind w:left="-5" w:right="783"/>
      </w:pPr>
      <w:r>
        <w:t xml:space="preserve">The report discusses Hilton's corporate structure, the company's focus on a positive workplace culture, new initiatives that have driven change in the company, and its long-term strategic direction. Based on the analysis of these components, the report outlines key drivers of success for Hilton and makes recommendations on how to continue its competitive position in the global hospitality market. </w:t>
      </w:r>
    </w:p>
    <w:p w14:paraId="212F07B4" w14:textId="77777777" w:rsidR="004245F4" w:rsidRDefault="00642F16">
      <w:pPr>
        <w:spacing w:after="225" w:line="259" w:lineRule="auto"/>
        <w:ind w:left="0" w:right="1686" w:firstLine="0"/>
        <w:jc w:val="right"/>
      </w:pPr>
      <w:r>
        <w:rPr>
          <w:noProof/>
        </w:rPr>
        <w:drawing>
          <wp:inline distT="0" distB="0" distL="0" distR="0" wp14:anchorId="7C8BBE24" wp14:editId="180A6271">
            <wp:extent cx="4517390" cy="3385185"/>
            <wp:effectExtent l="0" t="0" r="0" b="0"/>
            <wp:docPr id="141" name="Picture 141"/>
            <wp:cNvGraphicFramePr/>
            <a:graphic xmlns:a="http://schemas.openxmlformats.org/drawingml/2006/main">
              <a:graphicData uri="http://schemas.openxmlformats.org/drawingml/2006/picture">
                <pic:pic xmlns:pic="http://schemas.openxmlformats.org/drawingml/2006/picture">
                  <pic:nvPicPr>
                    <pic:cNvPr id="141" name="Picture 141"/>
                    <pic:cNvPicPr/>
                  </pic:nvPicPr>
                  <pic:blipFill>
                    <a:blip r:embed="rId9"/>
                    <a:stretch>
                      <a:fillRect/>
                    </a:stretch>
                  </pic:blipFill>
                  <pic:spPr>
                    <a:xfrm>
                      <a:off x="0" y="0"/>
                      <a:ext cx="4517390" cy="3385185"/>
                    </a:xfrm>
                    <a:prstGeom prst="rect">
                      <a:avLst/>
                    </a:prstGeom>
                  </pic:spPr>
                </pic:pic>
              </a:graphicData>
            </a:graphic>
          </wp:inline>
        </w:drawing>
      </w:r>
      <w:r>
        <w:t xml:space="preserve"> </w:t>
      </w:r>
    </w:p>
    <w:p w14:paraId="244747E7" w14:textId="77777777" w:rsidR="004245F4" w:rsidRDefault="00642F16">
      <w:pPr>
        <w:spacing w:line="259" w:lineRule="auto"/>
        <w:ind w:left="2897" w:right="783"/>
      </w:pPr>
      <w:r>
        <w:t xml:space="preserve">Figure 1: Hilton Hotels &amp; Resorts  </w:t>
      </w:r>
    </w:p>
    <w:p w14:paraId="5D9E35A5" w14:textId="77777777" w:rsidR="004245F4" w:rsidRDefault="00642F16">
      <w:pPr>
        <w:spacing w:after="220" w:line="259" w:lineRule="auto"/>
        <w:ind w:left="2697" w:right="0" w:firstLine="0"/>
        <w:jc w:val="left"/>
      </w:pPr>
      <w:r>
        <w:t>Source: (</w:t>
      </w:r>
      <w:hyperlink r:id="rId10">
        <w:r>
          <w:rPr>
            <w:color w:val="0563C1"/>
            <w:u w:val="single" w:color="0563C1"/>
          </w:rPr>
          <w:t>www.vectorseek.com</w:t>
        </w:r>
      </w:hyperlink>
      <w:hyperlink r:id="rId11">
        <w:r>
          <w:t>,</w:t>
        </w:r>
      </w:hyperlink>
      <w:r>
        <w:t xml:space="preserve"> 2025) </w:t>
      </w:r>
    </w:p>
    <w:p w14:paraId="197CD4C8" w14:textId="77777777" w:rsidR="004245F4" w:rsidRDefault="00642F16">
      <w:pPr>
        <w:spacing w:after="0" w:line="259" w:lineRule="auto"/>
        <w:ind w:left="4512" w:right="0" w:firstLine="0"/>
        <w:jc w:val="left"/>
      </w:pPr>
      <w:r>
        <w:rPr>
          <w:b/>
        </w:rPr>
        <w:t xml:space="preserve"> </w:t>
      </w:r>
      <w:r>
        <w:rPr>
          <w:b/>
        </w:rPr>
        <w:tab/>
        <w:t xml:space="preserve"> </w:t>
      </w:r>
      <w:r>
        <w:br w:type="page"/>
      </w:r>
    </w:p>
    <w:p w14:paraId="64FBCE53" w14:textId="77777777" w:rsidR="004245F4" w:rsidRDefault="00642F16">
      <w:pPr>
        <w:pStyle w:val="Heading1"/>
        <w:ind w:left="-5" w:right="0"/>
      </w:pPr>
      <w:r>
        <w:lastRenderedPageBreak/>
        <w:t xml:space="preserve">Organisation Structure, Culture, and Goals </w:t>
      </w:r>
    </w:p>
    <w:p w14:paraId="2B2745E8" w14:textId="77777777" w:rsidR="004245F4" w:rsidRDefault="00642F16">
      <w:pPr>
        <w:pStyle w:val="Heading2"/>
        <w:spacing w:after="315"/>
        <w:ind w:left="-5"/>
      </w:pPr>
      <w:r>
        <w:t xml:space="preserve">Corporate Structure </w:t>
      </w:r>
    </w:p>
    <w:p w14:paraId="1CB1A382" w14:textId="77777777" w:rsidR="004245F4" w:rsidRDefault="00642F16">
      <w:pPr>
        <w:ind w:left="-5" w:right="783"/>
      </w:pPr>
      <w:r>
        <w:t xml:space="preserve">Hilton Hotels &amp; Resorts is structured as a decentralised corporation, thus offering flexibility and responsiveness at the local level, given the sensitivity of the market dynamics. It allows regional offices, and units within those offices, to make decisions that meet the preferences and needs of their customers at the local level. Unlike a more standardised, centralised model, where all decisions are made at headquarters, in a decentralised approach, local teams can adapt their services to match the broad </w:t>
      </w:r>
      <w:r>
        <w:t xml:space="preserve">cultural, economic, and demographic conditions (Wei, 2024).  </w:t>
      </w:r>
    </w:p>
    <w:p w14:paraId="65DA7DFA" w14:textId="77777777" w:rsidR="004245F4" w:rsidRDefault="00642F16">
      <w:pPr>
        <w:ind w:left="-5" w:right="783"/>
      </w:pPr>
      <w:r>
        <w:t xml:space="preserve">Hilton's organizational design can be termed divisional. This is </w:t>
      </w:r>
      <w:proofErr w:type="gramStart"/>
      <w:r>
        <w:t>due to the fact that</w:t>
      </w:r>
      <w:proofErr w:type="gramEnd"/>
      <w:r>
        <w:t xml:space="preserve"> Hilton's </w:t>
      </w:r>
      <w:proofErr w:type="spellStart"/>
      <w:r>
        <w:t>Csuite</w:t>
      </w:r>
      <w:proofErr w:type="spellEnd"/>
      <w:r>
        <w:t xml:space="preserve"> oversees a variety of functional and geographic divisions, and due to the fact that the business itself segments its properties, and therefore its operations, into three categories: </w:t>
      </w:r>
    </w:p>
    <w:p w14:paraId="0A1FD22A" w14:textId="77777777" w:rsidR="004245F4" w:rsidRDefault="00642F16">
      <w:pPr>
        <w:numPr>
          <w:ilvl w:val="0"/>
          <w:numId w:val="1"/>
        </w:numPr>
        <w:spacing w:after="295" w:line="259" w:lineRule="auto"/>
        <w:ind w:right="783" w:hanging="361"/>
      </w:pPr>
      <w:r>
        <w:rPr>
          <w:b/>
        </w:rPr>
        <w:t>Ownership:</w:t>
      </w:r>
      <w:r>
        <w:t xml:space="preserve"> Properties owned directly by Hilton. </w:t>
      </w:r>
    </w:p>
    <w:p w14:paraId="01CE4FC8" w14:textId="77777777" w:rsidR="004245F4" w:rsidRDefault="00642F16">
      <w:pPr>
        <w:numPr>
          <w:ilvl w:val="0"/>
          <w:numId w:val="1"/>
        </w:numPr>
        <w:spacing w:after="290" w:line="259" w:lineRule="auto"/>
        <w:ind w:right="783" w:hanging="361"/>
      </w:pPr>
      <w:r>
        <w:rPr>
          <w:b/>
        </w:rPr>
        <w:t>Management and franchise:</w:t>
      </w:r>
      <w:r>
        <w:t xml:space="preserve"> Hilton managed properties or franchised out to others. </w:t>
      </w:r>
    </w:p>
    <w:p w14:paraId="62D759CF" w14:textId="77777777" w:rsidR="004245F4" w:rsidRDefault="00642F16">
      <w:pPr>
        <w:numPr>
          <w:ilvl w:val="0"/>
          <w:numId w:val="1"/>
        </w:numPr>
        <w:spacing w:after="272" w:line="259" w:lineRule="auto"/>
        <w:ind w:right="783" w:hanging="361"/>
      </w:pPr>
      <w:r>
        <w:rPr>
          <w:b/>
        </w:rPr>
        <w:t>Timeshare:</w:t>
      </w:r>
      <w:r>
        <w:t xml:space="preserve"> Hilton timeshare (Grand Vacations) resorts. </w:t>
      </w:r>
    </w:p>
    <w:p w14:paraId="7A9D5634" w14:textId="77777777" w:rsidR="004245F4" w:rsidRDefault="00642F16">
      <w:pPr>
        <w:ind w:left="-5" w:right="783"/>
      </w:pPr>
      <w:r>
        <w:t>The first two – ownership, management and franchise – come under the aegis of Hilton Hotels &amp; Resorts while the third – timeshare – comes under Hilton Grand Vacations, which has been a completely standalone organization since it was spun off from Hilton Hotels and Resorts a publicly traded entity in 2008 (</w:t>
      </w:r>
      <w:proofErr w:type="spellStart"/>
      <w:r>
        <w:t>Organimi</w:t>
      </w:r>
      <w:proofErr w:type="spellEnd"/>
      <w:r>
        <w:t xml:space="preserve">, 2024). </w:t>
      </w:r>
    </w:p>
    <w:p w14:paraId="01011157" w14:textId="77777777" w:rsidR="004245F4" w:rsidRDefault="00642F16">
      <w:pPr>
        <w:ind w:left="-5" w:right="783"/>
      </w:pPr>
      <w:r>
        <w:t xml:space="preserve">Splitting off Hilton's timeshares into a standalone company was one of the restructuring efforts unveiled by CEO Christopher J. </w:t>
      </w:r>
      <w:proofErr w:type="spellStart"/>
      <w:r>
        <w:t>Nassetta</w:t>
      </w:r>
      <w:proofErr w:type="spellEnd"/>
      <w:r>
        <w:t xml:space="preserve">. Christopher J. </w:t>
      </w:r>
      <w:proofErr w:type="spellStart"/>
      <w:r>
        <w:t>Nassetta</w:t>
      </w:r>
      <w:proofErr w:type="spellEnd"/>
      <w:r>
        <w:t xml:space="preserve"> is President and Chief Executive Officer for Hilton. He joined the company in 2007 (Hilton, 2025). </w:t>
      </w:r>
    </w:p>
    <w:p w14:paraId="2102E13E" w14:textId="77777777" w:rsidR="004245F4" w:rsidRDefault="00642F16">
      <w:pPr>
        <w:ind w:left="-5" w:right="783"/>
      </w:pPr>
      <w:r>
        <w:t>This organisational structure's foundation is headed by Hilton in terms of global strategic direction setting and policies through overall operational instructions, ensuring quality as well as proper customer care on all of Hilton's hotel branches worldwide. While local operations have considerable management independence to cope with their given unique opportunities and challenges from each market location, regional office support remains integral in facilitating more flexibility. This balance between cent</w:t>
      </w:r>
      <w:r>
        <w:t xml:space="preserve">ralised strategic planning and decentralised operational execution allows Hilton to keep consistency in its brand experience while still allowing the customisation needed to thrive in different environments. </w:t>
      </w:r>
    </w:p>
    <w:p w14:paraId="0687C891" w14:textId="77777777" w:rsidR="004245F4" w:rsidRDefault="00642F16">
      <w:pPr>
        <w:ind w:left="-5" w:right="783"/>
      </w:pPr>
      <w:r>
        <w:lastRenderedPageBreak/>
        <w:t xml:space="preserve">This structure also encourages innovation because it challenges the local teams to try out new ideas with a focus on their unique customer base. Successful concepts are scaled up around Hilton's global network, ensuring continuous improvement and competitive leverage. </w:t>
      </w:r>
    </w:p>
    <w:p w14:paraId="222614C4" w14:textId="77777777" w:rsidR="004245F4" w:rsidRDefault="00642F16">
      <w:pPr>
        <w:pStyle w:val="Heading2"/>
        <w:spacing w:after="315"/>
        <w:ind w:left="-5"/>
      </w:pPr>
      <w:r>
        <w:t xml:space="preserve">Corporate Culture </w:t>
      </w:r>
    </w:p>
    <w:p w14:paraId="29F77A3C" w14:textId="77777777" w:rsidR="004245F4" w:rsidRDefault="00642F16">
      <w:pPr>
        <w:ind w:left="-5" w:right="783"/>
      </w:pPr>
      <w:r>
        <w:t xml:space="preserve">Hilton's corporate culture is based on what it calls its "Team </w:t>
      </w:r>
      <w:r>
        <w:t xml:space="preserve">Member Culture," which emphasises employee involvement, inclusiveness, and mutual respect (U.S. Chamber of Commerce Foundation, 2023). The core principle on which Hilton's corporate philosophy is built is the belief that a highly satisfied and motivated workforce will result in superior customer service. In creating a culture in which employees are valued and supported, Hilton prepares its team members to deliver perfect hospitality experiences (Lamo, 2019). </w:t>
      </w:r>
    </w:p>
    <w:p w14:paraId="16191585" w14:textId="77777777" w:rsidR="004245F4" w:rsidRDefault="00642F16">
      <w:pPr>
        <w:ind w:left="-5" w:right="783"/>
      </w:pPr>
      <w:r>
        <w:t xml:space="preserve">This has earned Hilton several recognitions as one of the best places to work. Some of the core elements of this culture include: </w:t>
      </w:r>
    </w:p>
    <w:p w14:paraId="5B5B569C" w14:textId="77777777" w:rsidR="004245F4" w:rsidRDefault="00642F16">
      <w:pPr>
        <w:numPr>
          <w:ilvl w:val="0"/>
          <w:numId w:val="2"/>
        </w:numPr>
        <w:spacing w:after="18"/>
        <w:ind w:right="783" w:hanging="360"/>
      </w:pPr>
      <w:r>
        <w:rPr>
          <w:b/>
        </w:rPr>
        <w:t>Growth and Development:</w:t>
      </w:r>
      <w:r>
        <w:t xml:space="preserve"> Hilton invests significantly in training, mentorship, and leadership programs that provide career progression for employees. </w:t>
      </w:r>
    </w:p>
    <w:p w14:paraId="5A168536" w14:textId="77777777" w:rsidR="004245F4" w:rsidRDefault="00642F16">
      <w:pPr>
        <w:numPr>
          <w:ilvl w:val="0"/>
          <w:numId w:val="2"/>
        </w:numPr>
        <w:spacing w:after="14"/>
        <w:ind w:right="783" w:hanging="360"/>
      </w:pPr>
      <w:r>
        <w:rPr>
          <w:b/>
        </w:rPr>
        <w:t>Diversity and Inclusion:</w:t>
      </w:r>
      <w:r>
        <w:t xml:space="preserve"> The company emphasises creating a workplace that mirrors the diverse communities it serves, to ensure an inclusive environment where every employee feels welcomed and respected (Gutterman, 2023). </w:t>
      </w:r>
    </w:p>
    <w:p w14:paraId="2D014561" w14:textId="77777777" w:rsidR="004245F4" w:rsidRDefault="00642F16">
      <w:pPr>
        <w:numPr>
          <w:ilvl w:val="0"/>
          <w:numId w:val="2"/>
        </w:numPr>
        <w:ind w:right="783" w:hanging="360"/>
      </w:pPr>
      <w:r>
        <w:rPr>
          <w:b/>
        </w:rPr>
        <w:t xml:space="preserve">Work-Life Balance: </w:t>
      </w:r>
      <w:r>
        <w:t xml:space="preserve">Hilton encourages policies that promote work-life balance, understanding that satisfied employees are more productive and committed to the organisation. </w:t>
      </w:r>
    </w:p>
    <w:p w14:paraId="24CF6F22" w14:textId="77777777" w:rsidR="004245F4" w:rsidRDefault="00642F16">
      <w:pPr>
        <w:ind w:left="-5" w:right="783"/>
      </w:pPr>
      <w:r>
        <w:t xml:space="preserve">By instilling values such as collaboration, respect, and trust, Hilton fosters a culture that improves the performance of its employees as well as maintains a reputation as a company committed to outstanding hospitality. </w:t>
      </w:r>
    </w:p>
    <w:p w14:paraId="44E73D79" w14:textId="77777777" w:rsidR="004245F4" w:rsidRDefault="00642F16">
      <w:pPr>
        <w:pStyle w:val="Heading2"/>
        <w:spacing w:after="310"/>
        <w:ind w:left="-5"/>
      </w:pPr>
      <w:r>
        <w:t xml:space="preserve">Goals and Objectives </w:t>
      </w:r>
    </w:p>
    <w:p w14:paraId="762E27CA" w14:textId="77777777" w:rsidR="004245F4" w:rsidRDefault="00642F16">
      <w:pPr>
        <w:ind w:left="-5" w:right="783"/>
      </w:pPr>
      <w:r>
        <w:t xml:space="preserve">Hilton's goals and objectives are tailored closely to the mission of delivering exceptional hospitality experiences. At the corporate level, the company focuses on three major objectives: operational efficiency, customer satisfaction, and long-term profitability. These goals become the foundation for Hilton's strategic initiatives, such as improved service quality, adopting innovative technologies, and enhancing brand differentiation (DZHABAROVA, 2024).  </w:t>
      </w:r>
    </w:p>
    <w:p w14:paraId="63B9729B" w14:textId="51A2886F" w:rsidR="004245F4" w:rsidRDefault="00642F16">
      <w:pPr>
        <w:ind w:left="-5" w:right="783"/>
      </w:pPr>
      <w:r>
        <w:lastRenderedPageBreak/>
        <w:t>At the unit level, goals tend to be regional and market specific</w:t>
      </w:r>
      <w:r>
        <w:t>. Some key objectives often tend to include.</w:t>
      </w:r>
      <w:r>
        <w:t xml:space="preserve"> </w:t>
      </w:r>
    </w:p>
    <w:p w14:paraId="5C6E98D2" w14:textId="77777777" w:rsidR="004245F4" w:rsidRDefault="00642F16">
      <w:pPr>
        <w:numPr>
          <w:ilvl w:val="0"/>
          <w:numId w:val="3"/>
        </w:numPr>
        <w:spacing w:after="90" w:line="259" w:lineRule="auto"/>
        <w:ind w:right="783" w:hanging="360"/>
      </w:pPr>
      <w:r>
        <w:t xml:space="preserve">High customer satisfaction scores through quality service and product consistency. </w:t>
      </w:r>
    </w:p>
    <w:p w14:paraId="19E99B70" w14:textId="77777777" w:rsidR="004245F4" w:rsidRDefault="00642F16">
      <w:pPr>
        <w:numPr>
          <w:ilvl w:val="0"/>
          <w:numId w:val="3"/>
        </w:numPr>
        <w:spacing w:after="90" w:line="259" w:lineRule="auto"/>
        <w:ind w:right="783" w:hanging="360"/>
      </w:pPr>
      <w:r>
        <w:t xml:space="preserve">The operational processes are being streamlined to promote efficiency and low costs. </w:t>
      </w:r>
    </w:p>
    <w:p w14:paraId="31FCE7C9" w14:textId="77777777" w:rsidR="004245F4" w:rsidRDefault="00642F16">
      <w:pPr>
        <w:numPr>
          <w:ilvl w:val="0"/>
          <w:numId w:val="3"/>
        </w:numPr>
        <w:spacing w:after="271" w:line="259" w:lineRule="auto"/>
        <w:ind w:right="783" w:hanging="360"/>
      </w:pPr>
      <w:r>
        <w:t xml:space="preserve">Understanding and meeting customer needs in terms of market positioning. </w:t>
      </w:r>
    </w:p>
    <w:p w14:paraId="4E54EA87" w14:textId="77777777" w:rsidR="004245F4" w:rsidRDefault="00642F16">
      <w:pPr>
        <w:ind w:left="-5" w:right="783"/>
      </w:pPr>
      <w:r>
        <w:t xml:space="preserve">The synergy at the corporate level and unit level ensures a cohesive strategy that supports both global consistency and local adaptation. For example, while a parent company will have sustainability or digital transformation under the corporate offices, individual hotels might focus more on energy efficiency technologies or the introduction of mobile check-in services on demand in various regions. </w:t>
      </w:r>
    </w:p>
    <w:p w14:paraId="2AB61516" w14:textId="77777777" w:rsidR="004245F4" w:rsidRDefault="00642F16">
      <w:pPr>
        <w:spacing w:after="0"/>
        <w:ind w:left="-5" w:right="783"/>
      </w:pPr>
      <w:r>
        <w:t xml:space="preserve">Hilton's approach of integrating structure, culture, and goals increases its strength in the framework that drives organisational success and customer satisfaction at the same time. </w:t>
      </w:r>
    </w:p>
    <w:p w14:paraId="2653B0E1" w14:textId="77777777" w:rsidR="004245F4" w:rsidRDefault="00642F16">
      <w:pPr>
        <w:spacing w:after="315" w:line="259" w:lineRule="auto"/>
        <w:ind w:left="-5" w:right="783"/>
      </w:pPr>
      <w:r>
        <w:t xml:space="preserve">Aligning these elements does position Hilton to continue leading in the hospitality industry.  </w:t>
      </w:r>
    </w:p>
    <w:p w14:paraId="73B570F1" w14:textId="77777777" w:rsidR="004245F4" w:rsidRDefault="00642F16">
      <w:pPr>
        <w:spacing w:after="0" w:line="259" w:lineRule="auto"/>
        <w:ind w:left="0" w:right="0" w:firstLine="0"/>
        <w:jc w:val="left"/>
      </w:pPr>
      <w:r>
        <w:rPr>
          <w:b/>
        </w:rPr>
        <w:t xml:space="preserve"> </w:t>
      </w:r>
      <w:r>
        <w:rPr>
          <w:b/>
        </w:rPr>
        <w:tab/>
        <w:t xml:space="preserve"> </w:t>
      </w:r>
      <w:r>
        <w:br w:type="page"/>
      </w:r>
    </w:p>
    <w:p w14:paraId="12BAB927" w14:textId="77777777" w:rsidR="004245F4" w:rsidRDefault="00642F16">
      <w:pPr>
        <w:pStyle w:val="Heading1"/>
        <w:ind w:left="-5" w:right="0"/>
      </w:pPr>
      <w:r>
        <w:lastRenderedPageBreak/>
        <w:t xml:space="preserve">Recent Change Initiatives </w:t>
      </w:r>
    </w:p>
    <w:p w14:paraId="205DBA5A" w14:textId="77777777" w:rsidR="004245F4" w:rsidRDefault="00642F16">
      <w:pPr>
        <w:spacing w:after="275" w:line="259" w:lineRule="auto"/>
        <w:ind w:left="-5" w:right="0"/>
        <w:jc w:val="left"/>
      </w:pPr>
      <w:r>
        <w:rPr>
          <w:b/>
        </w:rPr>
        <w:t xml:space="preserve">Recent Change Initiatives </w:t>
      </w:r>
    </w:p>
    <w:p w14:paraId="46C2D67A" w14:textId="77777777" w:rsidR="004245F4" w:rsidRDefault="00642F16">
      <w:pPr>
        <w:pStyle w:val="Heading2"/>
        <w:ind w:left="-5"/>
      </w:pPr>
      <w:r>
        <w:t xml:space="preserve">Digital Transformation </w:t>
      </w:r>
    </w:p>
    <w:p w14:paraId="3BAAE09C" w14:textId="77777777" w:rsidR="004245F4" w:rsidRDefault="00642F16">
      <w:pPr>
        <w:spacing w:after="154"/>
        <w:ind w:left="-5" w:right="783"/>
      </w:pPr>
      <w:r>
        <w:t xml:space="preserve">Within the last few years, Hilton has made tremendous efforts toward digital transformation to better the experience of its customers and to run operations more efficiently (Abdel‐Hamid et al., 2022). The technology incorporated incorporates modern techniques like mobile check-in, digital room keys, and a customised app where people can personalise their stay. Innovations like these cut across operational convenience to meet growing demands for tech-savvy, </w:t>
      </w:r>
      <w:proofErr w:type="spellStart"/>
      <w:r>
        <w:t>selfservice</w:t>
      </w:r>
      <w:proofErr w:type="spellEnd"/>
      <w:r>
        <w:t xml:space="preserve"> solutions (Kraft, Jansson, and Appelquist, 2023). The introduction of digital check-ins and keyless entry has made the guest experience more seamless and contactless, which became especially important during the COVID-19 pandemic (</w:t>
      </w:r>
      <w:proofErr w:type="spellStart"/>
      <w:r>
        <w:t>Arapou</w:t>
      </w:r>
      <w:proofErr w:type="spellEnd"/>
      <w:r>
        <w:t xml:space="preserve"> and </w:t>
      </w:r>
      <w:proofErr w:type="spellStart"/>
      <w:r>
        <w:t>Kapiki</w:t>
      </w:r>
      <w:proofErr w:type="spellEnd"/>
      <w:r>
        <w:t xml:space="preserve">, 2023).  </w:t>
      </w:r>
    </w:p>
    <w:p w14:paraId="257795CB" w14:textId="77777777" w:rsidR="004245F4" w:rsidRDefault="00642F16">
      <w:pPr>
        <w:spacing w:after="159"/>
        <w:ind w:left="-5" w:right="783"/>
      </w:pPr>
      <w:r>
        <w:t xml:space="preserve">Hilton's digital transformation also extends to the back end, where the company has embraced cloud-based systems to optimise resource management, improve data analytics, and drive informed decision-making. Through technology, Hilton enhances operational efficiency and provides real-time insights that support better decision-making across its global network of hotels (Cherenkov et al., 2024).  </w:t>
      </w:r>
    </w:p>
    <w:p w14:paraId="77BA4D68" w14:textId="77777777" w:rsidR="004245F4" w:rsidRDefault="00642F16">
      <w:pPr>
        <w:pStyle w:val="Heading2"/>
        <w:ind w:left="-5"/>
      </w:pPr>
      <w:r>
        <w:t xml:space="preserve">Sustainability Initiatives </w:t>
      </w:r>
    </w:p>
    <w:p w14:paraId="4138859E" w14:textId="77777777" w:rsidR="004245F4" w:rsidRDefault="00642F16">
      <w:pPr>
        <w:spacing w:after="159"/>
        <w:ind w:left="-5" w:right="783"/>
      </w:pPr>
      <w:r>
        <w:t>Sustainability has become a major focus for Hilton, and the company has committed to several environmental initiatives as part of its broader corporate social responsibility strategy (</w:t>
      </w:r>
      <w:proofErr w:type="spellStart"/>
      <w:r>
        <w:t>Ertuna</w:t>
      </w:r>
      <w:proofErr w:type="spellEnd"/>
      <w:r>
        <w:t xml:space="preserve">, Karatas-Ozkan, and Yamak, 2019). Hilton has developed its "Travel with Purpose" program, aimed at reducing the company's impact on the environment and creating positive social change. The program is divided into three key areas: energy and water consumption reduction, waste management, and community engagement (Lee and Legendre, 2023).  </w:t>
      </w:r>
    </w:p>
    <w:p w14:paraId="306ADB89" w14:textId="681B640D" w:rsidR="004245F4" w:rsidRDefault="00642F16">
      <w:pPr>
        <w:spacing w:after="160"/>
        <w:ind w:left="-5" w:right="783"/>
      </w:pPr>
      <w:r>
        <w:t>Hilton has set ambitious sustainability goals, including reducing its carbon footprint by 61% by 2030 and reducing water consumption by 50% per occupied room (Foster, Ricaurte, and Farrar, 2019). The company also adopted the use of renewable energy and eco-friendly building designs in its new hotels (Hilton, 2020). By aligning its operations with global sustainability trends, Hilton not only contributes to environmental preservation but also appeals to the growing segment of environmentally conscious</w:t>
      </w:r>
      <w:r>
        <w:t xml:space="preserve"> </w:t>
      </w:r>
      <w:proofErr w:type="spellStart"/>
      <w:r>
        <w:t>travelers</w:t>
      </w:r>
      <w:proofErr w:type="spellEnd"/>
      <w:r>
        <w:t xml:space="preserve"> (</w:t>
      </w:r>
      <w:proofErr w:type="spellStart"/>
      <w:r>
        <w:t>Bardukova</w:t>
      </w:r>
      <w:proofErr w:type="spellEnd"/>
      <w:r>
        <w:t xml:space="preserve">, 2023).  </w:t>
      </w:r>
    </w:p>
    <w:p w14:paraId="0E74E825" w14:textId="77777777" w:rsidR="004245F4" w:rsidRDefault="00642F16">
      <w:pPr>
        <w:spacing w:after="0" w:line="259" w:lineRule="auto"/>
        <w:ind w:left="0" w:right="0" w:firstLine="0"/>
        <w:jc w:val="left"/>
      </w:pPr>
      <w:r>
        <w:t xml:space="preserve"> </w:t>
      </w:r>
    </w:p>
    <w:p w14:paraId="35FA90F5" w14:textId="77777777" w:rsidR="004245F4" w:rsidRDefault="00642F16">
      <w:pPr>
        <w:pStyle w:val="Heading2"/>
        <w:ind w:left="-5"/>
      </w:pPr>
      <w:r>
        <w:lastRenderedPageBreak/>
        <w:t xml:space="preserve">Employee Engagement and Development </w:t>
      </w:r>
    </w:p>
    <w:p w14:paraId="6897E5B6" w14:textId="77777777" w:rsidR="004245F4" w:rsidRDefault="00642F16">
      <w:pPr>
        <w:spacing w:after="159"/>
        <w:ind w:left="-5" w:right="783"/>
      </w:pPr>
      <w:r>
        <w:t xml:space="preserve">Hilton is also involved in employee engagement and career development initiatives. The company has its "Hilton Worldwide University" for training purposes to enhance the functional and leadership competencies of employees and facilitate job progression. It is a reason Hilton boasts impressive employee retention rates and is widely regarded as one of the best employers in the hospitality sector (Hall, Mattox II, and </w:t>
      </w:r>
      <w:proofErr w:type="spellStart"/>
      <w:r>
        <w:t>Parskey</w:t>
      </w:r>
      <w:proofErr w:type="spellEnd"/>
      <w:r>
        <w:t xml:space="preserve">, 2020). Hilton Worldwide has been keen on hiring the best talent and retaining members </w:t>
      </w:r>
      <w:proofErr w:type="gramStart"/>
      <w:r>
        <w:t>In</w:t>
      </w:r>
      <w:proofErr w:type="gramEnd"/>
      <w:r>
        <w:t xml:space="preserve"> addition, Hilton has employed training and development and employment benefits and compensation to provide career development and motivation to its employees (</w:t>
      </w:r>
      <w:proofErr w:type="spellStart"/>
      <w:r>
        <w:rPr>
          <w:i/>
        </w:rPr>
        <w:t>StudyCorgi</w:t>
      </w:r>
      <w:proofErr w:type="spellEnd"/>
      <w:r>
        <w:t xml:space="preserve">, 2020)  </w:t>
      </w:r>
    </w:p>
    <w:p w14:paraId="265467BC" w14:textId="77777777" w:rsidR="004245F4" w:rsidRDefault="00642F16">
      <w:pPr>
        <w:spacing w:after="154"/>
        <w:ind w:left="-5" w:right="783"/>
      </w:pPr>
      <w:r>
        <w:t xml:space="preserve">Recognition programs, feedback mechanisms, and efforts for diversity and inclusion in the workplace are also engaged by Hilton's employee engagement activities. These have a positive contribution to the positive work environment created, which can enhance the general guest experience. </w:t>
      </w:r>
    </w:p>
    <w:p w14:paraId="0F1C715D" w14:textId="77777777" w:rsidR="004245F4" w:rsidRDefault="00642F16">
      <w:pPr>
        <w:spacing w:after="154"/>
        <w:ind w:left="-5" w:right="783"/>
      </w:pPr>
      <w:r>
        <w:t xml:space="preserve">Investment in the workforce will help Hilton improve the performance and satisfaction of its employees while also building the capacity to deliver high-quality guest experiences. The relationship between employee engagement, customer satisfaction, and business success emphasises the role that these initiatives play in Hilton's overall strategy. </w:t>
      </w:r>
    </w:p>
    <w:p w14:paraId="5135BCFF" w14:textId="77777777" w:rsidR="004245F4" w:rsidRDefault="00642F16">
      <w:pPr>
        <w:spacing w:after="70"/>
        <w:ind w:left="-5" w:right="783"/>
      </w:pPr>
      <w:r>
        <w:t xml:space="preserve">Through digital transformation, sustainability efforts, and employee development programs, Hilton shows its commitment to innovation, responsibility, and excellence, ensuring its </w:t>
      </w:r>
    </w:p>
    <w:p w14:paraId="15A07607" w14:textId="77777777" w:rsidR="004245F4" w:rsidRDefault="00642F16">
      <w:pPr>
        <w:tabs>
          <w:tab w:val="center" w:pos="9609"/>
        </w:tabs>
        <w:spacing w:line="259" w:lineRule="auto"/>
        <w:ind w:left="-15" w:right="0" w:firstLine="0"/>
        <w:jc w:val="left"/>
      </w:pPr>
      <w:r>
        <w:t xml:space="preserve">continued leadership in the hospitality industry (Abdul Malek, 2023).  </w:t>
      </w:r>
      <w:r>
        <w:tab/>
      </w:r>
      <w:r>
        <w:rPr>
          <w:b/>
          <w:sz w:val="32"/>
        </w:rPr>
        <w:t xml:space="preserve"> </w:t>
      </w:r>
    </w:p>
    <w:p w14:paraId="47DCB9E4" w14:textId="77777777" w:rsidR="004245F4" w:rsidRDefault="00642F16">
      <w:pPr>
        <w:pStyle w:val="Heading1"/>
        <w:ind w:left="-5" w:right="0"/>
      </w:pPr>
      <w:r>
        <w:t xml:space="preserve">Strategic Direction </w:t>
      </w:r>
    </w:p>
    <w:p w14:paraId="79D44760" w14:textId="77777777" w:rsidR="004245F4" w:rsidRDefault="00642F16">
      <w:pPr>
        <w:pStyle w:val="Heading2"/>
        <w:ind w:left="-5"/>
      </w:pPr>
      <w:r>
        <w:t xml:space="preserve">Expansion and Brand Differentiation </w:t>
      </w:r>
    </w:p>
    <w:p w14:paraId="5FC32F20" w14:textId="77777777" w:rsidR="004245F4" w:rsidRDefault="00642F16">
      <w:pPr>
        <w:spacing w:after="159"/>
        <w:ind w:left="-5" w:right="783"/>
      </w:pPr>
      <w:r>
        <w:t xml:space="preserve">Global expansion and brand differentiation are the directions under which Hilton's strategic efforts are operating (Niemelä, 2019). Expansion continues in some of the company's key markets like Asia-Pacific, Europe, and Latin America where it gains access to new </w:t>
      </w:r>
      <w:proofErr w:type="spellStart"/>
      <w:r>
        <w:t>travelers</w:t>
      </w:r>
      <w:proofErr w:type="spellEnd"/>
      <w:r>
        <w:t xml:space="preserve"> as their destinations increase travel. Brand diversification has contributed aggressively to its growth, whereby it introduces a variety of new brands and, thus, occupies several market niches that vary from one niche to another depending on the market segmentation (Hilton (2016). </w:t>
      </w:r>
    </w:p>
    <w:p w14:paraId="5DF3C533" w14:textId="77777777" w:rsidR="004245F4" w:rsidRDefault="00642F16">
      <w:pPr>
        <w:spacing w:after="154"/>
        <w:ind w:left="-5" w:right="783"/>
      </w:pPr>
      <w:r>
        <w:t xml:space="preserve">High-end luxury brands are in its portfolio, including Conrad Hotels &amp; Resorts and Waldorf Astoria. DoubleTree by Hilton falls in the mid-market. The diversity helps to meet a large </w:t>
      </w:r>
      <w:r>
        <w:lastRenderedPageBreak/>
        <w:t xml:space="preserve">segment of customers that might vary from luxury to business or family-oriented (Soni, 2023). It has therefore not only penetrated more markets but also widened its competitive edge through the offering of a wider variety of experiences. Each brand in the Hilton portfolio is carefully designed to meet the specific demands of its target demographic, thus ensuring that the company maintains a leading position in the hospitality industry. </w:t>
      </w:r>
    </w:p>
    <w:p w14:paraId="6BE128EA" w14:textId="77777777" w:rsidR="004245F4" w:rsidRDefault="00642F16">
      <w:pPr>
        <w:pStyle w:val="Heading2"/>
        <w:ind w:left="-5"/>
      </w:pPr>
      <w:r>
        <w:t xml:space="preserve">Alignment with Market Trends </w:t>
      </w:r>
    </w:p>
    <w:p w14:paraId="37EB8EB9" w14:textId="77777777" w:rsidR="004245F4" w:rsidRDefault="00642F16">
      <w:pPr>
        <w:spacing w:after="160"/>
        <w:ind w:left="-5" w:right="783"/>
      </w:pPr>
      <w:r>
        <w:t xml:space="preserve">Hilton's strategic focus also closely aligns with broader market trends. One major trend is that consumers are increasingly demanding sustainable travel (Zientara et al., 2020). The company has positioned itself as a leader in responsible tourism through the emphasis on sustainability initiatives, such as reducing its environmental footprint and promoting eco-friendly practices across its global properties. This aligns with the growing preference among consumers for environmentally responsible brands. </w:t>
      </w:r>
    </w:p>
    <w:p w14:paraId="62CF1078" w14:textId="77777777" w:rsidR="004245F4" w:rsidRDefault="00642F16">
      <w:pPr>
        <w:spacing w:after="19"/>
        <w:ind w:left="-5" w:right="783"/>
      </w:pPr>
      <w:r>
        <w:t xml:space="preserve">Additionally, Hilton is capitalising on digital innovation and personalised customer experiences. The rise of mobile apps, keyless entry, and other digital solutions has made it easier for guests to interact with Hilton properties (Santos and Lima, 2024). Furthermore, </w:t>
      </w:r>
    </w:p>
    <w:p w14:paraId="3CB7AD73" w14:textId="77777777" w:rsidR="004245F4" w:rsidRDefault="00642F16">
      <w:pPr>
        <w:spacing w:after="160"/>
        <w:ind w:left="-5" w:right="783"/>
      </w:pPr>
      <w:r>
        <w:t xml:space="preserve">Hilton’s use of data analytics enables the company to offer highly personalised services, including tailored recommendations, loyalty rewards, and customised guest experiences. This focus on personalisation enhances the satisfaction of a customer and ensures brand loyalty as Hilton stands tall as a pioneer in the hospitality industry. </w:t>
      </w:r>
    </w:p>
    <w:p w14:paraId="6D85F728" w14:textId="77777777" w:rsidR="004245F4" w:rsidRDefault="00642F16">
      <w:pPr>
        <w:spacing w:after="0" w:line="259" w:lineRule="auto"/>
        <w:ind w:left="0" w:right="0" w:firstLine="0"/>
        <w:jc w:val="left"/>
      </w:pPr>
      <w:r>
        <w:rPr>
          <w:b/>
        </w:rPr>
        <w:t xml:space="preserve"> </w:t>
      </w:r>
      <w:r>
        <w:rPr>
          <w:b/>
        </w:rPr>
        <w:tab/>
        <w:t xml:space="preserve"> </w:t>
      </w:r>
    </w:p>
    <w:p w14:paraId="4767A654" w14:textId="77777777" w:rsidR="004245F4" w:rsidRDefault="00642F16">
      <w:pPr>
        <w:pStyle w:val="Heading1"/>
        <w:ind w:left="-5" w:right="0"/>
      </w:pPr>
      <w:r>
        <w:t xml:space="preserve">Recommendations </w:t>
      </w:r>
    </w:p>
    <w:p w14:paraId="6E64B476" w14:textId="77777777" w:rsidR="004245F4" w:rsidRDefault="00642F16">
      <w:pPr>
        <w:numPr>
          <w:ilvl w:val="0"/>
          <w:numId w:val="4"/>
        </w:numPr>
        <w:spacing w:after="18"/>
        <w:ind w:right="783" w:hanging="360"/>
      </w:pPr>
      <w:r>
        <w:rPr>
          <w:b/>
        </w:rPr>
        <w:t xml:space="preserve">Employee Development and Retention: </w:t>
      </w:r>
      <w:r>
        <w:t xml:space="preserve">Hilton should further invest in its employees through enhanced training and professional development to build a strong workforce (Pereira, 2023).  Realistic leadership pipelines will ensure more evident career progression capabilities for team members. This would increase the growth culture of Hilton by maintaining regular training and mentorship, enhancing satisfaction levels, and most importantly, reducing turnover rates. </w:t>
      </w:r>
      <w:r>
        <w:rPr>
          <w:b/>
        </w:rPr>
        <w:t xml:space="preserve"> </w:t>
      </w:r>
    </w:p>
    <w:p w14:paraId="286C0BCE" w14:textId="77777777" w:rsidR="004245F4" w:rsidRDefault="00642F16">
      <w:pPr>
        <w:numPr>
          <w:ilvl w:val="0"/>
          <w:numId w:val="4"/>
        </w:numPr>
        <w:spacing w:after="18"/>
        <w:ind w:right="783" w:hanging="360"/>
      </w:pPr>
      <w:r>
        <w:rPr>
          <w:b/>
        </w:rPr>
        <w:t xml:space="preserve">Leveraging Artificial Intelligence (AI): </w:t>
      </w:r>
      <w:r>
        <w:t xml:space="preserve">Hilton can further enhance its customer experience by leveraging AI technologies. Implementing AI-driven solutions such as chatbots for customer service can provide guests with immediate, 24/7 assistance, enhancing convenience and satisfaction (Nugroho, </w:t>
      </w:r>
      <w:proofErr w:type="spellStart"/>
      <w:r>
        <w:t>Priyanto</w:t>
      </w:r>
      <w:proofErr w:type="spellEnd"/>
      <w:r>
        <w:t xml:space="preserve">, and Purnama, 2024). AI </w:t>
      </w:r>
      <w:r>
        <w:lastRenderedPageBreak/>
        <w:t xml:space="preserve">can be used to personalise guest interactions: hotel operations of Hilton can thus anticipate guest needs that are tailored based on their preferences and </w:t>
      </w:r>
      <w:proofErr w:type="spellStart"/>
      <w:r>
        <w:t>behaviors</w:t>
      </w:r>
      <w:proofErr w:type="spellEnd"/>
      <w:r>
        <w:t>. Through streamlined operations, AI helps reduce wait times,</w:t>
      </w:r>
      <w:r>
        <w:t xml:space="preserve"> smoothens check-in processes, and provides real-time insights into guests' preferences for more efficient service delivery that makes a better experience for the customer.</w:t>
      </w:r>
      <w:r>
        <w:rPr>
          <w:b/>
        </w:rPr>
        <w:t xml:space="preserve"> </w:t>
      </w:r>
    </w:p>
    <w:p w14:paraId="540D97E8" w14:textId="77777777" w:rsidR="004245F4" w:rsidRDefault="00642F16">
      <w:pPr>
        <w:numPr>
          <w:ilvl w:val="0"/>
          <w:numId w:val="4"/>
        </w:numPr>
        <w:ind w:right="783" w:hanging="360"/>
      </w:pPr>
      <w:r>
        <w:rPr>
          <w:b/>
        </w:rPr>
        <w:t xml:space="preserve">Improving Sustainability Initiative: </w:t>
      </w:r>
      <w:r>
        <w:t>Although Hilton has progressed significantly toward sustainability, it should not get too comfortable with this status quo. The company could continue innovating by further adding sustainable technologies in its business line, like using energy-efficient lights and reducing waste. This includes investing in renewable energy sources, such as renewable fuels, as well as applying eco-</w:t>
      </w:r>
      <w:proofErr w:type="spellStart"/>
      <w:r>
        <w:t>friendier</w:t>
      </w:r>
      <w:proofErr w:type="spellEnd"/>
      <w:r>
        <w:t xml:space="preserve"> projects in all Hilton properties across the globe (Leroi-</w:t>
      </w:r>
      <w:proofErr w:type="spellStart"/>
      <w:r>
        <w:t>Werelds</w:t>
      </w:r>
      <w:proofErr w:type="spellEnd"/>
      <w:r>
        <w:t xml:space="preserve"> et al., 2021). </w:t>
      </w:r>
      <w:r>
        <w:rPr>
          <w:b/>
        </w:rPr>
        <w:t xml:space="preserve"> </w:t>
      </w:r>
    </w:p>
    <w:p w14:paraId="2889705B" w14:textId="77777777" w:rsidR="004245F4" w:rsidRDefault="00642F16">
      <w:pPr>
        <w:spacing w:after="314" w:line="259" w:lineRule="auto"/>
        <w:ind w:left="0" w:right="0" w:firstLine="0"/>
        <w:jc w:val="left"/>
      </w:pPr>
      <w:r>
        <w:t xml:space="preserve"> </w:t>
      </w:r>
    </w:p>
    <w:p w14:paraId="3BA81B11" w14:textId="77777777" w:rsidR="004245F4" w:rsidRDefault="00642F16">
      <w:pPr>
        <w:spacing w:after="0" w:line="259" w:lineRule="auto"/>
        <w:ind w:left="0" w:right="0" w:firstLine="0"/>
        <w:jc w:val="left"/>
      </w:pPr>
      <w:r>
        <w:rPr>
          <w:b/>
        </w:rPr>
        <w:t xml:space="preserve"> </w:t>
      </w:r>
      <w:r>
        <w:rPr>
          <w:b/>
        </w:rPr>
        <w:tab/>
        <w:t xml:space="preserve"> </w:t>
      </w:r>
    </w:p>
    <w:p w14:paraId="3B232402" w14:textId="77777777" w:rsidR="004245F4" w:rsidRDefault="00642F16">
      <w:pPr>
        <w:pStyle w:val="Heading1"/>
        <w:ind w:left="-5" w:right="0"/>
      </w:pPr>
      <w:r>
        <w:t xml:space="preserve">Conclusion </w:t>
      </w:r>
    </w:p>
    <w:p w14:paraId="4E29297B" w14:textId="77777777" w:rsidR="004245F4" w:rsidRDefault="00642F16">
      <w:pPr>
        <w:ind w:left="-5" w:right="783"/>
      </w:pPr>
      <w:r>
        <w:t xml:space="preserve">Hilton Hotels &amp; Resorts has firmly cemented its position in the hospitality industry through a decentralised structure that provides flexibility and responsiveness to market demand. The strong employee engagement commitment by the company, through its "Team Member Culture," has instilled loyalty and high performance directly influencing customer satisfaction. The company's recent moves, such as embracing digital transformation with mobile apps and keyless </w:t>
      </w:r>
      <w:proofErr w:type="gramStart"/>
      <w:r>
        <w:t>entry, and</w:t>
      </w:r>
      <w:proofErr w:type="gramEnd"/>
      <w:r>
        <w:t xml:space="preserve"> focusing on sustainability through its "Travel with Purpose" program, are reflective of the adaptability to emerging market trends. Its strategic direction in terms of globalisation, brand differentiation, and sustainability has positioned the company for a strong position in the hospitality industry. Further investing in employee development, utilising technology to personalise the experience, and promoting sustainability, Hilton is set up for sustained success, with no threat of the challenges </w:t>
      </w:r>
      <w:r>
        <w:t xml:space="preserve">and opportunities in the industry getting ahead. </w:t>
      </w:r>
    </w:p>
    <w:p w14:paraId="1C293BD6" w14:textId="77777777" w:rsidR="004245F4" w:rsidRDefault="00642F16">
      <w:pPr>
        <w:spacing w:after="0" w:line="259" w:lineRule="auto"/>
        <w:ind w:left="0" w:right="0" w:firstLine="0"/>
        <w:jc w:val="left"/>
      </w:pPr>
      <w:r>
        <w:t xml:space="preserve"> </w:t>
      </w:r>
      <w:r>
        <w:tab/>
        <w:t xml:space="preserve"> </w:t>
      </w:r>
      <w:r>
        <w:br w:type="page"/>
      </w:r>
    </w:p>
    <w:p w14:paraId="74E946A6" w14:textId="77777777" w:rsidR="004245F4" w:rsidRDefault="00642F16">
      <w:pPr>
        <w:pStyle w:val="Heading1"/>
        <w:ind w:left="-5" w:right="0"/>
      </w:pPr>
      <w:r>
        <w:lastRenderedPageBreak/>
        <w:t xml:space="preserve">References </w:t>
      </w:r>
    </w:p>
    <w:p w14:paraId="34483A34" w14:textId="77777777" w:rsidR="004245F4" w:rsidRDefault="00642F16">
      <w:pPr>
        <w:ind w:left="-5" w:right="783"/>
      </w:pPr>
      <w:r>
        <w:t xml:space="preserve">Ali, M. &amp; Hassan, R. (2022). Digital innovation and its effect on customer service in hospitality: Insights from Middle Eastern Hotels. </w:t>
      </w:r>
      <w:r>
        <w:rPr>
          <w:i/>
        </w:rPr>
        <w:t>Journal of Hospitality Technology Research</w:t>
      </w:r>
      <w:r>
        <w:t xml:space="preserve">, 9(3), pp.215-230.Abdul Malek, N., (2023). DoubleTree by Hilton. </w:t>
      </w:r>
    </w:p>
    <w:p w14:paraId="51EDA5F2" w14:textId="77777777" w:rsidR="004245F4" w:rsidRDefault="00642F16">
      <w:pPr>
        <w:ind w:left="-5" w:right="783"/>
      </w:pPr>
      <w:r>
        <w:t xml:space="preserve">Gutterman, A.S., (2023). Embedding diversity, equity, and inclusion. </w:t>
      </w:r>
      <w:r>
        <w:rPr>
          <w:i/>
        </w:rPr>
        <w:t>Equity, and Inclusion (December 13, 2023)</w:t>
      </w:r>
      <w:r>
        <w:t xml:space="preserve">. </w:t>
      </w:r>
    </w:p>
    <w:p w14:paraId="25041294" w14:textId="77777777" w:rsidR="004245F4" w:rsidRDefault="00642F16">
      <w:pPr>
        <w:ind w:left="-5" w:right="783"/>
      </w:pPr>
      <w:r>
        <w:t xml:space="preserve">Hall, C., Mattox II, J.R. and </w:t>
      </w:r>
      <w:proofErr w:type="spellStart"/>
      <w:r>
        <w:t>Parskey</w:t>
      </w:r>
      <w:proofErr w:type="spellEnd"/>
      <w:r>
        <w:t xml:space="preserve">, P., (2020). </w:t>
      </w:r>
      <w:r>
        <w:rPr>
          <w:i/>
        </w:rPr>
        <w:t>Learning Analytics: Using Talent Data to Improve Business Outcomes</w:t>
      </w:r>
      <w:r>
        <w:t xml:space="preserve">. Kogan Page Publishers. </w:t>
      </w:r>
    </w:p>
    <w:p w14:paraId="28496D31" w14:textId="77777777" w:rsidR="004245F4" w:rsidRDefault="00642F16">
      <w:pPr>
        <w:ind w:left="-5" w:right="783"/>
      </w:pPr>
      <w:r>
        <w:t xml:space="preserve">Hilton (2016) </w:t>
      </w:r>
      <w:r>
        <w:rPr>
          <w:i/>
        </w:rPr>
        <w:t>Hilton worldwide expands to 100 countries and territories, capping record year of growth</w:t>
      </w:r>
      <w:r>
        <w:t xml:space="preserve">, </w:t>
      </w:r>
      <w:r>
        <w:rPr>
          <w:i/>
        </w:rPr>
        <w:t xml:space="preserve">Stories </w:t>
      </w:r>
      <w:proofErr w:type="gramStart"/>
      <w:r>
        <w:rPr>
          <w:i/>
        </w:rPr>
        <w:t>From</w:t>
      </w:r>
      <w:proofErr w:type="gramEnd"/>
      <w:r>
        <w:rPr>
          <w:i/>
        </w:rPr>
        <w:t xml:space="preserve"> Hilton</w:t>
      </w:r>
      <w:r>
        <w:t xml:space="preserve">. Available at: https://stories.hilton.com/releases/hiltonworldwide-expands-to-100-countries-and-territories-capping-record-year-of-growth (Accessed: 21 February 2025).  </w:t>
      </w:r>
    </w:p>
    <w:p w14:paraId="23EEB7D6" w14:textId="77777777" w:rsidR="004245F4" w:rsidRDefault="00642F16">
      <w:pPr>
        <w:ind w:left="-5" w:right="783"/>
      </w:pPr>
      <w:r>
        <w:t xml:space="preserve">Hilton (2020) </w:t>
      </w:r>
      <w:r>
        <w:rPr>
          <w:i/>
        </w:rPr>
        <w:t>Hilton-2020-ESG-Report.PDF</w:t>
      </w:r>
      <w:r>
        <w:t xml:space="preserve">. Available at: https://cr.hilton.com/wpcontent/uploads/2021/04/Hilton-2020-ESG-Report.pdf (Accessed: 21 February 2025).  </w:t>
      </w:r>
    </w:p>
    <w:p w14:paraId="180F47B7" w14:textId="77777777" w:rsidR="004245F4" w:rsidRDefault="00642F16">
      <w:pPr>
        <w:ind w:left="-5" w:right="783"/>
      </w:pPr>
      <w:r>
        <w:t xml:space="preserve">Hilton (2025) </w:t>
      </w:r>
      <w:r>
        <w:rPr>
          <w:i/>
        </w:rPr>
        <w:t xml:space="preserve">Christopher J. </w:t>
      </w:r>
      <w:proofErr w:type="spellStart"/>
      <w:r>
        <w:rPr>
          <w:i/>
        </w:rPr>
        <w:t>Nassetta</w:t>
      </w:r>
      <w:proofErr w:type="spellEnd"/>
      <w:r>
        <w:rPr>
          <w:i/>
        </w:rPr>
        <w:t xml:space="preserve"> - president &amp; CEO, Hilton</w:t>
      </w:r>
      <w:r>
        <w:t xml:space="preserve">, </w:t>
      </w:r>
      <w:r>
        <w:rPr>
          <w:i/>
        </w:rPr>
        <w:t xml:space="preserve">Stories </w:t>
      </w:r>
      <w:proofErr w:type="gramStart"/>
      <w:r>
        <w:rPr>
          <w:i/>
        </w:rPr>
        <w:t>From</w:t>
      </w:r>
      <w:proofErr w:type="gramEnd"/>
      <w:r>
        <w:rPr>
          <w:i/>
        </w:rPr>
        <w:t xml:space="preserve"> Hilton</w:t>
      </w:r>
      <w:r>
        <w:t xml:space="preserve">. Available at: https://stories.hilton.com/bio/christopher-j-nassetta (Accessed: 19 February 2025).  </w:t>
      </w:r>
    </w:p>
    <w:p w14:paraId="1D3EE916" w14:textId="77777777" w:rsidR="004245F4" w:rsidRDefault="00642F16">
      <w:pPr>
        <w:ind w:left="-5" w:right="783"/>
      </w:pPr>
      <w:r>
        <w:t xml:space="preserve">Kraft, O., Jansson, F. and Appelquist, W., (2023). Tech Savvy Shoppers: A quantitative study of how Generation Z perceive self-service technology in the fashion retail sector. </w:t>
      </w:r>
    </w:p>
    <w:p w14:paraId="1180ADE9" w14:textId="77777777" w:rsidR="004245F4" w:rsidRDefault="00642F16">
      <w:pPr>
        <w:spacing w:after="310" w:line="259" w:lineRule="auto"/>
        <w:ind w:left="-5" w:right="783"/>
      </w:pPr>
      <w:r>
        <w:t xml:space="preserve">Lamo, E.G., (2019). The </w:t>
      </w:r>
      <w:proofErr w:type="spellStart"/>
      <w:r>
        <w:t>Center</w:t>
      </w:r>
      <w:proofErr w:type="spellEnd"/>
      <w:r>
        <w:t xml:space="preserve"> of Success: A Case Study on Hilton's Company Culture. </w:t>
      </w:r>
    </w:p>
    <w:p w14:paraId="109C90F9" w14:textId="77777777" w:rsidR="004245F4" w:rsidRDefault="00642F16">
      <w:pPr>
        <w:spacing w:after="115" w:line="259" w:lineRule="auto"/>
        <w:ind w:left="-5" w:right="783"/>
      </w:pPr>
      <w:r>
        <w:t xml:space="preserve">Lee, R.H. and Legendre, T.S., (2023). Learning from Hilton Worldwide–Successful Corporate </w:t>
      </w:r>
    </w:p>
    <w:p w14:paraId="61726550" w14:textId="77777777" w:rsidR="004245F4" w:rsidRDefault="00642F16">
      <w:pPr>
        <w:ind w:left="-5" w:right="783"/>
      </w:pPr>
      <w:r>
        <w:t xml:space="preserve">Social Responsibility Strategies. In </w:t>
      </w:r>
      <w:r>
        <w:rPr>
          <w:i/>
        </w:rPr>
        <w:t>Teaching Cases in Tourism, Hospitality and Events</w:t>
      </w:r>
      <w:r>
        <w:t xml:space="preserve"> (pp. 191-200). GB: CABI. </w:t>
      </w:r>
    </w:p>
    <w:p w14:paraId="7CA5AB7D" w14:textId="77777777" w:rsidR="004245F4" w:rsidRDefault="00642F16">
      <w:pPr>
        <w:ind w:left="-5" w:right="783"/>
      </w:pPr>
      <w:r>
        <w:t>Leroi-</w:t>
      </w:r>
      <w:proofErr w:type="spellStart"/>
      <w:r>
        <w:t>Werelds</w:t>
      </w:r>
      <w:proofErr w:type="spellEnd"/>
      <w:r>
        <w:t xml:space="preserve">, S., </w:t>
      </w:r>
      <w:proofErr w:type="spellStart"/>
      <w:r>
        <w:t>Verleye</w:t>
      </w:r>
      <w:proofErr w:type="spellEnd"/>
      <w:r>
        <w:t xml:space="preserve">, K., Line, N. and Bove, L., (2021). Value proposition dynamics in response to external event triggers. </w:t>
      </w:r>
      <w:r>
        <w:rPr>
          <w:i/>
        </w:rPr>
        <w:t>Journal of Business Research</w:t>
      </w:r>
      <w:r>
        <w:t xml:space="preserve">, </w:t>
      </w:r>
      <w:r>
        <w:rPr>
          <w:i/>
        </w:rPr>
        <w:t>136</w:t>
      </w:r>
      <w:r>
        <w:t xml:space="preserve">, pp.274-283. </w:t>
      </w:r>
    </w:p>
    <w:p w14:paraId="7AB0DD28" w14:textId="77777777" w:rsidR="004245F4" w:rsidRDefault="00642F16">
      <w:pPr>
        <w:ind w:left="-5" w:right="783"/>
      </w:pPr>
      <w:r>
        <w:t xml:space="preserve">Lin, S. and Thompson, J., (2023). Trends in Guest Retention Strategies within Global Hospitality Brands. </w:t>
      </w:r>
      <w:r>
        <w:rPr>
          <w:i/>
        </w:rPr>
        <w:t>International Journal of Business and Hospitality</w:t>
      </w:r>
      <w:r>
        <w:t xml:space="preserve">, 8(4), pp.120-135. </w:t>
      </w:r>
    </w:p>
    <w:p w14:paraId="6E214662" w14:textId="77777777" w:rsidR="004245F4" w:rsidRDefault="00642F16">
      <w:pPr>
        <w:ind w:left="-5" w:right="783"/>
      </w:pPr>
      <w:r>
        <w:lastRenderedPageBreak/>
        <w:t xml:space="preserve">Mendez, S. and Tran, D., (2023). Effective Strategies for Reputation Management in Hospitality: Case Studies from Global Brands. </w:t>
      </w:r>
      <w:r>
        <w:rPr>
          <w:i/>
        </w:rPr>
        <w:t>Global Hospitality Review</w:t>
      </w:r>
      <w:r>
        <w:t xml:space="preserve">, 7(4), pp.142-156. </w:t>
      </w:r>
    </w:p>
    <w:p w14:paraId="0D960B60" w14:textId="77777777" w:rsidR="004245F4" w:rsidRDefault="00642F16">
      <w:pPr>
        <w:spacing w:after="110" w:line="259" w:lineRule="auto"/>
        <w:ind w:left="-5" w:right="783"/>
      </w:pPr>
      <w:r>
        <w:t xml:space="preserve">Mendoza, L., and Bernard, R., (2023). Technological Innovations and Customer Experience in </w:t>
      </w:r>
    </w:p>
    <w:p w14:paraId="503F1965" w14:textId="77777777" w:rsidR="004245F4" w:rsidRDefault="00642F16">
      <w:pPr>
        <w:spacing w:after="315" w:line="259" w:lineRule="auto"/>
        <w:ind w:left="-5" w:right="783"/>
      </w:pPr>
      <w:r>
        <w:t xml:space="preserve">Hospitality: </w:t>
      </w:r>
      <w:proofErr w:type="gramStart"/>
      <w:r>
        <w:t>Future Prospects</w:t>
      </w:r>
      <w:proofErr w:type="gramEnd"/>
      <w:r>
        <w:t xml:space="preserve">. </w:t>
      </w:r>
      <w:r>
        <w:rPr>
          <w:i/>
        </w:rPr>
        <w:t>International Journal of Hospitality Innovation</w:t>
      </w:r>
      <w:r>
        <w:t xml:space="preserve">, 6(2), pp.45-58. </w:t>
      </w:r>
    </w:p>
    <w:p w14:paraId="1FBE2863" w14:textId="77777777" w:rsidR="004245F4" w:rsidRDefault="00642F16">
      <w:pPr>
        <w:ind w:left="-5" w:right="783"/>
      </w:pPr>
      <w:r>
        <w:t xml:space="preserve">Niemelä, M., (2019). Brand management strategies of hotel chain sub-brands Sheraton Marriott and DoubleTree by Hilton. </w:t>
      </w:r>
    </w:p>
    <w:p w14:paraId="5D2018A2" w14:textId="77777777" w:rsidR="004245F4" w:rsidRDefault="00642F16">
      <w:pPr>
        <w:spacing w:after="115" w:line="259" w:lineRule="auto"/>
        <w:ind w:left="-5" w:right="783"/>
      </w:pPr>
      <w:r>
        <w:t xml:space="preserve">Nugroho, I.S., </w:t>
      </w:r>
      <w:proofErr w:type="spellStart"/>
      <w:r>
        <w:t>Priyanto</w:t>
      </w:r>
      <w:proofErr w:type="spellEnd"/>
      <w:r>
        <w:t xml:space="preserve">, D. and Purnama, Y., (2024). Exploring the Role of Artificial </w:t>
      </w:r>
    </w:p>
    <w:p w14:paraId="335DE14F" w14:textId="77777777" w:rsidR="004245F4" w:rsidRDefault="00642F16">
      <w:pPr>
        <w:ind w:left="-5" w:right="783"/>
      </w:pPr>
      <w:r>
        <w:t xml:space="preserve">Intelligence (AI) in Designing and Optimizing Personalization Strategies to Enhance Customer Experience in the Tourism Industry. </w:t>
      </w:r>
      <w:r>
        <w:rPr>
          <w:i/>
        </w:rPr>
        <w:t>Technology and Society Perspectives (TACIT)</w:t>
      </w:r>
      <w:r>
        <w:t xml:space="preserve">, </w:t>
      </w:r>
      <w:r>
        <w:rPr>
          <w:i/>
        </w:rPr>
        <w:t>2</w:t>
      </w:r>
      <w:r>
        <w:t xml:space="preserve">(3), pp.292-298. </w:t>
      </w:r>
    </w:p>
    <w:p w14:paraId="3399611A" w14:textId="77777777" w:rsidR="004245F4" w:rsidRDefault="00642F16">
      <w:pPr>
        <w:spacing w:after="222"/>
        <w:ind w:left="-5" w:right="783"/>
      </w:pPr>
      <w:r>
        <w:t xml:space="preserve">Peters, R., Tran, H., Kim, S. and Qadir, S., (2024). Leveraging AI and Big Data Analytics for Enhanced Hospitality Customer Experience. </w:t>
      </w:r>
      <w:r>
        <w:rPr>
          <w:i/>
        </w:rPr>
        <w:t>International Journal of Tourism Analytics</w:t>
      </w:r>
      <w:r>
        <w:t xml:space="preserve">, 3(1), pp.75-88. </w:t>
      </w:r>
    </w:p>
    <w:p w14:paraId="1E2EEE46" w14:textId="77777777" w:rsidR="004245F4" w:rsidRDefault="00642F16">
      <w:pPr>
        <w:ind w:left="-5" w:right="783"/>
      </w:pPr>
      <w:proofErr w:type="spellStart"/>
      <w:r>
        <w:t>Organimi</w:t>
      </w:r>
      <w:proofErr w:type="spellEnd"/>
      <w:r>
        <w:t xml:space="preserve"> (2024) </w:t>
      </w:r>
      <w:r>
        <w:rPr>
          <w:i/>
        </w:rPr>
        <w:t>Hilton’s organizational structure [Interactive Chart]</w:t>
      </w:r>
      <w:r>
        <w:t xml:space="preserve">, </w:t>
      </w:r>
      <w:proofErr w:type="spellStart"/>
      <w:r>
        <w:rPr>
          <w:i/>
        </w:rPr>
        <w:t>Organimi</w:t>
      </w:r>
      <w:proofErr w:type="spellEnd"/>
      <w:r>
        <w:t xml:space="preserve">. Available at: https://www.organimi.com/organizational-structures-2/hilton/ (Accessed: 19 February 2025).  </w:t>
      </w:r>
    </w:p>
    <w:p w14:paraId="0977C661" w14:textId="77777777" w:rsidR="004245F4" w:rsidRDefault="00642F16">
      <w:pPr>
        <w:spacing w:after="202" w:line="356" w:lineRule="auto"/>
        <w:ind w:left="-5" w:right="776"/>
      </w:pPr>
      <w:r>
        <w:t xml:space="preserve">Pereira, M.I.M., (2023). </w:t>
      </w:r>
      <w:r>
        <w:rPr>
          <w:i/>
        </w:rPr>
        <w:t>The Importance of Training &amp; Development Practices to Retain Talent in the Hospitality Industry</w:t>
      </w:r>
      <w:r>
        <w:t xml:space="preserve"> (</w:t>
      </w:r>
      <w:proofErr w:type="gramStart"/>
      <w:r>
        <w:t>Master's</w:t>
      </w:r>
      <w:proofErr w:type="gramEnd"/>
      <w:r>
        <w:t xml:space="preserve"> thesis, </w:t>
      </w:r>
      <w:proofErr w:type="spellStart"/>
      <w:r>
        <w:t>Universidade</w:t>
      </w:r>
      <w:proofErr w:type="spellEnd"/>
      <w:r>
        <w:t xml:space="preserve"> NOVA de Lisboa (Portugal)). </w:t>
      </w:r>
    </w:p>
    <w:p w14:paraId="53022DA3" w14:textId="77777777" w:rsidR="004245F4" w:rsidRDefault="00642F16">
      <w:pPr>
        <w:ind w:left="-5" w:right="783"/>
      </w:pPr>
      <w:r>
        <w:t xml:space="preserve">Reynolds, A., Brown, T. and Fleming, M., (2021). Sustainability and Corporate Social Responsibility in Global Hospitality: Trends and Local Contexts. </w:t>
      </w:r>
      <w:r>
        <w:rPr>
          <w:i/>
        </w:rPr>
        <w:t>International Hospitality Journal</w:t>
      </w:r>
      <w:r>
        <w:t xml:space="preserve">, 29(5), pp.310-325. </w:t>
      </w:r>
    </w:p>
    <w:p w14:paraId="159D9B1D" w14:textId="77777777" w:rsidR="004245F4" w:rsidRDefault="00642F16">
      <w:pPr>
        <w:ind w:left="-5" w:right="783"/>
      </w:pPr>
      <w:r>
        <w:t xml:space="preserve">Santos, F. and Lima, S., (2024). </w:t>
      </w:r>
      <w:r>
        <w:rPr>
          <w:i/>
        </w:rPr>
        <w:t>Hilton´ s Path to Post-Pandemic Prosperity</w:t>
      </w:r>
      <w:r>
        <w:t xml:space="preserve"> (</w:t>
      </w:r>
      <w:proofErr w:type="gramStart"/>
      <w:r>
        <w:t>Master's</w:t>
      </w:r>
      <w:proofErr w:type="gramEnd"/>
      <w:r>
        <w:t xml:space="preserve"> thesis, </w:t>
      </w:r>
      <w:proofErr w:type="spellStart"/>
      <w:r>
        <w:t>Universidade</w:t>
      </w:r>
      <w:proofErr w:type="spellEnd"/>
      <w:r>
        <w:t xml:space="preserve"> NOVA de Lisboa (Portugal)). </w:t>
      </w:r>
    </w:p>
    <w:p w14:paraId="5A54534B" w14:textId="77777777" w:rsidR="004245F4" w:rsidRDefault="00642F16">
      <w:pPr>
        <w:spacing w:after="241"/>
        <w:ind w:left="-5" w:right="783"/>
      </w:pPr>
      <w:r>
        <w:t xml:space="preserve">Soni, J., (2023). The critical hotel attraction factors of lower middle-class families. A case study. </w:t>
      </w:r>
    </w:p>
    <w:p w14:paraId="700C4114" w14:textId="77777777" w:rsidR="004245F4" w:rsidRDefault="00642F16">
      <w:pPr>
        <w:ind w:left="-5" w:right="783"/>
      </w:pPr>
      <w:proofErr w:type="spellStart"/>
      <w:r>
        <w:rPr>
          <w:i/>
        </w:rPr>
        <w:t>StudyCorgi</w:t>
      </w:r>
      <w:proofErr w:type="spellEnd"/>
      <w:r>
        <w:t xml:space="preserve">. (2020) 'Hilton’s Career Development and Employee Motivation'. 22 October. (Accessed: 21 February 2025). </w:t>
      </w:r>
    </w:p>
    <w:p w14:paraId="21299E7E" w14:textId="77777777" w:rsidR="004245F4" w:rsidRDefault="00642F16">
      <w:pPr>
        <w:spacing w:after="34" w:line="356" w:lineRule="auto"/>
        <w:ind w:left="-5" w:right="776"/>
      </w:pPr>
      <w:r>
        <w:t xml:space="preserve">U.S. Chamber of Commerce Foundation (2023) </w:t>
      </w:r>
      <w:r>
        <w:rPr>
          <w:i/>
        </w:rPr>
        <w:t>The four pillars behind Hilton’s positive workplace culture</w:t>
      </w:r>
      <w:r>
        <w:t xml:space="preserve">, </w:t>
      </w:r>
      <w:r>
        <w:rPr>
          <w:i/>
        </w:rPr>
        <w:t xml:space="preserve">The Four Pillars Behind Hilton’s Positive Workplace Culture | U.S. </w:t>
      </w:r>
    </w:p>
    <w:p w14:paraId="54B215EC" w14:textId="77777777" w:rsidR="004245F4" w:rsidRDefault="00642F16">
      <w:pPr>
        <w:tabs>
          <w:tab w:val="center" w:pos="1898"/>
          <w:tab w:val="center" w:pos="3421"/>
          <w:tab w:val="center" w:pos="5439"/>
          <w:tab w:val="center" w:pos="7403"/>
          <w:tab w:val="center" w:pos="8898"/>
        </w:tabs>
        <w:spacing w:after="117" w:line="259" w:lineRule="auto"/>
        <w:ind w:left="-15" w:right="0" w:firstLine="0"/>
        <w:jc w:val="left"/>
      </w:pPr>
      <w:r>
        <w:rPr>
          <w:i/>
        </w:rPr>
        <w:t xml:space="preserve">Chamber </w:t>
      </w:r>
      <w:r>
        <w:rPr>
          <w:i/>
        </w:rPr>
        <w:tab/>
        <w:t xml:space="preserve">of </w:t>
      </w:r>
      <w:r>
        <w:rPr>
          <w:i/>
        </w:rPr>
        <w:tab/>
        <w:t xml:space="preserve">Commerce </w:t>
      </w:r>
      <w:r>
        <w:rPr>
          <w:i/>
        </w:rPr>
        <w:tab/>
        <w:t>Foundation</w:t>
      </w:r>
      <w:r>
        <w:t xml:space="preserve">. </w:t>
      </w:r>
      <w:r>
        <w:tab/>
        <w:t xml:space="preserve">Available </w:t>
      </w:r>
      <w:r>
        <w:tab/>
        <w:t xml:space="preserve">at: </w:t>
      </w:r>
    </w:p>
    <w:p w14:paraId="4EFFE9E2" w14:textId="77777777" w:rsidR="004245F4" w:rsidRDefault="00642F16">
      <w:pPr>
        <w:spacing w:after="199" w:line="357" w:lineRule="auto"/>
        <w:ind w:left="-5" w:right="0"/>
        <w:jc w:val="left"/>
      </w:pPr>
      <w:r>
        <w:lastRenderedPageBreak/>
        <w:t>https://www.uschamberfoundation.org/corporate-social-responsibility/how-hilton-upholdsits-</w:t>
      </w:r>
      <w:r>
        <w:t>legacy-through-employee-centricpractices#:~:text=%E2%80%9CWe%20are%20trying%20to%20create%20a%20workplace %20</w:t>
      </w:r>
      <w:proofErr w:type="gramStart"/>
      <w:r>
        <w:t>that,four</w:t>
      </w:r>
      <w:proofErr w:type="gramEnd"/>
      <w:r>
        <w:t xml:space="preserve">%20core%20pillars%3A%20purpose%2C%20growth%2C%20wellness%2C%2 0and%20inclusion.%E2%80%9D (Accessed: 21 February 2025).  </w:t>
      </w:r>
    </w:p>
    <w:p w14:paraId="4ABC5333" w14:textId="77777777" w:rsidR="004245F4" w:rsidRDefault="00642F16">
      <w:pPr>
        <w:spacing w:after="202" w:line="356" w:lineRule="auto"/>
        <w:ind w:left="-5" w:right="776"/>
      </w:pPr>
      <w:r>
        <w:t xml:space="preserve">Wei, H.C., (2024). </w:t>
      </w:r>
      <w:r>
        <w:rPr>
          <w:i/>
        </w:rPr>
        <w:t>A Strategic Evaluation Model for Hotel Investments: A Value Management Approach for Key Stakeholders</w:t>
      </w:r>
      <w:r>
        <w:t xml:space="preserve"> (Doctoral dissertation, University of Wales Trinity Saint David). </w:t>
      </w:r>
    </w:p>
    <w:p w14:paraId="35D0AC09" w14:textId="77777777" w:rsidR="004245F4" w:rsidRDefault="00642F16">
      <w:pPr>
        <w:spacing w:after="199" w:line="357" w:lineRule="auto"/>
        <w:ind w:left="-5" w:right="0"/>
        <w:jc w:val="left"/>
      </w:pPr>
      <w:r>
        <w:t xml:space="preserve">Williams, S., Carter, R. and Elliot, M., (2022). Assessing Environmental Impact in the Hotel Industry: Methodologies and Metrics. </w:t>
      </w:r>
      <w:r>
        <w:rPr>
          <w:i/>
        </w:rPr>
        <w:t>Journal of Sustainable Tourism and Hospitality</w:t>
      </w:r>
      <w:r>
        <w:t xml:space="preserve">, 12(2), pp.119-134. </w:t>
      </w:r>
    </w:p>
    <w:p w14:paraId="2164AD50" w14:textId="77777777" w:rsidR="004245F4" w:rsidRDefault="00642F16">
      <w:pPr>
        <w:spacing w:after="146" w:line="259" w:lineRule="auto"/>
        <w:ind w:left="-5" w:right="783"/>
      </w:pPr>
      <w:r>
        <w:t xml:space="preserve">Zientara, P., </w:t>
      </w:r>
      <w:proofErr w:type="spellStart"/>
      <w:r>
        <w:t>Bohdanowicz</w:t>
      </w:r>
      <w:proofErr w:type="spellEnd"/>
      <w:r>
        <w:t xml:space="preserve">-Godfrey, P., Whitely, C. and Maciejewski, G., (2020). A case study </w:t>
      </w:r>
    </w:p>
    <w:p w14:paraId="2E5999F3" w14:textId="77777777" w:rsidR="004245F4" w:rsidRDefault="00642F16">
      <w:pPr>
        <w:ind w:left="-5" w:right="783"/>
      </w:pPr>
      <w:r>
        <w:t xml:space="preserve">of </w:t>
      </w:r>
      <w:r>
        <w:tab/>
      </w:r>
      <w:proofErr w:type="spellStart"/>
      <w:r>
        <w:t>LightStay</w:t>
      </w:r>
      <w:proofErr w:type="spellEnd"/>
      <w:r>
        <w:t xml:space="preserve"> </w:t>
      </w:r>
      <w:r>
        <w:tab/>
        <w:t xml:space="preserve">(2010–2017)—Hilton’s </w:t>
      </w:r>
      <w:r>
        <w:tab/>
        <w:t xml:space="preserve">corporate </w:t>
      </w:r>
      <w:r>
        <w:tab/>
        <w:t xml:space="preserve">responsibility </w:t>
      </w:r>
      <w:r>
        <w:tab/>
        <w:t xml:space="preserve">management system. </w:t>
      </w:r>
      <w:r>
        <w:rPr>
          <w:i/>
        </w:rPr>
        <w:t>Energies</w:t>
      </w:r>
      <w:r>
        <w:t xml:space="preserve">, </w:t>
      </w:r>
      <w:r>
        <w:rPr>
          <w:i/>
        </w:rPr>
        <w:t>13</w:t>
      </w:r>
      <w:r>
        <w:t xml:space="preserve">(9), p.2303. </w:t>
      </w:r>
    </w:p>
    <w:sectPr w:rsidR="004245F4">
      <w:footerReference w:type="even" r:id="rId12"/>
      <w:footerReference w:type="default" r:id="rId13"/>
      <w:footerReference w:type="first" r:id="rId14"/>
      <w:pgSz w:w="11905" w:h="16840"/>
      <w:pgMar w:top="1440" w:right="650" w:bottom="1619" w:left="1441" w:header="720" w:footer="70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3FB2F6" w14:textId="77777777" w:rsidR="00642F16" w:rsidRDefault="00642F16">
      <w:pPr>
        <w:spacing w:after="0" w:line="240" w:lineRule="auto"/>
      </w:pPr>
      <w:r>
        <w:separator/>
      </w:r>
    </w:p>
  </w:endnote>
  <w:endnote w:type="continuationSeparator" w:id="0">
    <w:p w14:paraId="6B62BD7C" w14:textId="77777777" w:rsidR="00642F16" w:rsidRDefault="00642F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roman"/>
    <w:notTrueType/>
    <w:pitch w:val="default"/>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AF6931" w14:textId="77777777" w:rsidR="004245F4" w:rsidRDefault="00642F16">
    <w:pPr>
      <w:spacing w:after="0" w:line="259" w:lineRule="auto"/>
      <w:ind w:left="0" w:right="786" w:firstLine="0"/>
      <w:jc w:val="right"/>
    </w:pPr>
    <w:r>
      <w:fldChar w:fldCharType="begin"/>
    </w:r>
    <w:r>
      <w:instrText xml:space="preserve"> PAGE   \* MERGEFORMAT </w:instrText>
    </w:r>
    <w:r>
      <w:fldChar w:fldCharType="separate"/>
    </w:r>
    <w:r>
      <w:t>1</w:t>
    </w:r>
    <w:r>
      <w:fldChar w:fldCharType="end"/>
    </w:r>
    <w:r>
      <w:t xml:space="preserve"> </w:t>
    </w:r>
  </w:p>
  <w:p w14:paraId="39636A32" w14:textId="77777777" w:rsidR="004245F4" w:rsidRDefault="00642F16">
    <w:pPr>
      <w:spacing w:after="0" w:line="259" w:lineRule="auto"/>
      <w:ind w:left="0" w:righ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F09D1B" w14:textId="77777777" w:rsidR="004245F4" w:rsidRDefault="00642F16">
    <w:pPr>
      <w:spacing w:after="0" w:line="259" w:lineRule="auto"/>
      <w:ind w:left="0" w:right="786" w:firstLine="0"/>
      <w:jc w:val="right"/>
    </w:pPr>
    <w:r>
      <w:fldChar w:fldCharType="begin"/>
    </w:r>
    <w:r>
      <w:instrText xml:space="preserve"> PAGE   \* MERGEFORMAT </w:instrText>
    </w:r>
    <w:r>
      <w:fldChar w:fldCharType="separate"/>
    </w:r>
    <w:r>
      <w:t>1</w:t>
    </w:r>
    <w:r>
      <w:fldChar w:fldCharType="end"/>
    </w:r>
    <w:r>
      <w:t xml:space="preserve"> </w:t>
    </w:r>
  </w:p>
  <w:p w14:paraId="06C7D1BB" w14:textId="77777777" w:rsidR="004245F4" w:rsidRDefault="00642F16">
    <w:pPr>
      <w:spacing w:after="0" w:line="259" w:lineRule="auto"/>
      <w:ind w:left="0" w:righ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ADE868" w14:textId="77777777" w:rsidR="004245F4" w:rsidRDefault="00642F16">
    <w:pPr>
      <w:spacing w:after="0" w:line="259" w:lineRule="auto"/>
      <w:ind w:left="0" w:right="786" w:firstLine="0"/>
      <w:jc w:val="right"/>
    </w:pPr>
    <w:r>
      <w:fldChar w:fldCharType="begin"/>
    </w:r>
    <w:r>
      <w:instrText xml:space="preserve"> PAGE   \* MERGEFORMAT </w:instrText>
    </w:r>
    <w:r>
      <w:fldChar w:fldCharType="separate"/>
    </w:r>
    <w:r>
      <w:t>1</w:t>
    </w:r>
    <w:r>
      <w:fldChar w:fldCharType="end"/>
    </w:r>
    <w:r>
      <w:t xml:space="preserve"> </w:t>
    </w:r>
  </w:p>
  <w:p w14:paraId="2FB9C2DC" w14:textId="77777777" w:rsidR="004245F4" w:rsidRDefault="00642F16">
    <w:pPr>
      <w:spacing w:after="0" w:line="259" w:lineRule="auto"/>
      <w:ind w:left="0" w:righ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7D012E" w14:textId="77777777" w:rsidR="00642F16" w:rsidRDefault="00642F16">
      <w:pPr>
        <w:spacing w:after="0" w:line="240" w:lineRule="auto"/>
      </w:pPr>
      <w:r>
        <w:separator/>
      </w:r>
    </w:p>
  </w:footnote>
  <w:footnote w:type="continuationSeparator" w:id="0">
    <w:p w14:paraId="3428E724" w14:textId="77777777" w:rsidR="00642F16" w:rsidRDefault="00642F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8319F2"/>
    <w:multiLevelType w:val="hybridMultilevel"/>
    <w:tmpl w:val="1B366710"/>
    <w:lvl w:ilvl="0" w:tplc="70F25C5A">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39CEBE6">
      <w:start w:val="1"/>
      <w:numFmt w:val="bullet"/>
      <w:lvlText w:val="o"/>
      <w:lvlJc w:val="left"/>
      <w:pPr>
        <w:ind w:left="144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70AAB20E">
      <w:start w:val="1"/>
      <w:numFmt w:val="bullet"/>
      <w:lvlText w:val="▪"/>
      <w:lvlJc w:val="left"/>
      <w:pPr>
        <w:ind w:left="21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6660F09C">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8EC993C">
      <w:start w:val="1"/>
      <w:numFmt w:val="bullet"/>
      <w:lvlText w:val="o"/>
      <w:lvlJc w:val="left"/>
      <w:pPr>
        <w:ind w:left="360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4C23FD2">
      <w:start w:val="1"/>
      <w:numFmt w:val="bullet"/>
      <w:lvlText w:val="▪"/>
      <w:lvlJc w:val="left"/>
      <w:pPr>
        <w:ind w:left="432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E7CBF1E">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9F247E6">
      <w:start w:val="1"/>
      <w:numFmt w:val="bullet"/>
      <w:lvlText w:val="o"/>
      <w:lvlJc w:val="left"/>
      <w:pPr>
        <w:ind w:left="57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3BE6EDA">
      <w:start w:val="1"/>
      <w:numFmt w:val="bullet"/>
      <w:lvlText w:val="▪"/>
      <w:lvlJc w:val="left"/>
      <w:pPr>
        <w:ind w:left="648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95E3E71"/>
    <w:multiLevelType w:val="hybridMultilevel"/>
    <w:tmpl w:val="8E46B776"/>
    <w:lvl w:ilvl="0" w:tplc="96F6E95A">
      <w:start w:val="1"/>
      <w:numFmt w:val="bullet"/>
      <w:lvlText w:val="•"/>
      <w:lvlJc w:val="left"/>
      <w:pPr>
        <w:ind w:left="3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624F42E">
      <w:start w:val="1"/>
      <w:numFmt w:val="bullet"/>
      <w:lvlText w:val="o"/>
      <w:lvlJc w:val="left"/>
      <w:pPr>
        <w:ind w:left="10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844A622">
      <w:start w:val="1"/>
      <w:numFmt w:val="bullet"/>
      <w:lvlText w:val="▪"/>
      <w:lvlJc w:val="left"/>
      <w:pPr>
        <w:ind w:left="18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ED289874">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EBA347A">
      <w:start w:val="1"/>
      <w:numFmt w:val="bullet"/>
      <w:lvlText w:val="o"/>
      <w:lvlJc w:val="left"/>
      <w:pPr>
        <w:ind w:left="32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486D7C6">
      <w:start w:val="1"/>
      <w:numFmt w:val="bullet"/>
      <w:lvlText w:val="▪"/>
      <w:lvlJc w:val="left"/>
      <w:pPr>
        <w:ind w:left="39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2F0297C">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EAE9D40">
      <w:start w:val="1"/>
      <w:numFmt w:val="bullet"/>
      <w:lvlText w:val="o"/>
      <w:lvlJc w:val="left"/>
      <w:pPr>
        <w:ind w:left="54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4078A71E">
      <w:start w:val="1"/>
      <w:numFmt w:val="bullet"/>
      <w:lvlText w:val="▪"/>
      <w:lvlJc w:val="left"/>
      <w:pPr>
        <w:ind w:left="61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318F04A1"/>
    <w:multiLevelType w:val="hybridMultilevel"/>
    <w:tmpl w:val="9C96B4AA"/>
    <w:lvl w:ilvl="0" w:tplc="69D0F2C0">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E7875E4">
      <w:start w:val="1"/>
      <w:numFmt w:val="bullet"/>
      <w:lvlText w:val="o"/>
      <w:lvlJc w:val="left"/>
      <w:pPr>
        <w:ind w:left="144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3828AE14">
      <w:start w:val="1"/>
      <w:numFmt w:val="bullet"/>
      <w:lvlText w:val="▪"/>
      <w:lvlJc w:val="left"/>
      <w:pPr>
        <w:ind w:left="21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2561264">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42C2FDE">
      <w:start w:val="1"/>
      <w:numFmt w:val="bullet"/>
      <w:lvlText w:val="o"/>
      <w:lvlJc w:val="left"/>
      <w:pPr>
        <w:ind w:left="360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0646E02">
      <w:start w:val="1"/>
      <w:numFmt w:val="bullet"/>
      <w:lvlText w:val="▪"/>
      <w:lvlJc w:val="left"/>
      <w:pPr>
        <w:ind w:left="432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C0446702">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DD89D34">
      <w:start w:val="1"/>
      <w:numFmt w:val="bullet"/>
      <w:lvlText w:val="o"/>
      <w:lvlJc w:val="left"/>
      <w:pPr>
        <w:ind w:left="57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657CAAE6">
      <w:start w:val="1"/>
      <w:numFmt w:val="bullet"/>
      <w:lvlText w:val="▪"/>
      <w:lvlJc w:val="left"/>
      <w:pPr>
        <w:ind w:left="648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433E65F7"/>
    <w:multiLevelType w:val="hybridMultilevel"/>
    <w:tmpl w:val="053622EC"/>
    <w:lvl w:ilvl="0" w:tplc="41B4E0E0">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F28F162">
      <w:start w:val="1"/>
      <w:numFmt w:val="bullet"/>
      <w:lvlText w:val="o"/>
      <w:lvlJc w:val="left"/>
      <w:pPr>
        <w:ind w:left="144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A7426C8">
      <w:start w:val="1"/>
      <w:numFmt w:val="bullet"/>
      <w:lvlText w:val="▪"/>
      <w:lvlJc w:val="left"/>
      <w:pPr>
        <w:ind w:left="21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44C8357C">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99AE55E">
      <w:start w:val="1"/>
      <w:numFmt w:val="bullet"/>
      <w:lvlText w:val="o"/>
      <w:lvlJc w:val="left"/>
      <w:pPr>
        <w:ind w:left="360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D7E2B7C8">
      <w:start w:val="1"/>
      <w:numFmt w:val="bullet"/>
      <w:lvlText w:val="▪"/>
      <w:lvlJc w:val="left"/>
      <w:pPr>
        <w:ind w:left="432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4C03E02">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A3EE674">
      <w:start w:val="1"/>
      <w:numFmt w:val="bullet"/>
      <w:lvlText w:val="o"/>
      <w:lvlJc w:val="left"/>
      <w:pPr>
        <w:ind w:left="57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0D69328">
      <w:start w:val="1"/>
      <w:numFmt w:val="bullet"/>
      <w:lvlText w:val="▪"/>
      <w:lvlJc w:val="left"/>
      <w:pPr>
        <w:ind w:left="648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289870913">
    <w:abstractNumId w:val="1"/>
  </w:num>
  <w:num w:numId="2" w16cid:durableId="1360547899">
    <w:abstractNumId w:val="0"/>
  </w:num>
  <w:num w:numId="3" w16cid:durableId="1028527143">
    <w:abstractNumId w:val="3"/>
  </w:num>
  <w:num w:numId="4" w16cid:durableId="4845121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45F4"/>
    <w:rsid w:val="004245F4"/>
    <w:rsid w:val="00642F16"/>
    <w:rsid w:val="00F23D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261DB"/>
  <w15:docId w15:val="{D2C7A013-AEDD-498A-B2E6-9EB7FD54B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97" w:line="359" w:lineRule="auto"/>
      <w:ind w:left="10" w:right="785" w:hanging="10"/>
      <w:jc w:val="both"/>
    </w:pPr>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spacing w:after="195" w:line="259" w:lineRule="auto"/>
      <w:ind w:left="10" w:right="780" w:hanging="10"/>
      <w:outlineLvl w:val="0"/>
    </w:pPr>
    <w:rPr>
      <w:rFonts w:ascii="Times New Roman" w:eastAsia="Times New Roman" w:hAnsi="Times New Roman" w:cs="Times New Roman"/>
      <w:b/>
      <w:color w:val="000000"/>
      <w:sz w:val="32"/>
    </w:rPr>
  </w:style>
  <w:style w:type="paragraph" w:styleId="Heading2">
    <w:name w:val="heading 2"/>
    <w:next w:val="Normal"/>
    <w:link w:val="Heading2Char"/>
    <w:uiPriority w:val="9"/>
    <w:unhideWhenUsed/>
    <w:qFormat/>
    <w:pPr>
      <w:keepNext/>
      <w:keepLines/>
      <w:spacing w:after="275" w:line="259" w:lineRule="auto"/>
      <w:ind w:left="10" w:hanging="10"/>
      <w:outlineLvl w:val="1"/>
    </w:pPr>
    <w:rPr>
      <w:rFonts w:ascii="Times New Roman" w:eastAsia="Times New Roman" w:hAnsi="Times New Roman" w:cs="Times New Roman"/>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000000"/>
      <w:sz w:val="24"/>
    </w:rPr>
  </w:style>
  <w:style w:type="character" w:customStyle="1" w:styleId="Heading1Char">
    <w:name w:val="Heading 1 Char"/>
    <w:link w:val="Heading1"/>
    <w:rPr>
      <w:rFonts w:ascii="Times New Roman" w:eastAsia="Times New Roman" w:hAnsi="Times New Roman" w:cs="Times New Roman"/>
      <w:b/>
      <w:color w:val="000000"/>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vectorseek.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vectorseek.com/"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14</Pages>
  <Words>3333</Words>
  <Characters>19003</Characters>
  <Application>Microsoft Office Word</Application>
  <DocSecurity>0</DocSecurity>
  <Lines>158</Lines>
  <Paragraphs>44</Paragraphs>
  <ScaleCrop>false</ScaleCrop>
  <Company/>
  <LinksUpToDate>false</LinksUpToDate>
  <CharactersWithSpaces>22292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Viorica Lacatas</dc:creator>
  <cp:keywords/>
  <cp:lastModifiedBy>Viorica Lacatas</cp:lastModifiedBy>
  <cp:revision>2</cp:revision>
  <dcterms:created xsi:type="dcterms:W3CDTF">2025-03-06T17:56:00Z</dcterms:created>
  <dcterms:modified xsi:type="dcterms:W3CDTF">2025-03-06T17:56:00Z</dcterms:modified>
</cp:coreProperties>
</file>