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8FC13" w14:textId="190A16BC" w:rsidR="007C100F" w:rsidRDefault="007C100F" w:rsidP="007E1076">
      <w:pPr>
        <w:jc w:val="center"/>
        <w:rPr>
          <w:sz w:val="32"/>
          <w:szCs w:val="32"/>
        </w:rPr>
      </w:pPr>
      <w:r>
        <w:rPr>
          <w:noProof/>
          <w:sz w:val="32"/>
          <w:szCs w:val="32"/>
        </w:rPr>
        <w:drawing>
          <wp:inline distT="0" distB="0" distL="0" distR="0" wp14:anchorId="3316DD66" wp14:editId="5928481B">
            <wp:extent cx="5731510" cy="3223895"/>
            <wp:effectExtent l="0" t="0" r="2540" b="0"/>
            <wp:docPr id="1337372244" name="Picture 1" descr="A group of people sitting at a table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372244" name="Picture 1" descr="A group of people sitting at a table looking at a compute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974356" w14:textId="2017BBB6" w:rsidR="009948FD" w:rsidRPr="007E1076" w:rsidRDefault="007E1076" w:rsidP="007E1076">
      <w:pPr>
        <w:jc w:val="center"/>
        <w:rPr>
          <w:sz w:val="32"/>
          <w:szCs w:val="32"/>
        </w:rPr>
      </w:pPr>
      <w:r w:rsidRPr="007E1076">
        <w:rPr>
          <w:sz w:val="32"/>
          <w:szCs w:val="32"/>
        </w:rPr>
        <w:t>Quad Chart</w:t>
      </w:r>
    </w:p>
    <w:p w14:paraId="322BB547" w14:textId="1B3AE426" w:rsidR="007E1076" w:rsidRDefault="007E1076">
      <w:r w:rsidRPr="007E1076">
        <w:t>From the very beginning, effective collaboration and open communication were key to our success. We started by creating a Quad Chart, outlining the project's scope, objectives, risks, and resources. As the implementer, I played a pivotal role in coordinating with team members, gathering relevant data, and developing a comprehensive Quad Chart that provided a clear roadmap for the project.</w:t>
      </w:r>
    </w:p>
    <w:p w14:paraId="1FED9617" w14:textId="77777777" w:rsidR="007E1076" w:rsidRDefault="007E1076"/>
    <w:p w14:paraId="39F906BB" w14:textId="2C00DADC" w:rsidR="007E1076" w:rsidRPr="007E1076" w:rsidRDefault="007E1076" w:rsidP="007E1076">
      <w:pPr>
        <w:jc w:val="center"/>
        <w:rPr>
          <w:sz w:val="32"/>
          <w:szCs w:val="32"/>
        </w:rPr>
      </w:pPr>
      <w:r w:rsidRPr="007E1076">
        <w:rPr>
          <w:sz w:val="32"/>
          <w:szCs w:val="32"/>
        </w:rPr>
        <w:t>Iron Triangle</w:t>
      </w:r>
    </w:p>
    <w:p w14:paraId="5D19ACCE" w14:textId="35FDB51C" w:rsidR="007E1076" w:rsidRDefault="007E1076">
      <w:r w:rsidRPr="007E1076">
        <w:t>The Iron Triangle, consisting of scope, time, and cost, required meticulous attention throughout the project. As the implementer, I worked closely with the team to ensure that the project stayed within the defined scope while adhering to the allocated budget and timeline. Regular monitoring and timely adjustments were essential to maintaining a balance between these three crucial aspects.</w:t>
      </w:r>
    </w:p>
    <w:p w14:paraId="43733C6D" w14:textId="3E7BD6FB" w:rsidR="007E1076" w:rsidRDefault="007E1076">
      <w:r w:rsidRPr="007E1076">
        <w:t>Projects are not always smooth sailing, and unexpected challenges can arise</w:t>
      </w:r>
      <w:r w:rsidR="001915E3">
        <w:t xml:space="preserve"> </w:t>
      </w:r>
      <w:r w:rsidR="001915E3" w:rsidRPr="001915E3">
        <w:t>(Söderholm, 2008</w:t>
      </w:r>
      <w:r w:rsidR="001915E3">
        <w:t>)</w:t>
      </w:r>
      <w:r w:rsidRPr="007E1076">
        <w:t>. As the implementer, I embraced the importance of flexibility and adaptability. By remaining agile and responsive, we were able to address issues promptly, whether it was managing resource constraints, adjusting timelines, or reevaluating project priorities.</w:t>
      </w:r>
      <w:r>
        <w:t xml:space="preserve"> </w:t>
      </w:r>
      <w:r w:rsidRPr="007E1076">
        <w:t>Working as an implementer on this project provided valuable insights and personal growth opportunities. I gained a deeper understanding of project management principles, including the significance of effective communication, collaboration, and the interplay between the Quad Chart and the Iron Triangle. The experience also honed my ability to adapt and make informed decisions in dynamic project environments.</w:t>
      </w:r>
    </w:p>
    <w:p w14:paraId="1FDE7D82" w14:textId="77777777" w:rsidR="001915E3" w:rsidRDefault="001915E3"/>
    <w:p w14:paraId="4C90AD6B" w14:textId="2284A85B" w:rsidR="001915E3" w:rsidRDefault="001915E3">
      <w:r>
        <w:t>Reference</w:t>
      </w:r>
    </w:p>
    <w:p w14:paraId="4346CA29" w14:textId="6EBA1D96" w:rsidR="001915E3" w:rsidRDefault="001915E3">
      <w:r w:rsidRPr="001915E3">
        <w:br/>
        <w:t>Söderholm, A. (2008). Project management of unexpected events. </w:t>
      </w:r>
      <w:r w:rsidRPr="001915E3">
        <w:rPr>
          <w:i/>
          <w:iCs/>
        </w:rPr>
        <w:t>International Journal of Project Management</w:t>
      </w:r>
      <w:r w:rsidRPr="001915E3">
        <w:t xml:space="preserve">, 26(1), pp.80–86. </w:t>
      </w:r>
      <w:proofErr w:type="spellStart"/>
      <w:proofErr w:type="gramStart"/>
      <w:r w:rsidRPr="001915E3">
        <w:t>doi:https</w:t>
      </w:r>
      <w:proofErr w:type="spellEnd"/>
      <w:r w:rsidRPr="001915E3">
        <w:t>://doi.org/10.1016/j.ijproman.2007.08.016</w:t>
      </w:r>
      <w:proofErr w:type="gramEnd"/>
    </w:p>
    <w:sectPr w:rsidR="001915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097"/>
    <w:rsid w:val="001915E3"/>
    <w:rsid w:val="007C100F"/>
    <w:rsid w:val="007E1076"/>
    <w:rsid w:val="009948FD"/>
    <w:rsid w:val="00FE0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1A37B"/>
  <w15:chartTrackingRefBased/>
  <w15:docId w15:val="{5540D91E-7166-47DA-9AE5-BDB8BEAF4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263</Words>
  <Characters>1501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Selaru</dc:creator>
  <cp:keywords/>
  <dc:description/>
  <cp:lastModifiedBy>Andrei Selaru</cp:lastModifiedBy>
  <cp:revision>4</cp:revision>
  <dcterms:created xsi:type="dcterms:W3CDTF">2023-07-05T12:16:00Z</dcterms:created>
  <dcterms:modified xsi:type="dcterms:W3CDTF">2023-07-06T19:00:00Z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0838a885a94f1c8e0477e239fe7c073263eb718399e203526847013437896b58</vt:lpwstr>
  </property>
</Properties>
</file>