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C51D95" w:rsidR="00CC42C9" w:rsidRDefault="004C0ED8" w14:paraId="5E5787A5" w14:textId="0D8233D0">
      <w:pPr>
        <w:rPr>
          <w:sz w:val="24"/>
          <w:szCs w:val="24"/>
          <w:u w:val="single"/>
        </w:rPr>
      </w:pPr>
      <w:r w:rsidRPr="00C51D95">
        <w:rPr>
          <w:sz w:val="24"/>
          <w:szCs w:val="24"/>
          <w:u w:val="single"/>
        </w:rPr>
        <w:t xml:space="preserve">Part 1 </w:t>
      </w:r>
    </w:p>
    <w:p w:rsidRPr="00C51D95" w:rsidR="004C0ED8" w:rsidRDefault="00826431" w14:paraId="2209BF54" w14:textId="263017C5">
      <w:pPr>
        <w:rPr>
          <w:sz w:val="24"/>
          <w:szCs w:val="24"/>
        </w:rPr>
      </w:pPr>
      <w:r w:rsidRPr="00C51D95">
        <w:rPr>
          <w:sz w:val="24"/>
          <w:szCs w:val="24"/>
        </w:rPr>
        <w:t xml:space="preserve">Organisations </w:t>
      </w:r>
      <w:r w:rsidRPr="00C51D95" w:rsidR="0004424A">
        <w:rPr>
          <w:sz w:val="24"/>
          <w:szCs w:val="24"/>
        </w:rPr>
        <w:t>must</w:t>
      </w:r>
      <w:r w:rsidRPr="00C51D95">
        <w:rPr>
          <w:sz w:val="24"/>
          <w:szCs w:val="24"/>
        </w:rPr>
        <w:t xml:space="preserve"> work in </w:t>
      </w:r>
      <w:r w:rsidRPr="00C51D95" w:rsidR="00837133">
        <w:rPr>
          <w:sz w:val="24"/>
          <w:szCs w:val="24"/>
        </w:rPr>
        <w:t>partnership</w:t>
      </w:r>
      <w:r w:rsidRPr="00C51D95" w:rsidR="00E81E94">
        <w:rPr>
          <w:sz w:val="24"/>
          <w:szCs w:val="24"/>
        </w:rPr>
        <w:t xml:space="preserve"> to ensure that the best service is being given. More importantly, organisations should work together </w:t>
      </w:r>
      <w:r w:rsidRPr="00C51D95" w:rsidR="0004424A">
        <w:rPr>
          <w:sz w:val="24"/>
          <w:szCs w:val="24"/>
        </w:rPr>
        <w:t xml:space="preserve">in setting such as hospitals and even at school.  </w:t>
      </w:r>
      <w:r w:rsidRPr="00C51D95" w:rsidR="00EF0290">
        <w:rPr>
          <w:sz w:val="24"/>
          <w:szCs w:val="24"/>
        </w:rPr>
        <w:t xml:space="preserve">Partnership is key </w:t>
      </w:r>
      <w:r w:rsidRPr="00C51D95" w:rsidR="006F24F2">
        <w:rPr>
          <w:sz w:val="24"/>
          <w:szCs w:val="24"/>
        </w:rPr>
        <w:t>when it comes to planning for the best treatment or approach for a child</w:t>
      </w:r>
      <w:r w:rsidR="00F01DEC">
        <w:rPr>
          <w:sz w:val="24"/>
          <w:szCs w:val="24"/>
        </w:rPr>
        <w:t xml:space="preserve"> (Anning, 2010).</w:t>
      </w:r>
      <w:r w:rsidRPr="00C51D95" w:rsidR="006F24F2">
        <w:rPr>
          <w:sz w:val="24"/>
          <w:szCs w:val="24"/>
        </w:rPr>
        <w:t xml:space="preserve"> Since that child might not be old enough to make their own decisions, there is also a possibility that the child will not be taken into consideration therefore their voice will not be heard</w:t>
      </w:r>
      <w:r w:rsidRPr="00C51D95" w:rsidR="00534848">
        <w:rPr>
          <w:sz w:val="24"/>
          <w:szCs w:val="24"/>
        </w:rPr>
        <w:t xml:space="preserve">. This could lead to the approach not being suitable for the child </w:t>
      </w:r>
      <w:r w:rsidRPr="00C51D95" w:rsidR="002973DA">
        <w:rPr>
          <w:sz w:val="24"/>
          <w:szCs w:val="24"/>
        </w:rPr>
        <w:t xml:space="preserve">and where communication has not taken place. </w:t>
      </w:r>
    </w:p>
    <w:p w:rsidRPr="00C51D95" w:rsidR="00C713D7" w:rsidRDefault="00C713D7" w14:paraId="06997793" w14:textId="4D5B5960">
      <w:pPr>
        <w:rPr>
          <w:sz w:val="24"/>
          <w:szCs w:val="24"/>
        </w:rPr>
      </w:pPr>
      <w:r w:rsidRPr="00C51D95">
        <w:rPr>
          <w:sz w:val="24"/>
          <w:szCs w:val="24"/>
        </w:rPr>
        <w:t xml:space="preserve">When organisations work together, this can also be referred to as </w:t>
      </w:r>
      <w:r w:rsidRPr="00C51D95" w:rsidR="00F21FA9">
        <w:rPr>
          <w:sz w:val="24"/>
          <w:szCs w:val="24"/>
        </w:rPr>
        <w:t>multi-agency. This can be partnerships with different agencies such as education, social services, health</w:t>
      </w:r>
      <w:r w:rsidR="006C2020">
        <w:rPr>
          <w:sz w:val="24"/>
          <w:szCs w:val="24"/>
        </w:rPr>
        <w:t xml:space="preserve"> (</w:t>
      </w:r>
      <w:proofErr w:type="spellStart"/>
      <w:r w:rsidR="006C2020">
        <w:rPr>
          <w:sz w:val="24"/>
          <w:szCs w:val="24"/>
        </w:rPr>
        <w:t>Che</w:t>
      </w:r>
      <w:r w:rsidR="00A22D1F">
        <w:rPr>
          <w:sz w:val="24"/>
          <w:szCs w:val="24"/>
        </w:rPr>
        <w:t>minais</w:t>
      </w:r>
      <w:proofErr w:type="spellEnd"/>
      <w:r w:rsidR="00A22D1F">
        <w:rPr>
          <w:sz w:val="24"/>
          <w:szCs w:val="24"/>
        </w:rPr>
        <w:t>, 2009)</w:t>
      </w:r>
      <w:r w:rsidRPr="00C51D95" w:rsidR="00F21FA9">
        <w:rPr>
          <w:sz w:val="24"/>
          <w:szCs w:val="24"/>
        </w:rPr>
        <w:t xml:space="preserve">. As well as primary sectors, it can also be </w:t>
      </w:r>
      <w:r w:rsidRPr="00C51D95" w:rsidR="00AB4C3C">
        <w:rPr>
          <w:sz w:val="24"/>
          <w:szCs w:val="24"/>
        </w:rPr>
        <w:t xml:space="preserve">voluntary sectors, the police and youth services. </w:t>
      </w:r>
      <w:r w:rsidRPr="00C51D95" w:rsidR="00311ACC">
        <w:rPr>
          <w:sz w:val="24"/>
          <w:szCs w:val="24"/>
        </w:rPr>
        <w:t xml:space="preserve">From this, those </w:t>
      </w:r>
      <w:r w:rsidRPr="00C51D95" w:rsidR="00CB1294">
        <w:rPr>
          <w:sz w:val="24"/>
          <w:szCs w:val="24"/>
        </w:rPr>
        <w:t xml:space="preserve">that are </w:t>
      </w:r>
      <w:r w:rsidRPr="00C51D95" w:rsidR="00311ACC">
        <w:rPr>
          <w:sz w:val="24"/>
          <w:szCs w:val="24"/>
        </w:rPr>
        <w:t xml:space="preserve">part of any of the agencies above will act as an advocate for the child along with being a voice for the parents. Being an advocate </w:t>
      </w:r>
      <w:r w:rsidRPr="00C51D95" w:rsidR="004A66A0">
        <w:rPr>
          <w:sz w:val="24"/>
          <w:szCs w:val="24"/>
        </w:rPr>
        <w:t>is someone who</w:t>
      </w:r>
      <w:r w:rsidRPr="00C51D95" w:rsidR="00D60CB7">
        <w:rPr>
          <w:sz w:val="24"/>
          <w:szCs w:val="24"/>
        </w:rPr>
        <w:t xml:space="preserve"> can act or speak on someone’s behalf, in this case it would be on behalf of the child as they are still young. They are also less likely to be able to say what they want because of being young or not being explained the situation to</w:t>
      </w:r>
      <w:r w:rsidRPr="00C51D95" w:rsidR="004D2876">
        <w:rPr>
          <w:sz w:val="24"/>
          <w:szCs w:val="24"/>
        </w:rPr>
        <w:t>,</w:t>
      </w:r>
      <w:r w:rsidRPr="00C51D95" w:rsidR="00D60CB7">
        <w:rPr>
          <w:sz w:val="24"/>
          <w:szCs w:val="24"/>
        </w:rPr>
        <w:t xml:space="preserve"> therefore, not being able to know what to say and who to say it to. By having an </w:t>
      </w:r>
      <w:r w:rsidRPr="00C51D95" w:rsidR="00A8402E">
        <w:rPr>
          <w:sz w:val="24"/>
          <w:szCs w:val="24"/>
        </w:rPr>
        <w:t>advocate,</w:t>
      </w:r>
      <w:r w:rsidRPr="00C51D95" w:rsidR="00D60CB7">
        <w:rPr>
          <w:sz w:val="24"/>
          <w:szCs w:val="24"/>
        </w:rPr>
        <w:t xml:space="preserve"> it gives them an opportunity to be heard and </w:t>
      </w:r>
      <w:r w:rsidRPr="00C51D95" w:rsidR="00A8402E">
        <w:rPr>
          <w:sz w:val="24"/>
          <w:szCs w:val="24"/>
        </w:rPr>
        <w:t xml:space="preserve">to have their voice part of the planning. </w:t>
      </w:r>
    </w:p>
    <w:p w:rsidRPr="00C51D95" w:rsidR="00A22D1F" w:rsidRDefault="008B74CB" w14:paraId="5832739F" w14:textId="61F1D66D">
      <w:pPr>
        <w:rPr>
          <w:sz w:val="24"/>
          <w:szCs w:val="24"/>
        </w:rPr>
      </w:pPr>
      <w:r w:rsidRPr="00C51D95">
        <w:rPr>
          <w:sz w:val="24"/>
          <w:szCs w:val="24"/>
        </w:rPr>
        <w:t>Advoca</w:t>
      </w:r>
      <w:r w:rsidRPr="00C51D95" w:rsidR="008A0CFD">
        <w:rPr>
          <w:sz w:val="24"/>
          <w:szCs w:val="24"/>
        </w:rPr>
        <w:t>cy can be in different ways, it can be peer advocacy, group advocacy</w:t>
      </w:r>
      <w:r w:rsidRPr="00C51D95" w:rsidR="001C17D9">
        <w:rPr>
          <w:sz w:val="24"/>
          <w:szCs w:val="24"/>
        </w:rPr>
        <w:t xml:space="preserve">, </w:t>
      </w:r>
      <w:r w:rsidRPr="00C51D95" w:rsidR="00387DB1">
        <w:rPr>
          <w:sz w:val="24"/>
          <w:szCs w:val="24"/>
        </w:rPr>
        <w:t>and self-advocacy</w:t>
      </w:r>
      <w:r w:rsidRPr="00C51D95" w:rsidR="001C17D9">
        <w:rPr>
          <w:sz w:val="24"/>
          <w:szCs w:val="24"/>
        </w:rPr>
        <w:t xml:space="preserve">. </w:t>
      </w:r>
      <w:r w:rsidRPr="00C51D95" w:rsidR="00BB15FE">
        <w:rPr>
          <w:sz w:val="24"/>
          <w:szCs w:val="24"/>
        </w:rPr>
        <w:t xml:space="preserve">Peer advocacy is when someone </w:t>
      </w:r>
      <w:r w:rsidRPr="00C51D95" w:rsidR="00E56107">
        <w:rPr>
          <w:sz w:val="24"/>
          <w:szCs w:val="24"/>
        </w:rPr>
        <w:t xml:space="preserve">with a similar condition becomes an advocate for you, this is an example of where the ‘peer’ </w:t>
      </w:r>
      <w:r w:rsidRPr="00C51D95" w:rsidR="00DB5833">
        <w:rPr>
          <w:sz w:val="24"/>
          <w:szCs w:val="24"/>
        </w:rPr>
        <w:t xml:space="preserve">is trained by an organisation to be a qualified advocate for that person. I think that this form of advocacy is beneficial as they </w:t>
      </w:r>
      <w:r w:rsidRPr="00C51D95" w:rsidR="00151316">
        <w:rPr>
          <w:sz w:val="24"/>
          <w:szCs w:val="24"/>
        </w:rPr>
        <w:t>can</w:t>
      </w:r>
      <w:r w:rsidRPr="00C51D95" w:rsidR="00DB5833">
        <w:rPr>
          <w:sz w:val="24"/>
          <w:szCs w:val="24"/>
        </w:rPr>
        <w:t xml:space="preserve"> empathise</w:t>
      </w:r>
      <w:r w:rsidRPr="00C51D95" w:rsidR="006B6209">
        <w:rPr>
          <w:sz w:val="24"/>
          <w:szCs w:val="24"/>
        </w:rPr>
        <w:t xml:space="preserve"> and understand what you are feeling as they may have experienced it themselves in the past. </w:t>
      </w:r>
      <w:r w:rsidRPr="00C51D95" w:rsidR="007F5BFC">
        <w:rPr>
          <w:sz w:val="24"/>
          <w:szCs w:val="24"/>
        </w:rPr>
        <w:t>They will also understand the needs you need that they may not have gotten before</w:t>
      </w:r>
      <w:r w:rsidR="00A22D1F">
        <w:rPr>
          <w:sz w:val="24"/>
          <w:szCs w:val="24"/>
        </w:rPr>
        <w:t xml:space="preserve"> (</w:t>
      </w:r>
      <w:r w:rsidR="00F01DEC">
        <w:rPr>
          <w:sz w:val="24"/>
          <w:szCs w:val="24"/>
        </w:rPr>
        <w:t xml:space="preserve">Stacey, 2009). </w:t>
      </w:r>
    </w:p>
    <w:p w:rsidRPr="00C51D95" w:rsidR="008B74CB" w:rsidRDefault="007F5BFC" w14:paraId="702DB6A0" w14:textId="24E4FE91">
      <w:pPr>
        <w:rPr>
          <w:sz w:val="24"/>
          <w:szCs w:val="24"/>
        </w:rPr>
      </w:pPr>
      <w:r w:rsidRPr="00C51D95">
        <w:rPr>
          <w:sz w:val="24"/>
          <w:szCs w:val="24"/>
        </w:rPr>
        <w:t xml:space="preserve"> </w:t>
      </w:r>
      <w:r w:rsidRPr="00C51D95" w:rsidR="00247DF5">
        <w:rPr>
          <w:sz w:val="24"/>
          <w:szCs w:val="24"/>
        </w:rPr>
        <w:t xml:space="preserve">The next type of advocacy is group advocacy, </w:t>
      </w:r>
      <w:r w:rsidRPr="00C51D95" w:rsidR="00B94B7D">
        <w:rPr>
          <w:sz w:val="24"/>
          <w:szCs w:val="24"/>
        </w:rPr>
        <w:t xml:space="preserve">as it says in the name, it is a group, who come together and discuss their own experience and </w:t>
      </w:r>
      <w:r w:rsidRPr="00C51D95" w:rsidR="00BA2EC9">
        <w:rPr>
          <w:sz w:val="24"/>
          <w:szCs w:val="24"/>
        </w:rPr>
        <w:t xml:space="preserve">what help they would like to receive from agencies. It is a collective opinion of their own experiences and putting that together to </w:t>
      </w:r>
      <w:r w:rsidRPr="00C51D95" w:rsidR="00DF0E3F">
        <w:rPr>
          <w:sz w:val="24"/>
          <w:szCs w:val="24"/>
        </w:rPr>
        <w:t xml:space="preserve">have more views. From this, it can create a </w:t>
      </w:r>
      <w:r w:rsidRPr="00C51D95" w:rsidR="00151316">
        <w:rPr>
          <w:sz w:val="24"/>
          <w:szCs w:val="24"/>
        </w:rPr>
        <w:t>greater</w:t>
      </w:r>
      <w:r w:rsidRPr="00C51D95" w:rsidR="00DF0E3F">
        <w:rPr>
          <w:sz w:val="24"/>
          <w:szCs w:val="24"/>
        </w:rPr>
        <w:t xml:space="preserve"> impact as it is not just one person’s experience i</w:t>
      </w:r>
      <w:r w:rsidRPr="00C51D95" w:rsidR="00B77B63">
        <w:rPr>
          <w:sz w:val="24"/>
          <w:szCs w:val="24"/>
        </w:rPr>
        <w:t xml:space="preserve">t is from a varied and diverse group with different experiences but possibly the </w:t>
      </w:r>
      <w:r w:rsidRPr="00C51D95" w:rsidR="00151316">
        <w:rPr>
          <w:sz w:val="24"/>
          <w:szCs w:val="24"/>
        </w:rPr>
        <w:t>same challenges</w:t>
      </w:r>
      <w:r w:rsidR="003F08E4">
        <w:rPr>
          <w:sz w:val="24"/>
          <w:szCs w:val="24"/>
        </w:rPr>
        <w:t xml:space="preserve"> (Gates, 1997).</w:t>
      </w:r>
    </w:p>
    <w:p w:rsidR="00D629FF" w:rsidRDefault="00835E47" w14:paraId="4FBA3E5C" w14:textId="0F166EE6">
      <w:pPr>
        <w:rPr>
          <w:sz w:val="24"/>
          <w:szCs w:val="24"/>
        </w:rPr>
      </w:pPr>
      <w:r w:rsidRPr="00C51D95">
        <w:rPr>
          <w:sz w:val="24"/>
          <w:szCs w:val="24"/>
        </w:rPr>
        <w:t>Multi-agency partnership takes place in 3 stages, cooperation, coordination and finally integration. Cooperation within multi-agency partnership is</w:t>
      </w:r>
      <w:r w:rsidRPr="00C51D95" w:rsidR="00F1143E">
        <w:rPr>
          <w:sz w:val="24"/>
          <w:szCs w:val="24"/>
        </w:rPr>
        <w:t xml:space="preserve"> where it starts. During this stage, each agency may not be </w:t>
      </w:r>
      <w:r w:rsidRPr="00C51D95" w:rsidR="00045533">
        <w:rPr>
          <w:sz w:val="24"/>
          <w:szCs w:val="24"/>
        </w:rPr>
        <w:t>familiar with working with each other is such a closer setting and when involving a child</w:t>
      </w:r>
      <w:r w:rsidR="0000605A">
        <w:rPr>
          <w:sz w:val="24"/>
          <w:szCs w:val="24"/>
        </w:rPr>
        <w:t xml:space="preserve"> (Lloyd, 2010).</w:t>
      </w:r>
      <w:r w:rsidRPr="00C51D95" w:rsidR="00CF0D9E">
        <w:rPr>
          <w:sz w:val="24"/>
          <w:szCs w:val="24"/>
        </w:rPr>
        <w:t xml:space="preserve"> At this stage, members from each agency meets up and has agreed to working together</w:t>
      </w:r>
      <w:r w:rsidRPr="00C51D95" w:rsidR="002157DD">
        <w:rPr>
          <w:sz w:val="24"/>
          <w:szCs w:val="24"/>
        </w:rPr>
        <w:t xml:space="preserve"> however, opinions and goals may still be individualized rather than a collective opinion. Also, </w:t>
      </w:r>
      <w:r w:rsidRPr="00C51D95" w:rsidR="00C60DC4">
        <w:rPr>
          <w:sz w:val="24"/>
          <w:szCs w:val="24"/>
        </w:rPr>
        <w:t xml:space="preserve">roles may me assigned at this stage so that planning can be started for the child. </w:t>
      </w:r>
      <w:r w:rsidR="00550223">
        <w:rPr>
          <w:sz w:val="24"/>
          <w:szCs w:val="24"/>
        </w:rPr>
        <w:t>The second stage of</w:t>
      </w:r>
      <w:r w:rsidR="00500B4E">
        <w:rPr>
          <w:sz w:val="24"/>
          <w:szCs w:val="24"/>
        </w:rPr>
        <w:t xml:space="preserve"> multi-agency partnership is coordination, during this stage everyone that is part of the team will be familiar with each other, roles has been determined and the outcome will also be understood more. </w:t>
      </w:r>
      <w:r w:rsidR="002A6D5B">
        <w:rPr>
          <w:sz w:val="24"/>
          <w:szCs w:val="24"/>
        </w:rPr>
        <w:t xml:space="preserve">Goals has also been </w:t>
      </w:r>
      <w:r w:rsidR="00B655CD">
        <w:rPr>
          <w:sz w:val="24"/>
          <w:szCs w:val="24"/>
        </w:rPr>
        <w:t xml:space="preserve">set for each </w:t>
      </w:r>
      <w:r w:rsidR="00681359">
        <w:rPr>
          <w:sz w:val="24"/>
          <w:szCs w:val="24"/>
        </w:rPr>
        <w:t>member</w:t>
      </w:r>
      <w:r w:rsidR="00B655CD">
        <w:rPr>
          <w:sz w:val="24"/>
          <w:szCs w:val="24"/>
        </w:rPr>
        <w:t xml:space="preserve"> and what needs to be further looked at and researched to know more about what can be done. </w:t>
      </w:r>
      <w:r w:rsidR="00681359">
        <w:rPr>
          <w:sz w:val="24"/>
          <w:szCs w:val="24"/>
        </w:rPr>
        <w:t xml:space="preserve">Each agencies work will be influenced when working in partnership, therefore everyone should be aware of how their work might be influenced but also that it can be beneficial when it is influenced by other agencies. </w:t>
      </w:r>
      <w:r w:rsidR="002F63B3">
        <w:rPr>
          <w:sz w:val="24"/>
          <w:szCs w:val="24"/>
        </w:rPr>
        <w:t>Finally, integration is carried out, it is when actions are being implemented and objective have been met</w:t>
      </w:r>
      <w:r w:rsidR="006D6567">
        <w:rPr>
          <w:sz w:val="24"/>
          <w:szCs w:val="24"/>
        </w:rPr>
        <w:t xml:space="preserve">. During this stage, all agencies understand how each can have an impact on the child </w:t>
      </w:r>
      <w:r w:rsidR="00DC1A56">
        <w:rPr>
          <w:sz w:val="24"/>
          <w:szCs w:val="24"/>
        </w:rPr>
        <w:t xml:space="preserve">therefore it is important for each agencies to work together and put the young person in the middle </w:t>
      </w:r>
      <w:r w:rsidR="007F6A95">
        <w:rPr>
          <w:sz w:val="24"/>
          <w:szCs w:val="24"/>
        </w:rPr>
        <w:t xml:space="preserve">instead of each agencies going with what they think is the best option for the child. </w:t>
      </w:r>
    </w:p>
    <w:p w:rsidR="007F6A95" w:rsidRDefault="007F6A95" w14:paraId="2F235812" w14:textId="5BCC34F9">
      <w:pPr>
        <w:rPr>
          <w:sz w:val="24"/>
          <w:szCs w:val="24"/>
        </w:rPr>
      </w:pPr>
      <w:r>
        <w:rPr>
          <w:sz w:val="24"/>
          <w:szCs w:val="24"/>
        </w:rPr>
        <w:t>This is where person-centred care take place, as the name suggest it is a type of care where the child is put in the centre</w:t>
      </w:r>
      <w:r w:rsidR="00885365">
        <w:rPr>
          <w:sz w:val="24"/>
          <w:szCs w:val="24"/>
        </w:rPr>
        <w:t xml:space="preserve">, they are focused on instead of what professionals think is right for the child based on comparisons with similar cases. Although, this </w:t>
      </w:r>
      <w:r w:rsidR="00F176D7">
        <w:rPr>
          <w:sz w:val="24"/>
          <w:szCs w:val="24"/>
        </w:rPr>
        <w:t xml:space="preserve">can be helpful in finding solutions and planning a care </w:t>
      </w:r>
      <w:r w:rsidR="00576518">
        <w:rPr>
          <w:sz w:val="24"/>
          <w:szCs w:val="24"/>
        </w:rPr>
        <w:t>plan, every</w:t>
      </w:r>
      <w:r w:rsidR="00F176D7">
        <w:rPr>
          <w:sz w:val="24"/>
          <w:szCs w:val="24"/>
        </w:rPr>
        <w:t xml:space="preserve"> child is different from one another and everyone deals with situations and challenges differently. </w:t>
      </w:r>
      <w:r w:rsidR="00BA1F35">
        <w:rPr>
          <w:sz w:val="24"/>
          <w:szCs w:val="24"/>
        </w:rPr>
        <w:t xml:space="preserve">Person centred care helps in </w:t>
      </w:r>
      <w:r w:rsidR="000939B8">
        <w:rPr>
          <w:sz w:val="24"/>
          <w:szCs w:val="24"/>
        </w:rPr>
        <w:t xml:space="preserve">supporting the child which ensures that they </w:t>
      </w:r>
      <w:r w:rsidR="00593BD5">
        <w:rPr>
          <w:sz w:val="24"/>
          <w:szCs w:val="24"/>
        </w:rPr>
        <w:t>can</w:t>
      </w:r>
      <w:r w:rsidR="000939B8">
        <w:rPr>
          <w:sz w:val="24"/>
          <w:szCs w:val="24"/>
        </w:rPr>
        <w:t xml:space="preserve"> live independently in the safest way and the </w:t>
      </w:r>
      <w:r w:rsidR="00593BD5">
        <w:rPr>
          <w:sz w:val="24"/>
          <w:szCs w:val="24"/>
        </w:rPr>
        <w:t>most successful way</w:t>
      </w:r>
      <w:r w:rsidR="003F08E4">
        <w:rPr>
          <w:sz w:val="24"/>
          <w:szCs w:val="24"/>
        </w:rPr>
        <w:t xml:space="preserve"> (Tilly, 2011).</w:t>
      </w:r>
      <w:r w:rsidR="00593BD5">
        <w:rPr>
          <w:sz w:val="24"/>
          <w:szCs w:val="24"/>
        </w:rPr>
        <w:t xml:space="preserve"> The benefits of using a person-centred approach is that it allows us to look at the child in a holistic point of view</w:t>
      </w:r>
      <w:r w:rsidR="00075E4A">
        <w:rPr>
          <w:sz w:val="24"/>
          <w:szCs w:val="24"/>
        </w:rPr>
        <w:t xml:space="preserve">, it helps by allowing all  agencies to look at the bigger picture that will allow the plan to </w:t>
      </w:r>
      <w:r w:rsidR="005E216E">
        <w:rPr>
          <w:sz w:val="24"/>
          <w:szCs w:val="24"/>
        </w:rPr>
        <w:t xml:space="preserve">be sustainable in a successful way. </w:t>
      </w:r>
    </w:p>
    <w:p w:rsidRPr="00C51D95" w:rsidR="005E216E" w:rsidRDefault="005E216E" w14:paraId="25656678" w14:textId="230015A9">
      <w:pPr>
        <w:rPr>
          <w:sz w:val="24"/>
          <w:szCs w:val="24"/>
        </w:rPr>
      </w:pPr>
      <w:r>
        <w:rPr>
          <w:sz w:val="24"/>
          <w:szCs w:val="24"/>
        </w:rPr>
        <w:t>Person-cent</w:t>
      </w:r>
      <w:r w:rsidR="000D57F7">
        <w:rPr>
          <w:sz w:val="24"/>
          <w:szCs w:val="24"/>
        </w:rPr>
        <w:t xml:space="preserve">red approach has different </w:t>
      </w:r>
      <w:r w:rsidR="00481F51">
        <w:rPr>
          <w:sz w:val="24"/>
          <w:szCs w:val="24"/>
        </w:rPr>
        <w:t xml:space="preserve">process that service centred. As I have mentioned it focuses on </w:t>
      </w:r>
      <w:r w:rsidR="005246A6">
        <w:rPr>
          <w:sz w:val="24"/>
          <w:szCs w:val="24"/>
        </w:rPr>
        <w:t xml:space="preserve">involving the child instead of leaving the child on the side. </w:t>
      </w:r>
      <w:r w:rsidR="0001533E">
        <w:rPr>
          <w:sz w:val="24"/>
          <w:szCs w:val="24"/>
        </w:rPr>
        <w:t xml:space="preserve">Within this approach, it focuses on the agencies talking with the child </w:t>
      </w:r>
      <w:r w:rsidR="00824F5B">
        <w:rPr>
          <w:sz w:val="24"/>
          <w:szCs w:val="24"/>
        </w:rPr>
        <w:t xml:space="preserve">in oppose to talking about the child, planning is also </w:t>
      </w:r>
      <w:r w:rsidR="00196676">
        <w:rPr>
          <w:sz w:val="24"/>
          <w:szCs w:val="24"/>
        </w:rPr>
        <w:t xml:space="preserve">done with the person and involved their opinion. Furthermore, </w:t>
      </w:r>
      <w:r w:rsidR="00084DC0">
        <w:rPr>
          <w:sz w:val="24"/>
          <w:szCs w:val="24"/>
        </w:rPr>
        <w:t xml:space="preserve">family and community members </w:t>
      </w:r>
      <w:proofErr w:type="gramStart"/>
      <w:r w:rsidR="002F2EB8">
        <w:rPr>
          <w:sz w:val="24"/>
          <w:szCs w:val="24"/>
        </w:rPr>
        <w:t>are</w:t>
      </w:r>
      <w:r w:rsidR="00084DC0">
        <w:rPr>
          <w:sz w:val="24"/>
          <w:szCs w:val="24"/>
        </w:rPr>
        <w:t xml:space="preserve"> </w:t>
      </w:r>
      <w:r w:rsidR="002F2EB8">
        <w:rPr>
          <w:sz w:val="24"/>
          <w:szCs w:val="24"/>
        </w:rPr>
        <w:t>seen as</w:t>
      </w:r>
      <w:proofErr w:type="gramEnd"/>
      <w:r w:rsidR="002F2EB8">
        <w:rPr>
          <w:sz w:val="24"/>
          <w:szCs w:val="24"/>
        </w:rPr>
        <w:t xml:space="preserve"> </w:t>
      </w:r>
      <w:r w:rsidR="00084DC0">
        <w:rPr>
          <w:sz w:val="24"/>
          <w:szCs w:val="24"/>
        </w:rPr>
        <w:t xml:space="preserve">true partners by the agencies rather than seeing them as not being able to help and that they </w:t>
      </w:r>
      <w:r w:rsidR="00AD1954">
        <w:rPr>
          <w:sz w:val="24"/>
          <w:szCs w:val="24"/>
        </w:rPr>
        <w:t>do not know about procedures.</w:t>
      </w:r>
      <w:r w:rsidR="00C92074">
        <w:rPr>
          <w:sz w:val="24"/>
          <w:szCs w:val="24"/>
        </w:rPr>
        <w:t xml:space="preserve"> This approach shows them that they are important and that they are part of the process just as much as professionals. </w:t>
      </w:r>
      <w:r w:rsidR="00AD1954">
        <w:rPr>
          <w:sz w:val="24"/>
          <w:szCs w:val="24"/>
        </w:rPr>
        <w:t xml:space="preserve"> </w:t>
      </w:r>
    </w:p>
    <w:p w:rsidRPr="00C51D95" w:rsidR="004C0ED8" w:rsidRDefault="004C0ED8" w14:paraId="3A77B5AB" w14:textId="77777777">
      <w:pPr>
        <w:rPr>
          <w:sz w:val="24"/>
          <w:szCs w:val="24"/>
          <w:u w:val="single"/>
        </w:rPr>
      </w:pPr>
    </w:p>
    <w:p w:rsidRPr="00C51D95" w:rsidR="004C0ED8" w:rsidRDefault="004C0ED8" w14:paraId="6A33A148" w14:textId="77777777">
      <w:pPr>
        <w:rPr>
          <w:sz w:val="24"/>
          <w:szCs w:val="24"/>
          <w:u w:val="single"/>
        </w:rPr>
      </w:pPr>
    </w:p>
    <w:p w:rsidR="004C0ED8" w:rsidRDefault="004C0ED8" w14:paraId="17BA41C6" w14:textId="78AB00DA">
      <w:pPr>
        <w:rPr>
          <w:sz w:val="24"/>
          <w:szCs w:val="24"/>
          <w:u w:val="single"/>
        </w:rPr>
      </w:pPr>
      <w:r w:rsidRPr="00C51D95">
        <w:rPr>
          <w:sz w:val="24"/>
          <w:szCs w:val="24"/>
          <w:u w:val="single"/>
        </w:rPr>
        <w:t xml:space="preserve">Part 2 </w:t>
      </w:r>
    </w:p>
    <w:p w:rsidR="008E508F" w:rsidRDefault="0075518D" w14:paraId="534CA255" w14:textId="22703304">
      <w:pPr>
        <w:rPr>
          <w:sz w:val="24"/>
          <w:szCs w:val="24"/>
        </w:rPr>
      </w:pPr>
      <w:r>
        <w:rPr>
          <w:sz w:val="24"/>
          <w:szCs w:val="24"/>
        </w:rPr>
        <w:t xml:space="preserve">There are different approaches when working with children, specifically children and young people with challenging </w:t>
      </w:r>
      <w:r w:rsidR="00152694">
        <w:rPr>
          <w:sz w:val="24"/>
          <w:szCs w:val="24"/>
        </w:rPr>
        <w:t xml:space="preserve">behaviour. </w:t>
      </w:r>
      <w:r w:rsidR="00AE4C73">
        <w:rPr>
          <w:sz w:val="24"/>
          <w:szCs w:val="24"/>
        </w:rPr>
        <w:t>It is important that when a child has challenging behaviours that it should be payed attention to and keep an eye on, this is because if it is not addressed the child will carry on with this behaviour thinking that it is normal and acceptable</w:t>
      </w:r>
      <w:r w:rsidR="00841DC7">
        <w:rPr>
          <w:sz w:val="24"/>
          <w:szCs w:val="24"/>
        </w:rPr>
        <w:t xml:space="preserve"> (Bruce, </w:t>
      </w:r>
      <w:proofErr w:type="spellStart"/>
      <w:r w:rsidR="00841DC7">
        <w:rPr>
          <w:sz w:val="24"/>
          <w:szCs w:val="24"/>
        </w:rPr>
        <w:t>Grenier</w:t>
      </w:r>
      <w:proofErr w:type="spellEnd"/>
      <w:r w:rsidR="00841DC7">
        <w:rPr>
          <w:sz w:val="24"/>
          <w:szCs w:val="24"/>
        </w:rPr>
        <w:t xml:space="preserve"> and Meggitt, 2010).</w:t>
      </w:r>
    </w:p>
    <w:p w:rsidR="009511C1" w:rsidRDefault="006E017D" w14:paraId="0189E238" w14:textId="7785902D">
      <w:pPr>
        <w:rPr>
          <w:sz w:val="24"/>
          <w:szCs w:val="24"/>
        </w:rPr>
      </w:pPr>
      <w:r>
        <w:rPr>
          <w:sz w:val="24"/>
          <w:szCs w:val="24"/>
        </w:rPr>
        <w:t xml:space="preserve">When looking at challenging behaviours, there are instances where </w:t>
      </w:r>
      <w:r w:rsidR="00361432">
        <w:rPr>
          <w:sz w:val="24"/>
          <w:szCs w:val="24"/>
        </w:rPr>
        <w:t xml:space="preserve">we just see this as a behaviour but we don’t look at the problem further on, we may not look into why the child may be acting this way or </w:t>
      </w:r>
      <w:r w:rsidR="009511C1">
        <w:rPr>
          <w:sz w:val="24"/>
          <w:szCs w:val="24"/>
        </w:rPr>
        <w:t>if this has any indication on the child’s development</w:t>
      </w:r>
      <w:r w:rsidR="006E286B">
        <w:rPr>
          <w:sz w:val="24"/>
          <w:szCs w:val="24"/>
        </w:rPr>
        <w:t xml:space="preserve"> (McSherry, 2001).</w:t>
      </w:r>
      <w:r w:rsidR="009511C1">
        <w:rPr>
          <w:sz w:val="24"/>
          <w:szCs w:val="24"/>
        </w:rPr>
        <w:t xml:space="preserve"> </w:t>
      </w:r>
      <w:r w:rsidR="006D0965">
        <w:rPr>
          <w:sz w:val="24"/>
          <w:szCs w:val="24"/>
        </w:rPr>
        <w:t xml:space="preserve">To further explain this, a certain behaviour could possibly indicate underlying difficulties and lack in their development. </w:t>
      </w:r>
      <w:r w:rsidR="005946B1">
        <w:rPr>
          <w:sz w:val="24"/>
          <w:szCs w:val="24"/>
        </w:rPr>
        <w:t xml:space="preserve">We are not able to see </w:t>
      </w:r>
      <w:r w:rsidR="00B20CB1">
        <w:rPr>
          <w:sz w:val="24"/>
          <w:szCs w:val="24"/>
        </w:rPr>
        <w:t xml:space="preserve">the cause of their behaviour, if it is not further looked into and observed, which could increase the likelihood of the child carrying out this behaviour as they grow older </w:t>
      </w:r>
      <w:r w:rsidR="00E34351">
        <w:rPr>
          <w:sz w:val="24"/>
          <w:szCs w:val="24"/>
        </w:rPr>
        <w:t xml:space="preserve">and adopting health-harming behaviours and a possibility of being violent. </w:t>
      </w:r>
      <w:r w:rsidR="00F36B39">
        <w:rPr>
          <w:sz w:val="24"/>
          <w:szCs w:val="24"/>
        </w:rPr>
        <w:t xml:space="preserve">It is important when working with children and young people, professionals such as nurses, doctors and teachers </w:t>
      </w:r>
      <w:r w:rsidR="00193613">
        <w:rPr>
          <w:sz w:val="24"/>
          <w:szCs w:val="24"/>
        </w:rPr>
        <w:t xml:space="preserve">understands the child well and how their behaviour may change and what this might indicate. When needed, the </w:t>
      </w:r>
      <w:r w:rsidR="0010453B">
        <w:rPr>
          <w:sz w:val="24"/>
          <w:szCs w:val="24"/>
        </w:rPr>
        <w:t>person responsible will need to intervene if they think that there could be underlying pro</w:t>
      </w:r>
      <w:r w:rsidR="00DB10A7">
        <w:rPr>
          <w:sz w:val="24"/>
          <w:szCs w:val="24"/>
        </w:rPr>
        <w:t xml:space="preserve">blems that needs to be addressed. </w:t>
      </w:r>
    </w:p>
    <w:p w:rsidR="00711921" w:rsidRDefault="00711921" w14:paraId="1264A3F5" w14:textId="0D751047">
      <w:pPr>
        <w:rPr>
          <w:sz w:val="24"/>
          <w:szCs w:val="24"/>
        </w:rPr>
      </w:pPr>
      <w:r>
        <w:rPr>
          <w:sz w:val="24"/>
          <w:szCs w:val="24"/>
        </w:rPr>
        <w:t xml:space="preserve">The first approach when dealing with children and young people with challenging behaviour is that </w:t>
      </w:r>
      <w:r w:rsidR="00AD00FC">
        <w:rPr>
          <w:sz w:val="24"/>
          <w:szCs w:val="24"/>
        </w:rPr>
        <w:t xml:space="preserve">the profession needs to understand challenging behaviours, what this may be, why this is occurring and what can be done about this. </w:t>
      </w:r>
      <w:r w:rsidR="00FD4D8E">
        <w:rPr>
          <w:sz w:val="24"/>
          <w:szCs w:val="24"/>
        </w:rPr>
        <w:t>Based on past studies, it has been said that behaviour can be communicative</w:t>
      </w:r>
      <w:r w:rsidR="00374073">
        <w:rPr>
          <w:sz w:val="24"/>
          <w:szCs w:val="24"/>
        </w:rPr>
        <w:t xml:space="preserve">. This means that in some instances, a child who has challenging behaviour could be using this behaviour and acting out as a way for them to communicate with the person. They may not know how to voice out </w:t>
      </w:r>
      <w:r w:rsidR="00D77F27">
        <w:rPr>
          <w:sz w:val="24"/>
          <w:szCs w:val="24"/>
        </w:rPr>
        <w:t>what they would like therefore this would be a way for them to, for example when a baby cries, we associate this with the baby either wanting to eat</w:t>
      </w:r>
      <w:r w:rsidR="00D3742A">
        <w:rPr>
          <w:sz w:val="24"/>
          <w:szCs w:val="24"/>
        </w:rPr>
        <w:t xml:space="preserve">, they need to be changed or they want attention from their parent. </w:t>
      </w:r>
      <w:r w:rsidR="002C6EBC">
        <w:rPr>
          <w:sz w:val="24"/>
          <w:szCs w:val="24"/>
        </w:rPr>
        <w:t xml:space="preserve">It is an example of when a person uses challenging behaviour </w:t>
      </w:r>
      <w:proofErr w:type="gramStart"/>
      <w:r w:rsidR="002C6EBC">
        <w:rPr>
          <w:sz w:val="24"/>
          <w:szCs w:val="24"/>
        </w:rPr>
        <w:t>in order to</w:t>
      </w:r>
      <w:proofErr w:type="gramEnd"/>
      <w:r w:rsidR="002C6EBC">
        <w:rPr>
          <w:sz w:val="24"/>
          <w:szCs w:val="24"/>
        </w:rPr>
        <w:t xml:space="preserve"> meet their needs, it is used as a social context and expressing their own feelings without saying it. </w:t>
      </w:r>
    </w:p>
    <w:p w:rsidR="00F6244E" w:rsidRDefault="00F6244E" w14:paraId="5EFE3D4C" w14:textId="68653B04">
      <w:pPr>
        <w:rPr>
          <w:sz w:val="24"/>
          <w:szCs w:val="24"/>
        </w:rPr>
      </w:pPr>
      <w:r>
        <w:rPr>
          <w:sz w:val="24"/>
          <w:szCs w:val="24"/>
        </w:rPr>
        <w:t>In addition, when behaviour is communicative, the profession should think what is triggering this behaviour</w:t>
      </w:r>
      <w:r w:rsidR="00B62A6D">
        <w:rPr>
          <w:sz w:val="24"/>
          <w:szCs w:val="24"/>
        </w:rPr>
        <w:t xml:space="preserve"> and </w:t>
      </w:r>
      <w:r w:rsidR="009B7CA5">
        <w:rPr>
          <w:sz w:val="24"/>
          <w:szCs w:val="24"/>
        </w:rPr>
        <w:t>what has led up to this behaviour</w:t>
      </w:r>
      <w:r w:rsidR="00B62A6D">
        <w:rPr>
          <w:sz w:val="24"/>
          <w:szCs w:val="24"/>
        </w:rPr>
        <w:t xml:space="preserve">. From this, they should also think, what </w:t>
      </w:r>
      <w:r w:rsidR="009E0375">
        <w:rPr>
          <w:sz w:val="24"/>
          <w:szCs w:val="24"/>
        </w:rPr>
        <w:t xml:space="preserve">are they trying to get, what reaction do they want to get, This could be attention, </w:t>
      </w:r>
      <w:r w:rsidR="001705F8">
        <w:rPr>
          <w:sz w:val="24"/>
          <w:szCs w:val="24"/>
        </w:rPr>
        <w:t xml:space="preserve">self-stimulation, it could be the child wanting to get away from trouble. </w:t>
      </w:r>
      <w:r w:rsidR="00E65F0D">
        <w:rPr>
          <w:sz w:val="24"/>
          <w:szCs w:val="24"/>
        </w:rPr>
        <w:t xml:space="preserve">It is important that we don’t assume </w:t>
      </w:r>
      <w:r w:rsidR="005272A6">
        <w:rPr>
          <w:sz w:val="24"/>
          <w:szCs w:val="24"/>
        </w:rPr>
        <w:t>or jump to a conclusion on why the child may be challenging, we need to stop, think and observe the child, observe their behaviour, what the child may get from having this behaviour</w:t>
      </w:r>
      <w:r w:rsidR="00D855BD">
        <w:rPr>
          <w:sz w:val="24"/>
          <w:szCs w:val="24"/>
        </w:rPr>
        <w:t xml:space="preserve"> and what triggered this behaviour before we respond. </w:t>
      </w:r>
    </w:p>
    <w:p w:rsidR="00D855BD" w:rsidRDefault="00EF0EB8" w14:paraId="0E95ED29" w14:textId="20647FCD">
      <w:pPr>
        <w:rPr>
          <w:sz w:val="24"/>
          <w:szCs w:val="24"/>
        </w:rPr>
      </w:pPr>
      <w:r>
        <w:rPr>
          <w:sz w:val="24"/>
          <w:szCs w:val="24"/>
        </w:rPr>
        <w:t xml:space="preserve">From this another approach when </w:t>
      </w:r>
      <w:r w:rsidR="00807163">
        <w:rPr>
          <w:sz w:val="24"/>
          <w:szCs w:val="24"/>
        </w:rPr>
        <w:t xml:space="preserve">working with children who has challenging behaviour is to carry out </w:t>
      </w:r>
      <w:r w:rsidR="00EF1573">
        <w:rPr>
          <w:sz w:val="24"/>
          <w:szCs w:val="24"/>
        </w:rPr>
        <w:t xml:space="preserve">a Functional Behaviour Assessment (FBA). This assessment consists of defining what that behaviour is, </w:t>
      </w:r>
      <w:r w:rsidR="00E15171">
        <w:rPr>
          <w:sz w:val="24"/>
          <w:szCs w:val="24"/>
        </w:rPr>
        <w:t xml:space="preserve">from this you ask about the child and know them more through learning about their background this could be by speaking with family members or past teachers. </w:t>
      </w:r>
      <w:r w:rsidR="00C1228F">
        <w:rPr>
          <w:sz w:val="24"/>
          <w:szCs w:val="24"/>
        </w:rPr>
        <w:t xml:space="preserve">After looking into the child more, observation will then take place where the behaviour will be looked at closer. Through observations this will help in </w:t>
      </w:r>
      <w:r w:rsidR="0000481E">
        <w:rPr>
          <w:sz w:val="24"/>
          <w:szCs w:val="24"/>
        </w:rPr>
        <w:t xml:space="preserve">being able to see the child in different settings, it will also allow you to see a possible trigger for the behaviour and an outcome of this. Observations </w:t>
      </w:r>
      <w:r w:rsidR="00E701C3">
        <w:rPr>
          <w:sz w:val="24"/>
          <w:szCs w:val="24"/>
        </w:rPr>
        <w:t xml:space="preserve">will allow us to see what we are looking for when it comes to the triggers of certain behaviours, it also helps us in determining the child’s level of development in different aspect such as their communication, and this can be acted out through their challenging behaviour. </w:t>
      </w:r>
    </w:p>
    <w:p w:rsidR="00B939B5" w:rsidRDefault="00324DA9" w14:paraId="4A879252" w14:textId="07B81D31">
      <w:pPr>
        <w:rPr>
          <w:sz w:val="24"/>
          <w:szCs w:val="24"/>
        </w:rPr>
      </w:pPr>
      <w:r w:rsidRPr="670BF203" w:rsidR="00324DA9">
        <w:rPr>
          <w:sz w:val="24"/>
          <w:szCs w:val="24"/>
        </w:rPr>
        <w:t xml:space="preserve">Another approach to challenging behaviours is that </w:t>
      </w:r>
      <w:r w:rsidRPr="670BF203" w:rsidR="008B3406">
        <w:rPr>
          <w:sz w:val="24"/>
          <w:szCs w:val="24"/>
        </w:rPr>
        <w:t xml:space="preserve">there could be a positive behavioural support plan which can be implemented in schools. </w:t>
      </w:r>
      <w:r w:rsidRPr="670BF203" w:rsidR="000447D0">
        <w:rPr>
          <w:sz w:val="24"/>
          <w:szCs w:val="24"/>
        </w:rPr>
        <w:t xml:space="preserve"> </w:t>
      </w:r>
      <w:r w:rsidRPr="670BF203" w:rsidR="00B90435">
        <w:rPr>
          <w:sz w:val="24"/>
          <w:szCs w:val="24"/>
        </w:rPr>
        <w:t xml:space="preserve">The main purpose of having behavioural support plan is to prevent challenging behaviours, to teach children about positive behaviours and how </w:t>
      </w:r>
      <w:r w:rsidRPr="670BF203" w:rsidR="0067369D">
        <w:rPr>
          <w:sz w:val="24"/>
          <w:szCs w:val="24"/>
        </w:rPr>
        <w:t xml:space="preserve">it is important to have positive behaviours. </w:t>
      </w:r>
      <w:r w:rsidRPr="670BF203" w:rsidR="00E91A40">
        <w:rPr>
          <w:sz w:val="24"/>
          <w:szCs w:val="24"/>
        </w:rPr>
        <w:t xml:space="preserve">When it is implemented well then, this is where we will see how children respond to it, if they abide by this and follow it. It is important to set examples for the children as they are more likely to copy the </w:t>
      </w:r>
      <w:r w:rsidRPr="670BF203" w:rsidR="000F2432">
        <w:rPr>
          <w:sz w:val="24"/>
          <w:szCs w:val="24"/>
        </w:rPr>
        <w:t>behaviours</w:t>
      </w:r>
      <w:r w:rsidRPr="670BF203" w:rsidR="00E91A40">
        <w:rPr>
          <w:sz w:val="24"/>
          <w:szCs w:val="24"/>
        </w:rPr>
        <w:t xml:space="preserve"> of t</w:t>
      </w:r>
      <w:r w:rsidRPr="670BF203" w:rsidR="000F2432">
        <w:rPr>
          <w:sz w:val="24"/>
          <w:szCs w:val="24"/>
        </w:rPr>
        <w:t xml:space="preserve">he people around them such as adults and teachers. Children are more likely to mirror their environment as this is how they </w:t>
      </w:r>
      <w:r w:rsidRPr="670BF203" w:rsidR="00111CF8">
        <w:rPr>
          <w:sz w:val="24"/>
          <w:szCs w:val="24"/>
        </w:rPr>
        <w:t>learn;</w:t>
      </w:r>
      <w:r w:rsidRPr="670BF203" w:rsidR="000F2432">
        <w:rPr>
          <w:sz w:val="24"/>
          <w:szCs w:val="24"/>
        </w:rPr>
        <w:t xml:space="preserve"> this is how their behaviours are formed and their personality</w:t>
      </w:r>
      <w:r w:rsidRPr="670BF203" w:rsidR="006E286B">
        <w:rPr>
          <w:sz w:val="24"/>
          <w:szCs w:val="24"/>
        </w:rPr>
        <w:t xml:space="preserve"> (Hewett, 1998).</w:t>
      </w:r>
      <w:r w:rsidRPr="670BF203" w:rsidR="000F2432">
        <w:rPr>
          <w:sz w:val="24"/>
          <w:szCs w:val="24"/>
        </w:rPr>
        <w:t xml:space="preserve"> </w:t>
      </w:r>
      <w:r w:rsidRPr="670BF203" w:rsidR="00111CF8">
        <w:rPr>
          <w:sz w:val="24"/>
          <w:szCs w:val="24"/>
        </w:rPr>
        <w:t>Challenging behaviours can be prevented through ways such as visual supports, these can be through posters</w:t>
      </w:r>
      <w:r w:rsidRPr="670BF203" w:rsidR="005D667E">
        <w:rPr>
          <w:sz w:val="24"/>
          <w:szCs w:val="24"/>
        </w:rPr>
        <w:t>, it can be seen on social media, though this they can learn from role models and be familiar of what is right and what is not</w:t>
      </w:r>
      <w:r w:rsidRPr="670BF203" w:rsidR="00A263C0">
        <w:rPr>
          <w:sz w:val="24"/>
          <w:szCs w:val="24"/>
        </w:rPr>
        <w:t xml:space="preserve"> (Dr Lee, 2011). </w:t>
      </w:r>
      <w:r w:rsidRPr="670BF203" w:rsidR="00464CD5">
        <w:rPr>
          <w:sz w:val="24"/>
          <w:szCs w:val="24"/>
        </w:rPr>
        <w:t xml:space="preserve"> If they see people that they look up to with positive </w:t>
      </w:r>
      <w:r w:rsidRPr="670BF203" w:rsidR="00BC5492">
        <w:rPr>
          <w:sz w:val="24"/>
          <w:szCs w:val="24"/>
        </w:rPr>
        <w:t>behaviours,</w:t>
      </w:r>
      <w:r w:rsidRPr="670BF203" w:rsidR="00464CD5">
        <w:rPr>
          <w:sz w:val="24"/>
          <w:szCs w:val="24"/>
        </w:rPr>
        <w:t xml:space="preserve"> they will then imitate this and behave the same way</w:t>
      </w:r>
      <w:r w:rsidRPr="670BF203" w:rsidR="00E85E46">
        <w:rPr>
          <w:sz w:val="24"/>
          <w:szCs w:val="24"/>
        </w:rPr>
        <w:t xml:space="preserve"> (</w:t>
      </w:r>
      <w:proofErr w:type="spellStart"/>
      <w:r w:rsidRPr="670BF203" w:rsidR="00E85E46">
        <w:rPr>
          <w:sz w:val="24"/>
          <w:szCs w:val="24"/>
        </w:rPr>
        <w:t>Mukheriji</w:t>
      </w:r>
      <w:proofErr w:type="spellEnd"/>
      <w:r w:rsidRPr="670BF203" w:rsidR="0071293B">
        <w:rPr>
          <w:sz w:val="24"/>
          <w:szCs w:val="24"/>
        </w:rPr>
        <w:t xml:space="preserve">, </w:t>
      </w:r>
      <w:proofErr w:type="spellStart"/>
      <w:r w:rsidRPr="670BF203" w:rsidR="0071293B">
        <w:rPr>
          <w:sz w:val="24"/>
          <w:szCs w:val="24"/>
        </w:rPr>
        <w:t>Frankes</w:t>
      </w:r>
      <w:proofErr w:type="spellEnd"/>
      <w:r w:rsidRPr="670BF203" w:rsidR="0071293B">
        <w:rPr>
          <w:sz w:val="24"/>
          <w:szCs w:val="24"/>
        </w:rPr>
        <w:t xml:space="preserve"> and </w:t>
      </w:r>
      <w:r w:rsidRPr="670BF203" w:rsidR="0071293B">
        <w:rPr>
          <w:sz w:val="24"/>
          <w:szCs w:val="24"/>
        </w:rPr>
        <w:t>Hobar</w:t>
      </w:r>
      <w:r w:rsidRPr="670BF203" w:rsidR="440C275D">
        <w:rPr>
          <w:sz w:val="24"/>
          <w:szCs w:val="24"/>
        </w:rPr>
        <w:t>t</w:t>
      </w:r>
      <w:r w:rsidRPr="670BF203" w:rsidR="0071293B">
        <w:rPr>
          <w:sz w:val="24"/>
          <w:szCs w:val="24"/>
        </w:rPr>
        <w:t>, 2001).</w:t>
      </w:r>
    </w:p>
    <w:p w:rsidRPr="0075518D" w:rsidR="001A207A" w:rsidRDefault="001A207A" w14:paraId="4F81ED2E" w14:textId="39DE2D08">
      <w:pPr>
        <w:rPr>
          <w:sz w:val="24"/>
          <w:szCs w:val="24"/>
        </w:rPr>
      </w:pPr>
      <w:r>
        <w:rPr>
          <w:sz w:val="24"/>
          <w:szCs w:val="24"/>
        </w:rPr>
        <w:t>All approaches are affected with implementing positive behaviour in children. In every approach, it is important to have communication</w:t>
      </w:r>
      <w:r w:rsidR="007B0F12">
        <w:rPr>
          <w:sz w:val="24"/>
          <w:szCs w:val="24"/>
        </w:rPr>
        <w:t xml:space="preserve"> (Birkett</w:t>
      </w:r>
      <w:r w:rsidR="00A263C0">
        <w:rPr>
          <w:sz w:val="24"/>
          <w:szCs w:val="24"/>
        </w:rPr>
        <w:t xml:space="preserve">, 2006). </w:t>
      </w:r>
      <w:r>
        <w:rPr>
          <w:sz w:val="24"/>
          <w:szCs w:val="24"/>
        </w:rPr>
        <w:t xml:space="preserve"> Without communication, it would be difficult to work as a team and prevent </w:t>
      </w:r>
      <w:r w:rsidR="007C4202">
        <w:rPr>
          <w:sz w:val="24"/>
          <w:szCs w:val="24"/>
        </w:rPr>
        <w:t xml:space="preserve">challenging behaviours in children and young people. </w:t>
      </w:r>
      <w:r w:rsidR="00505138">
        <w:rPr>
          <w:sz w:val="24"/>
          <w:szCs w:val="24"/>
        </w:rPr>
        <w:t xml:space="preserve">For example, </w:t>
      </w:r>
      <w:r w:rsidR="005611D9">
        <w:rPr>
          <w:sz w:val="24"/>
          <w:szCs w:val="24"/>
        </w:rPr>
        <w:t xml:space="preserve">in school an awarding system can be put in place for the children. This was used at my work placement, at the end of the week. They would pick a student in each class who has done well. Each </w:t>
      </w:r>
      <w:r w:rsidR="00907CA0">
        <w:rPr>
          <w:sz w:val="24"/>
          <w:szCs w:val="24"/>
        </w:rPr>
        <w:t>child</w:t>
      </w:r>
      <w:r w:rsidR="005611D9">
        <w:rPr>
          <w:sz w:val="24"/>
          <w:szCs w:val="24"/>
        </w:rPr>
        <w:t xml:space="preserve"> that was picked, received the golden star as a way of saying well done</w:t>
      </w:r>
      <w:r w:rsidR="004F5D5F">
        <w:rPr>
          <w:sz w:val="24"/>
          <w:szCs w:val="24"/>
        </w:rPr>
        <w:t xml:space="preserve"> and that they have behaved well throughout the week. Through this, it encouraged other students to behave well </w:t>
      </w:r>
      <w:r w:rsidR="00ED159F">
        <w:rPr>
          <w:sz w:val="24"/>
          <w:szCs w:val="24"/>
        </w:rPr>
        <w:t>and</w:t>
      </w:r>
      <w:r w:rsidR="00DD3E69">
        <w:rPr>
          <w:sz w:val="24"/>
          <w:szCs w:val="24"/>
        </w:rPr>
        <w:t xml:space="preserve"> encourages them that if this is done it will be acknowledged and </w:t>
      </w:r>
      <w:r w:rsidR="00B04E20">
        <w:rPr>
          <w:sz w:val="24"/>
          <w:szCs w:val="24"/>
        </w:rPr>
        <w:t>appreciated</w:t>
      </w:r>
      <w:r w:rsidR="007B0F12">
        <w:rPr>
          <w:sz w:val="24"/>
          <w:szCs w:val="24"/>
        </w:rPr>
        <w:t xml:space="preserve"> (Laver, 2001).</w:t>
      </w:r>
    </w:p>
    <w:p w:rsidR="008E508F" w:rsidRDefault="00561857" w14:paraId="176920EF" w14:textId="34AB568E">
      <w:pPr>
        <w:rPr>
          <w:sz w:val="24"/>
          <w:szCs w:val="24"/>
        </w:rPr>
      </w:pPr>
      <w:r>
        <w:rPr>
          <w:sz w:val="24"/>
          <w:szCs w:val="24"/>
        </w:rPr>
        <w:t xml:space="preserve">                 </w:t>
      </w:r>
    </w:p>
    <w:p w:rsidR="008D0039" w:rsidRDefault="008D0039" w14:paraId="2C2467BF" w14:textId="0BACCA4E">
      <w:pPr>
        <w:rPr>
          <w:sz w:val="24"/>
          <w:szCs w:val="24"/>
        </w:rPr>
      </w:pPr>
    </w:p>
    <w:p w:rsidR="008D0039" w:rsidRDefault="008D0039" w14:paraId="7ED9C37C" w14:textId="032D723F">
      <w:pPr>
        <w:rPr>
          <w:sz w:val="24"/>
          <w:szCs w:val="24"/>
        </w:rPr>
      </w:pPr>
    </w:p>
    <w:p w:rsidR="008D0039" w:rsidRDefault="008D0039" w14:paraId="01849AA8" w14:textId="572DC240">
      <w:pPr>
        <w:rPr>
          <w:sz w:val="24"/>
          <w:szCs w:val="24"/>
        </w:rPr>
      </w:pPr>
    </w:p>
    <w:p w:rsidR="008D0039" w:rsidRDefault="008D0039" w14:paraId="1181E9F6" w14:textId="3FF94B7F">
      <w:pPr>
        <w:rPr>
          <w:sz w:val="24"/>
          <w:szCs w:val="24"/>
        </w:rPr>
      </w:pPr>
    </w:p>
    <w:p w:rsidR="008D0039" w:rsidRDefault="008D0039" w14:paraId="59D22BC4" w14:textId="6EE5D5DE">
      <w:pPr>
        <w:rPr>
          <w:sz w:val="24"/>
          <w:szCs w:val="24"/>
        </w:rPr>
      </w:pPr>
    </w:p>
    <w:p w:rsidR="008D0039" w:rsidRDefault="008D0039" w14:paraId="024A936C" w14:textId="02064DC3">
      <w:pPr>
        <w:rPr>
          <w:sz w:val="24"/>
          <w:szCs w:val="24"/>
        </w:rPr>
      </w:pPr>
    </w:p>
    <w:p w:rsidR="008D0039" w:rsidRDefault="008D0039" w14:paraId="46E1D5CF" w14:textId="60D437DD">
      <w:pPr>
        <w:rPr>
          <w:sz w:val="24"/>
          <w:szCs w:val="24"/>
        </w:rPr>
      </w:pPr>
    </w:p>
    <w:p w:rsidR="008D0039" w:rsidRDefault="008D0039" w14:paraId="48701165" w14:textId="0E58300D">
      <w:pPr>
        <w:rPr>
          <w:sz w:val="24"/>
          <w:szCs w:val="24"/>
        </w:rPr>
      </w:pPr>
    </w:p>
    <w:p w:rsidR="008D0039" w:rsidRDefault="008D0039" w14:paraId="68382CD3" w14:textId="4E1C8D24">
      <w:pPr>
        <w:rPr>
          <w:sz w:val="24"/>
          <w:szCs w:val="24"/>
        </w:rPr>
      </w:pPr>
    </w:p>
    <w:p w:rsidR="008D0039" w:rsidRDefault="008D0039" w14:paraId="385F8CE6" w14:textId="44AD1FD5">
      <w:pPr>
        <w:rPr>
          <w:sz w:val="24"/>
          <w:szCs w:val="24"/>
        </w:rPr>
      </w:pPr>
    </w:p>
    <w:p w:rsidR="008D0039" w:rsidRDefault="008D0039" w14:paraId="40AB04C6" w14:textId="7BE2E3F6">
      <w:pPr>
        <w:rPr>
          <w:sz w:val="24"/>
          <w:szCs w:val="24"/>
        </w:rPr>
      </w:pPr>
    </w:p>
    <w:p w:rsidR="008D0039" w:rsidRDefault="008D0039" w14:paraId="4A5051DF" w14:textId="0661BB72">
      <w:pPr>
        <w:rPr>
          <w:sz w:val="24"/>
          <w:szCs w:val="24"/>
        </w:rPr>
      </w:pPr>
    </w:p>
    <w:p w:rsidR="008D0039" w:rsidRDefault="008D0039" w14:paraId="6E60B950" w14:textId="0FB2150C">
      <w:pPr>
        <w:rPr>
          <w:sz w:val="24"/>
          <w:szCs w:val="24"/>
        </w:rPr>
      </w:pPr>
    </w:p>
    <w:p w:rsidR="008D0039" w:rsidRDefault="008D0039" w14:paraId="3DDE1EE3" w14:textId="0D53C6C8">
      <w:pPr>
        <w:rPr>
          <w:sz w:val="24"/>
          <w:szCs w:val="24"/>
        </w:rPr>
      </w:pPr>
    </w:p>
    <w:p w:rsidR="008D0039" w:rsidRDefault="008D0039" w14:paraId="61FD91BD" w14:textId="57CCEA82">
      <w:pPr>
        <w:rPr>
          <w:sz w:val="24"/>
          <w:szCs w:val="24"/>
        </w:rPr>
      </w:pPr>
    </w:p>
    <w:p w:rsidR="008D0039" w:rsidRDefault="008D0039" w14:paraId="6B4D57D0" w14:textId="112EB78F">
      <w:pPr>
        <w:rPr>
          <w:sz w:val="24"/>
          <w:szCs w:val="24"/>
        </w:rPr>
      </w:pPr>
    </w:p>
    <w:p w:rsidR="008D0039" w:rsidRDefault="008D0039" w14:paraId="48449921" w14:textId="0AB358F7">
      <w:pPr>
        <w:rPr>
          <w:sz w:val="24"/>
          <w:szCs w:val="24"/>
        </w:rPr>
      </w:pPr>
    </w:p>
    <w:p w:rsidR="008D0039" w:rsidRDefault="008D0039" w14:paraId="1D68A445" w14:textId="5272A8CE">
      <w:pPr>
        <w:rPr>
          <w:sz w:val="24"/>
          <w:szCs w:val="24"/>
        </w:rPr>
      </w:pPr>
    </w:p>
    <w:p w:rsidR="008D0039" w:rsidRDefault="008D0039" w14:paraId="13C2DA74" w14:textId="35435208">
      <w:pPr>
        <w:rPr>
          <w:sz w:val="24"/>
          <w:szCs w:val="24"/>
        </w:rPr>
      </w:pPr>
    </w:p>
    <w:p w:rsidR="00A40D36" w:rsidP="00A40D36" w:rsidRDefault="008D0039" w14:paraId="1817F7D8" w14:textId="77777777">
      <w:pPr>
        <w:rPr>
          <w:sz w:val="24"/>
          <w:szCs w:val="24"/>
        </w:rPr>
      </w:pPr>
      <w:r>
        <w:rPr>
          <w:sz w:val="24"/>
          <w:szCs w:val="24"/>
        </w:rPr>
        <w:t>References</w:t>
      </w:r>
    </w:p>
    <w:p w:rsidR="00A40D36" w:rsidP="00A40D36" w:rsidRDefault="00A40D36" w14:paraId="4E0BBE86" w14:textId="4423E6D8">
      <w:pPr>
        <w:rPr>
          <w:sz w:val="24"/>
          <w:szCs w:val="24"/>
        </w:rPr>
      </w:pPr>
      <w:r>
        <w:rPr>
          <w:sz w:val="24"/>
          <w:szCs w:val="24"/>
        </w:rPr>
        <w:t xml:space="preserve">Anning, A. (2010) ‘Developing multi-professional teamwork for integrated children’s </w:t>
      </w:r>
    </w:p>
    <w:p w:rsidR="00A40D36" w:rsidP="00A40D36" w:rsidRDefault="00A40D36" w14:paraId="55A84C91" w14:textId="33990800">
      <w:pPr>
        <w:rPr>
          <w:sz w:val="24"/>
          <w:szCs w:val="24"/>
        </w:rPr>
      </w:pPr>
      <w:r>
        <w:rPr>
          <w:sz w:val="24"/>
          <w:szCs w:val="24"/>
        </w:rPr>
        <w:t xml:space="preserve">service: research policy and practice.’ Maidenhead: Open University Press. </w:t>
      </w:r>
    </w:p>
    <w:p w:rsidR="00A40D36" w:rsidP="00A40D36" w:rsidRDefault="00A40D36" w14:paraId="579A840D" w14:textId="77777777">
      <w:pPr>
        <w:rPr>
          <w:sz w:val="24"/>
          <w:szCs w:val="24"/>
        </w:rPr>
      </w:pPr>
      <w:r>
        <w:rPr>
          <w:sz w:val="24"/>
          <w:szCs w:val="24"/>
        </w:rPr>
        <w:t>Birkett, V. (2006) ‘How to manage and teach children with challenging behaviour.’ Cambridge: LDA.</w:t>
      </w:r>
      <w:r w:rsidRPr="00A40D36">
        <w:rPr>
          <w:sz w:val="24"/>
          <w:szCs w:val="24"/>
        </w:rPr>
        <w:t xml:space="preserve"> </w:t>
      </w:r>
    </w:p>
    <w:p w:rsidR="008D0039" w:rsidRDefault="00A40D36" w14:paraId="72AED817" w14:textId="1BA5CB88">
      <w:pPr>
        <w:rPr>
          <w:sz w:val="24"/>
          <w:szCs w:val="24"/>
        </w:rPr>
      </w:pPr>
      <w:r>
        <w:rPr>
          <w:sz w:val="24"/>
          <w:szCs w:val="24"/>
        </w:rPr>
        <w:t xml:space="preserve">Bruce, T., </w:t>
      </w:r>
      <w:proofErr w:type="spellStart"/>
      <w:r>
        <w:rPr>
          <w:sz w:val="24"/>
          <w:szCs w:val="24"/>
        </w:rPr>
        <w:t>Grenier</w:t>
      </w:r>
      <w:proofErr w:type="spellEnd"/>
      <w:r>
        <w:rPr>
          <w:sz w:val="24"/>
          <w:szCs w:val="24"/>
        </w:rPr>
        <w:t xml:space="preserve">, J. and Meggitt, C. (2010) ‘Childcare &amp; Education.’ London: Hodder Education. </w:t>
      </w:r>
    </w:p>
    <w:p w:rsidR="008D0039" w:rsidRDefault="005120CC" w14:paraId="4964FCBE" w14:textId="427DD215">
      <w:pPr>
        <w:rPr>
          <w:sz w:val="24"/>
          <w:szCs w:val="24"/>
        </w:rPr>
      </w:pPr>
      <w:proofErr w:type="spellStart"/>
      <w:r>
        <w:rPr>
          <w:sz w:val="24"/>
          <w:szCs w:val="24"/>
        </w:rPr>
        <w:t>Cheminais</w:t>
      </w:r>
      <w:proofErr w:type="spellEnd"/>
      <w:r>
        <w:rPr>
          <w:sz w:val="24"/>
          <w:szCs w:val="24"/>
        </w:rPr>
        <w:t>, R</w:t>
      </w:r>
      <w:r w:rsidR="00104482">
        <w:rPr>
          <w:sz w:val="24"/>
          <w:szCs w:val="24"/>
        </w:rPr>
        <w:t>.</w:t>
      </w:r>
      <w:r>
        <w:rPr>
          <w:sz w:val="24"/>
          <w:szCs w:val="24"/>
        </w:rPr>
        <w:t xml:space="preserve"> (2009) ‘Effective multi-agency partnerships: putting </w:t>
      </w:r>
      <w:r w:rsidR="00104482">
        <w:rPr>
          <w:sz w:val="24"/>
          <w:szCs w:val="24"/>
        </w:rPr>
        <w:t xml:space="preserve">every child matter into practice.’ London: SAGE. </w:t>
      </w:r>
    </w:p>
    <w:p w:rsidR="00A40D36" w:rsidP="00A40D36" w:rsidRDefault="00A40D36" w14:paraId="5C43B6AE" w14:textId="77777777">
      <w:pPr>
        <w:rPr>
          <w:sz w:val="24"/>
          <w:szCs w:val="24"/>
        </w:rPr>
      </w:pPr>
      <w:r>
        <w:rPr>
          <w:sz w:val="24"/>
          <w:szCs w:val="24"/>
        </w:rPr>
        <w:t xml:space="preserve">DR. Lee, C. (2011) ‘The complete guide to behaviour for teaching assistants and support staff.’ London: SAGE. </w:t>
      </w:r>
    </w:p>
    <w:p w:rsidR="00A40D36" w:rsidP="00A40D36" w:rsidRDefault="00A40D36" w14:paraId="6680549E" w14:textId="77777777">
      <w:pPr>
        <w:rPr>
          <w:sz w:val="24"/>
          <w:szCs w:val="24"/>
        </w:rPr>
      </w:pPr>
      <w:r>
        <w:rPr>
          <w:sz w:val="24"/>
          <w:szCs w:val="24"/>
        </w:rPr>
        <w:t xml:space="preserve">Gates, B. (1997) ‘Learning disabilities.’ Edinburgh: Churchill Livingstone. </w:t>
      </w:r>
    </w:p>
    <w:p w:rsidR="00A40D36" w:rsidP="00A40D36" w:rsidRDefault="00A40D36" w14:paraId="59BD67DC" w14:textId="77777777">
      <w:pPr>
        <w:rPr>
          <w:sz w:val="24"/>
          <w:szCs w:val="24"/>
        </w:rPr>
      </w:pPr>
      <w:r>
        <w:rPr>
          <w:sz w:val="24"/>
          <w:szCs w:val="24"/>
        </w:rPr>
        <w:t xml:space="preserve">Hewett, D. (1998) ‘Challenging behaviour: principles and practice.’ London: David Fulton. </w:t>
      </w:r>
    </w:p>
    <w:p w:rsidR="00A40D36" w:rsidP="00A40D36" w:rsidRDefault="00A40D36" w14:paraId="3A71E048" w14:textId="77777777">
      <w:pPr>
        <w:rPr>
          <w:sz w:val="24"/>
          <w:szCs w:val="24"/>
        </w:rPr>
      </w:pPr>
      <w:r>
        <w:rPr>
          <w:sz w:val="24"/>
          <w:szCs w:val="24"/>
        </w:rPr>
        <w:t xml:space="preserve">Lever, C. (2011) ‘Understanding challenging behaviour in inclusive classrooms.’ New York: Pearson Education. </w:t>
      </w:r>
    </w:p>
    <w:p w:rsidR="00A40D36" w:rsidP="00A40D36" w:rsidRDefault="00A40D36" w14:paraId="7E19C4A7" w14:textId="77777777">
      <w:pPr>
        <w:rPr>
          <w:sz w:val="24"/>
          <w:szCs w:val="24"/>
        </w:rPr>
      </w:pPr>
      <w:r>
        <w:rPr>
          <w:sz w:val="24"/>
          <w:szCs w:val="24"/>
        </w:rPr>
        <w:t xml:space="preserve">Lloyd, M. (2010) ‘A practical guide to care planning in health and social care.’ Maidenhead: Open University Press. </w:t>
      </w:r>
    </w:p>
    <w:p w:rsidR="00A40D36" w:rsidRDefault="00A40D36" w14:paraId="6FF159E0" w14:textId="35FB71B4">
      <w:pPr>
        <w:rPr>
          <w:sz w:val="24"/>
          <w:szCs w:val="24"/>
        </w:rPr>
      </w:pPr>
      <w:r>
        <w:rPr>
          <w:sz w:val="24"/>
          <w:szCs w:val="24"/>
        </w:rPr>
        <w:t>McSherry, J. (2001) ‘Challenging behaviours in mainstream schools: practical strategies for effective intervention and reintegration.’ London: David Fulton.</w:t>
      </w:r>
    </w:p>
    <w:p w:rsidR="00A40D36" w:rsidRDefault="00A40D36" w14:paraId="0A45C9C1" w14:textId="32355C55">
      <w:pPr>
        <w:rPr>
          <w:sz w:val="24"/>
          <w:szCs w:val="24"/>
        </w:rPr>
      </w:pPr>
      <w:r>
        <w:rPr>
          <w:sz w:val="24"/>
          <w:szCs w:val="24"/>
        </w:rPr>
        <w:t xml:space="preserve">Mukherji, P., </w:t>
      </w:r>
      <w:proofErr w:type="spellStart"/>
      <w:r>
        <w:rPr>
          <w:sz w:val="24"/>
          <w:szCs w:val="24"/>
        </w:rPr>
        <w:t>Frankesm</w:t>
      </w:r>
      <w:proofErr w:type="spellEnd"/>
      <w:r>
        <w:rPr>
          <w:sz w:val="24"/>
          <w:szCs w:val="24"/>
        </w:rPr>
        <w:t xml:space="preserve">, J., and Hobart, C. (2001) ‘Understanding children’s challenging behaviour.’ Cheltenham: Nelson Thornes. </w:t>
      </w:r>
    </w:p>
    <w:p w:rsidR="00104482" w:rsidRDefault="00104482" w14:paraId="693BDD48" w14:textId="38F25EB0">
      <w:pPr>
        <w:rPr>
          <w:sz w:val="24"/>
          <w:szCs w:val="24"/>
        </w:rPr>
      </w:pPr>
      <w:r>
        <w:rPr>
          <w:sz w:val="24"/>
          <w:szCs w:val="24"/>
        </w:rPr>
        <w:t xml:space="preserve">Stacey, M. (2009) ‘Teamwork and collaborative in early years settings.’ Exeter: Learning Matters. </w:t>
      </w:r>
    </w:p>
    <w:p w:rsidR="00104482" w:rsidRDefault="00CF052E" w14:paraId="698BDAE1" w14:textId="6774BAC4">
      <w:pPr>
        <w:rPr>
          <w:sz w:val="24"/>
          <w:szCs w:val="24"/>
        </w:rPr>
      </w:pPr>
      <w:r>
        <w:rPr>
          <w:sz w:val="24"/>
          <w:szCs w:val="24"/>
        </w:rPr>
        <w:t>Tilly, L. (2011) ‘Person-centred approach when supporting people with learning disability.’ Exeter: L</w:t>
      </w:r>
      <w:r w:rsidR="00CE0967">
        <w:rPr>
          <w:sz w:val="24"/>
          <w:szCs w:val="24"/>
        </w:rPr>
        <w:t xml:space="preserve">earning Matters. </w:t>
      </w:r>
    </w:p>
    <w:p w:rsidR="00A5774A" w:rsidRDefault="00A5774A" w14:paraId="6BA86FB4" w14:textId="067A783D">
      <w:pPr>
        <w:rPr>
          <w:sz w:val="24"/>
          <w:szCs w:val="24"/>
        </w:rPr>
      </w:pPr>
    </w:p>
    <w:p w:rsidRPr="008E508F" w:rsidR="00A5774A" w:rsidRDefault="00A5774A" w14:paraId="19E8ED0A" w14:textId="77777777">
      <w:pPr>
        <w:rPr>
          <w:sz w:val="24"/>
          <w:szCs w:val="24"/>
        </w:rPr>
      </w:pPr>
    </w:p>
    <w:sectPr w:rsidRPr="008E508F" w:rsidR="00A5774A">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200B7D"/>
    <w:rsid w:val="0000481E"/>
    <w:rsid w:val="0000605A"/>
    <w:rsid w:val="0001533E"/>
    <w:rsid w:val="0004424A"/>
    <w:rsid w:val="000447D0"/>
    <w:rsid w:val="00045533"/>
    <w:rsid w:val="00075E4A"/>
    <w:rsid w:val="00084DC0"/>
    <w:rsid w:val="000939B8"/>
    <w:rsid w:val="000D57F7"/>
    <w:rsid w:val="000F2432"/>
    <w:rsid w:val="00104482"/>
    <w:rsid w:val="0010453B"/>
    <w:rsid w:val="00111CF8"/>
    <w:rsid w:val="001142F2"/>
    <w:rsid w:val="00137EC8"/>
    <w:rsid w:val="00151316"/>
    <w:rsid w:val="00152694"/>
    <w:rsid w:val="00156E76"/>
    <w:rsid w:val="001705F8"/>
    <w:rsid w:val="00173462"/>
    <w:rsid w:val="00193613"/>
    <w:rsid w:val="00196676"/>
    <w:rsid w:val="001A207A"/>
    <w:rsid w:val="001C17D9"/>
    <w:rsid w:val="002157DD"/>
    <w:rsid w:val="00247DF5"/>
    <w:rsid w:val="0025282B"/>
    <w:rsid w:val="002973DA"/>
    <w:rsid w:val="002A6D5B"/>
    <w:rsid w:val="002C6EBC"/>
    <w:rsid w:val="002F2EB8"/>
    <w:rsid w:val="002F63B3"/>
    <w:rsid w:val="00311ACC"/>
    <w:rsid w:val="003240F5"/>
    <w:rsid w:val="00324DA9"/>
    <w:rsid w:val="003257E5"/>
    <w:rsid w:val="00361432"/>
    <w:rsid w:val="00374073"/>
    <w:rsid w:val="00387DB1"/>
    <w:rsid w:val="003F08E4"/>
    <w:rsid w:val="00443507"/>
    <w:rsid w:val="00464CD5"/>
    <w:rsid w:val="00481F51"/>
    <w:rsid w:val="004A66A0"/>
    <w:rsid w:val="004C0ED8"/>
    <w:rsid w:val="004D2876"/>
    <w:rsid w:val="004F08F9"/>
    <w:rsid w:val="004F5D5F"/>
    <w:rsid w:val="00500B4E"/>
    <w:rsid w:val="00505138"/>
    <w:rsid w:val="005120CC"/>
    <w:rsid w:val="005246A6"/>
    <w:rsid w:val="005272A6"/>
    <w:rsid w:val="00534848"/>
    <w:rsid w:val="00550223"/>
    <w:rsid w:val="005611D9"/>
    <w:rsid w:val="00561857"/>
    <w:rsid w:val="00576518"/>
    <w:rsid w:val="005843CA"/>
    <w:rsid w:val="00593BD5"/>
    <w:rsid w:val="005946B1"/>
    <w:rsid w:val="005D667E"/>
    <w:rsid w:val="005E216E"/>
    <w:rsid w:val="00607D36"/>
    <w:rsid w:val="006124E5"/>
    <w:rsid w:val="0067369D"/>
    <w:rsid w:val="00681359"/>
    <w:rsid w:val="006B6209"/>
    <w:rsid w:val="006C2020"/>
    <w:rsid w:val="006D0965"/>
    <w:rsid w:val="006D6567"/>
    <w:rsid w:val="006E017D"/>
    <w:rsid w:val="006E286B"/>
    <w:rsid w:val="006F24F2"/>
    <w:rsid w:val="00711921"/>
    <w:rsid w:val="0071293B"/>
    <w:rsid w:val="0075518D"/>
    <w:rsid w:val="007B03AB"/>
    <w:rsid w:val="007B0F12"/>
    <w:rsid w:val="007C4202"/>
    <w:rsid w:val="007F2A3D"/>
    <w:rsid w:val="007F5BFC"/>
    <w:rsid w:val="007F6A95"/>
    <w:rsid w:val="00807163"/>
    <w:rsid w:val="00824F5B"/>
    <w:rsid w:val="00826431"/>
    <w:rsid w:val="00835E47"/>
    <w:rsid w:val="00837133"/>
    <w:rsid w:val="00841DC7"/>
    <w:rsid w:val="00885365"/>
    <w:rsid w:val="008A0CFD"/>
    <w:rsid w:val="008B3406"/>
    <w:rsid w:val="008B74CB"/>
    <w:rsid w:val="008D0039"/>
    <w:rsid w:val="008E508F"/>
    <w:rsid w:val="00907CA0"/>
    <w:rsid w:val="00942760"/>
    <w:rsid w:val="009511C1"/>
    <w:rsid w:val="00972306"/>
    <w:rsid w:val="00985198"/>
    <w:rsid w:val="009A7009"/>
    <w:rsid w:val="009B7CA5"/>
    <w:rsid w:val="009E0375"/>
    <w:rsid w:val="00A22D1F"/>
    <w:rsid w:val="00A263C0"/>
    <w:rsid w:val="00A40D36"/>
    <w:rsid w:val="00A4466B"/>
    <w:rsid w:val="00A5774A"/>
    <w:rsid w:val="00A8402E"/>
    <w:rsid w:val="00AB079A"/>
    <w:rsid w:val="00AB4C3C"/>
    <w:rsid w:val="00AD00FC"/>
    <w:rsid w:val="00AD1954"/>
    <w:rsid w:val="00AE4C73"/>
    <w:rsid w:val="00B04E20"/>
    <w:rsid w:val="00B20CB1"/>
    <w:rsid w:val="00B42912"/>
    <w:rsid w:val="00B62A6D"/>
    <w:rsid w:val="00B655CD"/>
    <w:rsid w:val="00B77B63"/>
    <w:rsid w:val="00B90435"/>
    <w:rsid w:val="00B939B5"/>
    <w:rsid w:val="00B94B7D"/>
    <w:rsid w:val="00BA1F35"/>
    <w:rsid w:val="00BA2EC9"/>
    <w:rsid w:val="00BB15FE"/>
    <w:rsid w:val="00BC5492"/>
    <w:rsid w:val="00BE7B61"/>
    <w:rsid w:val="00C1228F"/>
    <w:rsid w:val="00C25BCD"/>
    <w:rsid w:val="00C3189D"/>
    <w:rsid w:val="00C51D95"/>
    <w:rsid w:val="00C60DC4"/>
    <w:rsid w:val="00C713D7"/>
    <w:rsid w:val="00C71C40"/>
    <w:rsid w:val="00C73F56"/>
    <w:rsid w:val="00C92074"/>
    <w:rsid w:val="00C9788F"/>
    <w:rsid w:val="00CB1294"/>
    <w:rsid w:val="00CC42C9"/>
    <w:rsid w:val="00CE0967"/>
    <w:rsid w:val="00CF052E"/>
    <w:rsid w:val="00CF0D9E"/>
    <w:rsid w:val="00D3742A"/>
    <w:rsid w:val="00D60CB7"/>
    <w:rsid w:val="00D629FF"/>
    <w:rsid w:val="00D77F27"/>
    <w:rsid w:val="00D855BD"/>
    <w:rsid w:val="00DB10A7"/>
    <w:rsid w:val="00DB38D1"/>
    <w:rsid w:val="00DB5833"/>
    <w:rsid w:val="00DC1A56"/>
    <w:rsid w:val="00DD3E69"/>
    <w:rsid w:val="00DF0E3F"/>
    <w:rsid w:val="00E15171"/>
    <w:rsid w:val="00E34351"/>
    <w:rsid w:val="00E56107"/>
    <w:rsid w:val="00E65F0D"/>
    <w:rsid w:val="00E701C3"/>
    <w:rsid w:val="00E81E94"/>
    <w:rsid w:val="00E85E46"/>
    <w:rsid w:val="00E91A40"/>
    <w:rsid w:val="00ED159F"/>
    <w:rsid w:val="00EF0290"/>
    <w:rsid w:val="00EF0EB8"/>
    <w:rsid w:val="00EF1573"/>
    <w:rsid w:val="00F01DEC"/>
    <w:rsid w:val="00F1143E"/>
    <w:rsid w:val="00F176D7"/>
    <w:rsid w:val="00F21FA9"/>
    <w:rsid w:val="00F36B39"/>
    <w:rsid w:val="00F429D1"/>
    <w:rsid w:val="00F5730B"/>
    <w:rsid w:val="00F6244E"/>
    <w:rsid w:val="00FD4D8E"/>
    <w:rsid w:val="440C275D"/>
    <w:rsid w:val="56200B7D"/>
    <w:rsid w:val="670BF20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00B7D"/>
  <w15:chartTrackingRefBased/>
  <w15:docId w15:val="{CFAE8EBD-3217-4CC1-8A1A-A8C1D378C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79EC3-902D-453E-81D7-5EC68A63BA9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Nina Garcia (1901572)</dc:creator>
  <keywords/>
  <dc:description/>
  <lastModifiedBy>Nina Garcia (1901572)</lastModifiedBy>
  <revision>182</revision>
  <dcterms:created xsi:type="dcterms:W3CDTF">2020-05-25T23:56:00.0000000Z</dcterms:created>
  <dcterms:modified xsi:type="dcterms:W3CDTF">2020-05-27T18:49:20.6221982Z</dcterms:modified>
</coreProperties>
</file>