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rFonts w:ascii="Proxima Nova" w:cs="Proxima Nova" w:eastAsia="Proxima Nova" w:hAnsi="Proxima Nova"/>
          <w:b w:val="1"/>
          <w:color w:val="404040"/>
          <w:sz w:val="96"/>
          <w:szCs w:val="96"/>
        </w:rPr>
      </w:pPr>
      <w:bookmarkStart w:colFirst="0" w:colLast="0" w:name="_aczyuw2yex2w" w:id="0"/>
      <w:bookmarkEnd w:id="0"/>
      <w:r w:rsidDel="00000000" w:rsidR="00000000" w:rsidRPr="00000000">
        <w:rPr>
          <w:b w:val="0"/>
          <w:color w:val="039be5"/>
          <w:sz w:val="72"/>
          <w:szCs w:val="72"/>
          <w:rtl w:val="0"/>
        </w:rPr>
        <w:t xml:space="preserve">Evidence based policing and decision making.</w:t>
      </w:r>
      <w:r w:rsidDel="00000000" w:rsidR="00000000" w:rsidRPr="00000000">
        <w:rPr>
          <w:rFonts w:ascii="Proxima Nova" w:cs="Proxima Nova" w:eastAsia="Proxima Nova" w:hAnsi="Proxima Nova"/>
          <w:b w:val="1"/>
          <w:color w:val="404040"/>
          <w:sz w:val="96"/>
          <w:szCs w:val="96"/>
          <w:rtl w:val="0"/>
        </w:rPr>
        <w:br w:type="textWrapping"/>
      </w:r>
      <w:r w:rsidDel="00000000" w:rsidR="00000000" w:rsidRPr="00000000">
        <w:rPr>
          <w:rtl w:val="0"/>
        </w:rPr>
        <w:t xml:space="preserve">Evidence based policing and applications.</w:t>
      </w:r>
      <w:r w:rsidDel="00000000" w:rsidR="00000000" w:rsidRPr="00000000">
        <w:rPr>
          <w:rtl w:val="0"/>
        </w:rPr>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after="3600" w:line="240" w:lineRule="auto"/>
        <w:rPr>
          <w:rFonts w:ascii="Proxima Nova" w:cs="Proxima Nova" w:eastAsia="Proxima Nova" w:hAnsi="Proxima Nova"/>
          <w:sz w:val="72"/>
          <w:szCs w:val="72"/>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6" name="image2.png"/>
            <a:graphic>
              <a:graphicData uri="http://schemas.openxmlformats.org/drawingml/2006/picture">
                <pic:pic>
                  <pic:nvPicPr>
                    <pic:cNvPr descr="short line" id="0" name="image2.png"/>
                    <pic:cNvPicPr preferRelativeResize="0"/>
                  </pic:nvPicPr>
                  <pic:blipFill>
                    <a:blip r:embed="rId6"/>
                    <a:srcRect b="0" l="0" r="0" t="0"/>
                    <a:stretch>
                      <a:fillRect/>
                    </a:stretch>
                  </pic:blipFill>
                  <pic:spPr>
                    <a:xfrm>
                      <a:off x="0" y="0"/>
                      <a:ext cx="447675" cy="571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rPr>
          <w:color w:val="666666"/>
          <w:sz w:val="32"/>
          <w:szCs w:val="32"/>
        </w:rPr>
      </w:pPr>
      <w:r w:rsidDel="00000000" w:rsidR="00000000" w:rsidRPr="00000000">
        <w:rPr>
          <w:sz w:val="32"/>
          <w:szCs w:val="32"/>
          <w:rtl w:val="0"/>
        </w:rPr>
        <w:t xml:space="preserve">Luci Montgomery</w:t>
      </w:r>
      <w:r w:rsidDel="00000000" w:rsidR="00000000" w:rsidRPr="00000000">
        <w:rPr>
          <w:sz w:val="32"/>
          <w:szCs w:val="32"/>
          <w:rtl w:val="0"/>
        </w:rPr>
        <w:br w:type="textWrapping"/>
      </w:r>
      <w:r w:rsidDel="00000000" w:rsidR="00000000" w:rsidRPr="00000000">
        <w:rPr>
          <w:color w:val="666666"/>
          <w:sz w:val="32"/>
          <w:szCs w:val="32"/>
          <w:rtl w:val="0"/>
        </w:rPr>
        <w:t xml:space="preserve">10th March 2023, 2214470</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br w:type="page"/>
      </w:r>
      <w:r w:rsidDel="00000000" w:rsidR="00000000" w:rsidRPr="00000000">
        <w:rPr>
          <w:rtl w:val="0"/>
        </w:rPr>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United nations office on drugs and crime(2022) define classical criminology as a crime committed as a decision being made of their own free-will.Making this decision is on the basis of the individual's state of mind and on this idea of terrorism could be used as an </w:t>
      </w:r>
      <w:r w:rsidDel="00000000" w:rsidR="00000000" w:rsidRPr="00000000">
        <w:rPr>
          <w:rFonts w:ascii="Arial" w:cs="Arial" w:eastAsia="Arial" w:hAnsi="Arial"/>
          <w:sz w:val="24"/>
          <w:szCs w:val="24"/>
          <w:highlight w:val="white"/>
          <w:rtl w:val="0"/>
        </w:rPr>
        <w:t xml:space="preserve">example,as this  involves a high percentage of brain washing and radicalisation of b</w:t>
      </w:r>
      <w:r w:rsidDel="00000000" w:rsidR="00000000" w:rsidRPr="00000000">
        <w:rPr>
          <w:rFonts w:ascii="Arial" w:cs="Arial" w:eastAsia="Arial" w:hAnsi="Arial"/>
          <w:sz w:val="24"/>
          <w:szCs w:val="24"/>
          <w:highlight w:val="white"/>
          <w:rtl w:val="0"/>
        </w:rPr>
        <w:t xml:space="preserve">eliefs.Using Classical criminology ideologies such as rational choice and routine activity theory, can facilitate the different schemes put in places with evidence based policing especially regarding terrorism and its effects on the population.</w:t>
      </w:r>
      <w:r w:rsidDel="00000000" w:rsidR="00000000" w:rsidRPr="00000000">
        <w:rPr>
          <w:rFonts w:ascii="Arial" w:cs="Arial" w:eastAsia="Arial" w:hAnsi="Arial"/>
          <w:sz w:val="24"/>
          <w:szCs w:val="24"/>
          <w:highlight w:val="white"/>
          <w:rtl w:val="0"/>
        </w:rPr>
        <w:t xml:space="preserve">Whilst going through this process of classical criminology theories ,the concept of evidence</w:t>
      </w:r>
      <w:r w:rsidDel="00000000" w:rsidR="00000000" w:rsidRPr="00000000">
        <w:rPr>
          <w:rFonts w:ascii="Arial" w:cs="Arial" w:eastAsia="Arial" w:hAnsi="Arial"/>
          <w:sz w:val="24"/>
          <w:szCs w:val="24"/>
          <w:rtl w:val="0"/>
        </w:rPr>
        <w:t xml:space="preserve"> based policing can be used to inform the different theories relating back to each specific crimes.Sherman(1998) summaries evidence based policing as </w:t>
      </w:r>
      <w:r w:rsidDel="00000000" w:rsidR="00000000" w:rsidRPr="00000000">
        <w:rPr>
          <w:rFonts w:ascii="Arial" w:cs="Arial" w:eastAsia="Arial" w:hAnsi="Arial"/>
          <w:sz w:val="24"/>
          <w:szCs w:val="24"/>
          <w:highlight w:val="white"/>
          <w:rtl w:val="0"/>
        </w:rPr>
        <w:t xml:space="preserve"> “the use of the best available research on the outcomes of police work to implement guidelines and evaluate agencies, units, and officers”.Whilst considering this as part of the modern style of policing, </w:t>
      </w:r>
      <w:r w:rsidDel="00000000" w:rsidR="00000000" w:rsidRPr="00000000">
        <w:rPr>
          <w:rFonts w:ascii="Arial" w:cs="Arial" w:eastAsia="Arial" w:hAnsi="Arial"/>
          <w:sz w:val="24"/>
          <w:szCs w:val="24"/>
          <w:rtl w:val="0"/>
        </w:rPr>
        <w:t xml:space="preserve">Crown prosecution service(2000) state that there are many different statutes that must be met for a crime to meet the mark of terrorism some start with “The use or threat must also be for the purpose of advancing a political,religious,radical or ideological cause” whilst using extreme violence towards people or property are some of the specifications along with planning,assisting or aiding in any manner being followed by the sentencing.</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9">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One major concept of classical criminology is rational choice theory originally developed and applied by Cornish and Clark(1987) and  was later divided into several different fundamentals by </w:t>
      </w:r>
      <w:r w:rsidDel="00000000" w:rsidR="00000000" w:rsidRPr="00000000">
        <w:rPr>
          <w:rFonts w:ascii="Arial" w:cs="Arial" w:eastAsia="Arial" w:hAnsi="Arial"/>
          <w:sz w:val="24"/>
          <w:szCs w:val="24"/>
          <w:highlight w:val="white"/>
          <w:rtl w:val="0"/>
        </w:rPr>
        <w:t xml:space="preserve">Keel(1997).They stated that the individual </w:t>
      </w:r>
      <w:r w:rsidDel="00000000" w:rsidR="00000000" w:rsidRPr="00000000">
        <w:rPr>
          <w:rFonts w:ascii="Arial" w:cs="Arial" w:eastAsia="Arial" w:hAnsi="Arial"/>
          <w:sz w:val="24"/>
          <w:szCs w:val="24"/>
          <w:rtl w:val="0"/>
        </w:rPr>
        <w:t xml:space="preserve">must be rational,rationality means that there must be an ending,people choose their behaviour regarding their rationality,cost  or money is always made to be a  part of  rationality and that choice after considering everything else will always be for the individuals pleasure.Taking this idea of terrorism,although you may not be able to say that the individual is rational  in the end game,they are making this choice from what they believe to be rational behaviour at the time and to affirm this acknowledgement of radical belief,regarding not only individual but group pleasure.This theme of rational choice is the motivated offender choosing between the benefits and the cost of the crime that they want to or are going to commit.This act  of terrorism is usually performed by an individual who has been brainwashed or persuaded to do it for the greater good of enforcing their beliefs and in the end most likely losing their life.Crenshaw(1990) discusses the likely settings for acts of terrorism,the reasoning behind them and different individuals motivations and participations,they state that “Terrorists are only a small minority of people with similar personal backgrounds,experiencing the same conditions,who might thus be expected to reach identical conclusions based on logical reasoning about utility of terrorism as a technique of political influence.” To the individuals committing the crime and those around them they believe that what they are doing is for the greater good,the point they are trying to get across outweighs the loss of life or destruction,even regarding their own life.</w:t>
      </w:r>
      <w:r w:rsidDel="00000000" w:rsidR="00000000" w:rsidRPr="00000000">
        <w:rPr>
          <w:rFonts w:ascii="Arial" w:cs="Arial" w:eastAsia="Arial" w:hAnsi="Arial"/>
          <w:sz w:val="24"/>
          <w:szCs w:val="24"/>
          <w:highlight w:val="white"/>
          <w:rtl w:val="0"/>
        </w:rPr>
        <w:t xml:space="preserve">National Counter Terrorism Security Office(2023) defined evidence based policing as how the  best available evidence is used to inform and challenge policing practises,their policies  and the different decisions made . As the threat of terrorism evolves, this version of policing  ensures NaCTSO is successful in the effectiveness , collaborativeness and response to the problems that they face.An  example of this would be the triple T theory,summarised by Rigozzi(2013) as “</w:t>
      </w:r>
      <w:r w:rsidDel="00000000" w:rsidR="00000000" w:rsidRPr="00000000">
        <w:rPr>
          <w:rFonts w:ascii="Arial" w:cs="Arial" w:eastAsia="Arial" w:hAnsi="Arial"/>
          <w:sz w:val="24"/>
          <w:szCs w:val="24"/>
          <w:highlight w:val="white"/>
          <w:rtl w:val="0"/>
        </w:rPr>
        <w:t xml:space="preserve">Targeting scarce resources by focussing on predictable concentrations of crime and disorder,Testing police practices to help choose those that work best to reduce harm, and Tracking the delivery and effects of police practices.”This program would benefit for the prevention and early detection of terrorism,being able to target the known areas and individuals testing the police's reaction and protocol surrounding the different crimes being able to eliminate the negative elements prior to any activity and lastly tracking information and knowledge of  terrorists and individuals that participate.The triple T theory however can be a lengthy process to go through both before and after the crimes committed and can decrease the efficiency of the teams using it.Rational choice theory of classical criminology linked with the Triple T Theory of evidence based policing can all link with the example of terrorism and each individuals choice of whether or not to commit the crime, for it to class it,here needs to be an offender,a victim and lack of protector and the  terrorists,the offenders  whether of rational choice or not can be targeted,tested and tracked with the Triple T Theory to not only prevent but also decrease the chances of it happening.(Sherman,2013)</w:t>
      </w:r>
      <w:r w:rsidDel="00000000" w:rsidR="00000000" w:rsidRPr="00000000">
        <w:rPr>
          <w:rtl w:val="0"/>
        </w:rPr>
      </w:r>
    </w:p>
    <w:p w:rsidR="00000000" w:rsidDel="00000000" w:rsidP="00000000" w:rsidRDefault="00000000" w:rsidRPr="00000000" w14:paraId="0000000A">
      <w:pPr>
        <w:spacing w:after="240" w:before="240" w:lineRule="auto"/>
        <w:ind w:left="0"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Routine activity theory is also a theory for classical criminology,that was first defined by </w:t>
      </w:r>
      <w:r w:rsidDel="00000000" w:rsidR="00000000" w:rsidRPr="00000000">
        <w:rPr>
          <w:rFonts w:ascii="Arial" w:cs="Arial" w:eastAsia="Arial" w:hAnsi="Arial"/>
          <w:sz w:val="24"/>
          <w:szCs w:val="24"/>
          <w:highlight w:val="white"/>
          <w:rtl w:val="0"/>
        </w:rPr>
        <w:t xml:space="preserve">Lawrence E. Cohen and Marcus Felson (</w:t>
      </w:r>
      <w:hyperlink r:id="rId7">
        <w:r w:rsidDel="00000000" w:rsidR="00000000" w:rsidRPr="00000000">
          <w:rPr>
            <w:rFonts w:ascii="Arial" w:cs="Arial" w:eastAsia="Arial" w:hAnsi="Arial"/>
            <w:sz w:val="24"/>
            <w:szCs w:val="24"/>
            <w:highlight w:val="white"/>
            <w:rtl w:val="0"/>
          </w:rPr>
          <w:t xml:space="preserve">1979</w:t>
        </w:r>
      </w:hyperlink>
      <w:r w:rsidDel="00000000" w:rsidR="00000000" w:rsidRPr="00000000">
        <w:rPr>
          <w:rFonts w:ascii="Arial" w:cs="Arial" w:eastAsia="Arial" w:hAnsi="Arial"/>
          <w:sz w:val="24"/>
          <w:szCs w:val="24"/>
          <w:highlight w:val="white"/>
          <w:rtl w:val="0"/>
        </w:rPr>
        <w:t xml:space="preserve">) ,it focuses on the study of the crime as an event,its link to time and space and the different implications.They try to identify criminal activities and the patterns.Some varied patterns of crimes  could be those in poverty,lack of education,employment and other social aspects in life.Patterns found in terrorism can tend to be of racial or religious background,an extremist opinion,cause or belief that they think can be solved or aided by.Lia(2005) states that terrorists are usually a major part of the local communities and sometimes growing global politics,leading the idea of change following change within different communities.They are usually concentrated in certain countries and populations of people.Lafree,Morris and Dugan(2009) studied this from  crimes committed between 1970 and 2006,recording a drastic 73,961 attacks in 206 countries between the two dates of 1970 and 2006,with as little as  10 countries accounting for 38% of these attacks .They also found that a large trajectory found that terrorism threats were rapidly rising in countries South and southeast asia,the middle east and Africa.</w:t>
      </w:r>
    </w:p>
    <w:p w:rsidR="00000000" w:rsidDel="00000000" w:rsidP="00000000" w:rsidRDefault="00000000" w:rsidRPr="00000000" w14:paraId="0000000B">
      <w:pPr>
        <w:spacing w:after="240" w:before="240" w:lineRule="auto"/>
        <w:ind w:left="0"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Linking to this is a programme used by evidence based policing called hotspotting policing,which allocates police to areas of concentrated crimes.College of policing(2021) defined it as “</w:t>
      </w:r>
      <w:r w:rsidDel="00000000" w:rsidR="00000000" w:rsidRPr="00000000">
        <w:rPr>
          <w:rFonts w:ascii="Arial" w:cs="Arial" w:eastAsia="Arial" w:hAnsi="Arial"/>
          <w:sz w:val="24"/>
          <w:szCs w:val="24"/>
          <w:highlight w:val="white"/>
          <w:rtl w:val="0"/>
        </w:rPr>
        <w:t xml:space="preserve">A strategy that targets police and partner resources and activities to those places where crime is most concentrated”.Hot spotting is something that could be used to find patterns within terrorism,finding the concentrated areas of not only where it happens but also where people participate in activities surrounding this.Finding these patterns and being able to identify where they will take place,police will not only be able to prevent but catch the offenders.Terrorism is most likely to take place in largely populated and busy areas for example concerts,city centres and seasonal  events,things like anti-terror barriers have been put in place to divert vehicles from being able to drive into large crowds such as those placed outside of Birmingham christmas markets.Hot spotting areas more vulnerable to attacks,can however be extremely difficult not being able to predict human behaviour to where,when and how the next one will take place.Baragetti and Arcieri(2019) discuss a new mobile barrier that can be put up in places of weakness like public events and that it can stop a vehicle of 3500kg going up to 64 km/h;decreasing the chances of killings in a crowd,they are now being put up all over the world, to block entrance into public parks and pathways.</w:t>
      </w:r>
    </w:p>
    <w:p w:rsidR="00000000" w:rsidDel="00000000" w:rsidP="00000000" w:rsidRDefault="00000000" w:rsidRPr="00000000" w14:paraId="0000000C">
      <w:pPr>
        <w:spacing w:after="240" w:before="240" w:lineRule="auto"/>
        <w:ind w:left="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0D">
      <w:pPr>
        <w:spacing w:after="240" w:before="240" w:lineRule="auto"/>
        <w:ind w:left="0"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To conclude,these main themes of classical criminology and evidence based policing fit together in the whole process of studying and identifying crimes.Mainly focusing on the responsibilities of the crime and the event itself along with the impact it has on those affected.Some of the theories with in the two,being reliant on evidence to prove any policing decisions and the opinion that crime is a committed by a rational individual of their own free-will.Terrorism can be one variable of classical criminology and evidence based policing, where despite the benefits and costs of a crime,the individual may not commit it of their own free-will and apart especially taking into consideration hot-spot policing it is extremely difficult to predict or find patterns in terrorists behaviour.As Fielding,Bullock and Holdaway(2021)stated there can be “alternative facts” that cannot be or aren't used due to this new implication of evidence based policing.Classical criminology can impact the way evidence based policing is considered and how it is shown.</w:t>
      </w:r>
      <w:r w:rsidDel="00000000" w:rsidR="00000000" w:rsidRPr="00000000">
        <w:rPr>
          <w:rtl w:val="0"/>
        </w:rPr>
      </w:r>
    </w:p>
    <w:p w:rsidR="00000000" w:rsidDel="00000000" w:rsidP="00000000" w:rsidRDefault="00000000" w:rsidRPr="00000000" w14:paraId="0000000E">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5">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9">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B">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spacing w:after="240" w:before="240" w:lineRule="auto"/>
        <w:ind w:left="5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Baragetti, S. and Arcieri, E. (2019) “Study on a new mobile anti-terror barrier,” </w:t>
      </w:r>
      <w:r w:rsidDel="00000000" w:rsidR="00000000" w:rsidRPr="00000000">
        <w:rPr>
          <w:rFonts w:ascii="Arial" w:cs="Arial" w:eastAsia="Arial" w:hAnsi="Arial"/>
          <w:i w:val="1"/>
          <w:sz w:val="24"/>
          <w:szCs w:val="24"/>
          <w:rtl w:val="0"/>
        </w:rPr>
        <w:t xml:space="preserve">Procedia Structural Integrity</w:t>
      </w:r>
      <w:r w:rsidDel="00000000" w:rsidR="00000000" w:rsidRPr="00000000">
        <w:rPr>
          <w:rFonts w:ascii="Arial" w:cs="Arial" w:eastAsia="Arial" w:hAnsi="Arial"/>
          <w:sz w:val="24"/>
          <w:szCs w:val="24"/>
          <w:rtl w:val="0"/>
        </w:rPr>
        <w:t xml:space="preserve">, 24, pp. 91–100. Available at: </w:t>
      </w:r>
      <w:r w:rsidDel="00000000" w:rsidR="00000000" w:rsidRPr="00000000">
        <w:rPr>
          <w:rFonts w:ascii="Arial" w:cs="Arial" w:eastAsia="Arial" w:hAnsi="Arial"/>
          <w:sz w:val="24"/>
          <w:szCs w:val="24"/>
          <w:rtl w:val="0"/>
        </w:rPr>
        <w:t xml:space="preserve">https://www.sciencedirect.com/science/article/pii/S2452321620302316</w:t>
      </w:r>
      <w:r w:rsidDel="00000000" w:rsidR="00000000" w:rsidRPr="00000000">
        <w:rPr>
          <w:rFonts w:ascii="Arial" w:cs="Arial" w:eastAsia="Arial" w:hAnsi="Arial"/>
          <w:sz w:val="24"/>
          <w:szCs w:val="24"/>
          <w:rtl w:val="0"/>
        </w:rPr>
        <w:t xml:space="preserve">(Accessed: February 25,2023)</w:t>
      </w:r>
    </w:p>
    <w:p w:rsidR="00000000" w:rsidDel="00000000" w:rsidP="00000000" w:rsidRDefault="00000000" w:rsidRPr="00000000" w14:paraId="0000001F">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spacing w:after="240" w:before="240" w:lineRule="auto"/>
        <w:ind w:left="5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Cohen , L. and Felson, M. (2014) </w:t>
      </w:r>
      <w:r w:rsidDel="00000000" w:rsidR="00000000" w:rsidRPr="00000000">
        <w:rPr>
          <w:rFonts w:ascii="Arial" w:cs="Arial" w:eastAsia="Arial" w:hAnsi="Arial"/>
          <w:i w:val="1"/>
          <w:sz w:val="24"/>
          <w:szCs w:val="24"/>
          <w:rtl w:val="0"/>
        </w:rPr>
        <w:t xml:space="preserve">Miró - major reference works - wiley online library</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Wiley</w:t>
      </w:r>
      <w:r w:rsidDel="00000000" w:rsidR="00000000" w:rsidRPr="00000000">
        <w:rPr>
          <w:rFonts w:ascii="Arial" w:cs="Arial" w:eastAsia="Arial" w:hAnsi="Arial"/>
          <w:sz w:val="24"/>
          <w:szCs w:val="24"/>
          <w:rtl w:val="0"/>
        </w:rPr>
        <w:t xml:space="preserve">. Available at: https://onlinelibrary.wiley.com/doi/full/10.1002/9781118517390.wbetc198 (Accessed: February 24, 2023). </w:t>
      </w:r>
    </w:p>
    <w:p w:rsidR="00000000" w:rsidDel="00000000" w:rsidP="00000000" w:rsidRDefault="00000000" w:rsidRPr="00000000" w14:paraId="00000021">
      <w:pPr>
        <w:spacing w:after="240" w:before="240" w:lineRule="auto"/>
        <w:ind w:left="5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College of policing (2021) </w:t>
      </w:r>
      <w:r w:rsidDel="00000000" w:rsidR="00000000" w:rsidRPr="00000000">
        <w:rPr>
          <w:rFonts w:ascii="Arial" w:cs="Arial" w:eastAsia="Arial" w:hAnsi="Arial"/>
          <w:i w:val="1"/>
          <w:sz w:val="24"/>
          <w:szCs w:val="24"/>
          <w:rtl w:val="0"/>
        </w:rPr>
        <w:t xml:space="preserve">Hot spots policing</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College of Policing</w:t>
      </w:r>
      <w:r w:rsidDel="00000000" w:rsidR="00000000" w:rsidRPr="00000000">
        <w:rPr>
          <w:rFonts w:ascii="Arial" w:cs="Arial" w:eastAsia="Arial" w:hAnsi="Arial"/>
          <w:sz w:val="24"/>
          <w:szCs w:val="24"/>
          <w:rtl w:val="0"/>
        </w:rPr>
        <w:t xml:space="preserve">. Available at: https://www.college.police.uk/research/crime-reduction-toolkit/hot-spots-policing (Accessed: February 24, 2023). </w:t>
      </w:r>
    </w:p>
    <w:p w:rsidR="00000000" w:rsidDel="00000000" w:rsidP="00000000" w:rsidRDefault="00000000" w:rsidRPr="00000000" w14:paraId="00000022">
      <w:pPr>
        <w:spacing w:after="240" w:before="240" w:lineRule="auto"/>
        <w:ind w:left="5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Cornish and Clarke(1987)Understanding Crime displacement:An application of rational choice theory,Wiley online library.Available </w:t>
      </w:r>
      <w:r w:rsidDel="00000000" w:rsidR="00000000" w:rsidRPr="00000000">
        <w:rPr>
          <w:rFonts w:ascii="Arial" w:cs="Arial" w:eastAsia="Arial" w:hAnsi="Arial"/>
          <w:sz w:val="24"/>
          <w:szCs w:val="24"/>
          <w:rtl w:val="0"/>
        </w:rPr>
        <w:t xml:space="preserve">at: </w:t>
      </w:r>
      <w:r w:rsidDel="00000000" w:rsidR="00000000" w:rsidRPr="00000000">
        <w:rPr>
          <w:rFonts w:ascii="Arial" w:cs="Arial" w:eastAsia="Arial" w:hAnsi="Arial"/>
          <w:sz w:val="24"/>
          <w:szCs w:val="24"/>
          <w:rtl w:val="0"/>
        </w:rPr>
        <w:t xml:space="preserve">https://onlinelibrary.wiley.com/doi/abs/10.1111/j.1745-9125.1987.tb00826.x</w:t>
      </w:r>
      <w:r w:rsidDel="00000000" w:rsidR="00000000" w:rsidRPr="00000000">
        <w:rPr>
          <w:rFonts w:ascii="Arial" w:cs="Arial" w:eastAsia="Arial" w:hAnsi="Arial"/>
          <w:sz w:val="24"/>
          <w:szCs w:val="24"/>
          <w:rtl w:val="0"/>
        </w:rPr>
        <w:t xml:space="preserve">(Accessed:March</w:t>
      </w:r>
      <w:r w:rsidDel="00000000" w:rsidR="00000000" w:rsidRPr="00000000">
        <w:rPr>
          <w:rFonts w:ascii="Arial" w:cs="Arial" w:eastAsia="Arial" w:hAnsi="Arial"/>
          <w:sz w:val="24"/>
          <w:szCs w:val="24"/>
          <w:rtl w:val="0"/>
        </w:rPr>
        <w:t xml:space="preserve"> 06,2023)</w:t>
      </w:r>
    </w:p>
    <w:p w:rsidR="00000000" w:rsidDel="00000000" w:rsidP="00000000" w:rsidRDefault="00000000" w:rsidRPr="00000000" w14:paraId="00000023">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spacing w:after="240" w:before="240" w:lineRule="auto"/>
        <w:ind w:left="5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Crenshaw, M. (1981) “Causes of terrorism,” </w:t>
      </w:r>
      <w:r w:rsidDel="00000000" w:rsidR="00000000" w:rsidRPr="00000000">
        <w:rPr>
          <w:rFonts w:ascii="Arial" w:cs="Arial" w:eastAsia="Arial" w:hAnsi="Arial"/>
          <w:i w:val="1"/>
          <w:sz w:val="24"/>
          <w:szCs w:val="24"/>
          <w:rtl w:val="0"/>
        </w:rPr>
        <w:t xml:space="preserve">Terrorism</w:t>
      </w:r>
      <w:r w:rsidDel="00000000" w:rsidR="00000000" w:rsidRPr="00000000">
        <w:rPr>
          <w:rFonts w:ascii="Arial" w:cs="Arial" w:eastAsia="Arial" w:hAnsi="Arial"/>
          <w:sz w:val="24"/>
          <w:szCs w:val="24"/>
          <w:rtl w:val="0"/>
        </w:rPr>
        <w:t xml:space="preserve">, 13. Available at: </w:t>
      </w:r>
      <w:r w:rsidDel="00000000" w:rsidR="00000000" w:rsidRPr="00000000">
        <w:rPr>
          <w:rFonts w:ascii="Arial" w:cs="Arial" w:eastAsia="Arial" w:hAnsi="Arial"/>
          <w:sz w:val="24"/>
          <w:szCs w:val="24"/>
          <w:rtl w:val="0"/>
        </w:rPr>
        <w:t xml:space="preserve">https://www.jstor.org/stable/421717?casa_token=IyLhkl7-FasAAAAA%3AJi2Le7ZjGorf1o_49QnLr8UH5dfLBLshMGf2bog84-Yvaj0rP2tMi58eOzEHWk39JWdk4t8K6_buHdyLqormz2ZuuzAhvonstC-3ngl26IxPcmpZrmw&amp;seq=11</w:t>
      </w:r>
      <w:r w:rsidDel="00000000" w:rsidR="00000000" w:rsidRPr="00000000">
        <w:rPr>
          <w:rFonts w:ascii="Arial" w:cs="Arial" w:eastAsia="Arial" w:hAnsi="Arial"/>
          <w:sz w:val="24"/>
          <w:szCs w:val="24"/>
          <w:rtl w:val="0"/>
        </w:rPr>
        <w:t xml:space="preserve">(Accessed:February 24,2023)</w:t>
      </w:r>
    </w:p>
    <w:p w:rsidR="00000000" w:rsidDel="00000000" w:rsidP="00000000" w:rsidRDefault="00000000" w:rsidRPr="00000000" w14:paraId="00000025">
      <w:pPr>
        <w:spacing w:after="240" w:before="240" w:lineRule="auto"/>
        <w:ind w:left="5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Crown prosecution services (2000) </w:t>
      </w:r>
      <w:r w:rsidDel="00000000" w:rsidR="00000000" w:rsidRPr="00000000">
        <w:rPr>
          <w:rFonts w:ascii="Arial" w:cs="Arial" w:eastAsia="Arial" w:hAnsi="Arial"/>
          <w:i w:val="1"/>
          <w:sz w:val="24"/>
          <w:szCs w:val="24"/>
          <w:rtl w:val="0"/>
        </w:rPr>
        <w:t xml:space="preserve">Terrorism</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The Crown Prosecution Service</w:t>
      </w:r>
      <w:r w:rsidDel="00000000" w:rsidR="00000000" w:rsidRPr="00000000">
        <w:rPr>
          <w:rFonts w:ascii="Arial" w:cs="Arial" w:eastAsia="Arial" w:hAnsi="Arial"/>
          <w:sz w:val="24"/>
          <w:szCs w:val="24"/>
          <w:rtl w:val="0"/>
        </w:rPr>
        <w:t xml:space="preserve">. Available at: https://www.cps.gov.uk/crime-info/terrorism (Accessed: February 23, 2023).</w:t>
      </w:r>
    </w:p>
    <w:p w:rsidR="00000000" w:rsidDel="00000000" w:rsidP="00000000" w:rsidRDefault="00000000" w:rsidRPr="00000000" w14:paraId="00000026">
      <w:pPr>
        <w:spacing w:after="240" w:before="240" w:lineRule="auto"/>
        <w:ind w:left="5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Fielding, N., Bullock, K. and Holdaway, S. (2021) </w:t>
      </w:r>
      <w:r w:rsidDel="00000000" w:rsidR="00000000" w:rsidRPr="00000000">
        <w:rPr>
          <w:rFonts w:ascii="Arial" w:cs="Arial" w:eastAsia="Arial" w:hAnsi="Arial"/>
          <w:i w:val="1"/>
          <w:sz w:val="24"/>
          <w:szCs w:val="24"/>
          <w:rtl w:val="0"/>
        </w:rPr>
        <w:t xml:space="preserve">Critical reflections on evidence-based policing</w:t>
      </w:r>
      <w:r w:rsidDel="00000000" w:rsidR="00000000" w:rsidRPr="00000000">
        <w:rPr>
          <w:rFonts w:ascii="Arial" w:cs="Arial" w:eastAsia="Arial" w:hAnsi="Arial"/>
          <w:sz w:val="24"/>
          <w:szCs w:val="24"/>
          <w:rtl w:val="0"/>
        </w:rPr>
        <w:t xml:space="preserve">. Abingdon, Oxon ; New York: Routledge, Taylor &amp; Francis Group. Available at:</w:t>
      </w:r>
      <w:r w:rsidDel="00000000" w:rsidR="00000000" w:rsidRPr="00000000">
        <w:rPr>
          <w:rFonts w:ascii="Arial" w:cs="Arial" w:eastAsia="Arial" w:hAnsi="Arial"/>
          <w:sz w:val="24"/>
          <w:szCs w:val="24"/>
          <w:rtl w:val="0"/>
        </w:rPr>
        <w:t xml:space="preserve">Critical Reflections on Evidence-Based Policing - Google Books(Accessed:February 25,2023)</w:t>
      </w:r>
      <w:r w:rsidDel="00000000" w:rsidR="00000000" w:rsidRPr="00000000">
        <w:rPr>
          <w:rtl w:val="0"/>
        </w:rPr>
      </w:r>
    </w:p>
    <w:p w:rsidR="00000000" w:rsidDel="00000000" w:rsidP="00000000" w:rsidRDefault="00000000" w:rsidRPr="00000000" w14:paraId="00000027">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8">
      <w:pPr>
        <w:spacing w:after="240" w:before="240" w:lineRule="auto"/>
        <w:ind w:left="5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Fromiti, A. (2018) </w:t>
      </w:r>
      <w:r w:rsidDel="00000000" w:rsidR="00000000" w:rsidRPr="00000000">
        <w:rPr>
          <w:rFonts w:ascii="Arial" w:cs="Arial" w:eastAsia="Arial" w:hAnsi="Arial"/>
          <w:i w:val="1"/>
          <w:sz w:val="24"/>
          <w:szCs w:val="24"/>
          <w:rtl w:val="0"/>
        </w:rPr>
        <w:t xml:space="preserve">Organised crime module 6 key issues: Classical - pain-pleasure decisions</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Organised Crime Module 6 Key Issues: Classical - Pain-Pleasure Decisions</w:t>
      </w:r>
      <w:r w:rsidDel="00000000" w:rsidR="00000000" w:rsidRPr="00000000">
        <w:rPr>
          <w:rFonts w:ascii="Arial" w:cs="Arial" w:eastAsia="Arial" w:hAnsi="Arial"/>
          <w:sz w:val="24"/>
          <w:szCs w:val="24"/>
          <w:rtl w:val="0"/>
        </w:rPr>
        <w:t xml:space="preserve">. Available at: https://www.unodc.org/e4j/en/organized-crime/module-6/key-issues/classical-pain-pleasure-decisions.html (Accessed: February 22, 2023). </w:t>
      </w:r>
    </w:p>
    <w:p w:rsidR="00000000" w:rsidDel="00000000" w:rsidP="00000000" w:rsidRDefault="00000000" w:rsidRPr="00000000" w14:paraId="00000029">
      <w:pPr>
        <w:spacing w:after="240" w:before="240" w:lineRule="auto"/>
        <w:ind w:left="5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Keel RO, 1997. Rational Choice and Deterrence Theory.  Available: http://www.umsl.edu/~rkeel/200/ratchoc.html (Accessed:February 22,2023)</w:t>
      </w:r>
    </w:p>
    <w:p w:rsidR="00000000" w:rsidDel="00000000" w:rsidP="00000000" w:rsidRDefault="00000000" w:rsidRPr="00000000" w14:paraId="0000002A">
      <w:pPr>
        <w:spacing w:after="240" w:before="240" w:lineRule="auto"/>
        <w:ind w:left="5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LaFree, G., Morris, N.A. and Dugan, L. (2009) “Cross-national patterns of terrorism: Comparing trajectories for total, attributed and fatal attacks, 1970-2006,” </w:t>
      </w:r>
      <w:r w:rsidDel="00000000" w:rsidR="00000000" w:rsidRPr="00000000">
        <w:rPr>
          <w:rFonts w:ascii="Arial" w:cs="Arial" w:eastAsia="Arial" w:hAnsi="Arial"/>
          <w:i w:val="1"/>
          <w:sz w:val="24"/>
          <w:szCs w:val="24"/>
          <w:rtl w:val="0"/>
        </w:rPr>
        <w:t xml:space="preserve">British Journal of </w:t>
      </w:r>
      <w:r w:rsidDel="00000000" w:rsidR="00000000" w:rsidRPr="00000000">
        <w:rPr>
          <w:rFonts w:ascii="Arial" w:cs="Arial" w:eastAsia="Arial" w:hAnsi="Arial"/>
          <w:sz w:val="24"/>
          <w:szCs w:val="24"/>
          <w:rtl w:val="0"/>
        </w:rPr>
        <w:t xml:space="preserve">, 50(4), pp. 622–649. Available at: </w:t>
      </w:r>
      <w:hyperlink r:id="rId8">
        <w:r w:rsidDel="00000000" w:rsidR="00000000" w:rsidRPr="00000000">
          <w:rPr>
            <w:rFonts w:ascii="Arial" w:cs="Arial" w:eastAsia="Arial" w:hAnsi="Arial"/>
            <w:color w:val="1155cc"/>
            <w:sz w:val="24"/>
            <w:szCs w:val="24"/>
            <w:u w:val="single"/>
            <w:rtl w:val="0"/>
          </w:rPr>
          <w:t xml:space="preserve">https://academic.oup.com/bjc/article-abstract/50/4/622/430901?log</w:t>
        </w:r>
      </w:hyperlink>
      <w:r w:rsidDel="00000000" w:rsidR="00000000" w:rsidRPr="00000000">
        <w:rPr>
          <w:rtl w:val="0"/>
        </w:rPr>
      </w:r>
    </w:p>
    <w:p w:rsidR="00000000" w:rsidDel="00000000" w:rsidP="00000000" w:rsidRDefault="00000000" w:rsidRPr="00000000" w14:paraId="0000002B">
      <w:pPr>
        <w:spacing w:after="240" w:before="240" w:lineRule="auto"/>
        <w:ind w:left="5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Lia (2007) Globalisation and the future of terrorism patterns and predictions.       Florence: Taylor and Francis.Available at:https://www.taylorfrancis.com/books/mono/10.4324/9780203488898/globalisation-future-terrorism-brynjar-lia(Accessed:February 24,2023)</w:t>
      </w:r>
      <w:r w:rsidDel="00000000" w:rsidR="00000000" w:rsidRPr="00000000">
        <w:rPr>
          <w:rtl w:val="0"/>
        </w:rPr>
      </w:r>
    </w:p>
    <w:p w:rsidR="00000000" w:rsidDel="00000000" w:rsidP="00000000" w:rsidRDefault="00000000" w:rsidRPr="00000000" w14:paraId="0000002C">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National Counter Terrorism Security Office (2023) </w:t>
      </w:r>
      <w:r w:rsidDel="00000000" w:rsidR="00000000" w:rsidRPr="00000000">
        <w:rPr>
          <w:rFonts w:ascii="Arial" w:cs="Arial" w:eastAsia="Arial" w:hAnsi="Arial"/>
          <w:i w:val="1"/>
          <w:sz w:val="24"/>
          <w:szCs w:val="24"/>
          <w:rtl w:val="0"/>
        </w:rPr>
        <w:t xml:space="preserve">Nactso and evidence-based policing</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ProtectUK</w:t>
      </w:r>
      <w:r w:rsidDel="00000000" w:rsidR="00000000" w:rsidRPr="00000000">
        <w:rPr>
          <w:rFonts w:ascii="Arial" w:cs="Arial" w:eastAsia="Arial" w:hAnsi="Arial"/>
          <w:sz w:val="24"/>
          <w:szCs w:val="24"/>
          <w:rtl w:val="0"/>
        </w:rPr>
        <w:t xml:space="preserve">. Available at: https://www.protectuk.police.uk/threat-risk/threat-analysis/nactso-and-evidence-based-policing (Accessed: February 24, 2023). </w:t>
      </w:r>
    </w:p>
    <w:p w:rsidR="00000000" w:rsidDel="00000000" w:rsidP="00000000" w:rsidRDefault="00000000" w:rsidRPr="00000000" w14:paraId="0000002D">
      <w:pPr>
        <w:spacing w:after="240" w:before="240" w:lineRule="auto"/>
        <w:ind w:left="5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Rigozzi, M. (2013) </w:t>
      </w:r>
      <w:r w:rsidDel="00000000" w:rsidR="00000000" w:rsidRPr="00000000">
        <w:rPr>
          <w:rFonts w:ascii="Arial" w:cs="Arial" w:eastAsia="Arial" w:hAnsi="Arial"/>
          <w:i w:val="1"/>
          <w:sz w:val="24"/>
          <w:szCs w:val="24"/>
          <w:rtl w:val="0"/>
        </w:rPr>
        <w:t xml:space="preserve">CPP seminar by Lawrence Sherman, Department of Criminology</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CPP Seminar by Lawrence Sherman, Department of Criminology - Networks of evidence and expertise for public policy</w:t>
      </w:r>
      <w:r w:rsidDel="00000000" w:rsidR="00000000" w:rsidRPr="00000000">
        <w:rPr>
          <w:rFonts w:ascii="Arial" w:cs="Arial" w:eastAsia="Arial" w:hAnsi="Arial"/>
          <w:sz w:val="24"/>
          <w:szCs w:val="24"/>
          <w:rtl w:val="0"/>
        </w:rPr>
        <w:t xml:space="preserve">. Available at: https://www.csap.cam.ac.uk/news/article-cpp-semiar-lawrence-sherman/#:~:text=The%20%E2%80%98Triple-T%E2%80%99%20strategy%20is%20a%20new%20paradigm%20showing,focussing%20on%20predictable%20concentrations%20of%20crime%20and%20disorder%3B (Accessed: February 24, 2023). </w:t>
      </w:r>
    </w:p>
    <w:p w:rsidR="00000000" w:rsidDel="00000000" w:rsidP="00000000" w:rsidRDefault="00000000" w:rsidRPr="00000000" w14:paraId="0000002E">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F">
      <w:pPr>
        <w:spacing w:after="240" w:before="240" w:lineRule="auto"/>
        <w:ind w:left="5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Sherman , L. (1998) </w:t>
      </w:r>
      <w:r w:rsidDel="00000000" w:rsidR="00000000" w:rsidRPr="00000000">
        <w:rPr>
          <w:rFonts w:ascii="Arial" w:cs="Arial" w:eastAsia="Arial" w:hAnsi="Arial"/>
          <w:i w:val="1"/>
          <w:sz w:val="24"/>
          <w:szCs w:val="24"/>
          <w:rtl w:val="0"/>
        </w:rPr>
        <w:t xml:space="preserve">Evidence-based policing</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Office of Justice Programs</w:t>
      </w:r>
      <w:r w:rsidDel="00000000" w:rsidR="00000000" w:rsidRPr="00000000">
        <w:rPr>
          <w:rFonts w:ascii="Arial" w:cs="Arial" w:eastAsia="Arial" w:hAnsi="Arial"/>
          <w:sz w:val="24"/>
          <w:szCs w:val="24"/>
          <w:rtl w:val="0"/>
        </w:rPr>
        <w:t xml:space="preserve">. Available at: https://www.ojp.gov/library/publications/evidence-based-policing (Accessed: February 17, 2023). </w:t>
      </w:r>
    </w:p>
    <w:p w:rsidR="00000000" w:rsidDel="00000000" w:rsidP="00000000" w:rsidRDefault="00000000" w:rsidRPr="00000000" w14:paraId="00000030">
      <w:pPr>
        <w:spacing w:after="240" w:before="240" w:lineRule="auto"/>
        <w:ind w:left="5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Sherman, L. (2013) “The rise of evidence-based policing: Targeting, testing, and tracking,” </w:t>
      </w:r>
      <w:r w:rsidDel="00000000" w:rsidR="00000000" w:rsidRPr="00000000">
        <w:rPr>
          <w:rFonts w:ascii="Arial" w:cs="Arial" w:eastAsia="Arial" w:hAnsi="Arial"/>
          <w:i w:val="1"/>
          <w:sz w:val="24"/>
          <w:szCs w:val="24"/>
          <w:rtl w:val="0"/>
        </w:rPr>
        <w:t xml:space="preserve">Crime and Justice</w:t>
      </w:r>
      <w:r w:rsidDel="00000000" w:rsidR="00000000" w:rsidRPr="00000000">
        <w:rPr>
          <w:rFonts w:ascii="Arial" w:cs="Arial" w:eastAsia="Arial" w:hAnsi="Arial"/>
          <w:sz w:val="24"/>
          <w:szCs w:val="24"/>
          <w:rtl w:val="0"/>
        </w:rPr>
        <w:t xml:space="preserve">, 42(1), pp. 377–451. Available at: </w:t>
      </w:r>
      <w:r w:rsidDel="00000000" w:rsidR="00000000" w:rsidRPr="00000000">
        <w:rPr>
          <w:rFonts w:ascii="Arial" w:cs="Arial" w:eastAsia="Arial" w:hAnsi="Arial"/>
          <w:sz w:val="24"/>
          <w:szCs w:val="24"/>
          <w:rtl w:val="0"/>
        </w:rPr>
        <w:t xml:space="preserve">https://www.journals.uchicago.edu/doi/abs/10.1086/670819</w:t>
      </w:r>
      <w:r w:rsidDel="00000000" w:rsidR="00000000" w:rsidRPr="00000000">
        <w:rPr>
          <w:rFonts w:ascii="Arial" w:cs="Arial" w:eastAsia="Arial" w:hAnsi="Arial"/>
          <w:sz w:val="24"/>
          <w:szCs w:val="24"/>
          <w:rtl w:val="0"/>
        </w:rPr>
        <w:t xml:space="preserve">(Accessed:February 20,2023)</w:t>
      </w:r>
    </w:p>
    <w:p w:rsidR="00000000" w:rsidDel="00000000" w:rsidP="00000000" w:rsidRDefault="00000000" w:rsidRPr="00000000" w14:paraId="00000031">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2">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3">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4">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spacing w:after="240" w:before="240" w:lineRule="auto"/>
        <w:ind w:left="5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6">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sectPr>
      <w:headerReference r:id="rId9" w:type="default"/>
      <w:headerReference r:id="rId10" w:type="first"/>
      <w:footerReference r:id="rId11" w:type="default"/>
      <w:footerReference r:id="rId12"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2" name="image1.png"/>
          <a:graphic>
            <a:graphicData uri="http://schemas.openxmlformats.org/drawingml/2006/picture">
              <pic:pic>
                <pic:nvPicPr>
                  <pic:cNvPr descr="footer" id="0" name="image1.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3" name="image1.png"/>
          <a:graphic>
            <a:graphicData uri="http://schemas.openxmlformats.org/drawingml/2006/picture">
              <pic:pic>
                <pic:nvPicPr>
                  <pic:cNvPr descr="footer" id="0" name="image1.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spacing w:before="640" w:line="300" w:lineRule="auto"/>
      <w:rPr>
        <w:rFonts w:ascii="Proxima Nova" w:cs="Proxima Nova" w:eastAsia="Proxima Nova" w:hAnsi="Proxima Nova"/>
        <w:color w:val="666666"/>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-66674</wp:posOffset>
          </wp:positionV>
          <wp:extent cx="7781925" cy="95250"/>
          <wp:effectExtent b="0" l="0" r="0" t="0"/>
          <wp:wrapTopAndBottom distB="0" distT="0"/>
          <wp:docPr descr="horizontal line" id="1"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7"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p>
  <w:p w:rsidR="00000000" w:rsidDel="00000000" w:rsidP="00000000" w:rsidRDefault="00000000" w:rsidRPr="00000000" w14:paraId="00000039">
    <w:pPr>
      <w:pageBreakBefore w:val="0"/>
      <w:pBdr>
        <w:top w:space="0" w:sz="0" w:val="nil"/>
        <w:left w:space="0" w:sz="0" w:val="nil"/>
        <w:bottom w:space="0" w:sz="0" w:val="nil"/>
        <w:right w:space="0" w:sz="0" w:val="nil"/>
        <w:between w:space="0" w:sz="0" w:val="nil"/>
      </w:pBdr>
      <w:shd w:fill="auto" w:val="clear"/>
      <w:spacing w:line="300" w:lineRule="auto"/>
      <w:rPr>
        <w:rFonts w:ascii="Proxima Nova" w:cs="Proxima Nova" w:eastAsia="Proxima Nova" w:hAnsi="Proxima Nova"/>
        <w:color w:val="666666"/>
        <w:sz w:val="20"/>
        <w:szCs w:val="20"/>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5" name="image3.png"/>
          <a:graphic>
            <a:graphicData uri="http://schemas.openxmlformats.org/drawingml/2006/picture">
              <pic:pic>
                <pic:nvPicPr>
                  <pic:cNvPr descr="short line" id="0" name="image3.png"/>
                  <pic:cNvPicPr preferRelativeResize="0"/>
                </pic:nvPicPr>
                <pic:blipFill>
                  <a:blip r:embed="rId2"/>
                  <a:srcRect b="0" l="0" r="0" t="0"/>
                  <a:stretch>
                    <a:fillRect/>
                  </a:stretch>
                </pic:blipFill>
                <pic:spPr>
                  <a:xfrm>
                    <a:off x="0" y="0"/>
                    <a:ext cx="447675" cy="571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spacing w:before="6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4"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header" Target="head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hyperlink" Target="https://onlinelibrary.wiley.com/doi/full/10.1002/9781118517390.wbetc198#wbetc198-bib-0004" TargetMode="External"/><Relationship Id="rId8" Type="http://schemas.openxmlformats.org/officeDocument/2006/relationships/hyperlink" Target="https://academic.oup.com/bjc/article-abstract/50/4/622/430901?lo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