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02CC63B" w:rsidP="67203D59" w:rsidRDefault="002CC63B" w14:paraId="43046AB0" w14:textId="0559C179">
      <w:pPr>
        <w:pStyle w:val="Normal"/>
        <w:keepNext w:val="0"/>
        <w:keepLines w:val="0"/>
        <w:spacing w:before="0" w:beforeAutospacing="off" w:after="160" w:afterAutospacing="off" w:line="360" w:lineRule="auto"/>
        <w:jc w:val="both"/>
        <w:rPr>
          <w:rFonts w:ascii="Times New Roman" w:hAnsi="Times New Roman" w:eastAsia="Times New Roman" w:cs="Times New Roman"/>
          <w:noProof w:val="0"/>
          <w:sz w:val="22"/>
          <w:szCs w:val="22"/>
          <w:lang w:val="en-GB"/>
        </w:rPr>
      </w:pPr>
      <w:r w:rsidRPr="67203D59" w:rsidR="4295E882">
        <w:rPr>
          <w:rFonts w:ascii="Times New Roman" w:hAnsi="Times New Roman" w:eastAsia="Times New Roman" w:cs="Times New Roman"/>
          <w:b w:val="1"/>
          <w:bCs w:val="1"/>
          <w:noProof w:val="0"/>
          <w:sz w:val="22"/>
          <w:szCs w:val="22"/>
          <w:lang w:val="en-GB"/>
        </w:rPr>
        <w:t>DECLARATION</w:t>
      </w:r>
    </w:p>
    <w:p w:rsidR="002CC63B" w:rsidP="67203D59" w:rsidRDefault="002CC63B" w14:paraId="5482CEED" w14:textId="5C8882D1">
      <w:pPr>
        <w:keepNext w:val="0"/>
        <w:keepLines w:val="0"/>
        <w:spacing w:before="0" w:beforeAutospacing="off" w:after="160" w:afterAutospacing="off" w:line="360" w:lineRule="auto"/>
        <w:jc w:val="both"/>
        <w:rPr>
          <w:rFonts w:ascii="Times New Roman" w:hAnsi="Times New Roman" w:eastAsia="Times New Roman" w:cs="Times New Roman"/>
          <w:noProof w:val="0"/>
          <w:sz w:val="22"/>
          <w:szCs w:val="22"/>
          <w:lang w:val="en-GB"/>
        </w:rPr>
      </w:pPr>
      <w:r w:rsidRPr="67203D59" w:rsidR="4295E882">
        <w:rPr>
          <w:rFonts w:ascii="Times New Roman" w:hAnsi="Times New Roman" w:eastAsia="Times New Roman" w:cs="Times New Roman"/>
          <w:noProof w:val="0"/>
          <w:sz w:val="22"/>
          <w:szCs w:val="22"/>
          <w:lang w:val="en-GB"/>
        </w:rPr>
        <w:t xml:space="preserve">This work has not previously been accepted in substance for any degree and is not being concurrently </w:t>
      </w:r>
      <w:r w:rsidRPr="67203D59" w:rsidR="4295E882">
        <w:rPr>
          <w:rFonts w:ascii="Times New Roman" w:hAnsi="Times New Roman" w:eastAsia="Times New Roman" w:cs="Times New Roman"/>
          <w:noProof w:val="0"/>
          <w:sz w:val="22"/>
          <w:szCs w:val="22"/>
          <w:lang w:val="en-GB"/>
        </w:rPr>
        <w:t>submitted</w:t>
      </w:r>
      <w:r w:rsidRPr="67203D59" w:rsidR="4295E882">
        <w:rPr>
          <w:rFonts w:ascii="Times New Roman" w:hAnsi="Times New Roman" w:eastAsia="Times New Roman" w:cs="Times New Roman"/>
          <w:noProof w:val="0"/>
          <w:sz w:val="22"/>
          <w:szCs w:val="22"/>
          <w:lang w:val="en-GB"/>
        </w:rPr>
        <w:t xml:space="preserve"> in candidature for any degree</w:t>
      </w:r>
    </w:p>
    <w:p w:rsidR="002CC63B" w:rsidP="67203D59" w:rsidRDefault="002CC63B" w14:paraId="460D919D" w14:textId="61F01038">
      <w:pPr>
        <w:keepNext w:val="0"/>
        <w:keepLines w:val="0"/>
        <w:spacing w:before="0" w:beforeAutospacing="off" w:after="160" w:afterAutospacing="off" w:line="360" w:lineRule="auto"/>
        <w:jc w:val="both"/>
        <w:rPr>
          <w:rFonts w:ascii="Times New Roman" w:hAnsi="Times New Roman" w:eastAsia="Times New Roman" w:cs="Times New Roman"/>
          <w:noProof w:val="0"/>
          <w:sz w:val="22"/>
          <w:szCs w:val="22"/>
          <w:lang w:val="en-GB"/>
        </w:rPr>
      </w:pPr>
      <w:r w:rsidRPr="0106FE0E" w:rsidR="0162E91D">
        <w:rPr>
          <w:rFonts w:ascii="Times New Roman" w:hAnsi="Times New Roman" w:eastAsia="Times New Roman" w:cs="Times New Roman"/>
          <w:noProof w:val="0"/>
          <w:sz w:val="22"/>
          <w:szCs w:val="22"/>
          <w:lang w:val="en-GB"/>
        </w:rPr>
        <w:t>Signed…………</w:t>
      </w:r>
      <w:r w:rsidRPr="0106FE0E" w:rsidR="4DAE79B2">
        <w:rPr>
          <w:rFonts w:ascii="Times New Roman" w:hAnsi="Times New Roman" w:eastAsia="Times New Roman" w:cs="Times New Roman"/>
          <w:noProof w:val="0"/>
          <w:sz w:val="22"/>
          <w:szCs w:val="22"/>
          <w:lang w:val="en-GB"/>
        </w:rPr>
        <w:t>S Azad</w:t>
      </w:r>
      <w:r w:rsidRPr="0106FE0E" w:rsidR="0162E91D">
        <w:rPr>
          <w:rFonts w:ascii="Times New Roman" w:hAnsi="Times New Roman" w:eastAsia="Times New Roman" w:cs="Times New Roman"/>
          <w:noProof w:val="0"/>
          <w:sz w:val="22"/>
          <w:szCs w:val="22"/>
          <w:lang w:val="en-GB"/>
        </w:rPr>
        <w:t>………………………………</w:t>
      </w:r>
    </w:p>
    <w:p w:rsidR="002CC63B" w:rsidP="67203D59" w:rsidRDefault="002CC63B" w14:paraId="013D633A" w14:textId="68EB7B1E">
      <w:pPr>
        <w:keepNext w:val="0"/>
        <w:keepLines w:val="0"/>
        <w:spacing w:before="0" w:beforeAutospacing="off" w:after="160" w:afterAutospacing="off" w:line="360" w:lineRule="auto"/>
        <w:jc w:val="both"/>
        <w:rPr>
          <w:rFonts w:ascii="Times New Roman" w:hAnsi="Times New Roman" w:eastAsia="Times New Roman" w:cs="Times New Roman"/>
          <w:noProof w:val="0"/>
          <w:sz w:val="22"/>
          <w:szCs w:val="22"/>
          <w:lang w:val="en-GB"/>
        </w:rPr>
      </w:pPr>
      <w:r w:rsidRPr="0106FE0E" w:rsidR="0162E91D">
        <w:rPr>
          <w:rFonts w:ascii="Times New Roman" w:hAnsi="Times New Roman" w:eastAsia="Times New Roman" w:cs="Times New Roman"/>
          <w:noProof w:val="0"/>
          <w:sz w:val="22"/>
          <w:szCs w:val="22"/>
          <w:lang w:val="en-GB"/>
        </w:rPr>
        <w:t>Date……………</w:t>
      </w:r>
      <w:r w:rsidRPr="0106FE0E" w:rsidR="4734778B">
        <w:rPr>
          <w:rFonts w:ascii="Times New Roman" w:hAnsi="Times New Roman" w:eastAsia="Times New Roman" w:cs="Times New Roman"/>
          <w:noProof w:val="0"/>
          <w:sz w:val="22"/>
          <w:szCs w:val="22"/>
          <w:lang w:val="en-GB"/>
        </w:rPr>
        <w:t>25/11/2025</w:t>
      </w:r>
      <w:r w:rsidRPr="0106FE0E" w:rsidR="0162E91D">
        <w:rPr>
          <w:rFonts w:ascii="Times New Roman" w:hAnsi="Times New Roman" w:eastAsia="Times New Roman" w:cs="Times New Roman"/>
          <w:noProof w:val="0"/>
          <w:sz w:val="22"/>
          <w:szCs w:val="22"/>
          <w:lang w:val="en-GB"/>
        </w:rPr>
        <w:t>…………………………</w:t>
      </w:r>
      <w:r w:rsidRPr="0106FE0E" w:rsidR="70E298D8">
        <w:rPr>
          <w:rFonts w:ascii="Times New Roman" w:hAnsi="Times New Roman" w:eastAsia="Times New Roman" w:cs="Times New Roman"/>
          <w:noProof w:val="0"/>
          <w:sz w:val="22"/>
          <w:szCs w:val="22"/>
          <w:lang w:val="en-GB"/>
        </w:rPr>
        <w:t>.</w:t>
      </w:r>
    </w:p>
    <w:p w:rsidR="002CC63B" w:rsidP="67203D59" w:rsidRDefault="002CC63B" w14:paraId="36FFC2E1" w14:textId="431FB04B">
      <w:pPr>
        <w:keepNext w:val="0"/>
        <w:keepLines w:val="0"/>
        <w:spacing w:before="0" w:beforeAutospacing="off" w:after="160" w:afterAutospacing="off" w:line="360" w:lineRule="auto"/>
        <w:jc w:val="both"/>
        <w:rPr>
          <w:rFonts w:ascii="Times New Roman" w:hAnsi="Times New Roman" w:eastAsia="Times New Roman" w:cs="Times New Roman"/>
          <w:b w:val="1"/>
          <w:bCs w:val="1"/>
          <w:noProof w:val="0"/>
          <w:sz w:val="22"/>
          <w:szCs w:val="22"/>
          <w:lang w:val="en-GB"/>
        </w:rPr>
      </w:pPr>
      <w:r w:rsidRPr="67203D59" w:rsidR="4295E882">
        <w:rPr>
          <w:rFonts w:ascii="Times New Roman" w:hAnsi="Times New Roman" w:eastAsia="Times New Roman" w:cs="Times New Roman"/>
          <w:b w:val="1"/>
          <w:bCs w:val="1"/>
          <w:noProof w:val="0"/>
          <w:sz w:val="22"/>
          <w:szCs w:val="22"/>
          <w:lang w:val="en-GB"/>
        </w:rPr>
        <w:t xml:space="preserve">STATEMENT 1 </w:t>
      </w:r>
    </w:p>
    <w:p w:rsidR="002CC63B" w:rsidP="67203D59" w:rsidRDefault="002CC63B" w14:paraId="1F5D00D6" w14:textId="49468ABC">
      <w:pPr>
        <w:keepNext w:val="0"/>
        <w:keepLines w:val="0"/>
        <w:spacing w:before="0" w:beforeAutospacing="off" w:after="160" w:afterAutospacing="off" w:line="360" w:lineRule="auto"/>
        <w:jc w:val="both"/>
        <w:rPr>
          <w:rFonts w:ascii="Times New Roman" w:hAnsi="Times New Roman" w:eastAsia="Times New Roman" w:cs="Times New Roman"/>
          <w:noProof w:val="0"/>
          <w:sz w:val="22"/>
          <w:szCs w:val="22"/>
          <w:lang w:val="en-GB"/>
        </w:rPr>
      </w:pPr>
      <w:r w:rsidRPr="0106FE0E" w:rsidR="0162E91D">
        <w:rPr>
          <w:rFonts w:ascii="Times New Roman" w:hAnsi="Times New Roman" w:eastAsia="Times New Roman" w:cs="Times New Roman"/>
          <w:noProof w:val="0"/>
          <w:sz w:val="22"/>
          <w:szCs w:val="22"/>
          <w:lang w:val="en-GB"/>
        </w:rPr>
        <w:t xml:space="preserve">This dissertation is being </w:t>
      </w:r>
      <w:r w:rsidRPr="0106FE0E" w:rsidR="0162E91D">
        <w:rPr>
          <w:rFonts w:ascii="Times New Roman" w:hAnsi="Times New Roman" w:eastAsia="Times New Roman" w:cs="Times New Roman"/>
          <w:noProof w:val="0"/>
          <w:sz w:val="22"/>
          <w:szCs w:val="22"/>
          <w:lang w:val="en-GB"/>
        </w:rPr>
        <w:t>submitted</w:t>
      </w:r>
      <w:r w:rsidRPr="0106FE0E" w:rsidR="0162E91D">
        <w:rPr>
          <w:rFonts w:ascii="Times New Roman" w:hAnsi="Times New Roman" w:eastAsia="Times New Roman" w:cs="Times New Roman"/>
          <w:noProof w:val="0"/>
          <w:sz w:val="22"/>
          <w:szCs w:val="22"/>
          <w:lang w:val="en-GB"/>
        </w:rPr>
        <w:t xml:space="preserve"> in partial fulfilment of the requirements for the degree of BSc.</w:t>
      </w:r>
    </w:p>
    <w:p w:rsidR="63237D73" w:rsidP="0106FE0E" w:rsidRDefault="63237D73" w14:paraId="67D43E2C" w14:textId="61F01038">
      <w:pPr>
        <w:keepNext w:val="0"/>
        <w:keepLines w:val="0"/>
        <w:spacing w:before="0" w:beforeAutospacing="off" w:after="160" w:afterAutospacing="off" w:line="360" w:lineRule="auto"/>
        <w:jc w:val="both"/>
        <w:rPr>
          <w:rFonts w:ascii="Times New Roman" w:hAnsi="Times New Roman" w:eastAsia="Times New Roman" w:cs="Times New Roman"/>
          <w:noProof w:val="0"/>
          <w:sz w:val="22"/>
          <w:szCs w:val="22"/>
          <w:lang w:val="en-GB"/>
        </w:rPr>
      </w:pPr>
      <w:r w:rsidRPr="0106FE0E" w:rsidR="63237D73">
        <w:rPr>
          <w:rFonts w:ascii="Times New Roman" w:hAnsi="Times New Roman" w:eastAsia="Times New Roman" w:cs="Times New Roman"/>
          <w:noProof w:val="0"/>
          <w:sz w:val="22"/>
          <w:szCs w:val="22"/>
          <w:lang w:val="en-GB"/>
        </w:rPr>
        <w:t>Signed…………S Azad………………………………</w:t>
      </w:r>
    </w:p>
    <w:p w:rsidR="63237D73" w:rsidP="0106FE0E" w:rsidRDefault="63237D73" w14:paraId="117A55FF" w14:textId="720D341D">
      <w:pPr>
        <w:keepNext w:val="0"/>
        <w:keepLines w:val="0"/>
        <w:spacing w:before="0" w:beforeAutospacing="off" w:after="160" w:afterAutospacing="off" w:line="360" w:lineRule="auto"/>
        <w:jc w:val="both"/>
        <w:rPr>
          <w:rFonts w:ascii="Times New Roman" w:hAnsi="Times New Roman" w:eastAsia="Times New Roman" w:cs="Times New Roman"/>
          <w:noProof w:val="0"/>
          <w:sz w:val="22"/>
          <w:szCs w:val="22"/>
          <w:lang w:val="en-GB"/>
        </w:rPr>
      </w:pPr>
      <w:r w:rsidRPr="0106FE0E" w:rsidR="63237D73">
        <w:rPr>
          <w:rFonts w:ascii="Times New Roman" w:hAnsi="Times New Roman" w:eastAsia="Times New Roman" w:cs="Times New Roman"/>
          <w:noProof w:val="0"/>
          <w:sz w:val="22"/>
          <w:szCs w:val="22"/>
          <w:lang w:val="en-GB"/>
        </w:rPr>
        <w:t>Date……………25/11/2025………………………….</w:t>
      </w:r>
    </w:p>
    <w:p w:rsidR="002CC63B" w:rsidP="67203D59" w:rsidRDefault="002CC63B" w14:paraId="2DE1E15A" w14:textId="2D1D9B79">
      <w:pPr>
        <w:keepNext w:val="0"/>
        <w:keepLines w:val="0"/>
        <w:spacing w:before="0" w:beforeAutospacing="off" w:after="160" w:afterAutospacing="off" w:line="360" w:lineRule="auto"/>
        <w:jc w:val="both"/>
        <w:rPr>
          <w:rFonts w:ascii="Times New Roman" w:hAnsi="Times New Roman" w:eastAsia="Times New Roman" w:cs="Times New Roman"/>
          <w:b w:val="1"/>
          <w:bCs w:val="1"/>
          <w:noProof w:val="0"/>
          <w:sz w:val="22"/>
          <w:szCs w:val="22"/>
          <w:lang w:val="en-GB"/>
        </w:rPr>
      </w:pPr>
      <w:r w:rsidRPr="67203D59" w:rsidR="4295E882">
        <w:rPr>
          <w:rFonts w:ascii="Times New Roman" w:hAnsi="Times New Roman" w:eastAsia="Times New Roman" w:cs="Times New Roman"/>
          <w:b w:val="1"/>
          <w:bCs w:val="1"/>
          <w:noProof w:val="0"/>
          <w:sz w:val="22"/>
          <w:szCs w:val="22"/>
          <w:lang w:val="en-GB"/>
        </w:rPr>
        <w:t>STATEMENT 2</w:t>
      </w:r>
    </w:p>
    <w:p w:rsidR="002CC63B" w:rsidP="67203D59" w:rsidRDefault="002CC63B" w14:paraId="6CAEAB52" w14:textId="04160994">
      <w:pPr>
        <w:keepNext w:val="0"/>
        <w:keepLines w:val="0"/>
        <w:spacing w:before="0" w:beforeAutospacing="off" w:after="160" w:afterAutospacing="off" w:line="360" w:lineRule="auto"/>
        <w:jc w:val="both"/>
        <w:rPr>
          <w:rFonts w:ascii="Times New Roman" w:hAnsi="Times New Roman" w:eastAsia="Times New Roman" w:cs="Times New Roman"/>
          <w:noProof w:val="0"/>
          <w:sz w:val="22"/>
          <w:szCs w:val="22"/>
          <w:lang w:val="en-GB"/>
        </w:rPr>
      </w:pPr>
      <w:r w:rsidRPr="0106FE0E" w:rsidR="0162E91D">
        <w:rPr>
          <w:rFonts w:ascii="Times New Roman" w:hAnsi="Times New Roman" w:eastAsia="Times New Roman" w:cs="Times New Roman"/>
          <w:noProof w:val="0"/>
          <w:sz w:val="22"/>
          <w:szCs w:val="22"/>
          <w:lang w:val="en-GB"/>
        </w:rPr>
        <w:t xml:space="preserve">This dissertation is the result of my own independent work/investigation, except where otherwise </w:t>
      </w:r>
      <w:r w:rsidRPr="0106FE0E" w:rsidR="0162E91D">
        <w:rPr>
          <w:rFonts w:ascii="Times New Roman" w:hAnsi="Times New Roman" w:eastAsia="Times New Roman" w:cs="Times New Roman"/>
          <w:noProof w:val="0"/>
          <w:sz w:val="22"/>
          <w:szCs w:val="22"/>
          <w:lang w:val="en-GB"/>
        </w:rPr>
        <w:t>stated</w:t>
      </w:r>
      <w:r w:rsidRPr="0106FE0E" w:rsidR="0162E91D">
        <w:rPr>
          <w:rFonts w:ascii="Times New Roman" w:hAnsi="Times New Roman" w:eastAsia="Times New Roman" w:cs="Times New Roman"/>
          <w:noProof w:val="0"/>
          <w:sz w:val="22"/>
          <w:szCs w:val="22"/>
          <w:lang w:val="en-GB"/>
        </w:rPr>
        <w:t>. Other sources are acknowledged by footnotes giving explicit references</w:t>
      </w:r>
      <w:r w:rsidRPr="0106FE0E" w:rsidR="0162E91D">
        <w:rPr>
          <w:rFonts w:ascii="Times New Roman" w:hAnsi="Times New Roman" w:eastAsia="Times New Roman" w:cs="Times New Roman"/>
          <w:noProof w:val="0"/>
          <w:sz w:val="22"/>
          <w:szCs w:val="22"/>
          <w:lang w:val="en-GB"/>
        </w:rPr>
        <w:t xml:space="preserve">.  </w:t>
      </w:r>
      <w:r w:rsidRPr="0106FE0E" w:rsidR="0162E91D">
        <w:rPr>
          <w:rFonts w:ascii="Times New Roman" w:hAnsi="Times New Roman" w:eastAsia="Times New Roman" w:cs="Times New Roman"/>
          <w:noProof w:val="0"/>
          <w:sz w:val="22"/>
          <w:szCs w:val="22"/>
          <w:lang w:val="en-GB"/>
        </w:rPr>
        <w:t>A bibliography is appended.</w:t>
      </w:r>
    </w:p>
    <w:p w:rsidR="1A415F49" w:rsidP="0106FE0E" w:rsidRDefault="1A415F49" w14:paraId="348F62F5" w14:textId="61F01038">
      <w:pPr>
        <w:keepNext w:val="0"/>
        <w:keepLines w:val="0"/>
        <w:spacing w:before="0" w:beforeAutospacing="off" w:after="160" w:afterAutospacing="off" w:line="360" w:lineRule="auto"/>
        <w:jc w:val="both"/>
        <w:rPr>
          <w:rFonts w:ascii="Times New Roman" w:hAnsi="Times New Roman" w:eastAsia="Times New Roman" w:cs="Times New Roman"/>
          <w:noProof w:val="0"/>
          <w:sz w:val="22"/>
          <w:szCs w:val="22"/>
          <w:lang w:val="en-GB"/>
        </w:rPr>
      </w:pPr>
      <w:r w:rsidRPr="0106FE0E" w:rsidR="1A415F49">
        <w:rPr>
          <w:rFonts w:ascii="Times New Roman" w:hAnsi="Times New Roman" w:eastAsia="Times New Roman" w:cs="Times New Roman"/>
          <w:noProof w:val="0"/>
          <w:sz w:val="22"/>
          <w:szCs w:val="22"/>
          <w:lang w:val="en-GB"/>
        </w:rPr>
        <w:t>Signed…………S Azad………………………………</w:t>
      </w:r>
    </w:p>
    <w:p w:rsidR="1A415F49" w:rsidP="0106FE0E" w:rsidRDefault="1A415F49" w14:paraId="21B201FE" w14:textId="2A69F2F6">
      <w:pPr>
        <w:keepNext w:val="0"/>
        <w:keepLines w:val="0"/>
        <w:spacing w:before="0" w:beforeAutospacing="off" w:after="160" w:afterAutospacing="off" w:line="360" w:lineRule="auto"/>
        <w:jc w:val="both"/>
        <w:rPr>
          <w:rFonts w:ascii="Times New Roman" w:hAnsi="Times New Roman" w:eastAsia="Times New Roman" w:cs="Times New Roman"/>
          <w:noProof w:val="0"/>
          <w:sz w:val="22"/>
          <w:szCs w:val="22"/>
          <w:lang w:val="en-GB"/>
        </w:rPr>
      </w:pPr>
      <w:r w:rsidRPr="0106FE0E" w:rsidR="1A415F49">
        <w:rPr>
          <w:rFonts w:ascii="Times New Roman" w:hAnsi="Times New Roman" w:eastAsia="Times New Roman" w:cs="Times New Roman"/>
          <w:noProof w:val="0"/>
          <w:sz w:val="22"/>
          <w:szCs w:val="22"/>
          <w:lang w:val="en-GB"/>
        </w:rPr>
        <w:t>Date……………25/11/2025………………………….</w:t>
      </w:r>
    </w:p>
    <w:p w:rsidR="002CC63B" w:rsidP="67203D59" w:rsidRDefault="002CC63B" w14:paraId="16248FA1" w14:textId="78068DF3">
      <w:pPr>
        <w:keepNext w:val="0"/>
        <w:keepLines w:val="0"/>
        <w:spacing w:before="0" w:beforeAutospacing="off" w:after="160" w:afterAutospacing="off" w:line="360" w:lineRule="auto"/>
        <w:jc w:val="both"/>
        <w:rPr>
          <w:rFonts w:ascii="Times New Roman" w:hAnsi="Times New Roman" w:eastAsia="Times New Roman" w:cs="Times New Roman"/>
          <w:b w:val="1"/>
          <w:bCs w:val="1"/>
          <w:noProof w:val="0"/>
          <w:sz w:val="22"/>
          <w:szCs w:val="22"/>
          <w:lang w:val="en-GB"/>
        </w:rPr>
      </w:pPr>
      <w:r w:rsidRPr="67203D59" w:rsidR="4295E882">
        <w:rPr>
          <w:rFonts w:ascii="Times New Roman" w:hAnsi="Times New Roman" w:eastAsia="Times New Roman" w:cs="Times New Roman"/>
          <w:b w:val="1"/>
          <w:bCs w:val="1"/>
          <w:noProof w:val="0"/>
          <w:sz w:val="22"/>
          <w:szCs w:val="22"/>
          <w:lang w:val="en-GB"/>
        </w:rPr>
        <w:t>STATEMENT 3</w:t>
      </w:r>
    </w:p>
    <w:p w:rsidR="002CC63B" w:rsidP="67203D59" w:rsidRDefault="002CC63B" w14:paraId="64AAAD52" w14:textId="31D045C6">
      <w:pPr>
        <w:keepNext w:val="0"/>
        <w:keepLines w:val="0"/>
        <w:spacing w:before="0" w:beforeAutospacing="off" w:after="160" w:afterAutospacing="off" w:line="360" w:lineRule="auto"/>
        <w:jc w:val="both"/>
        <w:rPr>
          <w:rFonts w:ascii="Times New Roman" w:hAnsi="Times New Roman" w:eastAsia="Times New Roman" w:cs="Times New Roman"/>
          <w:noProof w:val="0"/>
          <w:sz w:val="22"/>
          <w:szCs w:val="22"/>
          <w:lang w:val="en-GB"/>
        </w:rPr>
      </w:pPr>
      <w:r w:rsidRPr="0106FE0E" w:rsidR="0162E91D">
        <w:rPr>
          <w:rFonts w:ascii="Times New Roman" w:hAnsi="Times New Roman" w:eastAsia="Times New Roman" w:cs="Times New Roman"/>
          <w:noProof w:val="0"/>
          <w:sz w:val="22"/>
          <w:szCs w:val="22"/>
          <w:lang w:val="en-GB"/>
        </w:rPr>
        <w:t>I hereby give consent for my dissertation, if accepted, to be available for photocopying and for interlibrary loan, and for the title and summary to be made available to outside organisations.</w:t>
      </w:r>
    </w:p>
    <w:p w:rsidR="5DAEE348" w:rsidP="0106FE0E" w:rsidRDefault="5DAEE348" w14:paraId="3A693B0D" w14:textId="61F01038">
      <w:pPr>
        <w:keepNext w:val="0"/>
        <w:keepLines w:val="0"/>
        <w:spacing w:before="0" w:beforeAutospacing="off" w:after="160" w:afterAutospacing="off" w:line="360" w:lineRule="auto"/>
        <w:jc w:val="both"/>
        <w:rPr>
          <w:rFonts w:ascii="Times New Roman" w:hAnsi="Times New Roman" w:eastAsia="Times New Roman" w:cs="Times New Roman"/>
          <w:noProof w:val="0"/>
          <w:sz w:val="22"/>
          <w:szCs w:val="22"/>
          <w:lang w:val="en-GB"/>
        </w:rPr>
      </w:pPr>
      <w:r w:rsidRPr="0106FE0E" w:rsidR="5DAEE348">
        <w:rPr>
          <w:rFonts w:ascii="Times New Roman" w:hAnsi="Times New Roman" w:eastAsia="Times New Roman" w:cs="Times New Roman"/>
          <w:noProof w:val="0"/>
          <w:sz w:val="22"/>
          <w:szCs w:val="22"/>
          <w:lang w:val="en-GB"/>
        </w:rPr>
        <w:t>Signed…………S Azad………………………………</w:t>
      </w:r>
    </w:p>
    <w:p w:rsidR="5DAEE348" w:rsidP="0106FE0E" w:rsidRDefault="5DAEE348" w14:paraId="361E22DF" w14:textId="4A96EEB1">
      <w:pPr>
        <w:keepNext w:val="0"/>
        <w:keepLines w:val="0"/>
        <w:spacing w:before="0" w:beforeAutospacing="off" w:after="160" w:afterAutospacing="off" w:line="360" w:lineRule="auto"/>
        <w:jc w:val="both"/>
        <w:rPr>
          <w:rFonts w:ascii="Times New Roman" w:hAnsi="Times New Roman" w:eastAsia="Times New Roman" w:cs="Times New Roman"/>
          <w:noProof w:val="0"/>
          <w:sz w:val="22"/>
          <w:szCs w:val="22"/>
          <w:lang w:val="en-GB"/>
        </w:rPr>
      </w:pPr>
      <w:r w:rsidRPr="0106FE0E" w:rsidR="5DAEE348">
        <w:rPr>
          <w:rFonts w:ascii="Times New Roman" w:hAnsi="Times New Roman" w:eastAsia="Times New Roman" w:cs="Times New Roman"/>
          <w:noProof w:val="0"/>
          <w:sz w:val="22"/>
          <w:szCs w:val="22"/>
          <w:lang w:val="en-GB"/>
        </w:rPr>
        <w:t>Date……………25/11/2025………………………….</w:t>
      </w:r>
    </w:p>
    <w:p w:rsidR="002CC63B" w:rsidP="67203D59" w:rsidRDefault="002CC63B" w14:paraId="328F2D99" w14:textId="4C18AE56">
      <w:pPr>
        <w:keepNext w:val="0"/>
        <w:keepLines w:val="0"/>
        <w:spacing w:before="0" w:beforeAutospacing="off" w:after="160" w:afterAutospacing="off" w:line="360" w:lineRule="auto"/>
        <w:jc w:val="both"/>
        <w:rPr>
          <w:rFonts w:ascii="Times New Roman" w:hAnsi="Times New Roman" w:eastAsia="Times New Roman" w:cs="Times New Roman"/>
          <w:b w:val="1"/>
          <w:bCs w:val="1"/>
          <w:noProof w:val="0"/>
          <w:sz w:val="22"/>
          <w:szCs w:val="22"/>
          <w:lang w:val="en-GB"/>
        </w:rPr>
      </w:pPr>
      <w:r w:rsidRPr="67203D59" w:rsidR="4295E882">
        <w:rPr>
          <w:rFonts w:ascii="Times New Roman" w:hAnsi="Times New Roman" w:eastAsia="Times New Roman" w:cs="Times New Roman"/>
          <w:b w:val="1"/>
          <w:bCs w:val="1"/>
          <w:noProof w:val="0"/>
          <w:sz w:val="22"/>
          <w:szCs w:val="22"/>
          <w:lang w:val="en-GB"/>
        </w:rPr>
        <w:t>STATEMENT 4</w:t>
      </w:r>
    </w:p>
    <w:p w:rsidR="002CC63B" w:rsidP="67203D59" w:rsidRDefault="002CC63B" w14:paraId="563BA2FE" w14:textId="3732EB2E">
      <w:pPr>
        <w:keepNext w:val="0"/>
        <w:keepLines w:val="0"/>
        <w:spacing w:before="0" w:beforeAutospacing="off" w:after="160" w:afterAutospacing="off" w:line="360" w:lineRule="auto"/>
        <w:jc w:val="both"/>
        <w:rPr>
          <w:rFonts w:ascii="Times New Roman" w:hAnsi="Times New Roman" w:eastAsia="Times New Roman" w:cs="Times New Roman"/>
          <w:noProof w:val="0"/>
          <w:sz w:val="22"/>
          <w:szCs w:val="22"/>
          <w:lang w:val="en-GB"/>
        </w:rPr>
      </w:pPr>
      <w:r w:rsidRPr="0106FE0E" w:rsidR="0162E91D">
        <w:rPr>
          <w:rFonts w:ascii="Times New Roman" w:hAnsi="Times New Roman" w:eastAsia="Times New Roman" w:cs="Times New Roman"/>
          <w:noProof w:val="0"/>
          <w:sz w:val="22"/>
          <w:szCs w:val="22"/>
          <w:lang w:val="en-GB"/>
        </w:rPr>
        <w:t>I hereby give consent for my dissertation, if accepted, to be available on the university’s IT system to those who have consent to use the system.</w:t>
      </w:r>
    </w:p>
    <w:p w:rsidR="5AA1ABEE" w:rsidP="0106FE0E" w:rsidRDefault="5AA1ABEE" w14:paraId="01F4336A" w14:textId="61F01038">
      <w:pPr>
        <w:keepNext w:val="0"/>
        <w:keepLines w:val="0"/>
        <w:spacing w:before="0" w:beforeAutospacing="off" w:after="160" w:afterAutospacing="off" w:line="360" w:lineRule="auto"/>
        <w:jc w:val="both"/>
        <w:rPr>
          <w:rFonts w:ascii="Times New Roman" w:hAnsi="Times New Roman" w:eastAsia="Times New Roman" w:cs="Times New Roman"/>
          <w:noProof w:val="0"/>
          <w:sz w:val="22"/>
          <w:szCs w:val="22"/>
          <w:lang w:val="en-GB"/>
        </w:rPr>
      </w:pPr>
      <w:r w:rsidRPr="0106FE0E" w:rsidR="5AA1ABEE">
        <w:rPr>
          <w:rFonts w:ascii="Times New Roman" w:hAnsi="Times New Roman" w:eastAsia="Times New Roman" w:cs="Times New Roman"/>
          <w:noProof w:val="0"/>
          <w:sz w:val="22"/>
          <w:szCs w:val="22"/>
          <w:lang w:val="en-GB"/>
        </w:rPr>
        <w:t>Signed…………S Azad………………………………</w:t>
      </w:r>
    </w:p>
    <w:p w:rsidR="5AA1ABEE" w:rsidP="0106FE0E" w:rsidRDefault="5AA1ABEE" w14:paraId="41A97572" w14:textId="1688D574">
      <w:pPr>
        <w:keepNext w:val="0"/>
        <w:keepLines w:val="0"/>
        <w:spacing w:before="0" w:beforeAutospacing="off" w:after="160" w:afterAutospacing="off" w:line="360" w:lineRule="auto"/>
        <w:jc w:val="both"/>
        <w:rPr>
          <w:rFonts w:ascii="Times New Roman" w:hAnsi="Times New Roman" w:eastAsia="Times New Roman" w:cs="Times New Roman"/>
          <w:noProof w:val="0"/>
          <w:sz w:val="22"/>
          <w:szCs w:val="22"/>
          <w:lang w:val="en-GB"/>
        </w:rPr>
      </w:pPr>
      <w:r w:rsidRPr="0106FE0E" w:rsidR="5AA1ABEE">
        <w:rPr>
          <w:rFonts w:ascii="Times New Roman" w:hAnsi="Times New Roman" w:eastAsia="Times New Roman" w:cs="Times New Roman"/>
          <w:noProof w:val="0"/>
          <w:sz w:val="22"/>
          <w:szCs w:val="22"/>
          <w:lang w:val="en-GB"/>
        </w:rPr>
        <w:t>Date……………25/11/2025………………………….</w:t>
      </w:r>
    </w:p>
    <w:p w:rsidR="002CC63B" w:rsidP="2FC84F3B" w:rsidRDefault="002CC63B" w14:paraId="4275BED4" w14:textId="79542B23">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044D910E" w14:textId="1AE031EA">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3800A1A5" w14:textId="42375D70">
      <w:pPr>
        <w:pStyle w:val="Normal"/>
        <w:keepNext w:val="0"/>
        <w:keepLines w:val="0"/>
        <w:spacing w:before="0" w:beforeAutospacing="off" w:after="160" w:afterAutospacing="off" w:line="360" w:lineRule="auto"/>
        <w:jc w:val="center"/>
        <w:rPr>
          <w:rFonts w:ascii="Times New Roman" w:hAnsi="Times New Roman" w:eastAsia="Times New Roman" w:cs="Times New Roman"/>
          <w:noProof w:val="0"/>
          <w:sz w:val="56"/>
          <w:szCs w:val="56"/>
          <w:lang w:val="en-GB"/>
        </w:rPr>
      </w:pPr>
      <w:r w:rsidRPr="2FC84F3B" w:rsidR="628843B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GB"/>
        </w:rPr>
        <w:t>How does culture and language barriers contribute to the vulnerability of older adults in the UK of South Asian</w:t>
      </w:r>
      <w:r w:rsidRPr="2FC84F3B" w:rsidR="628843BC">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GB"/>
        </w:rPr>
        <w:t xml:space="preserve"> </w:t>
      </w:r>
      <w:r w:rsidRPr="2FC84F3B" w:rsidR="628843B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GB"/>
        </w:rPr>
        <w:t>heritage to coercive abuse by their carers?</w:t>
      </w:r>
    </w:p>
    <w:p w:rsidR="002CC63B" w:rsidP="2FC84F3B" w:rsidRDefault="002CC63B" w14:paraId="39DD7A7A" w14:textId="3B43BE1B">
      <w:pPr>
        <w:keepNext w:val="0"/>
        <w:keepLines w:val="0"/>
        <w:spacing w:before="0" w:beforeAutospacing="off" w:after="160" w:afterAutospacing="off" w:line="360" w:lineRule="auto"/>
        <w:jc w:val="center"/>
        <w:rPr>
          <w:rFonts w:ascii="Times New Roman" w:hAnsi="Times New Roman" w:eastAsia="Times New Roman" w:cs="Times New Roman"/>
          <w:b w:val="1"/>
          <w:bCs w:val="1"/>
          <w:noProof w:val="0"/>
          <w:sz w:val="56"/>
          <w:szCs w:val="56"/>
          <w:lang w:val="en-GB"/>
        </w:rPr>
      </w:pPr>
    </w:p>
    <w:p w:rsidR="002CC63B" w:rsidP="2FC84F3B" w:rsidRDefault="002CC63B" w14:paraId="45E59A6A" w14:textId="2DE97F8B">
      <w:pPr>
        <w:keepNext w:val="0"/>
        <w:keepLines w:val="0"/>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center"/>
        <w:rPr>
          <w:rFonts w:ascii="Times New Roman" w:hAnsi="Times New Roman" w:eastAsia="Times New Roman" w:cs="Times New Roman"/>
          <w:b w:val="1"/>
          <w:bCs w:val="1"/>
          <w:noProof w:val="0"/>
          <w:sz w:val="56"/>
          <w:szCs w:val="56"/>
          <w:lang w:val="en-GB"/>
        </w:rPr>
      </w:pPr>
      <w:r w:rsidRPr="2FC84F3B" w:rsidR="00655BA4">
        <w:rPr>
          <w:rFonts w:ascii="Times New Roman" w:hAnsi="Times New Roman" w:eastAsia="Times New Roman" w:cs="Times New Roman"/>
          <w:b w:val="1"/>
          <w:bCs w:val="1"/>
          <w:noProof w:val="0"/>
          <w:sz w:val="56"/>
          <w:szCs w:val="56"/>
          <w:lang w:val="en-GB"/>
        </w:rPr>
        <w:t xml:space="preserve"> </w:t>
      </w:r>
    </w:p>
    <w:p w:rsidR="002CC63B" w:rsidP="2FC84F3B" w:rsidRDefault="002CC63B" w14:paraId="38911694" w14:textId="4BDF2555">
      <w:pPr>
        <w:keepNext w:val="0"/>
        <w:keepLines w:val="0"/>
        <w:spacing w:before="0" w:beforeAutospacing="off" w:after="160" w:afterAutospacing="off" w:line="360" w:lineRule="auto"/>
        <w:jc w:val="center"/>
        <w:rPr>
          <w:rFonts w:ascii="Times New Roman" w:hAnsi="Times New Roman" w:eastAsia="Times New Roman" w:cs="Times New Roman"/>
          <w:b w:val="1"/>
          <w:bCs w:val="1"/>
          <w:noProof w:val="0"/>
          <w:sz w:val="56"/>
          <w:szCs w:val="56"/>
          <w:lang w:val="en-GB"/>
        </w:rPr>
      </w:pPr>
      <w:r w:rsidRPr="2FC84F3B" w:rsidR="32835633">
        <w:rPr>
          <w:rFonts w:ascii="Times New Roman" w:hAnsi="Times New Roman" w:eastAsia="Times New Roman" w:cs="Times New Roman"/>
          <w:b w:val="1"/>
          <w:bCs w:val="1"/>
          <w:noProof w:val="0"/>
          <w:sz w:val="56"/>
          <w:szCs w:val="56"/>
          <w:lang w:val="en-GB"/>
        </w:rPr>
        <w:t xml:space="preserve">Shajna Azad 2232143 </w:t>
      </w:r>
      <w:r w:rsidRPr="2FC84F3B" w:rsidR="32835633">
        <w:rPr>
          <w:rFonts w:ascii="Times New Roman" w:hAnsi="Times New Roman" w:eastAsia="Times New Roman" w:cs="Times New Roman"/>
          <w:b w:val="1"/>
          <w:bCs w:val="1"/>
          <w:noProof w:val="0"/>
          <w:sz w:val="56"/>
          <w:szCs w:val="56"/>
          <w:lang w:val="en-GB"/>
        </w:rPr>
        <w:t xml:space="preserve"> </w:t>
      </w:r>
    </w:p>
    <w:p w:rsidR="002CC63B" w:rsidP="2FC84F3B" w:rsidRDefault="002CC63B" w14:paraId="663A5D50" w14:textId="02DA428D">
      <w:pPr>
        <w:keepNext w:val="0"/>
        <w:keepLines w:val="0"/>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center"/>
        <w:rPr>
          <w:rFonts w:ascii="Times New Roman" w:hAnsi="Times New Roman" w:eastAsia="Times New Roman" w:cs="Times New Roman"/>
          <w:b w:val="1"/>
          <w:bCs w:val="1"/>
          <w:i w:val="1"/>
          <w:iCs w:val="1"/>
          <w:noProof w:val="0"/>
          <w:sz w:val="18"/>
          <w:szCs w:val="18"/>
          <w:lang w:val="en-GB"/>
        </w:rPr>
      </w:pPr>
      <w:r w:rsidRPr="2FC84F3B" w:rsidR="00655BA4">
        <w:rPr>
          <w:rFonts w:ascii="Times New Roman" w:hAnsi="Times New Roman" w:eastAsia="Times New Roman" w:cs="Times New Roman"/>
          <w:b w:val="1"/>
          <w:bCs w:val="1"/>
          <w:i w:val="1"/>
          <w:iCs w:val="1"/>
          <w:noProof w:val="0"/>
          <w:sz w:val="18"/>
          <w:szCs w:val="18"/>
          <w:lang w:val="en-GB"/>
        </w:rPr>
        <w:t xml:space="preserve"> </w:t>
      </w:r>
    </w:p>
    <w:p w:rsidR="002CC63B" w:rsidP="2FC84F3B" w:rsidRDefault="002CC63B" w14:paraId="42E937BA" w14:textId="3D9F2335">
      <w:pPr>
        <w:keepNext w:val="0"/>
        <w:keepLines w:val="0"/>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pPr>
      <w:r w:rsidRPr="2FC84F3B" w:rsidR="00655BA4">
        <w:rPr>
          <w:rFonts w:ascii="Times New Roman" w:hAnsi="Times New Roman" w:eastAsia="Times New Roman" w:cs="Times New Roman"/>
          <w:noProof w:val="0"/>
          <w:sz w:val="40"/>
          <w:szCs w:val="40"/>
          <w:lang w:val="en-GB"/>
        </w:rPr>
        <w:t xml:space="preserve"> </w:t>
      </w:r>
      <w:r w:rsidRPr="2FC84F3B" w:rsidR="00655BA4">
        <w:rPr>
          <w:rFonts w:ascii="Times New Roman" w:hAnsi="Times New Roman" w:eastAsia="Times New Roman" w:cs="Times New Roman"/>
          <w:noProof w:val="0"/>
          <w:sz w:val="40"/>
          <w:szCs w:val="40"/>
          <w:lang w:val="en-GB"/>
        </w:rPr>
        <w:t xml:space="preserve"> </w:t>
      </w:r>
    </w:p>
    <w:p w:rsidR="002CC63B" w:rsidP="2FC84F3B" w:rsidRDefault="002CC63B" w14:paraId="05234301" w14:textId="32C62A1E">
      <w:pPr>
        <w:keepNext w:val="0"/>
        <w:keepLines w:val="0"/>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center"/>
      </w:pPr>
      <w:r w:rsidRPr="2FC84F3B" w:rsidR="00655BA4">
        <w:rPr>
          <w:rFonts w:ascii="Times New Roman" w:hAnsi="Times New Roman" w:eastAsia="Times New Roman" w:cs="Times New Roman"/>
          <w:noProof w:val="0"/>
          <w:sz w:val="40"/>
          <w:szCs w:val="40"/>
          <w:lang w:val="en-GB"/>
        </w:rPr>
        <w:t>Dissertation submitted as part of the requirements for the award BSc (Hons) Health and Social Care</w:t>
      </w:r>
    </w:p>
    <w:p w:rsidR="002CC63B" w:rsidP="2FC84F3B" w:rsidRDefault="002CC63B" w14:paraId="777C78BE" w14:textId="26A833FD">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061DF4EB" w14:textId="128C7DE5">
      <w:pPr>
        <w:keepNext w:val="0"/>
        <w:keepLines w:val="0"/>
        <w:spacing w:before="0" w:beforeAutospacing="off" w:after="160" w:afterAutospacing="off" w:line="360" w:lineRule="auto"/>
        <w:jc w:val="both"/>
      </w:pPr>
      <w:r w:rsidRPr="67203D59" w:rsidR="4295E882">
        <w:rPr>
          <w:rFonts w:ascii="Times New Roman" w:hAnsi="Times New Roman" w:eastAsia="Times New Roman" w:cs="Times New Roman"/>
          <w:noProof w:val="0"/>
          <w:sz w:val="24"/>
          <w:szCs w:val="24"/>
          <w:lang w:val="en-GB"/>
        </w:rPr>
        <w:t xml:space="preserve"> </w:t>
      </w:r>
    </w:p>
    <w:p w:rsidR="67203D59" w:rsidP="67203D59" w:rsidRDefault="67203D59" w14:paraId="741C88DD" w14:textId="1BDDDCDC">
      <w:pPr>
        <w:keepNext w:val="0"/>
        <w:keepLines w:val="0"/>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67203D59" w:rsidP="67203D59" w:rsidRDefault="67203D59" w14:paraId="713C7C5E" w14:textId="5558514B">
      <w:pPr>
        <w:keepNext w:val="0"/>
        <w:keepLines w:val="0"/>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002CC63B" w:rsidP="0106FE0E" w:rsidRDefault="002CC63B" w14:paraId="48BA3503" w14:textId="574BCA99">
      <w:pPr>
        <w:keepNext w:val="0"/>
        <w:keepLines w:val="0"/>
        <w:tabs>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spacing w:before="0" w:beforeAutospacing="off" w:after="160" w:afterAutospacing="off" w:line="360" w:lineRule="auto"/>
        <w:jc w:val="both"/>
        <w:rPr>
          <w:rFonts w:ascii="Times New Roman" w:hAnsi="Times New Roman" w:eastAsia="Times New Roman" w:cs="Times New Roman"/>
          <w:noProof w:val="0"/>
          <w:sz w:val="24"/>
          <w:szCs w:val="24"/>
          <w:lang w:val="en-GB"/>
        </w:rPr>
      </w:pPr>
      <w:r w:rsidRPr="0106FE0E" w:rsidR="0FD01043">
        <w:rPr>
          <w:rFonts w:ascii="Times New Roman" w:hAnsi="Times New Roman" w:eastAsia="Times New Roman" w:cs="Times New Roman"/>
          <w:b w:val="1"/>
          <w:bCs w:val="1"/>
          <w:noProof w:val="0"/>
          <w:sz w:val="28"/>
          <w:szCs w:val="28"/>
          <w:lang w:val="en-GB"/>
        </w:rPr>
        <w:t>ACKNOWLEDGEMENTS</w:t>
      </w:r>
      <w:r w:rsidRPr="0106FE0E" w:rsidR="0FD01043">
        <w:rPr>
          <w:rFonts w:ascii="Times New Roman" w:hAnsi="Times New Roman" w:eastAsia="Times New Roman" w:cs="Times New Roman"/>
          <w:b w:val="1"/>
          <w:bCs w:val="1"/>
          <w:noProof w:val="0"/>
          <w:sz w:val="24"/>
          <w:szCs w:val="24"/>
          <w:lang w:val="en-GB"/>
        </w:rPr>
        <w:t xml:space="preserve"> </w:t>
      </w:r>
    </w:p>
    <w:p w:rsidR="353D1220" w:rsidP="0106FE0E" w:rsidRDefault="353D1220" w14:paraId="74FB4F32" w14:textId="49DD793C">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0106FE0E" w:rsidR="353D1220">
        <w:rPr>
          <w:rFonts w:ascii="Arial" w:hAnsi="Arial" w:eastAsia="Arial" w:cs="Arial"/>
          <w:b w:val="0"/>
          <w:bCs w:val="0"/>
          <w:noProof w:val="0"/>
          <w:color w:val="auto"/>
          <w:sz w:val="22"/>
          <w:szCs w:val="22"/>
          <w:lang w:val="en-GB"/>
        </w:rPr>
        <w:t xml:space="preserve">I would like to acknowledge the friendly nature of my peers, whose fun attitudes lightened the load and whose camaraderie provided much-needed encouragement throughout this journey. I also extend my thanks to UWTSD for its thoughtful support of adult learners, and to the academic faculty who offered guidance, </w:t>
      </w:r>
      <w:r w:rsidRPr="0106FE0E" w:rsidR="353D1220">
        <w:rPr>
          <w:rFonts w:ascii="Arial" w:hAnsi="Arial" w:eastAsia="Arial" w:cs="Arial"/>
          <w:b w:val="0"/>
          <w:bCs w:val="0"/>
          <w:noProof w:val="0"/>
          <w:color w:val="auto"/>
          <w:sz w:val="22"/>
          <w:szCs w:val="22"/>
          <w:lang w:val="en-GB"/>
        </w:rPr>
        <w:t>advice</w:t>
      </w:r>
      <w:r w:rsidRPr="0106FE0E" w:rsidR="353D1220">
        <w:rPr>
          <w:rFonts w:ascii="Arial" w:hAnsi="Arial" w:eastAsia="Arial" w:cs="Arial"/>
          <w:b w:val="0"/>
          <w:bCs w:val="0"/>
          <w:noProof w:val="0"/>
          <w:color w:val="auto"/>
          <w:sz w:val="22"/>
          <w:szCs w:val="22"/>
          <w:lang w:val="en-GB"/>
        </w:rPr>
        <w:t xml:space="preserve"> and direction. I hope that this dissertation can contribute in some small way to the discussions that bring </w:t>
      </w:r>
      <w:r w:rsidRPr="0106FE0E" w:rsidR="2D35DC35">
        <w:rPr>
          <w:rFonts w:ascii="Arial" w:hAnsi="Arial" w:eastAsia="Arial" w:cs="Arial"/>
          <w:b w:val="0"/>
          <w:bCs w:val="0"/>
          <w:noProof w:val="0"/>
          <w:color w:val="auto"/>
          <w:sz w:val="22"/>
          <w:szCs w:val="22"/>
          <w:lang w:val="en-GB"/>
        </w:rPr>
        <w:t xml:space="preserve">meaningful </w:t>
      </w:r>
      <w:r w:rsidRPr="0106FE0E" w:rsidR="353D1220">
        <w:rPr>
          <w:rFonts w:ascii="Arial" w:hAnsi="Arial" w:eastAsia="Arial" w:cs="Arial"/>
          <w:b w:val="0"/>
          <w:bCs w:val="0"/>
          <w:noProof w:val="0"/>
          <w:color w:val="auto"/>
          <w:sz w:val="22"/>
          <w:szCs w:val="22"/>
          <w:lang w:val="en-GB"/>
        </w:rPr>
        <w:t>change to people.</w:t>
      </w:r>
    </w:p>
    <w:p w:rsidR="0106FE0E" w:rsidP="0106FE0E" w:rsidRDefault="0106FE0E" w14:paraId="41E49A46" w14:textId="777B4493">
      <w:pPr>
        <w:keepNext w:val="0"/>
        <w:keepLines w:val="0"/>
        <w:shd w:val="clear" w:color="auto" w:fill="FFFFFF" w:themeFill="background1"/>
        <w:spacing w:before="0" w:beforeAutospacing="off" w:after="150" w:afterAutospacing="off" w:line="360" w:lineRule="auto"/>
        <w:jc w:val="both"/>
        <w:rPr>
          <w:rFonts w:ascii="Aptos" w:hAnsi="Aptos" w:eastAsia="Aptos" w:cs="Aptos"/>
          <w:noProof w:val="0"/>
          <w:color w:val="333333"/>
          <w:sz w:val="22"/>
          <w:szCs w:val="22"/>
          <w:lang w:val="en-GB"/>
        </w:rPr>
      </w:pPr>
    </w:p>
    <w:p w:rsidR="002CC63B" w:rsidP="2FC84F3B" w:rsidRDefault="002CC63B" w14:paraId="0D9D5325" w14:textId="17A878A5">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2B56F2D0" w14:textId="1F7C13F5">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2A13C625" w14:textId="4155BA21">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562EBB76" w14:textId="65B256AF">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1E35246F" w14:textId="32CCEC38">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2B4F1C61" w14:textId="68E6447D">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56966C69" w14:textId="771318D8">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7AB0A949" w14:textId="67EC6117">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6D1932EB" w14:textId="7651537E">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4BB1A9ED" w14:textId="382B47CF">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419641DE" w14:textId="361C19B5">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4F8DD360" w14:textId="1D7210C0">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1D6216DD" w14:textId="5F197E6D">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7400F43F" w14:textId="2C7CEC2C">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22CFEB1E" w14:textId="17928719">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25A9E56D" w14:textId="14A094EC">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67203D59" w:rsidRDefault="002CC63B" w14:paraId="3F70F000" w14:textId="15744B06">
      <w:pPr>
        <w:keepNext w:val="0"/>
        <w:keepLines w:val="0"/>
        <w:spacing w:before="0" w:beforeAutospacing="off" w:after="160" w:afterAutospacing="off" w:line="360" w:lineRule="auto"/>
        <w:jc w:val="both"/>
        <w:rPr>
          <w:noProof w:val="0"/>
          <w:lang w:val="en-GB"/>
        </w:rPr>
      </w:pPr>
      <w:r w:rsidRPr="67203D59" w:rsidR="4295E882">
        <w:rPr>
          <w:rFonts w:ascii="Times New Roman" w:hAnsi="Times New Roman" w:eastAsia="Times New Roman" w:cs="Times New Roman"/>
          <w:noProof w:val="0"/>
          <w:sz w:val="24"/>
          <w:szCs w:val="24"/>
          <w:lang w:val="en-GB"/>
        </w:rPr>
        <w:t xml:space="preserve"> </w:t>
      </w:r>
    </w:p>
    <w:p w:rsidR="002CC63B" w:rsidP="67203D59" w:rsidRDefault="002CC63B" w14:paraId="501E3AF4" w14:textId="77F01727">
      <w:pPr/>
      <w:r>
        <w:br w:type="page"/>
      </w:r>
    </w:p>
    <w:p w:rsidR="002CC63B" w:rsidP="67203D59" w:rsidRDefault="002CC63B" w14:paraId="60E8969B" w14:textId="28ED1DF5">
      <w:pPr>
        <w:pStyle w:val="Heading1"/>
        <w:keepNext w:val="0"/>
        <w:keepLines w:val="0"/>
        <w:rPr>
          <w:noProof w:val="0"/>
          <w:lang w:val="en-GB"/>
        </w:rPr>
      </w:pPr>
      <w:bookmarkStart w:name="_Toc400743787" w:id="779068345"/>
      <w:r w:rsidRPr="67203D59" w:rsidR="2898F984">
        <w:rPr>
          <w:noProof w:val="0"/>
          <w:lang w:val="en-GB"/>
        </w:rPr>
        <w:t>Abstract</w:t>
      </w:r>
      <w:bookmarkEnd w:id="779068345"/>
    </w:p>
    <w:p w:rsidR="002CC63B" w:rsidP="2FC84F3B" w:rsidRDefault="002CC63B" w14:paraId="428D2752" w14:textId="24804815">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37C3B42E" w:rsidR="24807CAA">
        <w:rPr>
          <w:rFonts w:ascii="Arial" w:hAnsi="Arial" w:eastAsia="Arial" w:cs="Arial"/>
          <w:noProof w:val="0"/>
          <w:color w:val="auto"/>
          <w:sz w:val="22"/>
          <w:szCs w:val="22"/>
          <w:lang w:val="en-GB"/>
        </w:rPr>
        <w:t xml:space="preserve">This dissertation explores how cultural norms and language barriers influence the vulnerability of older adults of South Asian heritage in the UK to coercive abuse by their </w:t>
      </w:r>
      <w:r w:rsidRPr="37C3B42E" w:rsidR="24807CAA">
        <w:rPr>
          <w:rFonts w:ascii="Arial" w:hAnsi="Arial" w:eastAsia="Arial" w:cs="Arial"/>
          <w:noProof w:val="0"/>
          <w:color w:val="auto"/>
          <w:sz w:val="22"/>
          <w:szCs w:val="22"/>
          <w:lang w:val="en-GB"/>
        </w:rPr>
        <w:t>carers</w:t>
      </w:r>
      <w:r w:rsidRPr="37C3B42E" w:rsidR="24807CAA">
        <w:rPr>
          <w:rFonts w:ascii="Arial" w:hAnsi="Arial" w:eastAsia="Arial" w:cs="Arial"/>
          <w:noProof w:val="0"/>
          <w:color w:val="auto"/>
          <w:sz w:val="22"/>
          <w:szCs w:val="22"/>
          <w:lang w:val="en-GB"/>
        </w:rPr>
        <w:t xml:space="preserve">. The research aims to examine the role of family dynamics, communication barriers, and culturally embedded values in concealing abuse, and to inform </w:t>
      </w:r>
      <w:r w:rsidRPr="37C3B42E" w:rsidR="17B94582">
        <w:rPr>
          <w:rFonts w:ascii="Arial" w:hAnsi="Arial" w:eastAsia="Arial" w:cs="Arial"/>
          <w:noProof w:val="0"/>
          <w:color w:val="auto"/>
          <w:sz w:val="22"/>
          <w:szCs w:val="22"/>
          <w:lang w:val="en-GB"/>
        </w:rPr>
        <w:t>culturally</w:t>
      </w:r>
      <w:r w:rsidRPr="37C3B42E" w:rsidR="24807CAA">
        <w:rPr>
          <w:rFonts w:ascii="Arial" w:hAnsi="Arial" w:eastAsia="Arial" w:cs="Arial"/>
          <w:noProof w:val="0"/>
          <w:color w:val="auto"/>
          <w:sz w:val="22"/>
          <w:szCs w:val="22"/>
          <w:lang w:val="en-GB"/>
        </w:rPr>
        <w:t xml:space="preserve"> competent safeguarding practices. The topic is significant in the context of UK health and social care, where older adults from minority backgrounds are often underrepresented in safeguarding data despite evidence of risk.</w:t>
      </w:r>
    </w:p>
    <w:p w:rsidR="002CC63B" w:rsidP="2FC84F3B" w:rsidRDefault="002CC63B" w14:paraId="4F896E3D" w14:textId="79243321">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24807CAA">
        <w:rPr>
          <w:rFonts w:ascii="Arial" w:hAnsi="Arial" w:eastAsia="Arial" w:cs="Arial"/>
          <w:noProof w:val="0"/>
          <w:color w:val="auto"/>
          <w:sz w:val="22"/>
          <w:szCs w:val="22"/>
          <w:lang w:val="en-GB"/>
        </w:rPr>
        <w:t>A qualitative secondary research approach was adopted using thematic analysis of existing peer-reviewed literature. The review focused on studies related to elder abuse, cultural norms, communication barriers, and safeguarding within South Asian communities in the UK. Three key themes emerged: (1) Cultural Norms and Stigma as Barriers to Disclosure, (2) Language Barriers and Systemic Communication Gaps, and (3) Intergenerational Power and Coercive Family Dynamics.</w:t>
      </w:r>
    </w:p>
    <w:p w:rsidR="002CC63B" w:rsidP="2FC84F3B" w:rsidRDefault="002CC63B" w14:paraId="7EE44024" w14:textId="172684CD">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24807CAA">
        <w:rPr>
          <w:rFonts w:ascii="Arial" w:hAnsi="Arial" w:eastAsia="Arial" w:cs="Arial"/>
          <w:noProof w:val="0"/>
          <w:color w:val="auto"/>
          <w:sz w:val="22"/>
          <w:szCs w:val="22"/>
          <w:lang w:val="en-GB"/>
        </w:rPr>
        <w:t>Findings revealed that deeply rooted cultural expectations often inhibit reporting abuse, particularly in families where honour, obedience, and dependency are socially expected. Language barriers, including the reliance on family members as informal interpreters, prevent healthcare professionals from hearing the true voice of the older adult. Additionally, financial abuse and coercive control within caregiving relationships are frequently rationalised as cultural norms, making intervention more complex.</w:t>
      </w:r>
    </w:p>
    <w:p w:rsidR="002CC63B" w:rsidP="2FC84F3B" w:rsidRDefault="002CC63B" w14:paraId="5F23F7E5" w14:textId="4ADD98EA">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24807CAA">
        <w:rPr>
          <w:rFonts w:ascii="Arial" w:hAnsi="Arial" w:eastAsia="Arial" w:cs="Arial"/>
          <w:noProof w:val="0"/>
          <w:color w:val="auto"/>
          <w:sz w:val="22"/>
          <w:szCs w:val="22"/>
          <w:lang w:val="en-GB"/>
        </w:rPr>
        <w:t>Limitations include the reliance on secondary data, variability in the cultural contexts of the reviewed studies, and limited UK-specific empirical evidence. These limitations, however, reflect broader systemic gaps in data collection and reporting on minority elder abuse.</w:t>
      </w:r>
    </w:p>
    <w:p w:rsidR="002CC63B" w:rsidP="37C3B42E" w:rsidRDefault="002CC63B" w14:paraId="396F7617" w14:textId="69144AFF">
      <w:pPr>
        <w:keepNext w:val="0"/>
        <w:keepLines w:val="0"/>
        <w:spacing w:before="240" w:beforeAutospacing="off" w:after="240" w:afterAutospacing="off" w:line="360" w:lineRule="auto"/>
        <w:jc w:val="both"/>
        <w:rPr>
          <w:rFonts w:ascii="Aptos" w:hAnsi="Aptos" w:eastAsia="Aptos" w:cs="Aptos"/>
          <w:b w:val="1"/>
          <w:bCs w:val="1"/>
          <w:noProof w:val="0"/>
          <w:sz w:val="32"/>
          <w:szCs w:val="32"/>
          <w:lang w:val="en-GB"/>
        </w:rPr>
      </w:pPr>
      <w:r w:rsidRPr="37C3B42E" w:rsidR="24807CAA">
        <w:rPr>
          <w:rFonts w:ascii="Arial" w:hAnsi="Arial" w:eastAsia="Arial" w:cs="Arial"/>
          <w:noProof w:val="0"/>
          <w:color w:val="auto"/>
          <w:sz w:val="22"/>
          <w:szCs w:val="22"/>
          <w:lang w:val="en-GB"/>
        </w:rPr>
        <w:t xml:space="preserve">Recommendations </w:t>
      </w:r>
      <w:r w:rsidRPr="37C3B42E" w:rsidR="7B4DEA82">
        <w:rPr>
          <w:rFonts w:ascii="Arial" w:hAnsi="Arial" w:eastAsia="Arial" w:cs="Arial"/>
          <w:noProof w:val="0"/>
          <w:color w:val="auto"/>
          <w:sz w:val="22"/>
          <w:szCs w:val="22"/>
          <w:lang w:val="en-GB"/>
        </w:rPr>
        <w:t>include</w:t>
      </w:r>
      <w:r w:rsidRPr="37C3B42E" w:rsidR="24807CAA">
        <w:rPr>
          <w:rFonts w:ascii="Arial" w:hAnsi="Arial" w:eastAsia="Arial" w:cs="Arial"/>
          <w:noProof w:val="0"/>
          <w:color w:val="auto"/>
          <w:sz w:val="22"/>
          <w:szCs w:val="22"/>
          <w:lang w:val="en-GB"/>
        </w:rPr>
        <w:t xml:space="preserve"> enhancing cultural competency training for professionals; implementing mandatory use of professional interpreters in safeguarding cases; and supporting community-based advocacy to challenge cultural stigma. These interventions aim to improve early identification, inclusive practice, and effective safeguarding for South Asian older adults in UK health and social care systems.</w:t>
      </w:r>
    </w:p>
    <w:p w:rsidR="002CC63B" w:rsidP="67203D59" w:rsidRDefault="002CC63B" w14:paraId="4B59E2E3" w14:textId="2F127923">
      <w:pPr>
        <w:pStyle w:val="Heading1"/>
        <w:keepNext w:val="0"/>
        <w:keepLines w:val="0"/>
        <w:jc w:val="center"/>
        <w:rPr>
          <w:rFonts w:ascii="Aptos" w:hAnsi="Aptos" w:eastAsia="Aptos" w:cs="Aptos"/>
          <w:b w:val="1"/>
          <w:bCs w:val="1"/>
          <w:noProof w:val="0"/>
          <w:sz w:val="32"/>
          <w:szCs w:val="32"/>
          <w:lang w:val="en-GB"/>
        </w:rPr>
      </w:pPr>
      <w:bookmarkStart w:name="_Toc1904911760" w:id="1639820668"/>
      <w:r w:rsidRPr="67203D59" w:rsidR="4295E882">
        <w:rPr>
          <w:noProof w:val="0"/>
          <w:lang w:val="en-GB"/>
        </w:rPr>
        <w:t>Table of Contents</w:t>
      </w:r>
      <w:bookmarkEnd w:id="1639820668"/>
    </w:p>
    <w:p w:rsidR="002CC63B" w:rsidP="67203D59" w:rsidRDefault="002CC63B" w14:paraId="1FA4AE6D" w14:textId="26893FF8">
      <w:pPr>
        <w:pStyle w:val="Normal"/>
        <w:keepNext w:val="0"/>
        <w:keepLines w:val="0"/>
        <w:rPr>
          <w:noProof w:val="0"/>
          <w:lang w:val="en-GB"/>
        </w:rPr>
      </w:pPr>
    </w:p>
    <w:p w:rsidR="002CC63B" w:rsidP="67203D59" w:rsidRDefault="002CC63B" w14:paraId="5B7C9CC0" w14:textId="3F02B0AE">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67203D59" w:rsidR="3038AD1D">
        <w:rPr>
          <w:rFonts w:ascii="Cambria" w:hAnsi="Cambria" w:eastAsia="Cambria" w:cs="Cambria"/>
          <w:noProof w:val="0"/>
          <w:sz w:val="24"/>
          <w:szCs w:val="24"/>
          <w:lang w:val="en-US"/>
        </w:rPr>
        <w:t>Abstract</w:t>
      </w:r>
      <w:r>
        <w:tab/>
      </w:r>
      <w:r w:rsidRPr="67203D59" w:rsidR="0FBFCD80">
        <w:rPr>
          <w:rFonts w:ascii="Cambria" w:hAnsi="Cambria" w:eastAsia="Cambria" w:cs="Cambria"/>
          <w:noProof w:val="0"/>
          <w:sz w:val="24"/>
          <w:szCs w:val="24"/>
          <w:lang w:val="en-US"/>
        </w:rPr>
        <w:t>4</w:t>
      </w:r>
    </w:p>
    <w:p w:rsidR="002CC63B" w:rsidP="67203D59" w:rsidRDefault="002CC63B" w14:paraId="63233F53" w14:textId="5CAA574C">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67203D59" w:rsidR="3038AD1D">
        <w:rPr>
          <w:rFonts w:ascii="Cambria" w:hAnsi="Cambria" w:eastAsia="Cambria" w:cs="Cambria"/>
          <w:noProof w:val="0"/>
          <w:sz w:val="24"/>
          <w:szCs w:val="24"/>
          <w:lang w:val="en-US"/>
        </w:rPr>
        <w:t>Chapter 1: Introduction</w:t>
      </w:r>
      <w:r>
        <w:tab/>
      </w:r>
      <w:r w:rsidRPr="67203D59" w:rsidR="10C11DFC">
        <w:rPr>
          <w:rFonts w:ascii="Cambria" w:hAnsi="Cambria" w:eastAsia="Cambria" w:cs="Cambria"/>
          <w:noProof w:val="0"/>
          <w:sz w:val="24"/>
          <w:szCs w:val="24"/>
          <w:lang w:val="en-US"/>
        </w:rPr>
        <w:t>7</w:t>
      </w:r>
    </w:p>
    <w:p w:rsidR="002CC63B" w:rsidP="67203D59" w:rsidRDefault="002CC63B" w14:paraId="56AF50FA" w14:textId="676AA7F2">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67203D59" w:rsidR="3038AD1D">
        <w:rPr>
          <w:rFonts w:ascii="Cambria" w:hAnsi="Cambria" w:eastAsia="Cambria" w:cs="Cambria"/>
          <w:noProof w:val="0"/>
          <w:sz w:val="24"/>
          <w:szCs w:val="24"/>
          <w:lang w:val="en-US"/>
        </w:rPr>
        <w:t>1.1 Introduction</w:t>
      </w:r>
      <w:r>
        <w:tab/>
      </w:r>
      <w:r w:rsidRPr="67203D59" w:rsidR="4A3DB11A">
        <w:rPr>
          <w:rFonts w:ascii="Cambria" w:hAnsi="Cambria" w:eastAsia="Cambria" w:cs="Cambria"/>
          <w:noProof w:val="0"/>
          <w:sz w:val="22"/>
          <w:szCs w:val="22"/>
          <w:lang w:val="en-US"/>
        </w:rPr>
        <w:t>7</w:t>
      </w:r>
    </w:p>
    <w:p w:rsidR="002CC63B" w:rsidP="67203D59" w:rsidRDefault="002CC63B" w14:paraId="5DA98693" w14:textId="4CB45DB2">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67203D59" w:rsidR="3038AD1D">
        <w:rPr>
          <w:rFonts w:ascii="Cambria" w:hAnsi="Cambria" w:eastAsia="Cambria" w:cs="Cambria"/>
          <w:noProof w:val="0"/>
          <w:sz w:val="24"/>
          <w:szCs w:val="24"/>
          <w:lang w:val="en-US"/>
        </w:rPr>
        <w:t>1.2 Definitions and Terminology</w:t>
      </w:r>
      <w:r w:rsidRPr="67203D59" w:rsidR="3038AD1D">
        <w:rPr>
          <w:rFonts w:ascii="Cambria" w:hAnsi="Cambria" w:eastAsia="Cambria" w:cs="Cambria"/>
          <w:noProof w:val="0"/>
          <w:sz w:val="22"/>
          <w:szCs w:val="22"/>
          <w:lang w:val="en-US"/>
        </w:rPr>
        <w:t xml:space="preserve">......................................................................................................................... </w:t>
      </w:r>
      <w:r w:rsidRPr="67203D59" w:rsidR="424BBCEE">
        <w:rPr>
          <w:rFonts w:ascii="Cambria" w:hAnsi="Cambria" w:eastAsia="Cambria" w:cs="Cambria"/>
          <w:noProof w:val="0"/>
          <w:sz w:val="22"/>
          <w:szCs w:val="22"/>
          <w:lang w:val="en-US"/>
        </w:rPr>
        <w:t>8</w:t>
      </w:r>
    </w:p>
    <w:p w:rsidR="002CC63B" w:rsidP="67203D59" w:rsidRDefault="002CC63B" w14:paraId="48FA913A" w14:textId="70B61458">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67203D59" w:rsidR="3038AD1D">
        <w:rPr>
          <w:rFonts w:ascii="Cambria" w:hAnsi="Cambria" w:eastAsia="Cambria" w:cs="Cambria"/>
          <w:noProof w:val="0"/>
          <w:sz w:val="24"/>
          <w:szCs w:val="24"/>
          <w:lang w:val="en-US"/>
        </w:rPr>
        <w:t>1.3 Rationale for the Research</w:t>
      </w:r>
      <w:r w:rsidRPr="67203D59" w:rsidR="3038AD1D">
        <w:rPr>
          <w:rFonts w:ascii="Cambria" w:hAnsi="Cambria" w:eastAsia="Cambria" w:cs="Cambria"/>
          <w:noProof w:val="0"/>
          <w:sz w:val="22"/>
          <w:szCs w:val="22"/>
          <w:lang w:val="en-US"/>
        </w:rPr>
        <w:t>.............................................................................................................................</w:t>
      </w:r>
      <w:r w:rsidRPr="67203D59" w:rsidR="385C8B97">
        <w:rPr>
          <w:rFonts w:ascii="Cambria" w:hAnsi="Cambria" w:eastAsia="Cambria" w:cs="Cambria"/>
          <w:noProof w:val="0"/>
          <w:sz w:val="22"/>
          <w:szCs w:val="22"/>
          <w:lang w:val="en-US"/>
        </w:rPr>
        <w:t>11</w:t>
      </w:r>
    </w:p>
    <w:p w:rsidR="002CC63B" w:rsidP="67203D59" w:rsidRDefault="002CC63B" w14:paraId="70CE037A" w14:textId="0CEDB1DF">
      <w:pPr>
        <w:keepNext w:val="0"/>
        <w:keepLines w:val="0"/>
        <w:tabs>
          <w:tab w:val="right" w:leader="dot" w:pos="9000"/>
        </w:tabs>
        <w:spacing w:before="0" w:beforeAutospacing="off" w:after="200" w:afterAutospacing="off" w:line="276" w:lineRule="auto"/>
      </w:pPr>
      <w:r w:rsidRPr="67203D59" w:rsidR="3038AD1D">
        <w:rPr>
          <w:rFonts w:ascii="Cambria" w:hAnsi="Cambria" w:eastAsia="Cambria" w:cs="Cambria"/>
          <w:noProof w:val="0"/>
          <w:sz w:val="24"/>
          <w:szCs w:val="24"/>
          <w:lang w:val="en-US"/>
        </w:rPr>
        <w:t>1.4 Aim and Objectives</w:t>
      </w:r>
      <w:r>
        <w:tab/>
      </w:r>
      <w:r w:rsidRPr="67203D59" w:rsidR="3038AD1D">
        <w:rPr>
          <w:rFonts w:ascii="Cambria" w:hAnsi="Cambria" w:eastAsia="Cambria" w:cs="Cambria"/>
          <w:noProof w:val="0"/>
          <w:sz w:val="22"/>
          <w:szCs w:val="22"/>
          <w:lang w:val="en-US"/>
        </w:rPr>
        <w:t>1</w:t>
      </w:r>
      <w:r w:rsidRPr="67203D59" w:rsidR="51D191C5">
        <w:rPr>
          <w:rFonts w:ascii="Cambria" w:hAnsi="Cambria" w:eastAsia="Cambria" w:cs="Cambria"/>
          <w:noProof w:val="0"/>
          <w:sz w:val="22"/>
          <w:szCs w:val="22"/>
          <w:lang w:val="en-US"/>
        </w:rPr>
        <w:t>3</w:t>
      </w:r>
    </w:p>
    <w:p w:rsidR="002CC63B" w:rsidP="67203D59" w:rsidRDefault="002CC63B" w14:paraId="14297D0D" w14:textId="2A7B57CA">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67203D59" w:rsidR="3038AD1D">
        <w:rPr>
          <w:rFonts w:ascii="Cambria" w:hAnsi="Cambria" w:eastAsia="Cambria" w:cs="Cambria"/>
          <w:noProof w:val="0"/>
          <w:sz w:val="24"/>
          <w:szCs w:val="24"/>
          <w:lang w:val="en-US"/>
        </w:rPr>
        <w:t>1.5 Conclusion</w:t>
      </w:r>
      <w:r>
        <w:tab/>
      </w:r>
      <w:r w:rsidRPr="67203D59" w:rsidR="3038AD1D">
        <w:rPr>
          <w:rFonts w:ascii="Cambria" w:hAnsi="Cambria" w:eastAsia="Cambria" w:cs="Cambria"/>
          <w:noProof w:val="0"/>
          <w:sz w:val="22"/>
          <w:szCs w:val="22"/>
          <w:lang w:val="en-US"/>
        </w:rPr>
        <w:t>1</w:t>
      </w:r>
      <w:r w:rsidRPr="67203D59" w:rsidR="49A66156">
        <w:rPr>
          <w:rFonts w:ascii="Cambria" w:hAnsi="Cambria" w:eastAsia="Cambria" w:cs="Cambria"/>
          <w:noProof w:val="0"/>
          <w:sz w:val="22"/>
          <w:szCs w:val="22"/>
          <w:lang w:val="en-US"/>
        </w:rPr>
        <w:t>4</w:t>
      </w:r>
    </w:p>
    <w:p w:rsidR="002CC63B" w:rsidP="67203D59" w:rsidRDefault="002CC63B" w14:paraId="0B37CE92" w14:textId="318388C3">
      <w:pPr>
        <w:keepNext w:val="0"/>
        <w:keepLines w:val="0"/>
        <w:tabs>
          <w:tab w:val="right" w:leader="dot" w:pos="9000"/>
        </w:tabs>
        <w:spacing w:before="0" w:beforeAutospacing="off" w:after="200" w:afterAutospacing="off" w:line="276" w:lineRule="auto"/>
      </w:pPr>
      <w:r w:rsidRPr="67203D59" w:rsidR="3038AD1D">
        <w:rPr>
          <w:rFonts w:ascii="Cambria" w:hAnsi="Cambria" w:eastAsia="Cambria" w:cs="Cambria"/>
          <w:noProof w:val="0"/>
          <w:sz w:val="24"/>
          <w:szCs w:val="24"/>
          <w:lang w:val="en-US"/>
        </w:rPr>
        <w:t>Chapter 2: Background Information and Analysis</w:t>
      </w:r>
      <w:r>
        <w:tab/>
      </w:r>
      <w:r w:rsidRPr="67203D59" w:rsidR="3038AD1D">
        <w:rPr>
          <w:rFonts w:ascii="Cambria" w:hAnsi="Cambria" w:eastAsia="Cambria" w:cs="Cambria"/>
          <w:noProof w:val="0"/>
          <w:sz w:val="22"/>
          <w:szCs w:val="22"/>
          <w:lang w:val="en-US"/>
        </w:rPr>
        <w:t>1</w:t>
      </w:r>
      <w:r w:rsidRPr="67203D59" w:rsidR="347A6DD3">
        <w:rPr>
          <w:rFonts w:ascii="Cambria" w:hAnsi="Cambria" w:eastAsia="Cambria" w:cs="Cambria"/>
          <w:noProof w:val="0"/>
          <w:sz w:val="22"/>
          <w:szCs w:val="22"/>
          <w:lang w:val="en-US"/>
        </w:rPr>
        <w:t>6</w:t>
      </w:r>
    </w:p>
    <w:p w:rsidR="002CC63B" w:rsidP="67203D59" w:rsidRDefault="002CC63B" w14:paraId="10D7F04D" w14:textId="0E56C4E5">
      <w:pPr>
        <w:keepNext w:val="0"/>
        <w:keepLines w:val="0"/>
        <w:tabs>
          <w:tab w:val="right" w:leader="dot" w:pos="9000"/>
        </w:tabs>
        <w:spacing w:before="0" w:beforeAutospacing="off" w:after="200" w:afterAutospacing="off" w:line="276" w:lineRule="auto"/>
      </w:pPr>
      <w:r w:rsidRPr="67203D59" w:rsidR="3038AD1D">
        <w:rPr>
          <w:rFonts w:ascii="Cambria" w:hAnsi="Cambria" w:eastAsia="Cambria" w:cs="Cambria"/>
          <w:noProof w:val="0"/>
          <w:sz w:val="24"/>
          <w:szCs w:val="24"/>
          <w:lang w:val="en-US"/>
        </w:rPr>
        <w:t>2.1 Introduction</w:t>
      </w:r>
      <w:r>
        <w:tab/>
      </w:r>
      <w:r w:rsidRPr="67203D59" w:rsidR="3038AD1D">
        <w:rPr>
          <w:rFonts w:ascii="Cambria" w:hAnsi="Cambria" w:eastAsia="Cambria" w:cs="Cambria"/>
          <w:noProof w:val="0"/>
          <w:sz w:val="22"/>
          <w:szCs w:val="22"/>
          <w:lang w:val="en-US"/>
        </w:rPr>
        <w:t>1</w:t>
      </w:r>
      <w:r w:rsidRPr="67203D59" w:rsidR="7713C769">
        <w:rPr>
          <w:rFonts w:ascii="Cambria" w:hAnsi="Cambria" w:eastAsia="Cambria" w:cs="Cambria"/>
          <w:noProof w:val="0"/>
          <w:sz w:val="22"/>
          <w:szCs w:val="22"/>
          <w:lang w:val="en-US"/>
        </w:rPr>
        <w:t>6</w:t>
      </w:r>
    </w:p>
    <w:p w:rsidR="002CC63B" w:rsidP="67203D59" w:rsidRDefault="002CC63B" w14:paraId="3B2E3666" w14:textId="492D3894">
      <w:pPr>
        <w:keepNext w:val="0"/>
        <w:keepLines w:val="0"/>
        <w:tabs>
          <w:tab w:val="right" w:leader="dot" w:pos="9000"/>
        </w:tabs>
        <w:spacing w:before="0" w:beforeAutospacing="off" w:after="200" w:afterAutospacing="off" w:line="276" w:lineRule="auto"/>
      </w:pPr>
      <w:r w:rsidRPr="67203D59" w:rsidR="3038AD1D">
        <w:rPr>
          <w:rFonts w:ascii="Cambria" w:hAnsi="Cambria" w:eastAsia="Cambria" w:cs="Cambria"/>
          <w:noProof w:val="0"/>
          <w:sz w:val="24"/>
          <w:szCs w:val="24"/>
          <w:lang w:val="en-US"/>
        </w:rPr>
        <w:t>2.2 Historical Background</w:t>
      </w:r>
      <w:r>
        <w:tab/>
      </w:r>
      <w:r w:rsidRPr="67203D59" w:rsidR="3038AD1D">
        <w:rPr>
          <w:rFonts w:ascii="Cambria" w:hAnsi="Cambria" w:eastAsia="Cambria" w:cs="Cambria"/>
          <w:noProof w:val="0"/>
          <w:sz w:val="22"/>
          <w:szCs w:val="22"/>
          <w:lang w:val="en-US"/>
        </w:rPr>
        <w:t>1</w:t>
      </w:r>
      <w:r w:rsidRPr="67203D59" w:rsidR="3D4C9ADB">
        <w:rPr>
          <w:rFonts w:ascii="Cambria" w:hAnsi="Cambria" w:eastAsia="Cambria" w:cs="Cambria"/>
          <w:noProof w:val="0"/>
          <w:sz w:val="22"/>
          <w:szCs w:val="22"/>
          <w:lang w:val="en-US"/>
        </w:rPr>
        <w:t>6</w:t>
      </w:r>
    </w:p>
    <w:p w:rsidR="002CC63B" w:rsidP="67203D59" w:rsidRDefault="002CC63B" w14:paraId="2A34DD23" w14:textId="60DB9520">
      <w:pPr>
        <w:keepNext w:val="0"/>
        <w:keepLines w:val="0"/>
        <w:tabs>
          <w:tab w:val="right" w:leader="dot" w:pos="9000"/>
        </w:tabs>
        <w:spacing w:before="0" w:beforeAutospacing="off" w:after="200" w:afterAutospacing="off" w:line="276" w:lineRule="auto"/>
      </w:pPr>
      <w:r w:rsidRPr="67203D59" w:rsidR="3038AD1D">
        <w:rPr>
          <w:rFonts w:ascii="Cambria" w:hAnsi="Cambria" w:eastAsia="Cambria" w:cs="Cambria"/>
          <w:noProof w:val="0"/>
          <w:sz w:val="24"/>
          <w:szCs w:val="24"/>
          <w:lang w:val="en-US"/>
        </w:rPr>
        <w:t>2.3 Theoretical Background</w:t>
      </w:r>
      <w:r>
        <w:tab/>
      </w:r>
      <w:r w:rsidRPr="67203D59" w:rsidR="3038AD1D">
        <w:rPr>
          <w:rFonts w:ascii="Cambria" w:hAnsi="Cambria" w:eastAsia="Cambria" w:cs="Cambria"/>
          <w:noProof w:val="0"/>
          <w:sz w:val="22"/>
          <w:szCs w:val="22"/>
          <w:lang w:val="en-US"/>
        </w:rPr>
        <w:t>1</w:t>
      </w:r>
      <w:r w:rsidRPr="67203D59" w:rsidR="3CB45984">
        <w:rPr>
          <w:rFonts w:ascii="Cambria" w:hAnsi="Cambria" w:eastAsia="Cambria" w:cs="Cambria"/>
          <w:noProof w:val="0"/>
          <w:sz w:val="22"/>
          <w:szCs w:val="22"/>
          <w:lang w:val="en-US"/>
        </w:rPr>
        <w:t>7</w:t>
      </w:r>
    </w:p>
    <w:p w:rsidR="002CC63B" w:rsidP="67203D59" w:rsidRDefault="002CC63B" w14:paraId="22370750" w14:textId="127ACFE5">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67203D59" w:rsidR="3038AD1D">
        <w:rPr>
          <w:rFonts w:ascii="Cambria" w:hAnsi="Cambria" w:eastAsia="Cambria" w:cs="Cambria"/>
          <w:noProof w:val="0"/>
          <w:sz w:val="24"/>
          <w:szCs w:val="24"/>
          <w:lang w:val="en-US"/>
        </w:rPr>
        <w:t>2.4 International Context</w:t>
      </w:r>
      <w:r>
        <w:tab/>
      </w:r>
      <w:r w:rsidRPr="67203D59" w:rsidR="34B6D4A4">
        <w:rPr>
          <w:rFonts w:ascii="Cambria" w:hAnsi="Cambria" w:eastAsia="Cambria" w:cs="Cambria"/>
          <w:noProof w:val="0"/>
          <w:sz w:val="22"/>
          <w:szCs w:val="22"/>
          <w:lang w:val="en-US"/>
        </w:rPr>
        <w:t>20</w:t>
      </w:r>
    </w:p>
    <w:p w:rsidR="002CC63B" w:rsidP="0106FE0E" w:rsidRDefault="002CC63B" w14:paraId="5B240C68" w14:textId="599CC44A">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0106FE0E" w:rsidR="113168BF">
        <w:rPr>
          <w:rFonts w:ascii="Cambria" w:hAnsi="Cambria" w:eastAsia="Cambria" w:cs="Cambria"/>
          <w:noProof w:val="0"/>
          <w:sz w:val="24"/>
          <w:szCs w:val="24"/>
          <w:lang w:val="en-US"/>
        </w:rPr>
        <w:t>2.5 National and Local UK Context</w:t>
      </w:r>
      <w:r w:rsidRPr="0106FE0E" w:rsidR="113168BF">
        <w:rPr>
          <w:rFonts w:ascii="Cambria" w:hAnsi="Cambria" w:eastAsia="Cambria" w:cs="Cambria"/>
          <w:noProof w:val="0"/>
          <w:sz w:val="22"/>
          <w:szCs w:val="22"/>
          <w:lang w:val="en-US"/>
        </w:rPr>
        <w:t>................................................................................................................... 2</w:t>
      </w:r>
      <w:r w:rsidRPr="0106FE0E" w:rsidR="51809550">
        <w:rPr>
          <w:rFonts w:ascii="Cambria" w:hAnsi="Cambria" w:eastAsia="Cambria" w:cs="Cambria"/>
          <w:noProof w:val="0"/>
          <w:sz w:val="22"/>
          <w:szCs w:val="22"/>
          <w:lang w:val="en-US"/>
        </w:rPr>
        <w:t>1</w:t>
      </w:r>
    </w:p>
    <w:p w:rsidR="002CC63B" w:rsidP="0106FE0E" w:rsidRDefault="002CC63B" w14:paraId="505E204E" w14:textId="42695E3D">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0106FE0E" w:rsidR="113168BF">
        <w:rPr>
          <w:rFonts w:ascii="Cambria" w:hAnsi="Cambria" w:eastAsia="Cambria" w:cs="Cambria"/>
          <w:noProof w:val="0"/>
          <w:sz w:val="24"/>
          <w:szCs w:val="24"/>
          <w:lang w:val="en-US"/>
        </w:rPr>
        <w:t>2.6 Conclusion</w:t>
      </w:r>
      <w:r>
        <w:tab/>
      </w:r>
      <w:r w:rsidRPr="0106FE0E" w:rsidR="113168BF">
        <w:rPr>
          <w:rFonts w:ascii="Cambria" w:hAnsi="Cambria" w:eastAsia="Cambria" w:cs="Cambria"/>
          <w:noProof w:val="0"/>
          <w:sz w:val="22"/>
          <w:szCs w:val="22"/>
          <w:lang w:val="en-US"/>
        </w:rPr>
        <w:t>2</w:t>
      </w:r>
      <w:r w:rsidRPr="0106FE0E" w:rsidR="04F295FB">
        <w:rPr>
          <w:rFonts w:ascii="Cambria" w:hAnsi="Cambria" w:eastAsia="Cambria" w:cs="Cambria"/>
          <w:noProof w:val="0"/>
          <w:sz w:val="22"/>
          <w:szCs w:val="22"/>
          <w:lang w:val="en-US"/>
        </w:rPr>
        <w:t>4</w:t>
      </w:r>
    </w:p>
    <w:p w:rsidR="002CC63B" w:rsidP="0106FE0E" w:rsidRDefault="002CC63B" w14:paraId="0A893B7A" w14:textId="72070956">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0106FE0E" w:rsidR="113168BF">
        <w:rPr>
          <w:rFonts w:ascii="Cambria" w:hAnsi="Cambria" w:eastAsia="Cambria" w:cs="Cambria"/>
          <w:noProof w:val="0"/>
          <w:sz w:val="24"/>
          <w:szCs w:val="24"/>
          <w:lang w:val="en-US"/>
        </w:rPr>
        <w:t>Chapter 3: Methods and Search Strategy</w:t>
      </w:r>
      <w:r w:rsidRPr="0106FE0E" w:rsidR="113168BF">
        <w:rPr>
          <w:rFonts w:ascii="Cambria" w:hAnsi="Cambria" w:eastAsia="Cambria" w:cs="Cambria"/>
          <w:noProof w:val="0"/>
          <w:sz w:val="22"/>
          <w:szCs w:val="22"/>
          <w:lang w:val="en-US"/>
        </w:rPr>
        <w:t>..................................................................................................... 2</w:t>
      </w:r>
      <w:r w:rsidRPr="0106FE0E" w:rsidR="49D647D5">
        <w:rPr>
          <w:rFonts w:ascii="Cambria" w:hAnsi="Cambria" w:eastAsia="Cambria" w:cs="Cambria"/>
          <w:noProof w:val="0"/>
          <w:sz w:val="22"/>
          <w:szCs w:val="22"/>
          <w:lang w:val="en-US"/>
        </w:rPr>
        <w:t>5</w:t>
      </w:r>
    </w:p>
    <w:p w:rsidR="002CC63B" w:rsidP="0106FE0E" w:rsidRDefault="002CC63B" w14:paraId="25E637D4" w14:textId="7FE74D05">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0106FE0E" w:rsidR="113168BF">
        <w:rPr>
          <w:rFonts w:ascii="Cambria" w:hAnsi="Cambria" w:eastAsia="Cambria" w:cs="Cambria"/>
          <w:noProof w:val="0"/>
          <w:sz w:val="24"/>
          <w:szCs w:val="24"/>
          <w:lang w:val="en-US"/>
        </w:rPr>
        <w:t>3.1 Introduction</w:t>
      </w:r>
      <w:r>
        <w:tab/>
      </w:r>
      <w:r w:rsidRPr="0106FE0E" w:rsidR="113168BF">
        <w:rPr>
          <w:rFonts w:ascii="Cambria" w:hAnsi="Cambria" w:eastAsia="Cambria" w:cs="Cambria"/>
          <w:noProof w:val="0"/>
          <w:sz w:val="22"/>
          <w:szCs w:val="22"/>
          <w:lang w:val="en-US"/>
        </w:rPr>
        <w:t>2</w:t>
      </w:r>
      <w:r w:rsidRPr="0106FE0E" w:rsidR="17FDCCC8">
        <w:rPr>
          <w:rFonts w:ascii="Cambria" w:hAnsi="Cambria" w:eastAsia="Cambria" w:cs="Cambria"/>
          <w:noProof w:val="0"/>
          <w:sz w:val="22"/>
          <w:szCs w:val="22"/>
          <w:lang w:val="en-US"/>
        </w:rPr>
        <w:t>5</w:t>
      </w:r>
    </w:p>
    <w:p w:rsidR="002CC63B" w:rsidP="0106FE0E" w:rsidRDefault="002CC63B" w14:paraId="68A49678" w14:textId="09309E29">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0106FE0E" w:rsidR="113168BF">
        <w:rPr>
          <w:rFonts w:ascii="Cambria" w:hAnsi="Cambria" w:eastAsia="Cambria" w:cs="Cambria"/>
          <w:noProof w:val="0"/>
          <w:sz w:val="24"/>
          <w:szCs w:val="24"/>
          <w:lang w:val="en-US"/>
        </w:rPr>
        <w:t>3.2 Search Strategy</w:t>
      </w:r>
      <w:r>
        <w:tab/>
      </w:r>
      <w:r w:rsidRPr="0106FE0E" w:rsidR="113168BF">
        <w:rPr>
          <w:rFonts w:ascii="Cambria" w:hAnsi="Cambria" w:eastAsia="Cambria" w:cs="Cambria"/>
          <w:noProof w:val="0"/>
          <w:sz w:val="22"/>
          <w:szCs w:val="22"/>
          <w:lang w:val="en-US"/>
        </w:rPr>
        <w:t>2</w:t>
      </w:r>
      <w:r w:rsidRPr="0106FE0E" w:rsidR="11FCCF29">
        <w:rPr>
          <w:rFonts w:ascii="Cambria" w:hAnsi="Cambria" w:eastAsia="Cambria" w:cs="Cambria"/>
          <w:noProof w:val="0"/>
          <w:sz w:val="22"/>
          <w:szCs w:val="22"/>
          <w:lang w:val="en-US"/>
        </w:rPr>
        <w:t>5</w:t>
      </w:r>
    </w:p>
    <w:p w:rsidR="002CC63B" w:rsidP="0106FE0E" w:rsidRDefault="002CC63B" w14:paraId="1E625214" w14:textId="6036C746">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0106FE0E" w:rsidR="113168BF">
        <w:rPr>
          <w:rFonts w:ascii="Cambria" w:hAnsi="Cambria" w:eastAsia="Cambria" w:cs="Cambria"/>
          <w:noProof w:val="0"/>
          <w:sz w:val="24"/>
          <w:szCs w:val="24"/>
          <w:lang w:val="en-US"/>
        </w:rPr>
        <w:t>3.3 Searching for Information</w:t>
      </w:r>
      <w:r w:rsidRPr="0106FE0E" w:rsidR="113168BF">
        <w:rPr>
          <w:rFonts w:ascii="Cambria" w:hAnsi="Cambria" w:eastAsia="Cambria" w:cs="Cambria"/>
          <w:noProof w:val="0"/>
          <w:sz w:val="22"/>
          <w:szCs w:val="22"/>
          <w:lang w:val="en-US"/>
        </w:rPr>
        <w:t>............................................................................................................................. 2</w:t>
      </w:r>
      <w:r w:rsidRPr="0106FE0E" w:rsidR="7F4255A6">
        <w:rPr>
          <w:rFonts w:ascii="Cambria" w:hAnsi="Cambria" w:eastAsia="Cambria" w:cs="Cambria"/>
          <w:noProof w:val="0"/>
          <w:sz w:val="22"/>
          <w:szCs w:val="22"/>
          <w:lang w:val="en-US"/>
        </w:rPr>
        <w:t>7</w:t>
      </w:r>
    </w:p>
    <w:p w:rsidR="002CC63B" w:rsidP="0106FE0E" w:rsidRDefault="002CC63B" w14:paraId="696EF0CD" w14:textId="639C7ECD">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0106FE0E" w:rsidR="113168BF">
        <w:rPr>
          <w:rFonts w:ascii="Cambria" w:hAnsi="Cambria" w:eastAsia="Cambria" w:cs="Cambria"/>
          <w:noProof w:val="0"/>
          <w:sz w:val="24"/>
          <w:szCs w:val="24"/>
          <w:lang w:val="en-US"/>
        </w:rPr>
        <w:t>3.4 Research Validation</w:t>
      </w:r>
      <w:r>
        <w:tab/>
      </w:r>
      <w:r w:rsidRPr="0106FE0E" w:rsidR="113168BF">
        <w:rPr>
          <w:rFonts w:ascii="Cambria" w:hAnsi="Cambria" w:eastAsia="Cambria" w:cs="Cambria"/>
          <w:noProof w:val="0"/>
          <w:sz w:val="22"/>
          <w:szCs w:val="22"/>
          <w:lang w:val="en-US"/>
        </w:rPr>
        <w:t>2</w:t>
      </w:r>
      <w:r w:rsidRPr="0106FE0E" w:rsidR="3BD55D43">
        <w:rPr>
          <w:rFonts w:ascii="Cambria" w:hAnsi="Cambria" w:eastAsia="Cambria" w:cs="Cambria"/>
          <w:noProof w:val="0"/>
          <w:sz w:val="22"/>
          <w:szCs w:val="22"/>
          <w:lang w:val="en-US"/>
        </w:rPr>
        <w:t>8</w:t>
      </w:r>
    </w:p>
    <w:p w:rsidR="002CC63B" w:rsidP="67203D59" w:rsidRDefault="002CC63B" w14:paraId="217E0B98" w14:textId="298B882F">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0106FE0E" w:rsidR="113168BF">
        <w:rPr>
          <w:rFonts w:ascii="Cambria" w:hAnsi="Cambria" w:eastAsia="Cambria" w:cs="Cambria"/>
          <w:noProof w:val="0"/>
          <w:sz w:val="24"/>
          <w:szCs w:val="24"/>
          <w:lang w:val="en-US"/>
        </w:rPr>
        <w:t>3.5 Inclusion and Exclusion Criteria</w:t>
      </w:r>
      <w:r w:rsidRPr="0106FE0E" w:rsidR="113168BF">
        <w:rPr>
          <w:rFonts w:ascii="Cambria" w:hAnsi="Cambria" w:eastAsia="Cambria" w:cs="Cambria"/>
          <w:noProof w:val="0"/>
          <w:sz w:val="22"/>
          <w:szCs w:val="22"/>
          <w:lang w:val="en-US"/>
        </w:rPr>
        <w:t xml:space="preserve">............................................................................................................... </w:t>
      </w:r>
      <w:r w:rsidRPr="0106FE0E" w:rsidR="41EC4D41">
        <w:rPr>
          <w:rFonts w:ascii="Cambria" w:hAnsi="Cambria" w:eastAsia="Cambria" w:cs="Cambria"/>
          <w:noProof w:val="0"/>
          <w:sz w:val="22"/>
          <w:szCs w:val="22"/>
          <w:lang w:val="en-US"/>
        </w:rPr>
        <w:t>29</w:t>
      </w:r>
    </w:p>
    <w:p w:rsidR="0DAAA2B9" w:rsidP="0106FE0E" w:rsidRDefault="0DAAA2B9" w14:paraId="1C9D6450" w14:textId="73A6BF86">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0106FE0E" w:rsidR="0DAAA2B9">
        <w:rPr>
          <w:rFonts w:ascii="Cambria" w:hAnsi="Cambria" w:eastAsia="Cambria" w:cs="Cambria"/>
          <w:noProof w:val="0"/>
          <w:sz w:val="24"/>
          <w:szCs w:val="24"/>
          <w:lang w:val="en-US"/>
        </w:rPr>
        <w:t xml:space="preserve">3.6 </w:t>
      </w:r>
      <w:r w:rsidRPr="0106FE0E" w:rsidR="0DAAA2B9">
        <w:rPr>
          <w:rFonts w:ascii="Cambria" w:hAnsi="Cambria" w:eastAsia="Cambria" w:cs="Cambria"/>
          <w:noProof w:val="0"/>
          <w:sz w:val="24"/>
          <w:szCs w:val="24"/>
          <w:lang w:val="en-US"/>
        </w:rPr>
        <w:t>Analysing</w:t>
      </w:r>
      <w:r w:rsidRPr="0106FE0E" w:rsidR="0DAAA2B9">
        <w:rPr>
          <w:rFonts w:ascii="Cambria" w:hAnsi="Cambria" w:eastAsia="Cambria" w:cs="Cambria"/>
          <w:noProof w:val="0"/>
          <w:sz w:val="24"/>
          <w:szCs w:val="24"/>
          <w:lang w:val="en-US"/>
        </w:rPr>
        <w:t xml:space="preserve"> Research..........................</w:t>
      </w:r>
      <w:r w:rsidRPr="0106FE0E" w:rsidR="0DAAA2B9">
        <w:rPr>
          <w:rFonts w:ascii="Cambria" w:hAnsi="Cambria" w:eastAsia="Cambria" w:cs="Cambria"/>
          <w:noProof w:val="0"/>
          <w:sz w:val="22"/>
          <w:szCs w:val="22"/>
          <w:lang w:val="en-US"/>
        </w:rPr>
        <w:t>............................................................................................................... 30</w:t>
      </w:r>
    </w:p>
    <w:p w:rsidR="002CC63B" w:rsidP="67203D59" w:rsidRDefault="002CC63B" w14:paraId="1D7D89F6" w14:textId="6E5990DB">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0106FE0E" w:rsidR="113168BF">
        <w:rPr>
          <w:rFonts w:ascii="Cambria" w:hAnsi="Cambria" w:eastAsia="Cambria" w:cs="Cambria"/>
          <w:noProof w:val="0"/>
          <w:sz w:val="24"/>
          <w:szCs w:val="24"/>
          <w:lang w:val="en-US"/>
        </w:rPr>
        <w:t>3.7 Ethical Considerations</w:t>
      </w:r>
      <w:r>
        <w:tab/>
      </w:r>
      <w:r w:rsidRPr="0106FE0E" w:rsidR="15DAE5CD">
        <w:rPr>
          <w:rFonts w:ascii="Cambria" w:hAnsi="Cambria" w:eastAsia="Cambria" w:cs="Cambria"/>
          <w:noProof w:val="0"/>
          <w:sz w:val="22"/>
          <w:szCs w:val="22"/>
          <w:lang w:val="en-US"/>
        </w:rPr>
        <w:t>3</w:t>
      </w:r>
      <w:r w:rsidRPr="0106FE0E" w:rsidR="30F146DB">
        <w:rPr>
          <w:rFonts w:ascii="Cambria" w:hAnsi="Cambria" w:eastAsia="Cambria" w:cs="Cambria"/>
          <w:noProof w:val="0"/>
          <w:sz w:val="22"/>
          <w:szCs w:val="22"/>
          <w:lang w:val="en-US"/>
        </w:rPr>
        <w:t>0</w:t>
      </w:r>
    </w:p>
    <w:p w:rsidR="002CC63B" w:rsidP="67203D59" w:rsidRDefault="002CC63B" w14:paraId="05A7206D" w14:textId="0FDB0100">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0106FE0E" w:rsidR="113168BF">
        <w:rPr>
          <w:rFonts w:ascii="Cambria" w:hAnsi="Cambria" w:eastAsia="Cambria" w:cs="Cambria"/>
          <w:noProof w:val="0"/>
          <w:sz w:val="24"/>
          <w:szCs w:val="24"/>
          <w:lang w:val="en-US"/>
        </w:rPr>
        <w:t>3.8 Chapter Conclusion</w:t>
      </w:r>
      <w:r>
        <w:tab/>
      </w:r>
      <w:r w:rsidRPr="0106FE0E" w:rsidR="4C2CA4E6">
        <w:rPr>
          <w:rFonts w:ascii="Cambria" w:hAnsi="Cambria" w:eastAsia="Cambria" w:cs="Cambria"/>
          <w:noProof w:val="0"/>
          <w:sz w:val="22"/>
          <w:szCs w:val="22"/>
          <w:lang w:val="en-US"/>
        </w:rPr>
        <w:t>3</w:t>
      </w:r>
      <w:r w:rsidRPr="0106FE0E" w:rsidR="6CD383DC">
        <w:rPr>
          <w:rFonts w:ascii="Cambria" w:hAnsi="Cambria" w:eastAsia="Cambria" w:cs="Cambria"/>
          <w:noProof w:val="0"/>
          <w:sz w:val="22"/>
          <w:szCs w:val="22"/>
          <w:lang w:val="en-US"/>
        </w:rPr>
        <w:t>1</w:t>
      </w:r>
    </w:p>
    <w:p w:rsidR="002CC63B" w:rsidP="0106FE0E" w:rsidRDefault="002CC63B" w14:paraId="3AE4C13C" w14:textId="53B89AE9">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0106FE0E" w:rsidR="113168BF">
        <w:rPr>
          <w:rFonts w:ascii="Cambria" w:hAnsi="Cambria" w:eastAsia="Cambria" w:cs="Cambria"/>
          <w:noProof w:val="0"/>
          <w:sz w:val="24"/>
          <w:szCs w:val="24"/>
          <w:lang w:val="en-US"/>
        </w:rPr>
        <w:t>Chapter 4: Findings and Discussion</w:t>
      </w:r>
      <w:r>
        <w:tab/>
      </w:r>
      <w:r w:rsidRPr="0106FE0E" w:rsidR="113168BF">
        <w:rPr>
          <w:rFonts w:ascii="Cambria" w:hAnsi="Cambria" w:eastAsia="Cambria" w:cs="Cambria"/>
          <w:noProof w:val="0"/>
          <w:sz w:val="22"/>
          <w:szCs w:val="22"/>
          <w:lang w:val="en-US"/>
        </w:rPr>
        <w:t>3</w:t>
      </w:r>
      <w:r w:rsidRPr="0106FE0E" w:rsidR="4C6F8298">
        <w:rPr>
          <w:rFonts w:ascii="Cambria" w:hAnsi="Cambria" w:eastAsia="Cambria" w:cs="Cambria"/>
          <w:noProof w:val="0"/>
          <w:sz w:val="22"/>
          <w:szCs w:val="22"/>
          <w:lang w:val="en-US"/>
        </w:rPr>
        <w:t>2</w:t>
      </w:r>
    </w:p>
    <w:p w:rsidR="002CC63B" w:rsidP="0106FE0E" w:rsidRDefault="002CC63B" w14:paraId="73CA95E0" w14:textId="2856AAA3">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0106FE0E" w:rsidR="113168BF">
        <w:rPr>
          <w:rFonts w:ascii="Cambria" w:hAnsi="Cambria" w:eastAsia="Cambria" w:cs="Cambria"/>
          <w:noProof w:val="0"/>
          <w:sz w:val="24"/>
          <w:szCs w:val="24"/>
          <w:lang w:val="en-US"/>
        </w:rPr>
        <w:t>4.1 Introduction</w:t>
      </w:r>
      <w:r>
        <w:tab/>
      </w:r>
      <w:r w:rsidRPr="0106FE0E" w:rsidR="113168BF">
        <w:rPr>
          <w:rFonts w:ascii="Cambria" w:hAnsi="Cambria" w:eastAsia="Cambria" w:cs="Cambria"/>
          <w:noProof w:val="0"/>
          <w:sz w:val="22"/>
          <w:szCs w:val="22"/>
          <w:lang w:val="en-US"/>
        </w:rPr>
        <w:t>3</w:t>
      </w:r>
      <w:r w:rsidRPr="0106FE0E" w:rsidR="40C13759">
        <w:rPr>
          <w:rFonts w:ascii="Cambria" w:hAnsi="Cambria" w:eastAsia="Cambria" w:cs="Cambria"/>
          <w:noProof w:val="0"/>
          <w:sz w:val="22"/>
          <w:szCs w:val="22"/>
          <w:lang w:val="en-US"/>
        </w:rPr>
        <w:t>2</w:t>
      </w:r>
    </w:p>
    <w:p w:rsidR="113168BF" w:rsidP="0106FE0E" w:rsidRDefault="113168BF" w14:paraId="31CCD0F7" w14:textId="6830DD80">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0106FE0E" w:rsidR="113168BF">
        <w:rPr>
          <w:rFonts w:ascii="Cambria" w:hAnsi="Cambria" w:eastAsia="Cambria" w:cs="Cambria"/>
          <w:noProof w:val="0"/>
          <w:sz w:val="24"/>
          <w:szCs w:val="24"/>
          <w:lang w:val="en-US"/>
        </w:rPr>
        <w:t>4.2 Thematic Analysis</w:t>
      </w:r>
      <w:r w:rsidRPr="0106FE0E" w:rsidR="53BC25B4">
        <w:rPr>
          <w:rFonts w:ascii="Cambria" w:hAnsi="Cambria" w:eastAsia="Cambria" w:cs="Cambria"/>
          <w:noProof w:val="0"/>
          <w:sz w:val="24"/>
          <w:szCs w:val="24"/>
          <w:lang w:val="en-US"/>
        </w:rPr>
        <w:t>..................................................................................................................................</w:t>
      </w:r>
      <w:r w:rsidRPr="0106FE0E" w:rsidR="53BC25B4">
        <w:rPr>
          <w:rFonts w:ascii="Cambria" w:hAnsi="Cambria" w:eastAsia="Cambria" w:cs="Cambria"/>
          <w:noProof w:val="0"/>
          <w:sz w:val="22"/>
          <w:szCs w:val="22"/>
          <w:lang w:val="en-US"/>
        </w:rPr>
        <w:t>.3</w:t>
      </w:r>
      <w:r w:rsidRPr="0106FE0E" w:rsidR="28218006">
        <w:rPr>
          <w:rFonts w:ascii="Cambria" w:hAnsi="Cambria" w:eastAsia="Cambria" w:cs="Cambria"/>
          <w:noProof w:val="0"/>
          <w:sz w:val="22"/>
          <w:szCs w:val="22"/>
          <w:lang w:val="en-US"/>
        </w:rPr>
        <w:t>2</w:t>
      </w:r>
    </w:p>
    <w:p w:rsidR="002CC63B" w:rsidP="0106FE0E" w:rsidRDefault="002CC63B" w14:paraId="1E379A47" w14:textId="2DBA8EC2">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0106FE0E" w:rsidR="113168BF">
        <w:rPr>
          <w:rFonts w:ascii="Cambria" w:hAnsi="Cambria" w:eastAsia="Cambria" w:cs="Cambria"/>
          <w:noProof w:val="0"/>
          <w:sz w:val="24"/>
          <w:szCs w:val="24"/>
          <w:lang w:val="en-US"/>
        </w:rPr>
        <w:t>4.3 Theme 1: Cultural Norms and Stigma as Barriers to Disclosure</w:t>
      </w:r>
      <w:r w:rsidRPr="0106FE0E" w:rsidR="595A369C">
        <w:rPr>
          <w:rFonts w:ascii="Cambria" w:hAnsi="Cambria" w:eastAsia="Cambria" w:cs="Cambria"/>
          <w:noProof w:val="0"/>
          <w:sz w:val="24"/>
          <w:szCs w:val="24"/>
          <w:lang w:val="en-US"/>
        </w:rPr>
        <w:t>..........................</w:t>
      </w:r>
      <w:r>
        <w:tab/>
      </w:r>
      <w:r w:rsidRPr="0106FE0E" w:rsidR="113168BF">
        <w:rPr>
          <w:rFonts w:ascii="Cambria" w:hAnsi="Cambria" w:eastAsia="Cambria" w:cs="Cambria"/>
          <w:noProof w:val="0"/>
          <w:sz w:val="22"/>
          <w:szCs w:val="22"/>
          <w:lang w:val="en-US"/>
        </w:rPr>
        <w:t>3</w:t>
      </w:r>
      <w:r w:rsidRPr="0106FE0E" w:rsidR="6C910D0A">
        <w:rPr>
          <w:rFonts w:ascii="Cambria" w:hAnsi="Cambria" w:eastAsia="Cambria" w:cs="Cambria"/>
          <w:noProof w:val="0"/>
          <w:sz w:val="22"/>
          <w:szCs w:val="22"/>
          <w:lang w:val="en-US"/>
        </w:rPr>
        <w:t>6</w:t>
      </w:r>
    </w:p>
    <w:p w:rsidR="002CC63B" w:rsidP="67203D59" w:rsidRDefault="002CC63B" w14:paraId="15477379" w14:textId="5E450690">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0106FE0E" w:rsidR="113168BF">
        <w:rPr>
          <w:rFonts w:ascii="Cambria" w:hAnsi="Cambria" w:eastAsia="Cambria" w:cs="Cambria"/>
          <w:noProof w:val="0"/>
          <w:sz w:val="24"/>
          <w:szCs w:val="24"/>
          <w:lang w:val="en-US"/>
        </w:rPr>
        <w:t>4.4 Theme 2: Language Barriers and Systemic Communication Gaps</w:t>
      </w:r>
      <w:r>
        <w:tab/>
      </w:r>
      <w:r w:rsidRPr="0106FE0E" w:rsidR="221CB719">
        <w:rPr>
          <w:rFonts w:ascii="Cambria" w:hAnsi="Cambria" w:eastAsia="Cambria" w:cs="Cambria"/>
          <w:noProof w:val="0"/>
          <w:sz w:val="22"/>
          <w:szCs w:val="22"/>
          <w:lang w:val="en-US"/>
        </w:rPr>
        <w:t>......................................</w:t>
      </w:r>
      <w:r w:rsidRPr="0106FE0E" w:rsidR="52B7D140">
        <w:rPr>
          <w:rFonts w:ascii="Cambria" w:hAnsi="Cambria" w:eastAsia="Cambria" w:cs="Cambria"/>
          <w:noProof w:val="0"/>
          <w:sz w:val="22"/>
          <w:szCs w:val="22"/>
          <w:lang w:val="en-US"/>
        </w:rPr>
        <w:t xml:space="preserve"> </w:t>
      </w:r>
      <w:r w:rsidRPr="0106FE0E" w:rsidR="113168BF">
        <w:rPr>
          <w:rFonts w:ascii="Cambria" w:hAnsi="Cambria" w:eastAsia="Cambria" w:cs="Cambria"/>
          <w:noProof w:val="0"/>
          <w:sz w:val="22"/>
          <w:szCs w:val="22"/>
          <w:lang w:val="en-US"/>
        </w:rPr>
        <w:t>3</w:t>
      </w:r>
      <w:r w:rsidRPr="0106FE0E" w:rsidR="33828DA8">
        <w:rPr>
          <w:rFonts w:ascii="Cambria" w:hAnsi="Cambria" w:eastAsia="Cambria" w:cs="Cambria"/>
          <w:noProof w:val="0"/>
          <w:sz w:val="22"/>
          <w:szCs w:val="22"/>
          <w:lang w:val="en-US"/>
        </w:rPr>
        <w:t>8</w:t>
      </w:r>
    </w:p>
    <w:p w:rsidR="002CC63B" w:rsidP="67203D59" w:rsidRDefault="002CC63B" w14:paraId="3226172D" w14:textId="423C3574">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67203D59" w:rsidR="3038AD1D">
        <w:rPr>
          <w:rFonts w:ascii="Cambria" w:hAnsi="Cambria" w:eastAsia="Cambria" w:cs="Cambria"/>
          <w:noProof w:val="0"/>
          <w:sz w:val="24"/>
          <w:szCs w:val="24"/>
          <w:lang w:val="en-US"/>
        </w:rPr>
        <w:t>4.5 Theme 3: Intergenerational Power and Coercive Family Care Dynamics</w:t>
      </w:r>
      <w:r>
        <w:tab/>
      </w:r>
      <w:r w:rsidRPr="67203D59" w:rsidR="63903098">
        <w:rPr>
          <w:rFonts w:ascii="Cambria" w:hAnsi="Cambria" w:eastAsia="Cambria" w:cs="Cambria"/>
          <w:noProof w:val="0"/>
          <w:sz w:val="22"/>
          <w:szCs w:val="22"/>
          <w:lang w:val="en-US"/>
        </w:rPr>
        <w:t>41</w:t>
      </w:r>
    </w:p>
    <w:p w:rsidR="002CC63B" w:rsidP="67203D59" w:rsidRDefault="002CC63B" w14:paraId="162E14A3" w14:textId="24AAA722">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67203D59" w:rsidR="3038AD1D">
        <w:rPr>
          <w:rFonts w:ascii="Cambria" w:hAnsi="Cambria" w:eastAsia="Cambria" w:cs="Cambria"/>
          <w:noProof w:val="0"/>
          <w:sz w:val="24"/>
          <w:szCs w:val="24"/>
          <w:lang w:val="en-US"/>
        </w:rPr>
        <w:t>4.6 Chapter Conclusion</w:t>
      </w:r>
      <w:r>
        <w:tab/>
      </w:r>
      <w:r w:rsidRPr="67203D59" w:rsidR="3038AD1D">
        <w:rPr>
          <w:rFonts w:ascii="Cambria" w:hAnsi="Cambria" w:eastAsia="Cambria" w:cs="Cambria"/>
          <w:noProof w:val="0"/>
          <w:sz w:val="22"/>
          <w:szCs w:val="22"/>
          <w:lang w:val="en-US"/>
        </w:rPr>
        <w:t>4</w:t>
      </w:r>
      <w:r w:rsidRPr="67203D59" w:rsidR="57A0F9A5">
        <w:rPr>
          <w:rFonts w:ascii="Cambria" w:hAnsi="Cambria" w:eastAsia="Cambria" w:cs="Cambria"/>
          <w:noProof w:val="0"/>
          <w:sz w:val="22"/>
          <w:szCs w:val="22"/>
          <w:lang w:val="en-US"/>
        </w:rPr>
        <w:t>3</w:t>
      </w:r>
    </w:p>
    <w:p w:rsidR="002CC63B" w:rsidP="67203D59" w:rsidRDefault="002CC63B" w14:paraId="7A71284A" w14:textId="55D5FBE4">
      <w:pPr>
        <w:keepNext w:val="0"/>
        <w:keepLines w:val="0"/>
        <w:tabs>
          <w:tab w:val="right" w:leader="dot" w:pos="9000"/>
        </w:tabs>
        <w:spacing w:before="0" w:beforeAutospacing="off" w:after="200" w:afterAutospacing="off" w:line="276" w:lineRule="auto"/>
      </w:pPr>
      <w:r w:rsidRPr="67203D59" w:rsidR="3038AD1D">
        <w:rPr>
          <w:rFonts w:ascii="Cambria" w:hAnsi="Cambria" w:eastAsia="Cambria" w:cs="Cambria"/>
          <w:noProof w:val="0"/>
          <w:sz w:val="24"/>
          <w:szCs w:val="24"/>
          <w:lang w:val="en-US"/>
        </w:rPr>
        <w:t>Chapter 5: Conclusion and Recommendations</w:t>
      </w:r>
      <w:r w:rsidRPr="67203D59" w:rsidR="71791184">
        <w:rPr>
          <w:rFonts w:ascii="Cambria" w:hAnsi="Cambria" w:eastAsia="Cambria" w:cs="Cambria"/>
          <w:noProof w:val="0"/>
          <w:sz w:val="24"/>
          <w:szCs w:val="24"/>
          <w:lang w:val="en-US"/>
        </w:rPr>
        <w:t xml:space="preserve"> ..............................................</w:t>
      </w:r>
      <w:r w:rsidRPr="67203D59" w:rsidR="3038AD1D">
        <w:rPr>
          <w:rFonts w:ascii="Cambria" w:hAnsi="Cambria" w:eastAsia="Cambria" w:cs="Cambria"/>
          <w:noProof w:val="0"/>
          <w:sz w:val="22"/>
          <w:szCs w:val="22"/>
          <w:lang w:val="en-US"/>
        </w:rPr>
        <w:t>..................................... 4</w:t>
      </w:r>
      <w:r w:rsidRPr="67203D59" w:rsidR="060AD2D6">
        <w:rPr>
          <w:rFonts w:ascii="Cambria" w:hAnsi="Cambria" w:eastAsia="Cambria" w:cs="Cambria"/>
          <w:noProof w:val="0"/>
          <w:sz w:val="22"/>
          <w:szCs w:val="22"/>
          <w:lang w:val="en-US"/>
        </w:rPr>
        <w:t>4</w:t>
      </w:r>
    </w:p>
    <w:p w:rsidR="002CC63B" w:rsidP="67203D59" w:rsidRDefault="002CC63B" w14:paraId="373445CD" w14:textId="71CDCF51">
      <w:pPr>
        <w:keepNext w:val="0"/>
        <w:keepLines w:val="0"/>
        <w:tabs>
          <w:tab w:val="right" w:leader="dot" w:pos="9000"/>
        </w:tabs>
        <w:spacing w:before="0" w:beforeAutospacing="off" w:after="200" w:afterAutospacing="off" w:line="276" w:lineRule="auto"/>
      </w:pPr>
      <w:r w:rsidRPr="67203D59" w:rsidR="3038AD1D">
        <w:rPr>
          <w:rFonts w:ascii="Cambria" w:hAnsi="Cambria" w:eastAsia="Cambria" w:cs="Cambria"/>
          <w:noProof w:val="0"/>
          <w:sz w:val="24"/>
          <w:szCs w:val="24"/>
          <w:lang w:val="en-US"/>
        </w:rPr>
        <w:t>5.1 Overall Conclusion</w:t>
      </w:r>
      <w:r>
        <w:tab/>
      </w:r>
      <w:r w:rsidRPr="67203D59" w:rsidR="3038AD1D">
        <w:rPr>
          <w:rFonts w:ascii="Cambria" w:hAnsi="Cambria" w:eastAsia="Cambria" w:cs="Cambria"/>
          <w:noProof w:val="0"/>
          <w:sz w:val="22"/>
          <w:szCs w:val="22"/>
          <w:lang w:val="en-US"/>
        </w:rPr>
        <w:t>4</w:t>
      </w:r>
      <w:r w:rsidRPr="67203D59" w:rsidR="26C4C7B0">
        <w:rPr>
          <w:rFonts w:ascii="Cambria" w:hAnsi="Cambria" w:eastAsia="Cambria" w:cs="Cambria"/>
          <w:noProof w:val="0"/>
          <w:sz w:val="22"/>
          <w:szCs w:val="22"/>
          <w:lang w:val="en-US"/>
        </w:rPr>
        <w:t>4</w:t>
      </w:r>
    </w:p>
    <w:p w:rsidR="002CC63B" w:rsidP="0106FE0E" w:rsidRDefault="002CC63B" w14:paraId="1048A613" w14:textId="1C05E7FA">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0106FE0E" w:rsidR="113168BF">
        <w:rPr>
          <w:rFonts w:ascii="Cambria" w:hAnsi="Cambria" w:eastAsia="Cambria" w:cs="Cambria"/>
          <w:noProof w:val="0"/>
          <w:sz w:val="24"/>
          <w:szCs w:val="24"/>
          <w:lang w:val="en-US"/>
        </w:rPr>
        <w:t>5.2 Recommendations</w:t>
      </w:r>
      <w:r>
        <w:tab/>
      </w:r>
      <w:r w:rsidRPr="0106FE0E" w:rsidR="113168BF">
        <w:rPr>
          <w:rFonts w:ascii="Cambria" w:hAnsi="Cambria" w:eastAsia="Cambria" w:cs="Cambria"/>
          <w:noProof w:val="0"/>
          <w:sz w:val="22"/>
          <w:szCs w:val="22"/>
          <w:lang w:val="en-US"/>
        </w:rPr>
        <w:t>4</w:t>
      </w:r>
      <w:r w:rsidRPr="0106FE0E" w:rsidR="13FDC4A0">
        <w:rPr>
          <w:rFonts w:ascii="Cambria" w:hAnsi="Cambria" w:eastAsia="Cambria" w:cs="Cambria"/>
          <w:noProof w:val="0"/>
          <w:sz w:val="22"/>
          <w:szCs w:val="22"/>
          <w:lang w:val="en-US"/>
        </w:rPr>
        <w:t>6</w:t>
      </w:r>
    </w:p>
    <w:p w:rsidR="002CC63B" w:rsidP="67203D59" w:rsidRDefault="002CC63B" w14:paraId="179B114D" w14:textId="6A796672">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0106FE0E" w:rsidR="113168BF">
        <w:rPr>
          <w:rFonts w:ascii="Cambria" w:hAnsi="Cambria" w:eastAsia="Cambria" w:cs="Cambria"/>
          <w:noProof w:val="0"/>
          <w:sz w:val="24"/>
          <w:szCs w:val="24"/>
          <w:lang w:val="en-US"/>
        </w:rPr>
        <w:t>Chapter 6: References and Appendices</w:t>
      </w:r>
      <w:r w:rsidRPr="0106FE0E" w:rsidR="1F60495D">
        <w:rPr>
          <w:rFonts w:ascii="Cambria" w:hAnsi="Cambria" w:eastAsia="Cambria" w:cs="Cambria"/>
          <w:noProof w:val="0"/>
          <w:sz w:val="24"/>
          <w:szCs w:val="24"/>
          <w:lang w:val="en-US"/>
        </w:rPr>
        <w:t xml:space="preserve"> ................................................</w:t>
      </w:r>
      <w:r w:rsidRPr="0106FE0E" w:rsidR="113168BF">
        <w:rPr>
          <w:rFonts w:ascii="Cambria" w:hAnsi="Cambria" w:eastAsia="Cambria" w:cs="Cambria"/>
          <w:noProof w:val="0"/>
          <w:sz w:val="22"/>
          <w:szCs w:val="22"/>
          <w:lang w:val="en-US"/>
        </w:rPr>
        <w:t xml:space="preserve">................................................... </w:t>
      </w:r>
      <w:r w:rsidRPr="0106FE0E" w:rsidR="7C44D8CF">
        <w:rPr>
          <w:rFonts w:ascii="Cambria" w:hAnsi="Cambria" w:eastAsia="Cambria" w:cs="Cambria"/>
          <w:noProof w:val="0"/>
          <w:sz w:val="22"/>
          <w:szCs w:val="22"/>
          <w:lang w:val="en-US"/>
        </w:rPr>
        <w:t>5</w:t>
      </w:r>
      <w:r w:rsidRPr="0106FE0E" w:rsidR="1B2964F5">
        <w:rPr>
          <w:rFonts w:ascii="Cambria" w:hAnsi="Cambria" w:eastAsia="Cambria" w:cs="Cambria"/>
          <w:noProof w:val="0"/>
          <w:sz w:val="22"/>
          <w:szCs w:val="22"/>
          <w:lang w:val="en-US"/>
        </w:rPr>
        <w:t>3</w:t>
      </w:r>
    </w:p>
    <w:p w:rsidR="002CC63B" w:rsidP="0106FE0E" w:rsidRDefault="002CC63B" w14:paraId="049A9CFF" w14:textId="3339CF9E">
      <w:pPr>
        <w:keepNext w:val="0"/>
        <w:keepLines w:val="0"/>
        <w:tabs>
          <w:tab w:val="right" w:leader="dot" w:pos="9000"/>
        </w:tabs>
        <w:spacing w:before="0" w:beforeAutospacing="off" w:after="200" w:afterAutospacing="off" w:line="276" w:lineRule="auto"/>
        <w:rPr>
          <w:rFonts w:ascii="Cambria" w:hAnsi="Cambria" w:eastAsia="Cambria" w:cs="Cambria"/>
          <w:noProof w:val="0"/>
          <w:sz w:val="22"/>
          <w:szCs w:val="22"/>
          <w:lang w:val="en-US"/>
        </w:rPr>
      </w:pPr>
      <w:r w:rsidRPr="0106FE0E" w:rsidR="113168BF">
        <w:rPr>
          <w:rFonts w:ascii="Cambria" w:hAnsi="Cambria" w:eastAsia="Cambria" w:cs="Cambria"/>
          <w:noProof w:val="0"/>
          <w:sz w:val="24"/>
          <w:szCs w:val="24"/>
          <w:lang w:val="en-US"/>
        </w:rPr>
        <w:t>6.1 References</w:t>
      </w:r>
      <w:r>
        <w:tab/>
      </w:r>
      <w:r w:rsidRPr="0106FE0E" w:rsidR="113168BF">
        <w:rPr>
          <w:rFonts w:ascii="Cambria" w:hAnsi="Cambria" w:eastAsia="Cambria" w:cs="Cambria"/>
          <w:noProof w:val="0"/>
          <w:sz w:val="22"/>
          <w:szCs w:val="22"/>
          <w:lang w:val="en-US"/>
        </w:rPr>
        <w:t>5</w:t>
      </w:r>
      <w:r w:rsidRPr="0106FE0E" w:rsidR="68CB85A1">
        <w:rPr>
          <w:rFonts w:ascii="Cambria" w:hAnsi="Cambria" w:eastAsia="Cambria" w:cs="Cambria"/>
          <w:noProof w:val="0"/>
          <w:sz w:val="22"/>
          <w:szCs w:val="22"/>
          <w:lang w:val="en-US"/>
        </w:rPr>
        <w:t>3</w:t>
      </w:r>
    </w:p>
    <w:p w:rsidR="002CC63B" w:rsidP="67203D59" w:rsidRDefault="002CC63B" w14:paraId="7027A211" w14:textId="1CC283DF">
      <w:pPr>
        <w:keepNext w:val="0"/>
        <w:keepLines w:val="0"/>
        <w:tabs>
          <w:tab w:val="right" w:leader="dot" w:pos="9000"/>
        </w:tabs>
        <w:spacing w:before="0" w:beforeAutospacing="off" w:after="200" w:afterAutospacing="off" w:line="276" w:lineRule="auto"/>
        <w:rPr>
          <w:rFonts w:ascii="Times New Roman" w:hAnsi="Times New Roman" w:eastAsia="Times New Roman" w:cs="Times New Roman"/>
          <w:noProof w:val="0"/>
          <w:sz w:val="24"/>
          <w:szCs w:val="24"/>
          <w:lang w:val="en-GB"/>
        </w:rPr>
      </w:pPr>
      <w:r w:rsidRPr="0106FE0E" w:rsidR="113168BF">
        <w:rPr>
          <w:rFonts w:ascii="Cambria" w:hAnsi="Cambria" w:eastAsia="Cambria" w:cs="Cambria"/>
          <w:noProof w:val="0"/>
          <w:sz w:val="24"/>
          <w:szCs w:val="24"/>
          <w:lang w:val="en-US"/>
        </w:rPr>
        <w:t>6.2 Appendices</w:t>
      </w:r>
      <w:r>
        <w:tab/>
      </w:r>
      <w:r w:rsidRPr="0106FE0E" w:rsidR="113168BF">
        <w:rPr>
          <w:rFonts w:ascii="Cambria" w:hAnsi="Cambria" w:eastAsia="Cambria" w:cs="Cambria"/>
          <w:noProof w:val="0"/>
          <w:sz w:val="22"/>
          <w:szCs w:val="22"/>
          <w:lang w:val="en-US"/>
        </w:rPr>
        <w:t>6</w:t>
      </w:r>
      <w:r w:rsidRPr="0106FE0E" w:rsidR="51257286">
        <w:rPr>
          <w:rFonts w:ascii="Cambria" w:hAnsi="Cambria" w:eastAsia="Cambria" w:cs="Cambria"/>
          <w:noProof w:val="0"/>
          <w:sz w:val="22"/>
          <w:szCs w:val="22"/>
          <w:lang w:val="en-US"/>
        </w:rPr>
        <w:t>4</w:t>
      </w:r>
      <w:r w:rsidRPr="0106FE0E" w:rsidR="0162E91D">
        <w:rPr>
          <w:rFonts w:ascii="Times New Roman" w:hAnsi="Times New Roman" w:eastAsia="Times New Roman" w:cs="Times New Roman"/>
          <w:noProof w:val="0"/>
          <w:sz w:val="24"/>
          <w:szCs w:val="24"/>
          <w:lang w:val="en-GB"/>
        </w:rPr>
        <w:t xml:space="preserve"> </w:t>
      </w:r>
    </w:p>
    <w:p w:rsidR="002CC63B" w:rsidP="2FC84F3B" w:rsidRDefault="002CC63B" w14:paraId="19DA9098" w14:textId="35ED2858">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5C3C4477" w14:textId="12C9D87D">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0A59860E" w14:textId="7910D75D">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377CABA8" w14:textId="225838D5">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60604FED" w14:textId="316CC01C">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43AB3646" w14:textId="60D3FC88">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6FD053F7" w14:textId="7EB45112">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5409D482" w14:textId="2EFA195B">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6D609090" w14:textId="6513C930">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5CE9C193" w14:textId="2DCF208C">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3F0C95DB" w14:textId="3A3F91C6">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2FC84F3B" w:rsidRDefault="002CC63B" w14:paraId="532372E5" w14:textId="49ECA9A2">
      <w:pPr>
        <w:keepNext w:val="0"/>
        <w:keepLines w:val="0"/>
        <w:spacing w:before="0" w:beforeAutospacing="off" w:after="160" w:afterAutospacing="off" w:line="360" w:lineRule="auto"/>
        <w:jc w:val="both"/>
      </w:pPr>
      <w:r w:rsidRPr="2FC84F3B" w:rsidR="00655BA4">
        <w:rPr>
          <w:rFonts w:ascii="Times New Roman" w:hAnsi="Times New Roman" w:eastAsia="Times New Roman" w:cs="Times New Roman"/>
          <w:noProof w:val="0"/>
          <w:sz w:val="24"/>
          <w:szCs w:val="24"/>
          <w:lang w:val="en-GB"/>
        </w:rPr>
        <w:t xml:space="preserve"> </w:t>
      </w:r>
    </w:p>
    <w:p w:rsidR="002CC63B" w:rsidP="67203D59" w:rsidRDefault="002CC63B" w14:paraId="302BE67C" w14:textId="36200DA5">
      <w:pPr>
        <w:pStyle w:val="Heading1"/>
        <w:keepNext w:val="0"/>
        <w:keepLines w:val="0"/>
        <w:rPr>
          <w:rFonts w:ascii="Arial" w:hAnsi="Arial" w:eastAsia="Arial" w:cs="Arial"/>
          <w:b w:val="1"/>
          <w:bCs w:val="1"/>
          <w:noProof w:val="0"/>
          <w:sz w:val="48"/>
          <w:szCs w:val="48"/>
          <w:lang w:val="en-GB"/>
        </w:rPr>
      </w:pPr>
      <w:r w:rsidRPr="67203D59" w:rsidR="4295E882">
        <w:rPr>
          <w:noProof w:val="0"/>
          <w:lang w:val="en-GB"/>
        </w:rPr>
        <w:t xml:space="preserve"> </w:t>
      </w:r>
      <w:bookmarkStart w:name="_Toc1083788705" w:id="1491625971"/>
      <w:r w:rsidRPr="67203D59" w:rsidR="224B5943">
        <w:rPr>
          <w:noProof w:val="0"/>
          <w:lang w:val="en-GB"/>
        </w:rPr>
        <w:t>Chapter 1: Introduction</w:t>
      </w:r>
      <w:bookmarkEnd w:id="1491625971"/>
    </w:p>
    <w:p w:rsidR="002CC63B" w:rsidP="2FC84F3B" w:rsidRDefault="002CC63B" w14:paraId="4C03C3B1" w14:textId="6E49BCB8">
      <w:pPr>
        <w:pStyle w:val="Heading2"/>
        <w:keepNext w:val="0"/>
        <w:keepLines w:val="0"/>
        <w:rPr>
          <w:rFonts w:ascii="Arial" w:hAnsi="Arial" w:eastAsia="Arial" w:cs="Arial"/>
          <w:b w:val="1"/>
          <w:bCs w:val="1"/>
          <w:noProof w:val="0"/>
          <w:sz w:val="36"/>
          <w:szCs w:val="36"/>
          <w:lang w:val="en-GB"/>
        </w:rPr>
      </w:pPr>
      <w:bookmarkStart w:name="_Toc637489019" w:id="337011666"/>
      <w:r w:rsidRPr="67203D59" w:rsidR="224B5943">
        <w:rPr>
          <w:noProof w:val="0"/>
          <w:lang w:val="en-GB"/>
        </w:rPr>
        <w:t>1.1 Introduction</w:t>
      </w:r>
      <w:bookmarkEnd w:id="337011666"/>
    </w:p>
    <w:p w:rsidR="002CC63B" w:rsidP="2FC84F3B" w:rsidRDefault="002CC63B" w14:paraId="5BDD2FF5" w14:textId="471DE905">
      <w:pPr>
        <w:spacing w:before="240" w:beforeAutospacing="off" w:after="240" w:afterAutospacing="off" w:line="360" w:lineRule="auto"/>
        <w:jc w:val="both"/>
        <w:rPr>
          <w:rFonts w:ascii="Arial" w:hAnsi="Arial" w:eastAsia="Arial" w:cs="Arial"/>
          <w:noProof w:val="0"/>
          <w:color w:val="auto"/>
          <w:sz w:val="22"/>
          <w:szCs w:val="22"/>
          <w:lang w:val="en-GB"/>
        </w:rPr>
      </w:pPr>
      <w:r w:rsidRPr="2FC84F3B" w:rsidR="7BD68C0D">
        <w:rPr>
          <w:rFonts w:ascii="Arial" w:hAnsi="Arial" w:eastAsia="Arial" w:cs="Arial"/>
          <w:b w:val="0"/>
          <w:bCs w:val="0"/>
          <w:noProof w:val="0"/>
          <w:color w:val="auto"/>
          <w:sz w:val="22"/>
          <w:szCs w:val="22"/>
          <w:lang w:val="en-GB"/>
        </w:rPr>
        <w:t>Elder abuse is a concern in the UK, particularly as the population continues to age and care responsibilities increasingly fall within informal family settings</w:t>
      </w:r>
      <w:r w:rsidRPr="2FC84F3B" w:rsidR="31CED719">
        <w:rPr>
          <w:rFonts w:ascii="Arial" w:hAnsi="Arial" w:eastAsia="Arial" w:cs="Arial"/>
          <w:b w:val="0"/>
          <w:bCs w:val="0"/>
          <w:noProof w:val="0"/>
          <w:color w:val="auto"/>
          <w:sz w:val="22"/>
          <w:szCs w:val="22"/>
          <w:lang w:val="en-GB"/>
        </w:rPr>
        <w:t xml:space="preserve"> (Age UK)</w:t>
      </w:r>
      <w:r w:rsidRPr="2FC84F3B" w:rsidR="7BD68C0D">
        <w:rPr>
          <w:rFonts w:ascii="Arial" w:hAnsi="Arial" w:eastAsia="Arial" w:cs="Arial"/>
          <w:b w:val="0"/>
          <w:bCs w:val="0"/>
          <w:noProof w:val="0"/>
          <w:color w:val="auto"/>
          <w:sz w:val="22"/>
          <w:szCs w:val="22"/>
          <w:lang w:val="en-GB"/>
        </w:rPr>
        <w:t xml:space="preserve">. </w:t>
      </w:r>
      <w:r w:rsidRPr="2FC84F3B" w:rsidR="0460528B">
        <w:rPr>
          <w:rFonts w:ascii="Arial" w:hAnsi="Arial" w:eastAsia="Arial" w:cs="Arial"/>
          <w:noProof w:val="0"/>
          <w:color w:val="auto"/>
          <w:sz w:val="22"/>
          <w:szCs w:val="22"/>
          <w:lang w:val="en-GB"/>
        </w:rPr>
        <w:t xml:space="preserve">Abuse can take many forms, including physical, </w:t>
      </w:r>
      <w:r w:rsidRPr="2FC84F3B" w:rsidR="0460528B">
        <w:rPr>
          <w:rFonts w:ascii="Arial" w:hAnsi="Arial" w:eastAsia="Arial" w:cs="Arial"/>
          <w:noProof w:val="0"/>
          <w:color w:val="auto"/>
          <w:sz w:val="22"/>
          <w:szCs w:val="22"/>
          <w:lang w:val="en-GB"/>
        </w:rPr>
        <w:t>emotional</w:t>
      </w:r>
      <w:r w:rsidRPr="2FC84F3B" w:rsidR="0460528B">
        <w:rPr>
          <w:rFonts w:ascii="Arial" w:hAnsi="Arial" w:eastAsia="Arial" w:cs="Arial"/>
          <w:noProof w:val="0"/>
          <w:color w:val="auto"/>
          <w:sz w:val="22"/>
          <w:szCs w:val="22"/>
          <w:lang w:val="en-GB"/>
        </w:rPr>
        <w:t xml:space="preserve"> or psychological, sexual, financial, and negle</w:t>
      </w:r>
      <w:r w:rsidRPr="2FC84F3B" w:rsidR="0460528B">
        <w:rPr>
          <w:rFonts w:ascii="Arial" w:hAnsi="Arial" w:eastAsia="Arial" w:cs="Arial"/>
          <w:noProof w:val="0"/>
          <w:color w:val="auto"/>
          <w:sz w:val="22"/>
          <w:szCs w:val="22"/>
          <w:lang w:val="en-GB"/>
        </w:rPr>
        <w:t xml:space="preserve">ct </w:t>
      </w:r>
      <w:r w:rsidRPr="2FC84F3B" w:rsidR="0460528B">
        <w:rPr>
          <w:rFonts w:ascii="Arial" w:hAnsi="Arial" w:eastAsia="Arial" w:cs="Arial"/>
          <w:b w:val="0"/>
          <w:bCs w:val="0"/>
          <w:i w:val="0"/>
          <w:iCs w:val="0"/>
          <w:caps w:val="0"/>
          <w:smallCaps w:val="0"/>
          <w:noProof w:val="0"/>
          <w:color w:val="auto"/>
          <w:sz w:val="22"/>
          <w:szCs w:val="22"/>
          <w:lang w:val="en-GB"/>
        </w:rPr>
        <w:t>(Patel et al., 2021)</w:t>
      </w:r>
      <w:r w:rsidRPr="2FC84F3B" w:rsidR="0460528B">
        <w:rPr>
          <w:rFonts w:ascii="Arial" w:hAnsi="Arial" w:eastAsia="Arial" w:cs="Arial"/>
          <w:noProof w:val="0"/>
          <w:color w:val="auto"/>
          <w:sz w:val="22"/>
          <w:szCs w:val="22"/>
          <w:lang w:val="en-GB"/>
        </w:rPr>
        <w:t xml:space="preserve">. Research suggests that around 10% of individuals over 65 experience some form of abuse </w:t>
      </w:r>
      <w:r w:rsidRPr="2FC84F3B" w:rsidR="0460528B">
        <w:rPr>
          <w:rFonts w:ascii="Arial" w:hAnsi="Arial" w:eastAsia="Arial" w:cs="Arial"/>
          <w:b w:val="0"/>
          <w:bCs w:val="0"/>
          <w:i w:val="0"/>
          <w:iCs w:val="0"/>
          <w:caps w:val="0"/>
          <w:smallCaps w:val="0"/>
          <w:noProof w:val="0"/>
          <w:color w:val="auto"/>
          <w:sz w:val="22"/>
          <w:szCs w:val="22"/>
          <w:lang w:val="en-GB"/>
        </w:rPr>
        <w:t>(Patel et al., 2021)</w:t>
      </w:r>
      <w:r w:rsidRPr="2FC84F3B" w:rsidR="0460528B">
        <w:rPr>
          <w:rFonts w:ascii="Arial" w:hAnsi="Arial" w:eastAsia="Arial" w:cs="Arial"/>
          <w:noProof w:val="0"/>
          <w:color w:val="auto"/>
          <w:sz w:val="22"/>
          <w:szCs w:val="22"/>
          <w:lang w:val="en-GB"/>
        </w:rPr>
        <w:t xml:space="preserve">. Abuse in older adults is linked to increased hospitalisation and mortality, making early identification essential </w:t>
      </w:r>
      <w:r w:rsidRPr="2FC84F3B" w:rsidR="0460528B">
        <w:rPr>
          <w:rFonts w:ascii="Arial" w:hAnsi="Arial" w:eastAsia="Arial" w:cs="Arial"/>
          <w:b w:val="0"/>
          <w:bCs w:val="0"/>
          <w:i w:val="0"/>
          <w:iCs w:val="0"/>
          <w:caps w:val="0"/>
          <w:smallCaps w:val="0"/>
          <w:noProof w:val="0"/>
          <w:color w:val="auto"/>
          <w:sz w:val="22"/>
          <w:szCs w:val="22"/>
          <w:lang w:val="en-GB"/>
        </w:rPr>
        <w:t>(Patel et al., 2021)</w:t>
      </w:r>
      <w:r w:rsidRPr="2FC84F3B" w:rsidR="0460528B">
        <w:rPr>
          <w:rFonts w:ascii="Arial" w:hAnsi="Arial" w:eastAsia="Arial" w:cs="Arial"/>
          <w:noProof w:val="0"/>
          <w:color w:val="auto"/>
          <w:sz w:val="22"/>
          <w:szCs w:val="22"/>
          <w:lang w:val="en-GB"/>
        </w:rPr>
        <w:t>.</w:t>
      </w:r>
    </w:p>
    <w:p w:rsidR="002CC63B" w:rsidP="2FC84F3B" w:rsidRDefault="002CC63B" w14:paraId="5AF1357E" w14:textId="2B9D28E0">
      <w:pPr>
        <w:keepNext w:val="0"/>
        <w:keepLines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FC84F3B" w:rsidR="0D02533B">
        <w:rPr>
          <w:rFonts w:ascii="Arial" w:hAnsi="Arial" w:eastAsia="Arial" w:cs="Arial"/>
          <w:b w:val="0"/>
          <w:bCs w:val="0"/>
          <w:noProof w:val="0"/>
          <w:color w:val="auto"/>
          <w:sz w:val="22"/>
          <w:szCs w:val="22"/>
          <w:lang w:val="en-GB"/>
        </w:rPr>
        <w:t>While policies and services have been developed to protect vulnerable older adults, not all individuals are equally visible or supported within these systems</w:t>
      </w:r>
      <w:r w:rsidRPr="2FC84F3B" w:rsidR="2EEABC78">
        <w:rPr>
          <w:rFonts w:ascii="Arial" w:hAnsi="Arial" w:eastAsia="Arial" w:cs="Arial"/>
          <w:b w:val="0"/>
          <w:bCs w:val="0"/>
          <w:noProof w:val="0"/>
          <w:color w:val="auto"/>
          <w:sz w:val="22"/>
          <w:szCs w:val="22"/>
          <w:lang w:val="en-GB"/>
        </w:rPr>
        <w:t xml:space="preserve"> </w:t>
      </w:r>
      <w:r w:rsidRPr="2FC84F3B" w:rsidR="2EEABC78">
        <w:rPr>
          <w:rFonts w:ascii="Arial" w:hAnsi="Arial" w:eastAsia="Arial" w:cs="Arial"/>
          <w:b w:val="0"/>
          <w:bCs w:val="0"/>
          <w:i w:val="0"/>
          <w:iCs w:val="0"/>
          <w:caps w:val="0"/>
          <w:smallCaps w:val="0"/>
          <w:noProof w:val="0"/>
          <w:color w:val="auto"/>
          <w:sz w:val="22"/>
          <w:szCs w:val="22"/>
          <w:lang w:val="en-GB"/>
        </w:rPr>
        <w:t>(The Royal College of Nursing, 2025)</w:t>
      </w:r>
      <w:r w:rsidRPr="2FC84F3B" w:rsidR="0D02533B">
        <w:rPr>
          <w:rFonts w:ascii="Arial" w:hAnsi="Arial" w:eastAsia="Arial" w:cs="Arial"/>
          <w:b w:val="0"/>
          <w:bCs w:val="0"/>
          <w:noProof w:val="0"/>
          <w:color w:val="auto"/>
          <w:sz w:val="22"/>
          <w:szCs w:val="22"/>
          <w:lang w:val="en-GB"/>
        </w:rPr>
        <w:t xml:space="preserve">. </w:t>
      </w:r>
    </w:p>
    <w:p w:rsidR="002CC63B" w:rsidP="2FC84F3B" w:rsidRDefault="002CC63B" w14:paraId="65189008" w14:textId="5762D766">
      <w:pPr>
        <w:keepNext w:val="0"/>
        <w:keepLines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FC84F3B" w:rsidR="15295BC0">
        <w:rPr>
          <w:rFonts w:ascii="Arial" w:hAnsi="Arial" w:eastAsia="Arial" w:cs="Arial"/>
          <w:b w:val="0"/>
          <w:bCs w:val="0"/>
          <w:noProof w:val="0"/>
          <w:color w:val="auto"/>
          <w:sz w:val="22"/>
          <w:szCs w:val="22"/>
          <w:lang w:val="en-GB"/>
        </w:rPr>
        <w:t xml:space="preserve">Culture and language play a critical role in shaping the vulnerability of South Asian heritage older adults in the UK to coercive abuse by their </w:t>
      </w:r>
      <w:r w:rsidRPr="2FC84F3B" w:rsidR="15295BC0">
        <w:rPr>
          <w:rFonts w:ascii="Arial" w:hAnsi="Arial" w:eastAsia="Arial" w:cs="Arial"/>
          <w:b w:val="0"/>
          <w:bCs w:val="0"/>
          <w:noProof w:val="0"/>
          <w:color w:val="auto"/>
          <w:sz w:val="22"/>
          <w:szCs w:val="22"/>
          <w:lang w:val="en-GB"/>
        </w:rPr>
        <w:t>carers</w:t>
      </w:r>
      <w:r w:rsidRPr="2FC84F3B" w:rsidR="15295BC0">
        <w:rPr>
          <w:rFonts w:ascii="Arial" w:hAnsi="Arial" w:eastAsia="Arial" w:cs="Arial"/>
          <w:b w:val="0"/>
          <w:bCs w:val="0"/>
          <w:noProof w:val="0"/>
          <w:color w:val="auto"/>
          <w:sz w:val="22"/>
          <w:szCs w:val="22"/>
          <w:lang w:val="en-GB"/>
        </w:rPr>
        <w:t xml:space="preserve">. Cultural norms, such as respect for family hierarchy, reluctance to challenge authority, and stigma around </w:t>
      </w:r>
      <w:r w:rsidRPr="2FC84F3B" w:rsidR="15295BC0">
        <w:rPr>
          <w:rFonts w:ascii="Arial" w:hAnsi="Arial" w:eastAsia="Arial" w:cs="Arial"/>
          <w:b w:val="0"/>
          <w:bCs w:val="0"/>
          <w:noProof w:val="0"/>
          <w:color w:val="auto"/>
          <w:sz w:val="22"/>
          <w:szCs w:val="22"/>
          <w:lang w:val="en-GB"/>
        </w:rPr>
        <w:t>disclosing</w:t>
      </w:r>
      <w:r w:rsidRPr="2FC84F3B" w:rsidR="15295BC0">
        <w:rPr>
          <w:rFonts w:ascii="Arial" w:hAnsi="Arial" w:eastAsia="Arial" w:cs="Arial"/>
          <w:b w:val="0"/>
          <w:bCs w:val="0"/>
          <w:noProof w:val="0"/>
          <w:color w:val="auto"/>
          <w:sz w:val="22"/>
          <w:szCs w:val="22"/>
          <w:lang w:val="en-GB"/>
        </w:rPr>
        <w:t xml:space="preserve"> family issues, may discourage older adults from reporting abuse or seeking help</w:t>
      </w:r>
      <w:r w:rsidRPr="2FC84F3B" w:rsidR="15295BC0">
        <w:rPr>
          <w:rFonts w:ascii="Arial" w:hAnsi="Arial" w:eastAsia="Arial" w:cs="Arial"/>
          <w:b w:val="0"/>
          <w:bCs w:val="0"/>
          <w:noProof w:val="0"/>
          <w:color w:val="auto"/>
          <w:sz w:val="22"/>
          <w:szCs w:val="22"/>
          <w:lang w:val="en-GB"/>
        </w:rPr>
        <w:t xml:space="preserve"> </w:t>
      </w:r>
      <w:r w:rsidRPr="2FC84F3B" w:rsidR="15295BC0">
        <w:rPr>
          <w:rFonts w:ascii="Arial" w:hAnsi="Arial" w:eastAsia="Arial" w:cs="Arial"/>
          <w:b w:val="0"/>
          <w:bCs w:val="0"/>
          <w:i w:val="0"/>
          <w:iCs w:val="0"/>
          <w:caps w:val="0"/>
          <w:smallCaps w:val="0"/>
          <w:noProof w:val="0"/>
          <w:color w:val="auto"/>
          <w:sz w:val="22"/>
          <w:szCs w:val="22"/>
          <w:lang w:val="en-GB"/>
        </w:rPr>
        <w:t>(Wearehourglass.org, 2024)</w:t>
      </w:r>
      <w:r w:rsidRPr="2FC84F3B" w:rsidR="15295BC0">
        <w:rPr>
          <w:rFonts w:ascii="Arial" w:hAnsi="Arial" w:eastAsia="Arial" w:cs="Arial"/>
          <w:b w:val="0"/>
          <w:bCs w:val="0"/>
          <w:noProof w:val="0"/>
          <w:color w:val="auto"/>
          <w:sz w:val="22"/>
          <w:szCs w:val="22"/>
          <w:lang w:val="en-GB"/>
        </w:rPr>
        <w:t>. Additionally, language barriers can lead to social isolation, limit access to safeguarding information and services, and create dependency on carers, further increasing the risk of coercive control</w:t>
      </w:r>
      <w:r w:rsidRPr="2FC84F3B" w:rsidR="358CF567">
        <w:rPr>
          <w:rFonts w:ascii="Arial" w:hAnsi="Arial" w:eastAsia="Arial" w:cs="Arial"/>
          <w:b w:val="0"/>
          <w:bCs w:val="0"/>
          <w:noProof w:val="0"/>
          <w:color w:val="auto"/>
          <w:sz w:val="22"/>
          <w:szCs w:val="22"/>
          <w:lang w:val="en-GB"/>
        </w:rPr>
        <w:t xml:space="preserve"> </w:t>
      </w:r>
      <w:r w:rsidRPr="2FC84F3B" w:rsidR="358CF567">
        <w:rPr>
          <w:rFonts w:ascii="Arial" w:hAnsi="Arial" w:eastAsia="Arial" w:cs="Arial"/>
          <w:b w:val="0"/>
          <w:bCs w:val="0"/>
          <w:i w:val="0"/>
          <w:iCs w:val="0"/>
          <w:caps w:val="0"/>
          <w:smallCaps w:val="0"/>
          <w:noProof w:val="0"/>
          <w:color w:val="auto"/>
          <w:sz w:val="22"/>
          <w:szCs w:val="22"/>
          <w:lang w:val="en-GB"/>
        </w:rPr>
        <w:t>(Wearehourglass.org, 2024)</w:t>
      </w:r>
      <w:r w:rsidRPr="2FC84F3B" w:rsidR="15295BC0">
        <w:rPr>
          <w:rFonts w:ascii="Arial" w:hAnsi="Arial" w:eastAsia="Arial" w:cs="Arial"/>
          <w:b w:val="0"/>
          <w:bCs w:val="0"/>
          <w:noProof w:val="0"/>
          <w:color w:val="auto"/>
          <w:sz w:val="22"/>
          <w:szCs w:val="22"/>
          <w:lang w:val="en-GB"/>
        </w:rPr>
        <w:t>. Together, these factors may silence victims, hinder recognition of abuse, and reduce their ability to access legal or social support systems</w:t>
      </w:r>
      <w:r w:rsidRPr="2FC84F3B" w:rsidR="5E7FF7AD">
        <w:rPr>
          <w:rFonts w:ascii="Arial" w:hAnsi="Arial" w:eastAsia="Arial" w:cs="Arial"/>
          <w:b w:val="0"/>
          <w:bCs w:val="0"/>
          <w:noProof w:val="0"/>
          <w:color w:val="auto"/>
          <w:sz w:val="22"/>
          <w:szCs w:val="22"/>
          <w:lang w:val="en-GB"/>
        </w:rPr>
        <w:t xml:space="preserve"> </w:t>
      </w:r>
      <w:r w:rsidRPr="2FC84F3B" w:rsidR="5E7FF7AD">
        <w:rPr>
          <w:rFonts w:ascii="Arial" w:hAnsi="Arial" w:eastAsia="Arial" w:cs="Arial"/>
          <w:b w:val="0"/>
          <w:bCs w:val="0"/>
          <w:i w:val="0"/>
          <w:iCs w:val="0"/>
          <w:caps w:val="0"/>
          <w:smallCaps w:val="0"/>
          <w:noProof w:val="0"/>
          <w:color w:val="auto"/>
          <w:sz w:val="22"/>
          <w:szCs w:val="22"/>
          <w:lang w:val="en-GB"/>
        </w:rPr>
        <w:t>(Wearehourglass.org, 2024)</w:t>
      </w:r>
      <w:r w:rsidRPr="2FC84F3B" w:rsidR="15295BC0">
        <w:rPr>
          <w:rFonts w:ascii="Arial" w:hAnsi="Arial" w:eastAsia="Arial" w:cs="Arial"/>
          <w:b w:val="0"/>
          <w:bCs w:val="0"/>
          <w:noProof w:val="0"/>
          <w:color w:val="auto"/>
          <w:sz w:val="22"/>
          <w:szCs w:val="22"/>
          <w:lang w:val="en-GB"/>
        </w:rPr>
        <w:t>.</w:t>
      </w:r>
    </w:p>
    <w:p w:rsidR="002CC63B" w:rsidP="2FC84F3B" w:rsidRDefault="002CC63B" w14:paraId="25B74F29" w14:textId="057751F8">
      <w:pPr>
        <w:keepNext w:val="0"/>
        <w:keepLines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FC84F3B" w:rsidR="15295BC0">
        <w:rPr>
          <w:rFonts w:ascii="Arial" w:hAnsi="Arial" w:eastAsia="Arial" w:cs="Arial"/>
          <w:b w:val="0"/>
          <w:bCs w:val="0"/>
          <w:noProof w:val="0"/>
          <w:color w:val="auto"/>
          <w:sz w:val="22"/>
          <w:szCs w:val="22"/>
          <w:lang w:val="en-GB"/>
        </w:rPr>
        <w:t>Understanding these cultural and linguistic dynamics is essential for developing effective, culturally sensitive interventions and safeguarding strategies that protect older adults in South Asian communities</w:t>
      </w:r>
      <w:r w:rsidRPr="2FC84F3B" w:rsidR="3E3F3B88">
        <w:rPr>
          <w:rFonts w:ascii="Arial" w:hAnsi="Arial" w:eastAsia="Arial" w:cs="Arial"/>
          <w:b w:val="0"/>
          <w:bCs w:val="0"/>
          <w:noProof w:val="0"/>
          <w:color w:val="auto"/>
          <w:sz w:val="22"/>
          <w:szCs w:val="22"/>
          <w:lang w:val="en-GB"/>
        </w:rPr>
        <w:t xml:space="preserve"> </w:t>
      </w:r>
      <w:r w:rsidRPr="2FC84F3B" w:rsidR="3E3F3B88">
        <w:rPr>
          <w:rFonts w:ascii="Arial" w:hAnsi="Arial" w:eastAsia="Arial" w:cs="Arial"/>
          <w:b w:val="0"/>
          <w:bCs w:val="0"/>
          <w:i w:val="0"/>
          <w:iCs w:val="0"/>
          <w:caps w:val="0"/>
          <w:smallCaps w:val="0"/>
          <w:noProof w:val="0"/>
          <w:color w:val="auto"/>
          <w:sz w:val="22"/>
          <w:szCs w:val="22"/>
          <w:lang w:val="en-GB"/>
        </w:rPr>
        <w:t>(Wearehourglass.org, 2024)</w:t>
      </w:r>
      <w:r w:rsidRPr="2FC84F3B" w:rsidR="15295BC0">
        <w:rPr>
          <w:rFonts w:ascii="Arial" w:hAnsi="Arial" w:eastAsia="Arial" w:cs="Arial"/>
          <w:b w:val="0"/>
          <w:bCs w:val="0"/>
          <w:noProof w:val="0"/>
          <w:color w:val="auto"/>
          <w:sz w:val="22"/>
          <w:szCs w:val="22"/>
          <w:lang w:val="en-GB"/>
        </w:rPr>
        <w:t>.</w:t>
      </w:r>
    </w:p>
    <w:p w:rsidR="002CC63B" w:rsidP="67203D59" w:rsidRDefault="002CC63B" w14:paraId="6E912A46" w14:textId="279B0794">
      <w:pPr>
        <w:keepNext w:val="0"/>
        <w:keepLines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67203D59" w:rsidR="224B5943">
        <w:rPr>
          <w:rFonts w:ascii="Arial" w:hAnsi="Arial" w:eastAsia="Arial" w:cs="Arial"/>
          <w:b w:val="0"/>
          <w:bCs w:val="0"/>
          <w:noProof w:val="0"/>
          <w:color w:val="auto"/>
          <w:sz w:val="22"/>
          <w:szCs w:val="22"/>
          <w:lang w:val="en-GB"/>
        </w:rPr>
        <w:t xml:space="preserve">The subtle, controlling nature of </w:t>
      </w:r>
      <w:r w:rsidRPr="67203D59" w:rsidR="224B5943">
        <w:rPr>
          <w:rFonts w:ascii="Arial" w:hAnsi="Arial" w:eastAsia="Arial" w:cs="Arial"/>
          <w:b w:val="0"/>
          <w:bCs w:val="0"/>
          <w:noProof w:val="0"/>
          <w:color w:val="auto"/>
          <w:sz w:val="22"/>
          <w:szCs w:val="22"/>
          <w:lang w:val="en-GB"/>
        </w:rPr>
        <w:t>coercive abuse</w:t>
      </w:r>
      <w:r w:rsidRPr="67203D59" w:rsidR="224B5943">
        <w:rPr>
          <w:rFonts w:ascii="Arial" w:hAnsi="Arial" w:eastAsia="Arial" w:cs="Arial"/>
          <w:b w:val="0"/>
          <w:bCs w:val="0"/>
          <w:noProof w:val="0"/>
          <w:color w:val="auto"/>
          <w:sz w:val="22"/>
          <w:szCs w:val="22"/>
          <w:lang w:val="en-GB"/>
        </w:rPr>
        <w:t xml:space="preserve">, often devoid of physical violence, makes it particularly difficult to </w:t>
      </w:r>
      <w:r w:rsidRPr="67203D59" w:rsidR="224B5943">
        <w:rPr>
          <w:rFonts w:ascii="Arial" w:hAnsi="Arial" w:eastAsia="Arial" w:cs="Arial"/>
          <w:b w:val="0"/>
          <w:bCs w:val="0"/>
          <w:noProof w:val="0"/>
          <w:color w:val="auto"/>
          <w:sz w:val="22"/>
          <w:szCs w:val="22"/>
          <w:lang w:val="en-GB"/>
        </w:rPr>
        <w:t>identify</w:t>
      </w:r>
      <w:r w:rsidRPr="67203D59" w:rsidR="761935AF">
        <w:rPr>
          <w:rFonts w:ascii="Arial" w:hAnsi="Arial" w:eastAsia="Arial" w:cs="Arial"/>
          <w:b w:val="0"/>
          <w:bCs w:val="0"/>
          <w:noProof w:val="0"/>
          <w:color w:val="auto"/>
          <w:sz w:val="22"/>
          <w:szCs w:val="22"/>
          <w:lang w:val="en-GB"/>
        </w:rPr>
        <w:t xml:space="preserve"> </w:t>
      </w:r>
      <w:r w:rsidRPr="67203D59" w:rsidR="224B5943">
        <w:rPr>
          <w:rFonts w:ascii="Arial" w:hAnsi="Arial" w:eastAsia="Arial" w:cs="Arial"/>
          <w:b w:val="0"/>
          <w:bCs w:val="0"/>
          <w:noProof w:val="0"/>
          <w:color w:val="auto"/>
          <w:sz w:val="22"/>
          <w:szCs w:val="22"/>
          <w:lang w:val="en-GB"/>
        </w:rPr>
        <w:t>both for the victims and for professionals</w:t>
      </w:r>
      <w:r w:rsidRPr="67203D59" w:rsidR="064C967E">
        <w:rPr>
          <w:rFonts w:ascii="Arial" w:hAnsi="Arial" w:eastAsia="Arial" w:cs="Arial"/>
          <w:b w:val="0"/>
          <w:bCs w:val="0"/>
          <w:noProof w:val="0"/>
          <w:color w:val="auto"/>
          <w:sz w:val="22"/>
          <w:szCs w:val="22"/>
          <w:lang w:val="en-GB"/>
        </w:rPr>
        <w:t xml:space="preserve"> </w:t>
      </w:r>
      <w:r w:rsidRPr="67203D59" w:rsidR="064C967E">
        <w:rPr>
          <w:rFonts w:ascii="Arial" w:hAnsi="Arial" w:eastAsia="Arial" w:cs="Arial"/>
          <w:b w:val="0"/>
          <w:bCs w:val="0"/>
          <w:i w:val="0"/>
          <w:iCs w:val="0"/>
          <w:caps w:val="0"/>
          <w:smallCaps w:val="0"/>
          <w:noProof w:val="0"/>
          <w:color w:val="auto"/>
          <w:sz w:val="22"/>
          <w:szCs w:val="22"/>
          <w:lang w:val="en-GB"/>
        </w:rPr>
        <w:t>(Women's Aid, 2018)</w:t>
      </w:r>
      <w:r w:rsidRPr="67203D59" w:rsidR="224B5943">
        <w:rPr>
          <w:rFonts w:ascii="Arial" w:hAnsi="Arial" w:eastAsia="Arial" w:cs="Arial"/>
          <w:b w:val="0"/>
          <w:bCs w:val="0"/>
          <w:noProof w:val="0"/>
          <w:color w:val="auto"/>
          <w:sz w:val="22"/>
          <w:szCs w:val="22"/>
          <w:lang w:val="en-GB"/>
        </w:rPr>
        <w:t>. This risk is heightened when the older adult depends on carers for both daily support and communication with external services</w:t>
      </w:r>
      <w:r w:rsidRPr="67203D59" w:rsidR="3743174B">
        <w:rPr>
          <w:rFonts w:ascii="Arial" w:hAnsi="Arial" w:eastAsia="Arial" w:cs="Arial"/>
          <w:b w:val="0"/>
          <w:bCs w:val="0"/>
          <w:noProof w:val="0"/>
          <w:color w:val="auto"/>
          <w:sz w:val="22"/>
          <w:szCs w:val="22"/>
          <w:lang w:val="en-GB"/>
        </w:rPr>
        <w:t xml:space="preserve"> </w:t>
      </w:r>
      <w:r w:rsidRPr="67203D59" w:rsidR="4ADBE6AA">
        <w:rPr>
          <w:rFonts w:ascii="Arial" w:hAnsi="Arial" w:eastAsia="Arial" w:cs="Arial"/>
          <w:b w:val="0"/>
          <w:bCs w:val="0"/>
          <w:i w:val="0"/>
          <w:iCs w:val="0"/>
          <w:caps w:val="0"/>
          <w:smallCaps w:val="0"/>
          <w:noProof w:val="0"/>
          <w:color w:val="auto"/>
          <w:sz w:val="22"/>
          <w:szCs w:val="22"/>
          <w:lang w:val="en-GB"/>
        </w:rPr>
        <w:t>(Devon Safeguarding Adults Partnership, 2019)</w:t>
      </w:r>
      <w:r w:rsidRPr="67203D59" w:rsidR="224B5943">
        <w:rPr>
          <w:rFonts w:ascii="Arial" w:hAnsi="Arial" w:eastAsia="Arial" w:cs="Arial"/>
          <w:b w:val="0"/>
          <w:bCs w:val="0"/>
          <w:noProof w:val="0"/>
          <w:color w:val="auto"/>
          <w:sz w:val="22"/>
          <w:szCs w:val="22"/>
          <w:lang w:val="en-GB"/>
        </w:rPr>
        <w:t xml:space="preserve">. Moreover, there is a limited public and professional understanding of how coercion </w:t>
      </w:r>
      <w:r w:rsidRPr="67203D59" w:rsidR="224B5943">
        <w:rPr>
          <w:rFonts w:ascii="Arial" w:hAnsi="Arial" w:eastAsia="Arial" w:cs="Arial"/>
          <w:b w:val="0"/>
          <w:bCs w:val="0"/>
          <w:noProof w:val="0"/>
          <w:color w:val="auto"/>
          <w:sz w:val="22"/>
          <w:szCs w:val="22"/>
          <w:lang w:val="en-GB"/>
        </w:rPr>
        <w:t>operates</w:t>
      </w:r>
    </w:p>
    <w:p w:rsidR="002CC63B" w:rsidP="2FC84F3B" w:rsidRDefault="002CC63B" w14:paraId="7F752D3B" w14:textId="0319A598">
      <w:pPr>
        <w:keepNext w:val="0"/>
        <w:keepLines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67203D59" w:rsidR="224B5943">
        <w:rPr>
          <w:rFonts w:ascii="Arial" w:hAnsi="Arial" w:eastAsia="Arial" w:cs="Arial"/>
          <w:b w:val="0"/>
          <w:bCs w:val="0"/>
          <w:noProof w:val="0"/>
          <w:color w:val="auto"/>
          <w:sz w:val="22"/>
          <w:szCs w:val="22"/>
          <w:lang w:val="en-GB"/>
        </w:rPr>
        <w:t>in culturally complex contexts, where certain behaviours are normalised or hidden behind familial roles</w:t>
      </w:r>
      <w:r w:rsidRPr="67203D59" w:rsidR="2762CDB9">
        <w:rPr>
          <w:rFonts w:ascii="Arial" w:hAnsi="Arial" w:eastAsia="Arial" w:cs="Arial"/>
          <w:b w:val="0"/>
          <w:bCs w:val="0"/>
          <w:noProof w:val="0"/>
          <w:color w:val="auto"/>
          <w:sz w:val="22"/>
          <w:szCs w:val="22"/>
          <w:lang w:val="en-GB"/>
        </w:rPr>
        <w:t xml:space="preserve"> </w:t>
      </w:r>
      <w:r w:rsidRPr="67203D59" w:rsidR="055EFBD6">
        <w:rPr>
          <w:rFonts w:ascii="Arial" w:hAnsi="Arial" w:eastAsia="Arial" w:cs="Arial"/>
          <w:b w:val="0"/>
          <w:bCs w:val="0"/>
          <w:i w:val="0"/>
          <w:iCs w:val="0"/>
          <w:caps w:val="0"/>
          <w:smallCaps w:val="0"/>
          <w:noProof w:val="0"/>
          <w:color w:val="auto"/>
          <w:sz w:val="22"/>
          <w:szCs w:val="22"/>
          <w:lang w:val="en-GB"/>
        </w:rPr>
        <w:t>(Patel et al., 2021)</w:t>
      </w:r>
      <w:r w:rsidRPr="67203D59" w:rsidR="224B5943">
        <w:rPr>
          <w:rFonts w:ascii="Arial" w:hAnsi="Arial" w:eastAsia="Arial" w:cs="Arial"/>
          <w:b w:val="0"/>
          <w:bCs w:val="0"/>
          <w:noProof w:val="0"/>
          <w:color w:val="auto"/>
          <w:sz w:val="22"/>
          <w:szCs w:val="22"/>
          <w:lang w:val="en-GB"/>
        </w:rPr>
        <w:t>.</w:t>
      </w:r>
    </w:p>
    <w:p w:rsidR="1E982097" w:rsidP="2FC84F3B" w:rsidRDefault="1E982097" w14:paraId="732C2D61" w14:textId="2B20BE7D">
      <w:pPr>
        <w:keepNext w:val="0"/>
        <w:keepLines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FC84F3B" w:rsidR="7BD68C0D">
        <w:rPr>
          <w:rFonts w:ascii="Arial" w:hAnsi="Arial" w:eastAsia="Arial" w:cs="Arial"/>
          <w:b w:val="0"/>
          <w:bCs w:val="0"/>
          <w:noProof w:val="0"/>
          <w:color w:val="auto"/>
          <w:sz w:val="22"/>
          <w:szCs w:val="22"/>
          <w:lang w:val="en-GB"/>
        </w:rPr>
        <w:t>The aim</w:t>
      </w:r>
      <w:r w:rsidRPr="2FC84F3B" w:rsidR="7BD68C0D">
        <w:rPr>
          <w:rFonts w:ascii="Arial" w:hAnsi="Arial" w:eastAsia="Arial" w:cs="Arial"/>
          <w:b w:val="0"/>
          <w:bCs w:val="0"/>
          <w:noProof w:val="0"/>
          <w:color w:val="auto"/>
          <w:sz w:val="22"/>
          <w:szCs w:val="22"/>
          <w:lang w:val="en-GB"/>
        </w:rPr>
        <w:t xml:space="preserve"> of this dissertation is to explore how cultu</w:t>
      </w:r>
      <w:r w:rsidRPr="2FC84F3B" w:rsidR="355654D0">
        <w:rPr>
          <w:rFonts w:ascii="Arial" w:hAnsi="Arial" w:eastAsia="Arial" w:cs="Arial"/>
          <w:b w:val="0"/>
          <w:bCs w:val="0"/>
          <w:noProof w:val="0"/>
          <w:color w:val="auto"/>
          <w:sz w:val="22"/>
          <w:szCs w:val="22"/>
          <w:lang w:val="en-GB"/>
        </w:rPr>
        <w:t xml:space="preserve">re </w:t>
      </w:r>
      <w:r w:rsidRPr="2FC84F3B" w:rsidR="7BD68C0D">
        <w:rPr>
          <w:rFonts w:ascii="Arial" w:hAnsi="Arial" w:eastAsia="Arial" w:cs="Arial"/>
          <w:b w:val="0"/>
          <w:bCs w:val="0"/>
          <w:noProof w:val="0"/>
          <w:color w:val="auto"/>
          <w:sz w:val="22"/>
          <w:szCs w:val="22"/>
          <w:lang w:val="en-GB"/>
        </w:rPr>
        <w:t>and l</w:t>
      </w:r>
      <w:r w:rsidRPr="2FC84F3B" w:rsidR="071DAC84">
        <w:rPr>
          <w:rFonts w:ascii="Arial" w:hAnsi="Arial" w:eastAsia="Arial" w:cs="Arial"/>
          <w:b w:val="0"/>
          <w:bCs w:val="0"/>
          <w:noProof w:val="0"/>
          <w:color w:val="auto"/>
          <w:sz w:val="22"/>
          <w:szCs w:val="22"/>
          <w:lang w:val="en-GB"/>
        </w:rPr>
        <w:t>anguage barriers</w:t>
      </w:r>
      <w:r w:rsidRPr="2FC84F3B" w:rsidR="7BD68C0D">
        <w:rPr>
          <w:rFonts w:ascii="Arial" w:hAnsi="Arial" w:eastAsia="Arial" w:cs="Arial"/>
          <w:b w:val="0"/>
          <w:bCs w:val="0"/>
          <w:noProof w:val="0"/>
          <w:color w:val="auto"/>
          <w:sz w:val="22"/>
          <w:szCs w:val="22"/>
          <w:lang w:val="en-GB"/>
        </w:rPr>
        <w:t xml:space="preserve"> influence the vulnerability of South </w:t>
      </w:r>
      <w:r w:rsidRPr="2FC84F3B" w:rsidR="03105A90">
        <w:rPr>
          <w:rFonts w:ascii="Arial" w:hAnsi="Arial" w:eastAsia="Arial" w:cs="Arial"/>
          <w:b w:val="0"/>
          <w:bCs w:val="0"/>
          <w:noProof w:val="0"/>
          <w:color w:val="auto"/>
          <w:sz w:val="22"/>
          <w:szCs w:val="22"/>
          <w:lang w:val="en-GB"/>
        </w:rPr>
        <w:t xml:space="preserve">Asian </w:t>
      </w:r>
      <w:r w:rsidRPr="2FC84F3B" w:rsidR="7BD68C0D">
        <w:rPr>
          <w:rFonts w:ascii="Arial" w:hAnsi="Arial" w:eastAsia="Arial" w:cs="Arial"/>
          <w:b w:val="0"/>
          <w:bCs w:val="0"/>
          <w:noProof w:val="0"/>
          <w:color w:val="auto"/>
          <w:sz w:val="22"/>
          <w:szCs w:val="22"/>
          <w:lang w:val="en-GB"/>
        </w:rPr>
        <w:t xml:space="preserve">heritage older adults to coercive abuse by their </w:t>
      </w:r>
      <w:r w:rsidRPr="2FC84F3B" w:rsidR="7BD68C0D">
        <w:rPr>
          <w:rFonts w:ascii="Arial" w:hAnsi="Arial" w:eastAsia="Arial" w:cs="Arial"/>
          <w:b w:val="0"/>
          <w:bCs w:val="0"/>
          <w:noProof w:val="0"/>
          <w:color w:val="auto"/>
          <w:sz w:val="22"/>
          <w:szCs w:val="22"/>
          <w:lang w:val="en-GB"/>
        </w:rPr>
        <w:t>carers</w:t>
      </w:r>
      <w:r w:rsidRPr="2FC84F3B" w:rsidR="7BD68C0D">
        <w:rPr>
          <w:rFonts w:ascii="Arial" w:hAnsi="Arial" w:eastAsia="Arial" w:cs="Arial"/>
          <w:b w:val="0"/>
          <w:bCs w:val="0"/>
          <w:noProof w:val="0"/>
          <w:color w:val="auto"/>
          <w:sz w:val="22"/>
          <w:szCs w:val="22"/>
          <w:lang w:val="en-GB"/>
        </w:rPr>
        <w:t xml:space="preserve"> in the UK. The research also </w:t>
      </w:r>
      <w:r w:rsidRPr="2FC84F3B" w:rsidR="7BD68C0D">
        <w:rPr>
          <w:rFonts w:ascii="Arial" w:hAnsi="Arial" w:eastAsia="Arial" w:cs="Arial"/>
          <w:b w:val="0"/>
          <w:bCs w:val="0"/>
          <w:noProof w:val="0"/>
          <w:color w:val="auto"/>
          <w:sz w:val="22"/>
          <w:szCs w:val="22"/>
          <w:lang w:val="en-GB"/>
        </w:rPr>
        <w:t>seeks</w:t>
      </w:r>
      <w:r w:rsidRPr="2FC84F3B" w:rsidR="7BD68C0D">
        <w:rPr>
          <w:rFonts w:ascii="Arial" w:hAnsi="Arial" w:eastAsia="Arial" w:cs="Arial"/>
          <w:b w:val="0"/>
          <w:bCs w:val="0"/>
          <w:noProof w:val="0"/>
          <w:color w:val="auto"/>
          <w:sz w:val="22"/>
          <w:szCs w:val="22"/>
          <w:lang w:val="en-GB"/>
        </w:rPr>
        <w:t xml:space="preserve"> to contribute to the education of professionals and wider society in recognising coercive abuse within culturally diverse communities, helping to improve safeguarding practices and policy frameworks for more inclusive protection.</w:t>
      </w:r>
    </w:p>
    <w:p w:rsidR="002CC63B" w:rsidP="2FC84F3B" w:rsidRDefault="002CC63B" w14:paraId="7ED2F8AD" w14:textId="641A469D">
      <w:pPr>
        <w:pStyle w:val="Heading2"/>
        <w:keepNext w:val="0"/>
        <w:keepLines w:val="0"/>
        <w:rPr>
          <w:rFonts w:ascii="Arial" w:hAnsi="Arial" w:eastAsia="Arial" w:cs="Arial"/>
          <w:b w:val="1"/>
          <w:bCs w:val="1"/>
          <w:noProof w:val="0"/>
          <w:sz w:val="36"/>
          <w:szCs w:val="36"/>
          <w:lang w:val="en-GB"/>
        </w:rPr>
      </w:pPr>
      <w:bookmarkStart w:name="_Toc1597616861" w:id="2104365676"/>
      <w:r w:rsidRPr="67203D59" w:rsidR="224B5943">
        <w:rPr>
          <w:noProof w:val="0"/>
          <w:lang w:val="en-GB"/>
        </w:rPr>
        <w:t>1.2 Definitions and Terminology</w:t>
      </w:r>
      <w:bookmarkEnd w:id="2104365676"/>
    </w:p>
    <w:p w:rsidR="002CC63B" w:rsidP="2FC84F3B" w:rsidRDefault="002CC63B" w14:paraId="7794510B" w14:textId="08189867">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0D02533B">
        <w:rPr>
          <w:rFonts w:ascii="Arial" w:hAnsi="Arial" w:eastAsia="Arial" w:cs="Arial"/>
          <w:noProof w:val="0"/>
          <w:color w:val="auto"/>
          <w:sz w:val="22"/>
          <w:szCs w:val="22"/>
          <w:lang w:val="en-GB"/>
        </w:rPr>
        <w:t>To ensure clarity throughout the dissertation, several key terms and concepts are defined below.</w:t>
      </w:r>
    </w:p>
    <w:p w:rsidR="3FB6429E" w:rsidP="37C3B42E" w:rsidRDefault="3FB6429E" w14:paraId="6BB42E1D" w14:textId="5322CF47">
      <w:pPr>
        <w:pStyle w:val="Normal"/>
        <w:keepNext w:val="0"/>
        <w:keepLines w:val="0"/>
        <w:rPr>
          <w:rFonts w:ascii="Arial" w:hAnsi="Arial" w:eastAsia="Arial" w:cs="Arial"/>
          <w:b w:val="1"/>
          <w:bCs w:val="1"/>
          <w:noProof w:val="0"/>
          <w:sz w:val="24"/>
          <w:szCs w:val="24"/>
          <w:lang w:val="en-GB"/>
        </w:rPr>
      </w:pPr>
      <w:r w:rsidRPr="67203D59" w:rsidR="2BFFA10B">
        <w:rPr>
          <w:rFonts w:ascii="Arial" w:hAnsi="Arial" w:eastAsia="Arial" w:cs="Arial"/>
          <w:b w:val="1"/>
          <w:bCs w:val="1"/>
          <w:noProof w:val="0"/>
          <w:sz w:val="24"/>
          <w:szCs w:val="24"/>
          <w:lang w:val="en-GB"/>
        </w:rPr>
        <w:t>Definition of South Asian (in the UK context)</w:t>
      </w:r>
    </w:p>
    <w:p w:rsidR="3FB6429E" w:rsidP="2FC84F3B" w:rsidRDefault="3FB6429E" w14:paraId="4C00415A" w14:textId="5541BA8B">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3D98E174">
        <w:rPr>
          <w:rFonts w:ascii="Arial" w:hAnsi="Arial" w:eastAsia="Arial" w:cs="Arial"/>
          <w:noProof w:val="0"/>
          <w:color w:val="auto"/>
          <w:sz w:val="22"/>
          <w:szCs w:val="22"/>
          <w:lang w:val="en-GB"/>
        </w:rPr>
        <w:t xml:space="preserve">In the UK, the term </w:t>
      </w:r>
      <w:r w:rsidRPr="2FC84F3B" w:rsidR="3D98E174">
        <w:rPr>
          <w:rFonts w:ascii="Arial" w:hAnsi="Arial" w:eastAsia="Arial" w:cs="Arial"/>
          <w:i w:val="0"/>
          <w:iCs w:val="0"/>
          <w:noProof w:val="0"/>
          <w:color w:val="auto"/>
          <w:sz w:val="22"/>
          <w:szCs w:val="22"/>
          <w:lang w:val="en-GB"/>
        </w:rPr>
        <w:t>South Asian</w:t>
      </w:r>
      <w:r w:rsidRPr="2FC84F3B" w:rsidR="3D98E174">
        <w:rPr>
          <w:rFonts w:ascii="Arial" w:hAnsi="Arial" w:eastAsia="Arial" w:cs="Arial"/>
          <w:i w:val="0"/>
          <w:iCs w:val="0"/>
          <w:noProof w:val="0"/>
          <w:color w:val="auto"/>
          <w:sz w:val="22"/>
          <w:szCs w:val="22"/>
          <w:lang w:val="en-GB"/>
        </w:rPr>
        <w:t xml:space="preserve"> </w:t>
      </w:r>
      <w:r w:rsidRPr="2FC84F3B" w:rsidR="3D98E174">
        <w:rPr>
          <w:rFonts w:ascii="Arial" w:hAnsi="Arial" w:eastAsia="Arial" w:cs="Arial"/>
          <w:noProof w:val="0"/>
          <w:color w:val="auto"/>
          <w:sz w:val="22"/>
          <w:szCs w:val="22"/>
          <w:lang w:val="en-GB"/>
        </w:rPr>
        <w:t xml:space="preserve">generally refers to individuals originating from the Indian subcontinent, including Indians (approximately 1.45 million; 2.3%), Pakistanis (approximately 1.17 million; 1.9%), Bangladeshis (approximately 451,500; 0.7%), and other Asian groups such as Sri Lankans, third-generation South Asians, individuals of mixed South Asian heritage, as well as people from Nepal, Bhutan, and the Maldives </w:t>
      </w:r>
      <w:r w:rsidRPr="2FC84F3B" w:rsidR="3D98E174">
        <w:rPr>
          <w:rFonts w:ascii="Arial" w:hAnsi="Arial" w:eastAsia="Arial" w:cs="Arial"/>
          <w:b w:val="0"/>
          <w:bCs w:val="0"/>
          <w:i w:val="0"/>
          <w:iCs w:val="0"/>
          <w:caps w:val="0"/>
          <w:smallCaps w:val="0"/>
          <w:noProof w:val="0"/>
          <w:color w:val="auto"/>
          <w:sz w:val="22"/>
          <w:szCs w:val="22"/>
          <w:lang w:val="en-GB"/>
        </w:rPr>
        <w:t>(Minority Rights Group, 2022)</w:t>
      </w:r>
      <w:r w:rsidRPr="2FC84F3B" w:rsidR="3D98E174">
        <w:rPr>
          <w:rFonts w:ascii="Arial" w:hAnsi="Arial" w:eastAsia="Arial" w:cs="Arial"/>
          <w:noProof w:val="0"/>
          <w:color w:val="auto"/>
          <w:sz w:val="22"/>
          <w:szCs w:val="22"/>
          <w:lang w:val="en-GB"/>
        </w:rPr>
        <w:t>.</w:t>
      </w:r>
    </w:p>
    <w:p w:rsidR="3FB6429E" w:rsidP="2FC84F3B" w:rsidRDefault="3FB6429E" w14:paraId="046BC5AE" w14:textId="5CFF1E3A">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3D98E174">
        <w:rPr>
          <w:rFonts w:ascii="Arial" w:hAnsi="Arial" w:eastAsia="Arial" w:cs="Arial"/>
          <w:noProof w:val="0"/>
          <w:color w:val="auto"/>
          <w:sz w:val="22"/>
          <w:szCs w:val="22"/>
          <w:lang w:val="en-GB"/>
        </w:rPr>
        <w:t>This research project will specifically focus on South Asian older adults with heritage from the three main regions of the subcontinent that represent the largest South Asian communities in the UK: Punjab (in both Pakistan and India), Gujarat (India), and north-east Bengal (Bangladesh)</w:t>
      </w:r>
      <w:r w:rsidRPr="2FC84F3B" w:rsidR="5D869BEA">
        <w:rPr>
          <w:rFonts w:ascii="Arial" w:hAnsi="Arial" w:eastAsia="Arial" w:cs="Arial"/>
          <w:noProof w:val="0"/>
          <w:color w:val="auto"/>
          <w:sz w:val="22"/>
          <w:szCs w:val="22"/>
          <w:lang w:val="en-GB"/>
        </w:rPr>
        <w:t xml:space="preserve"> w</w:t>
      </w:r>
      <w:r w:rsidRPr="2FC84F3B" w:rsidR="5D869BEA">
        <w:rPr>
          <w:rFonts w:ascii="Arial" w:hAnsi="Arial" w:eastAsia="Arial" w:cs="Arial"/>
          <w:noProof w:val="0"/>
          <w:color w:val="auto"/>
          <w:sz w:val="22"/>
          <w:szCs w:val="22"/>
          <w:lang w:val="en-GB"/>
        </w:rPr>
        <w:t>hile recognising the cultural and linguistic diversity that exists within and between these groups</w:t>
      </w:r>
      <w:r w:rsidRPr="2FC84F3B" w:rsidR="3D98E174">
        <w:rPr>
          <w:rFonts w:ascii="Arial" w:hAnsi="Arial" w:eastAsia="Arial" w:cs="Arial"/>
          <w:noProof w:val="0"/>
          <w:color w:val="auto"/>
          <w:sz w:val="22"/>
          <w:szCs w:val="22"/>
          <w:lang w:val="en-GB"/>
        </w:rPr>
        <w:t xml:space="preserve"> </w:t>
      </w:r>
      <w:r w:rsidRPr="2FC84F3B" w:rsidR="3D98E174">
        <w:rPr>
          <w:rFonts w:ascii="Arial" w:hAnsi="Arial" w:eastAsia="Arial" w:cs="Arial"/>
          <w:b w:val="0"/>
          <w:bCs w:val="0"/>
          <w:i w:val="0"/>
          <w:iCs w:val="0"/>
          <w:caps w:val="0"/>
          <w:smallCaps w:val="0"/>
          <w:noProof w:val="0"/>
          <w:color w:val="auto"/>
          <w:sz w:val="22"/>
          <w:szCs w:val="22"/>
          <w:lang w:val="en-GB"/>
        </w:rPr>
        <w:t>(Minority Rights Group, 2022)</w:t>
      </w:r>
      <w:r w:rsidRPr="2FC84F3B" w:rsidR="3D98E174">
        <w:rPr>
          <w:rFonts w:ascii="Arial" w:hAnsi="Arial" w:eastAsia="Arial" w:cs="Arial"/>
          <w:noProof w:val="0"/>
          <w:color w:val="auto"/>
          <w:sz w:val="22"/>
          <w:szCs w:val="22"/>
          <w:lang w:val="en-GB"/>
        </w:rPr>
        <w:t>.</w:t>
      </w:r>
      <w:r w:rsidRPr="2FC84F3B" w:rsidR="1424AE7F">
        <w:rPr>
          <w:rFonts w:ascii="Arial" w:hAnsi="Arial" w:eastAsia="Arial" w:cs="Arial"/>
          <w:noProof w:val="0"/>
          <w:color w:val="auto"/>
          <w:sz w:val="22"/>
          <w:szCs w:val="22"/>
          <w:lang w:val="en-GB"/>
        </w:rPr>
        <w:t xml:space="preserve"> </w:t>
      </w:r>
    </w:p>
    <w:p w:rsidR="3FB6429E" w:rsidP="2FC84F3B" w:rsidRDefault="3FB6429E" w14:paraId="5ED128B7" w14:textId="31E792D0">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3D98E174">
        <w:rPr>
          <w:rFonts w:ascii="Arial" w:hAnsi="Arial" w:eastAsia="Arial" w:cs="Arial"/>
          <w:noProof w:val="0"/>
          <w:color w:val="auto"/>
          <w:sz w:val="22"/>
          <w:szCs w:val="22"/>
          <w:lang w:val="en-GB"/>
        </w:rPr>
        <w:t xml:space="preserve">The primary languages spoken across these communities include Punjabi, Gujarati, Bengali (or Bangla), Hindi, Urdu, and English. While South Asians are concentrated in major cities and large towns across the UK, there are important cultural, linguistic, and generational differences both between and within these groups </w:t>
      </w:r>
      <w:r w:rsidRPr="2FC84F3B" w:rsidR="3D98E174">
        <w:rPr>
          <w:rFonts w:ascii="Arial" w:hAnsi="Arial" w:eastAsia="Arial" w:cs="Arial"/>
          <w:b w:val="0"/>
          <w:bCs w:val="0"/>
          <w:i w:val="0"/>
          <w:iCs w:val="0"/>
          <w:caps w:val="0"/>
          <w:smallCaps w:val="0"/>
          <w:noProof w:val="0"/>
          <w:color w:val="auto"/>
          <w:sz w:val="22"/>
          <w:szCs w:val="22"/>
          <w:lang w:val="en-GB"/>
        </w:rPr>
        <w:t>(Minority Rights Group, 2022)</w:t>
      </w:r>
      <w:r w:rsidRPr="2FC84F3B" w:rsidR="3D98E174">
        <w:rPr>
          <w:rFonts w:ascii="Arial" w:hAnsi="Arial" w:eastAsia="Arial" w:cs="Arial"/>
          <w:noProof w:val="0"/>
          <w:color w:val="auto"/>
          <w:sz w:val="22"/>
          <w:szCs w:val="22"/>
          <w:lang w:val="en-GB"/>
        </w:rPr>
        <w:t xml:space="preserve">. These differences are critical to this research, as they may shape how older adults experience vulnerability to coercive abuse and the </w:t>
      </w:r>
      <w:r w:rsidRPr="2FC84F3B" w:rsidR="2A4A1F2D">
        <w:rPr>
          <w:rFonts w:ascii="Arial" w:hAnsi="Arial" w:eastAsia="Arial" w:cs="Arial"/>
          <w:noProof w:val="0"/>
          <w:color w:val="auto"/>
          <w:sz w:val="22"/>
          <w:szCs w:val="22"/>
          <w:lang w:val="en-GB"/>
        </w:rPr>
        <w:t>barriers</w:t>
      </w:r>
      <w:r w:rsidRPr="2FC84F3B" w:rsidR="71E34F2E">
        <w:rPr>
          <w:rFonts w:ascii="Arial" w:hAnsi="Arial" w:eastAsia="Arial" w:cs="Arial"/>
          <w:noProof w:val="0"/>
          <w:color w:val="auto"/>
          <w:sz w:val="22"/>
          <w:szCs w:val="22"/>
          <w:lang w:val="en-GB"/>
        </w:rPr>
        <w:t xml:space="preserve"> </w:t>
      </w:r>
      <w:r w:rsidRPr="2FC84F3B" w:rsidR="3D98E174">
        <w:rPr>
          <w:rFonts w:ascii="Arial" w:hAnsi="Arial" w:eastAsia="Arial" w:cs="Arial"/>
          <w:noProof w:val="0"/>
          <w:color w:val="auto"/>
          <w:sz w:val="22"/>
          <w:szCs w:val="22"/>
          <w:lang w:val="en-GB"/>
        </w:rPr>
        <w:t xml:space="preserve">they face in seeking support </w:t>
      </w:r>
      <w:r w:rsidRPr="2FC84F3B" w:rsidR="3D98E174">
        <w:rPr>
          <w:rFonts w:ascii="Arial" w:hAnsi="Arial" w:eastAsia="Arial" w:cs="Arial"/>
          <w:b w:val="0"/>
          <w:bCs w:val="0"/>
          <w:i w:val="0"/>
          <w:iCs w:val="0"/>
          <w:caps w:val="0"/>
          <w:smallCaps w:val="0"/>
          <w:noProof w:val="0"/>
          <w:color w:val="auto"/>
          <w:sz w:val="22"/>
          <w:szCs w:val="22"/>
          <w:lang w:val="en-GB"/>
        </w:rPr>
        <w:t>(Minority Rights Group, 2022)</w:t>
      </w:r>
      <w:r w:rsidRPr="2FC84F3B" w:rsidR="3D98E174">
        <w:rPr>
          <w:rFonts w:ascii="Arial" w:hAnsi="Arial" w:eastAsia="Arial" w:cs="Arial"/>
          <w:noProof w:val="0"/>
          <w:color w:val="auto"/>
          <w:sz w:val="22"/>
          <w:szCs w:val="22"/>
          <w:lang w:val="en-GB"/>
        </w:rPr>
        <w:t>.</w:t>
      </w:r>
    </w:p>
    <w:p w:rsidR="3FB6429E" w:rsidP="2FC84F3B" w:rsidRDefault="3FB6429E" w14:paraId="19893A6E" w14:textId="317D8E02">
      <w:pPr>
        <w:pStyle w:val="Heading3"/>
        <w:keepNext w:val="0"/>
        <w:keepLines w:val="0"/>
        <w:spacing w:before="281" w:beforeAutospacing="off" w:after="281" w:afterAutospacing="off" w:line="360" w:lineRule="auto"/>
        <w:rPr>
          <w:rFonts w:ascii="Arial" w:hAnsi="Arial" w:eastAsia="Arial" w:cs="Arial"/>
          <w:b w:val="1"/>
          <w:bCs w:val="1"/>
          <w:noProof w:val="0"/>
          <w:color w:val="auto"/>
          <w:sz w:val="24"/>
          <w:szCs w:val="24"/>
          <w:lang w:val="en-GB"/>
        </w:rPr>
      </w:pPr>
      <w:bookmarkStart w:name="_Toc1097192134" w:id="1971957395"/>
      <w:r w:rsidRPr="67203D59" w:rsidR="2BFFA10B">
        <w:rPr>
          <w:rFonts w:ascii="Arial" w:hAnsi="Arial" w:eastAsia="Arial" w:cs="Arial"/>
          <w:b w:val="1"/>
          <w:bCs w:val="1"/>
          <w:noProof w:val="0"/>
          <w:color w:val="auto"/>
          <w:sz w:val="24"/>
          <w:szCs w:val="24"/>
          <w:lang w:val="en-GB"/>
        </w:rPr>
        <w:t>Safeguarding Adults</w:t>
      </w:r>
      <w:bookmarkEnd w:id="1971957395"/>
    </w:p>
    <w:p w:rsidR="3FB6429E" w:rsidP="2FC84F3B" w:rsidRDefault="3FB6429E" w14:paraId="7ABD4DC6" w14:textId="76815A8D">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3D98E174">
        <w:rPr>
          <w:rFonts w:ascii="Arial" w:hAnsi="Arial" w:eastAsia="Arial" w:cs="Arial"/>
          <w:noProof w:val="0"/>
          <w:color w:val="auto"/>
          <w:sz w:val="22"/>
          <w:szCs w:val="22"/>
          <w:lang w:val="en-GB"/>
        </w:rPr>
        <w:t>The Care Act statutory guidance defines adult safeguarding as, the process of protecting an adult’s right to live safely, free from abuse and neglect. It involves individuals and organisations working collaboratively to prevent and address both the risks and incidents of harm</w:t>
      </w:r>
      <w:r w:rsidRPr="2FC84F3B" w:rsidR="043E7EA8">
        <w:rPr>
          <w:rFonts w:ascii="Arial" w:hAnsi="Arial" w:eastAsia="Arial" w:cs="Arial"/>
          <w:noProof w:val="0"/>
          <w:color w:val="auto"/>
          <w:sz w:val="22"/>
          <w:szCs w:val="22"/>
          <w:lang w:val="en-GB"/>
        </w:rPr>
        <w:t xml:space="preserve"> </w:t>
      </w:r>
      <w:r w:rsidRPr="2FC84F3B" w:rsidR="043E7EA8">
        <w:rPr>
          <w:rFonts w:ascii="Arial" w:hAnsi="Arial" w:eastAsia="Arial" w:cs="Arial"/>
          <w:b w:val="0"/>
          <w:bCs w:val="0"/>
          <w:i w:val="0"/>
          <w:iCs w:val="0"/>
          <w:caps w:val="0"/>
          <w:smallCaps w:val="0"/>
          <w:noProof w:val="0"/>
          <w:color w:val="auto"/>
          <w:sz w:val="22"/>
          <w:szCs w:val="22"/>
          <w:lang w:val="en-GB"/>
        </w:rPr>
        <w:t>(Dudleysafeguarding.org.uk, 2025)</w:t>
      </w:r>
      <w:r w:rsidRPr="2FC84F3B" w:rsidR="3D98E174">
        <w:rPr>
          <w:rFonts w:ascii="Arial" w:hAnsi="Arial" w:eastAsia="Arial" w:cs="Arial"/>
          <w:noProof w:val="0"/>
          <w:color w:val="auto"/>
          <w:sz w:val="22"/>
          <w:szCs w:val="22"/>
          <w:lang w:val="en-GB"/>
        </w:rPr>
        <w:t>.</w:t>
      </w:r>
      <w:r w:rsidRPr="2FC84F3B" w:rsidR="3D98E174">
        <w:rPr>
          <w:rFonts w:ascii="Arial" w:hAnsi="Arial" w:eastAsia="Arial" w:cs="Arial"/>
          <w:noProof w:val="0"/>
          <w:color w:val="auto"/>
          <w:sz w:val="22"/>
          <w:szCs w:val="22"/>
          <w:lang w:val="en-GB"/>
        </w:rPr>
        <w:t xml:space="preserve"> Effective safeguarding not only focuses on protection but also promotes the adult’s overall wellbeing, ensuring that their views, wishes, feelings, and beliefs are respected when making decisions about any action </w:t>
      </w:r>
      <w:r w:rsidRPr="2FC84F3B" w:rsidR="3D98E174">
        <w:rPr>
          <w:rFonts w:ascii="Arial" w:hAnsi="Arial" w:eastAsia="Arial" w:cs="Arial"/>
          <w:b w:val="0"/>
          <w:bCs w:val="0"/>
          <w:i w:val="0"/>
          <w:iCs w:val="0"/>
          <w:caps w:val="0"/>
          <w:smallCaps w:val="0"/>
          <w:noProof w:val="0"/>
          <w:color w:val="auto"/>
          <w:sz w:val="22"/>
          <w:szCs w:val="22"/>
          <w:lang w:val="en-GB"/>
        </w:rPr>
        <w:t>(Legislation.gov.uk, 2014)</w:t>
      </w:r>
      <w:r w:rsidRPr="2FC84F3B" w:rsidR="3D98E174">
        <w:rPr>
          <w:rFonts w:ascii="Arial" w:hAnsi="Arial" w:eastAsia="Arial" w:cs="Arial"/>
          <w:noProof w:val="0"/>
          <w:color w:val="auto"/>
          <w:sz w:val="22"/>
          <w:szCs w:val="22"/>
          <w:lang w:val="en-GB"/>
        </w:rPr>
        <w:t xml:space="preserve">. This approach recognises that adults may have complex personal relationships and, at times, may feel uncertain, conflicted, or even unrealistic about their own circumstances, which must be considered in any safeguarding response </w:t>
      </w:r>
      <w:r w:rsidRPr="2FC84F3B" w:rsidR="3D98E174">
        <w:rPr>
          <w:rFonts w:ascii="Arial" w:hAnsi="Arial" w:eastAsia="Arial" w:cs="Arial"/>
          <w:b w:val="0"/>
          <w:bCs w:val="0"/>
          <w:i w:val="0"/>
          <w:iCs w:val="0"/>
          <w:caps w:val="0"/>
          <w:smallCaps w:val="0"/>
          <w:noProof w:val="0"/>
          <w:color w:val="auto"/>
          <w:sz w:val="22"/>
          <w:szCs w:val="22"/>
          <w:lang w:val="en-GB"/>
        </w:rPr>
        <w:t>(Legislation.gov.uk, 2014)</w:t>
      </w:r>
      <w:r w:rsidRPr="2FC84F3B" w:rsidR="3D98E174">
        <w:rPr>
          <w:rFonts w:ascii="Arial" w:hAnsi="Arial" w:eastAsia="Arial" w:cs="Arial"/>
          <w:noProof w:val="0"/>
          <w:color w:val="auto"/>
          <w:sz w:val="22"/>
          <w:szCs w:val="22"/>
          <w:lang w:val="en-GB"/>
        </w:rPr>
        <w:t>.</w:t>
      </w:r>
    </w:p>
    <w:p w:rsidR="3FB6429E" w:rsidP="2FC84F3B" w:rsidRDefault="3FB6429E" w14:paraId="7136B28F" w14:textId="62DA69DF">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3D98E174">
        <w:rPr>
          <w:rFonts w:ascii="Arial" w:hAnsi="Arial" w:eastAsia="Arial" w:cs="Arial"/>
          <w:noProof w:val="0"/>
          <w:color w:val="auto"/>
          <w:sz w:val="22"/>
          <w:szCs w:val="22"/>
          <w:lang w:val="en-GB"/>
        </w:rPr>
        <w:t>In adult social care, safeguarding frameworks are designed to prevent harm and promote autonomy, but they must also be sensitive to the cultural and linguistic needs of diverse populations.</w:t>
      </w:r>
    </w:p>
    <w:p w:rsidR="6145A9C4" w:rsidP="2FC84F3B" w:rsidRDefault="6145A9C4" w14:paraId="293AE646" w14:textId="2830C8EC">
      <w:pPr>
        <w:pStyle w:val="Heading3"/>
        <w:keepNext w:val="0"/>
        <w:keepLines w:val="0"/>
        <w:spacing w:line="360" w:lineRule="auto"/>
        <w:rPr>
          <w:rFonts w:ascii="Arial" w:hAnsi="Arial" w:eastAsia="Arial" w:cs="Arial"/>
          <w:b w:val="1"/>
          <w:bCs w:val="1"/>
          <w:noProof w:val="0"/>
          <w:color w:val="auto"/>
          <w:sz w:val="24"/>
          <w:szCs w:val="24"/>
          <w:lang w:val="en-GB"/>
        </w:rPr>
      </w:pPr>
      <w:bookmarkStart w:name="_Toc858165008" w:id="545020878"/>
      <w:r w:rsidRPr="67203D59" w:rsidR="4EAC320E">
        <w:rPr>
          <w:rFonts w:ascii="Arial" w:hAnsi="Arial" w:eastAsia="Arial" w:cs="Arial"/>
          <w:b w:val="1"/>
          <w:bCs w:val="1"/>
          <w:noProof w:val="0"/>
          <w:color w:val="auto"/>
          <w:sz w:val="24"/>
          <w:szCs w:val="24"/>
          <w:lang w:val="en-GB"/>
        </w:rPr>
        <w:t>Coercive</w:t>
      </w:r>
      <w:r w:rsidRPr="67203D59" w:rsidR="4EAC320E">
        <w:rPr>
          <w:rFonts w:ascii="Arial" w:hAnsi="Arial" w:eastAsia="Arial" w:cs="Arial"/>
          <w:b w:val="1"/>
          <w:bCs w:val="1"/>
          <w:noProof w:val="0"/>
          <w:color w:val="auto"/>
          <w:sz w:val="24"/>
          <w:szCs w:val="24"/>
          <w:lang w:val="en-GB"/>
        </w:rPr>
        <w:t xml:space="preserve"> Abuse</w:t>
      </w:r>
      <w:bookmarkEnd w:id="545020878"/>
    </w:p>
    <w:p w:rsidR="002CC63B" w:rsidP="2FC84F3B" w:rsidRDefault="002CC63B" w14:paraId="5EB989BD" w14:textId="388163D3">
      <w:pPr>
        <w:keepNext w:val="0"/>
        <w:keepLines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FC84F3B" w:rsidR="0D02533B">
        <w:rPr>
          <w:rFonts w:ascii="Arial" w:hAnsi="Arial" w:eastAsia="Arial" w:cs="Arial"/>
          <w:b w:val="0"/>
          <w:bCs w:val="0"/>
          <w:noProof w:val="0"/>
          <w:color w:val="auto"/>
          <w:sz w:val="22"/>
          <w:szCs w:val="22"/>
          <w:lang w:val="en-GB"/>
        </w:rPr>
        <w:t>Coercive abuse</w:t>
      </w:r>
      <w:r w:rsidRPr="2FC84F3B" w:rsidR="0D02533B">
        <w:rPr>
          <w:rFonts w:ascii="Arial" w:hAnsi="Arial" w:eastAsia="Arial" w:cs="Arial"/>
          <w:b w:val="0"/>
          <w:bCs w:val="0"/>
          <w:noProof w:val="0"/>
          <w:color w:val="auto"/>
          <w:sz w:val="22"/>
          <w:szCs w:val="22"/>
          <w:lang w:val="en-GB"/>
        </w:rPr>
        <w:t xml:space="preserve"> refers to a pattern of controlling, degrading, isolating, or threatening behaviours used to dominate another individual. It may involve emotional manipulation, control of finances, social isolation, or restriction of access to services and support</w:t>
      </w:r>
      <w:r w:rsidRPr="2FC84F3B" w:rsidR="6678E1DA">
        <w:rPr>
          <w:rFonts w:ascii="Arial" w:hAnsi="Arial" w:eastAsia="Arial" w:cs="Arial"/>
          <w:b w:val="0"/>
          <w:bCs w:val="0"/>
          <w:noProof w:val="0"/>
          <w:color w:val="auto"/>
          <w:sz w:val="22"/>
          <w:szCs w:val="22"/>
          <w:lang w:val="en-GB"/>
        </w:rPr>
        <w:t xml:space="preserve"> </w:t>
      </w:r>
      <w:r w:rsidRPr="2FC84F3B" w:rsidR="6678E1DA">
        <w:rPr>
          <w:rFonts w:ascii="Arial" w:hAnsi="Arial" w:eastAsia="Arial" w:cs="Arial"/>
          <w:b w:val="0"/>
          <w:bCs w:val="0"/>
          <w:i w:val="0"/>
          <w:iCs w:val="0"/>
          <w:caps w:val="0"/>
          <w:smallCaps w:val="0"/>
          <w:noProof w:val="0"/>
          <w:color w:val="auto"/>
          <w:sz w:val="22"/>
          <w:szCs w:val="22"/>
          <w:lang w:val="en-GB"/>
        </w:rPr>
        <w:t>(Devon Safeguarding Adults Partnership, 2019)</w:t>
      </w:r>
      <w:r w:rsidRPr="2FC84F3B" w:rsidR="0D02533B">
        <w:rPr>
          <w:rFonts w:ascii="Arial" w:hAnsi="Arial" w:eastAsia="Arial" w:cs="Arial"/>
          <w:b w:val="0"/>
          <w:bCs w:val="0"/>
          <w:noProof w:val="0"/>
          <w:color w:val="auto"/>
          <w:sz w:val="22"/>
          <w:szCs w:val="22"/>
          <w:lang w:val="en-GB"/>
        </w:rPr>
        <w:t xml:space="preserve">. In the UK, coercive control was formally recognised under the </w:t>
      </w:r>
      <w:r w:rsidRPr="2FC84F3B" w:rsidR="0D02533B">
        <w:rPr>
          <w:rFonts w:ascii="Arial" w:hAnsi="Arial" w:eastAsia="Arial" w:cs="Arial"/>
          <w:b w:val="0"/>
          <w:bCs w:val="0"/>
          <w:noProof w:val="0"/>
          <w:color w:val="auto"/>
          <w:sz w:val="22"/>
          <w:szCs w:val="22"/>
          <w:lang w:val="en-GB"/>
        </w:rPr>
        <w:t>Serious Crime Act 2015</w:t>
      </w:r>
      <w:r w:rsidRPr="2FC84F3B" w:rsidR="0D02533B">
        <w:rPr>
          <w:rFonts w:ascii="Arial" w:hAnsi="Arial" w:eastAsia="Arial" w:cs="Arial"/>
          <w:b w:val="0"/>
          <w:bCs w:val="0"/>
          <w:noProof w:val="0"/>
          <w:color w:val="auto"/>
          <w:sz w:val="22"/>
          <w:szCs w:val="22"/>
          <w:lang w:val="en-GB"/>
        </w:rPr>
        <w:t>, initially in relation to domestic abuse, but it increasingly applies to other caregiving relationships, including elder c</w:t>
      </w:r>
      <w:r w:rsidRPr="2FC84F3B" w:rsidR="0D02533B">
        <w:rPr>
          <w:rFonts w:ascii="Arial" w:hAnsi="Arial" w:eastAsia="Arial" w:cs="Arial"/>
          <w:b w:val="0"/>
          <w:bCs w:val="0"/>
          <w:noProof w:val="0"/>
          <w:color w:val="auto"/>
          <w:sz w:val="22"/>
          <w:szCs w:val="22"/>
          <w:lang w:val="en-GB"/>
        </w:rPr>
        <w:t>are</w:t>
      </w:r>
      <w:r w:rsidRPr="2FC84F3B" w:rsidR="3CA4C61F">
        <w:rPr>
          <w:rFonts w:ascii="Arial" w:hAnsi="Arial" w:eastAsia="Arial" w:cs="Arial"/>
          <w:b w:val="0"/>
          <w:bCs w:val="0"/>
          <w:noProof w:val="0"/>
          <w:color w:val="auto"/>
          <w:sz w:val="22"/>
          <w:szCs w:val="22"/>
          <w:lang w:val="en-GB"/>
        </w:rPr>
        <w:t xml:space="preserve"> </w:t>
      </w:r>
      <w:r w:rsidRPr="2FC84F3B" w:rsidR="3CA4C61F">
        <w:rPr>
          <w:rFonts w:ascii="Arial" w:hAnsi="Arial" w:eastAsia="Arial" w:cs="Arial"/>
          <w:b w:val="0"/>
          <w:bCs w:val="0"/>
          <w:i w:val="0"/>
          <w:iCs w:val="0"/>
          <w:caps w:val="0"/>
          <w:smallCaps w:val="0"/>
          <w:noProof w:val="0"/>
          <w:color w:val="auto"/>
          <w:sz w:val="22"/>
          <w:szCs w:val="22"/>
          <w:lang w:val="en-GB"/>
        </w:rPr>
        <w:t>(UK Government, 2015)</w:t>
      </w:r>
      <w:r w:rsidRPr="2FC84F3B" w:rsidR="0D02533B">
        <w:rPr>
          <w:rFonts w:ascii="Arial" w:hAnsi="Arial" w:eastAsia="Arial" w:cs="Arial"/>
          <w:b w:val="0"/>
          <w:bCs w:val="0"/>
          <w:noProof w:val="0"/>
          <w:color w:val="auto"/>
          <w:sz w:val="22"/>
          <w:szCs w:val="22"/>
          <w:lang w:val="en-GB"/>
        </w:rPr>
        <w:t>.</w:t>
      </w:r>
    </w:p>
    <w:p w:rsidR="306EF626" w:rsidP="2FC84F3B" w:rsidRDefault="306EF626" w14:paraId="3EA5E5F4" w14:textId="2D1BBDF7">
      <w:pPr>
        <w:pStyle w:val="Heading3"/>
        <w:keepNext w:val="0"/>
        <w:keepLines w:val="0"/>
        <w:spacing w:line="360" w:lineRule="auto"/>
        <w:rPr>
          <w:rFonts w:ascii="Arial" w:hAnsi="Arial" w:eastAsia="Arial" w:cs="Arial"/>
          <w:b w:val="1"/>
          <w:bCs w:val="1"/>
          <w:noProof w:val="0"/>
          <w:color w:val="auto"/>
          <w:sz w:val="24"/>
          <w:szCs w:val="24"/>
          <w:lang w:val="en-GB"/>
        </w:rPr>
      </w:pPr>
      <w:bookmarkStart w:name="_Toc1771347957" w:id="1410956604"/>
      <w:r w:rsidRPr="67203D59" w:rsidR="6E9396ED">
        <w:rPr>
          <w:rFonts w:ascii="Arial" w:hAnsi="Arial" w:eastAsia="Arial" w:cs="Arial"/>
          <w:b w:val="1"/>
          <w:bCs w:val="1"/>
          <w:noProof w:val="0"/>
          <w:color w:val="auto"/>
          <w:sz w:val="24"/>
          <w:szCs w:val="24"/>
          <w:lang w:val="en-GB"/>
        </w:rPr>
        <w:t>Elder Abuse</w:t>
      </w:r>
      <w:bookmarkEnd w:id="1410956604"/>
      <w:r w:rsidRPr="67203D59" w:rsidR="749200E0">
        <w:rPr>
          <w:rFonts w:ascii="Arial" w:hAnsi="Arial" w:eastAsia="Arial" w:cs="Arial"/>
          <w:b w:val="1"/>
          <w:bCs w:val="1"/>
          <w:noProof w:val="0"/>
          <w:color w:val="auto"/>
          <w:sz w:val="24"/>
          <w:szCs w:val="24"/>
          <w:lang w:val="en-GB"/>
        </w:rPr>
        <w:t xml:space="preserve"> </w:t>
      </w:r>
    </w:p>
    <w:p w:rsidR="0792DA48" w:rsidP="2FC84F3B" w:rsidRDefault="0792DA48" w14:paraId="7D75C5C3" w14:textId="663D46E5">
      <w:pPr>
        <w:keepNext w:val="0"/>
        <w:keepLines w:val="0"/>
        <w:spacing w:line="360" w:lineRule="auto"/>
        <w:jc w:val="both"/>
        <w:rPr>
          <w:rFonts w:ascii="Arial" w:hAnsi="Arial" w:eastAsia="Arial" w:cs="Arial"/>
          <w:b w:val="0"/>
          <w:bCs w:val="0"/>
          <w:noProof w:val="0"/>
          <w:color w:val="auto"/>
          <w:sz w:val="22"/>
          <w:szCs w:val="22"/>
          <w:lang w:val="en-GB"/>
        </w:rPr>
      </w:pPr>
      <w:r w:rsidRPr="2FC84F3B" w:rsidR="7FEA2F39">
        <w:rPr>
          <w:rFonts w:ascii="Arial" w:hAnsi="Arial" w:eastAsia="Arial" w:cs="Arial"/>
          <w:b w:val="0"/>
          <w:bCs w:val="0"/>
          <w:noProof w:val="0"/>
          <w:color w:val="auto"/>
          <w:sz w:val="22"/>
          <w:szCs w:val="22"/>
          <w:lang w:val="en-GB"/>
        </w:rPr>
        <w:t>Elder abuse in the United Kingdom is defined as a single or repeated act</w:t>
      </w:r>
      <w:r w:rsidRPr="2FC84F3B" w:rsidR="187AF6AF">
        <w:rPr>
          <w:rFonts w:ascii="Arial" w:hAnsi="Arial" w:eastAsia="Arial" w:cs="Arial"/>
          <w:b w:val="0"/>
          <w:bCs w:val="0"/>
          <w:noProof w:val="0"/>
          <w:color w:val="auto"/>
          <w:sz w:val="22"/>
          <w:szCs w:val="22"/>
          <w:lang w:val="en-GB"/>
        </w:rPr>
        <w:t xml:space="preserve"> </w:t>
      </w:r>
      <w:r w:rsidRPr="2FC84F3B" w:rsidR="7FEA2F39">
        <w:rPr>
          <w:rFonts w:ascii="Arial" w:hAnsi="Arial" w:eastAsia="Arial" w:cs="Arial"/>
          <w:b w:val="0"/>
          <w:bCs w:val="0"/>
          <w:noProof w:val="0"/>
          <w:color w:val="auto"/>
          <w:sz w:val="22"/>
          <w:szCs w:val="22"/>
          <w:lang w:val="en-GB"/>
        </w:rPr>
        <w:t>or a failure to act</w:t>
      </w:r>
      <w:r w:rsidRPr="2FC84F3B" w:rsidR="26BA59F5">
        <w:rPr>
          <w:rFonts w:ascii="Arial" w:hAnsi="Arial" w:eastAsia="Arial" w:cs="Arial"/>
          <w:b w:val="0"/>
          <w:bCs w:val="0"/>
          <w:noProof w:val="0"/>
          <w:color w:val="auto"/>
          <w:sz w:val="22"/>
          <w:szCs w:val="22"/>
          <w:lang w:val="en-GB"/>
        </w:rPr>
        <w:t xml:space="preserve">, </w:t>
      </w:r>
      <w:r w:rsidRPr="2FC84F3B" w:rsidR="7FEA2F39">
        <w:rPr>
          <w:rFonts w:ascii="Arial" w:hAnsi="Arial" w:eastAsia="Arial" w:cs="Arial"/>
          <w:b w:val="0"/>
          <w:bCs w:val="0"/>
          <w:noProof w:val="0"/>
          <w:color w:val="auto"/>
          <w:sz w:val="22"/>
          <w:szCs w:val="22"/>
          <w:lang w:val="en-GB"/>
        </w:rPr>
        <w:t>occurring within a relationship where there is an expectation of trust, which causes harm or distress to an older person (Age UK, 2024). It includes physical, psychological/emotional, sexual, financial abuse, neglect, and organisational or discriminatory abuse, and may also encompass self-neglect (WHO, 2024).</w:t>
      </w:r>
    </w:p>
    <w:p w:rsidR="002CC63B" w:rsidP="2FC84F3B" w:rsidRDefault="002CC63B" w14:paraId="20171E10" w14:textId="51750AB3">
      <w:pPr>
        <w:pStyle w:val="Heading3"/>
        <w:keepNext w:val="0"/>
        <w:keepLines w:val="0"/>
        <w:rPr>
          <w:rFonts w:ascii="Arial" w:hAnsi="Arial" w:eastAsia="Arial" w:cs="Arial"/>
          <w:b w:val="1"/>
          <w:bCs w:val="1"/>
          <w:noProof w:val="0"/>
          <w:sz w:val="28"/>
          <w:szCs w:val="28"/>
          <w:lang w:val="en-GB"/>
        </w:rPr>
      </w:pPr>
      <w:bookmarkStart w:name="_Toc1870973860" w:id="1445653211"/>
      <w:r w:rsidRPr="67203D59" w:rsidR="224B5943">
        <w:rPr>
          <w:noProof w:val="0"/>
          <w:lang w:val="en-GB"/>
        </w:rPr>
        <w:t>Acronyms and Abbreviations:</w:t>
      </w:r>
      <w:bookmarkEnd w:id="1445653211"/>
    </w:p>
    <w:p w:rsidR="568CF667" w:rsidP="2FC84F3B" w:rsidRDefault="568CF667" w14:paraId="113C9B77" w14:textId="187CA510">
      <w:pPr>
        <w:keepNext w:val="0"/>
        <w:keepLines w:val="0"/>
        <w:spacing w:before="240" w:beforeAutospacing="off" w:after="240" w:afterAutospacing="off" w:line="360" w:lineRule="auto"/>
        <w:jc w:val="both"/>
        <w:rPr>
          <w:rFonts w:ascii="Arial" w:hAnsi="Arial" w:eastAsia="Arial" w:cs="Arial"/>
          <w:noProof w:val="0"/>
          <w:sz w:val="22"/>
          <w:szCs w:val="22"/>
          <w:lang w:val="en-GB"/>
        </w:rPr>
      </w:pPr>
      <w:r w:rsidRPr="2FC84F3B" w:rsidR="0D02533B">
        <w:rPr>
          <w:rFonts w:ascii="Arial" w:hAnsi="Arial" w:eastAsia="Arial" w:cs="Arial"/>
          <w:noProof w:val="0"/>
          <w:sz w:val="22"/>
          <w:szCs w:val="22"/>
          <w:lang w:val="en-GB"/>
        </w:rPr>
        <w:t>These terms will recur throughout the dissertation, providing a consistent framework for understanding the intersection of elder abuse, culture, and communication.</w:t>
      </w:r>
    </w:p>
    <w:tbl>
      <w:tblPr>
        <w:tblStyle w:val="TableNormal"/>
        <w:bidiVisual w:val="0"/>
        <w:tblW w:w="0" w:type="auto"/>
        <w:tblBorders>
          <w:top w:val="single" w:color="D1D1D1" w:themeColor="background2" w:themeShade="E6" w:sz="12"/>
          <w:left w:val="single" w:color="D1D1D1" w:themeColor="background2" w:themeShade="E6" w:sz="12"/>
          <w:bottom w:val="single" w:color="D1D1D1" w:themeColor="background2" w:themeShade="E6" w:sz="12"/>
          <w:right w:val="single" w:color="D1D1D1" w:themeColor="background2" w:themeShade="E6" w:sz="12"/>
          <w:insideH w:val="single" w:color="D1D1D1" w:themeColor="background2" w:themeShade="E6" w:sz="12"/>
          <w:insideV w:val="single" w:color="D1D1D1" w:themeColor="background2" w:themeShade="E6" w:sz="12"/>
        </w:tblBorders>
        <w:tblLook w:val="06A0" w:firstRow="1" w:lastRow="0" w:firstColumn="1" w:lastColumn="0" w:noHBand="1" w:noVBand="1"/>
      </w:tblPr>
      <w:tblGrid>
        <w:gridCol w:w="1185"/>
        <w:gridCol w:w="1785"/>
        <w:gridCol w:w="6151"/>
      </w:tblGrid>
      <w:tr w:rsidR="2FC84F3B" w:rsidTr="2FC84F3B" w14:paraId="5B125ECE">
        <w:trPr>
          <w:trHeight w:val="300"/>
        </w:trPr>
        <w:tc>
          <w:tcPr>
            <w:tcW w:w="1185" w:type="dxa"/>
            <w:shd w:val="clear" w:color="auto" w:fill="DAE9F7" w:themeFill="text2" w:themeFillTint="1A"/>
            <w:tcMar/>
            <w:vAlign w:val="center"/>
          </w:tcPr>
          <w:p w:rsidR="2FC84F3B" w:rsidP="2FC84F3B" w:rsidRDefault="2FC84F3B" w14:paraId="0EC8A925" w14:textId="37B8141C">
            <w:pPr>
              <w:spacing w:before="0" w:beforeAutospacing="off" w:after="0" w:afterAutospacing="off" w:line="360" w:lineRule="auto"/>
              <w:jc w:val="center"/>
              <w:rPr>
                <w:rFonts w:ascii="Arial" w:hAnsi="Arial" w:eastAsia="Arial" w:cs="Arial"/>
                <w:b w:val="1"/>
                <w:bCs w:val="1"/>
                <w:sz w:val="20"/>
                <w:szCs w:val="20"/>
              </w:rPr>
            </w:pPr>
            <w:r w:rsidRPr="2FC84F3B" w:rsidR="2FC84F3B">
              <w:rPr>
                <w:rFonts w:ascii="Arial" w:hAnsi="Arial" w:eastAsia="Arial" w:cs="Arial"/>
                <w:b w:val="1"/>
                <w:bCs w:val="1"/>
                <w:sz w:val="20"/>
                <w:szCs w:val="20"/>
              </w:rPr>
              <w:t>Acronym</w:t>
            </w:r>
          </w:p>
        </w:tc>
        <w:tc>
          <w:tcPr>
            <w:tcW w:w="1785" w:type="dxa"/>
            <w:shd w:val="clear" w:color="auto" w:fill="DAE9F7" w:themeFill="text2" w:themeFillTint="1A"/>
            <w:tcMar/>
            <w:vAlign w:val="center"/>
          </w:tcPr>
          <w:p w:rsidR="2FC84F3B" w:rsidP="2FC84F3B" w:rsidRDefault="2FC84F3B" w14:paraId="6A094830" w14:textId="7563043B">
            <w:pPr>
              <w:spacing w:before="0" w:beforeAutospacing="off" w:after="0" w:afterAutospacing="off" w:line="360" w:lineRule="auto"/>
              <w:jc w:val="center"/>
              <w:rPr>
                <w:rFonts w:ascii="Arial" w:hAnsi="Arial" w:eastAsia="Arial" w:cs="Arial"/>
                <w:b w:val="1"/>
                <w:bCs w:val="1"/>
                <w:sz w:val="20"/>
                <w:szCs w:val="20"/>
              </w:rPr>
            </w:pPr>
            <w:r w:rsidRPr="2FC84F3B" w:rsidR="2FC84F3B">
              <w:rPr>
                <w:rFonts w:ascii="Arial" w:hAnsi="Arial" w:eastAsia="Arial" w:cs="Arial"/>
                <w:b w:val="1"/>
                <w:bCs w:val="1"/>
                <w:sz w:val="20"/>
                <w:szCs w:val="20"/>
              </w:rPr>
              <w:t>Full Form</w:t>
            </w:r>
          </w:p>
        </w:tc>
        <w:tc>
          <w:tcPr>
            <w:tcW w:w="6151" w:type="dxa"/>
            <w:shd w:val="clear" w:color="auto" w:fill="DAE9F7" w:themeFill="text2" w:themeFillTint="1A"/>
            <w:tcMar/>
            <w:vAlign w:val="center"/>
          </w:tcPr>
          <w:p w:rsidR="2FC84F3B" w:rsidP="2FC84F3B" w:rsidRDefault="2FC84F3B" w14:paraId="6A7B9E44" w14:textId="62799168">
            <w:pPr>
              <w:spacing w:before="0" w:beforeAutospacing="off" w:after="0" w:afterAutospacing="off" w:line="360" w:lineRule="auto"/>
              <w:jc w:val="center"/>
              <w:rPr>
                <w:rFonts w:ascii="Arial" w:hAnsi="Arial" w:eastAsia="Arial" w:cs="Arial"/>
                <w:b w:val="1"/>
                <w:bCs w:val="1"/>
                <w:sz w:val="20"/>
                <w:szCs w:val="20"/>
              </w:rPr>
            </w:pPr>
            <w:r w:rsidRPr="2FC84F3B" w:rsidR="2FC84F3B">
              <w:rPr>
                <w:rFonts w:ascii="Arial" w:hAnsi="Arial" w:eastAsia="Arial" w:cs="Arial"/>
                <w:b w:val="1"/>
                <w:bCs w:val="1"/>
                <w:sz w:val="20"/>
                <w:szCs w:val="20"/>
              </w:rPr>
              <w:t>Context/Usage in Dissertation</w:t>
            </w:r>
          </w:p>
        </w:tc>
      </w:tr>
      <w:tr w:rsidR="2FC84F3B" w:rsidTr="2FC84F3B" w14:paraId="5EC72959">
        <w:trPr>
          <w:trHeight w:val="300"/>
        </w:trPr>
        <w:tc>
          <w:tcPr>
            <w:tcW w:w="1185" w:type="dxa"/>
            <w:shd w:val="clear" w:color="auto" w:fill="DAE9F7" w:themeFill="text2" w:themeFillTint="1A"/>
            <w:tcMar/>
            <w:vAlign w:val="center"/>
          </w:tcPr>
          <w:p w:rsidR="2FC84F3B" w:rsidP="2FC84F3B" w:rsidRDefault="2FC84F3B" w14:paraId="307FCD68" w14:textId="27DE468F">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UK</w:t>
            </w:r>
          </w:p>
        </w:tc>
        <w:tc>
          <w:tcPr>
            <w:tcW w:w="1785" w:type="dxa"/>
            <w:shd w:val="clear" w:color="auto" w:fill="DAE9F7" w:themeFill="text2" w:themeFillTint="1A"/>
            <w:tcMar/>
            <w:vAlign w:val="center"/>
          </w:tcPr>
          <w:p w:rsidR="2FC84F3B" w:rsidP="2FC84F3B" w:rsidRDefault="2FC84F3B" w14:paraId="2B557823" w14:textId="2E91FD48">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United Kingdom</w:t>
            </w:r>
          </w:p>
        </w:tc>
        <w:tc>
          <w:tcPr>
            <w:tcW w:w="6151" w:type="dxa"/>
            <w:shd w:val="clear" w:color="auto" w:fill="DAE9F7" w:themeFill="text2" w:themeFillTint="1A"/>
            <w:tcMar/>
            <w:vAlign w:val="center"/>
          </w:tcPr>
          <w:p w:rsidR="2FC84F3B" w:rsidP="2FC84F3B" w:rsidRDefault="2FC84F3B" w14:paraId="2DC71F07" w14:textId="4C16E930">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Geographic context of the research.</w:t>
            </w:r>
          </w:p>
        </w:tc>
      </w:tr>
      <w:tr w:rsidR="2FC84F3B" w:rsidTr="2FC84F3B" w14:paraId="0FFE4F15">
        <w:trPr>
          <w:trHeight w:val="300"/>
        </w:trPr>
        <w:tc>
          <w:tcPr>
            <w:tcW w:w="1185" w:type="dxa"/>
            <w:shd w:val="clear" w:color="auto" w:fill="DAE9F7" w:themeFill="text2" w:themeFillTint="1A"/>
            <w:tcMar/>
            <w:vAlign w:val="center"/>
          </w:tcPr>
          <w:p w:rsidR="2FC84F3B" w:rsidP="2FC84F3B" w:rsidRDefault="2FC84F3B" w14:paraId="4B240505" w14:textId="76735B37">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NHS</w:t>
            </w:r>
          </w:p>
        </w:tc>
        <w:tc>
          <w:tcPr>
            <w:tcW w:w="1785" w:type="dxa"/>
            <w:shd w:val="clear" w:color="auto" w:fill="DAE9F7" w:themeFill="text2" w:themeFillTint="1A"/>
            <w:tcMar/>
            <w:vAlign w:val="center"/>
          </w:tcPr>
          <w:p w:rsidR="2FC84F3B" w:rsidP="2FC84F3B" w:rsidRDefault="2FC84F3B" w14:paraId="1E3523DF" w14:textId="44D62C8A">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National Health Service</w:t>
            </w:r>
          </w:p>
        </w:tc>
        <w:tc>
          <w:tcPr>
            <w:tcW w:w="6151" w:type="dxa"/>
            <w:shd w:val="clear" w:color="auto" w:fill="DAE9F7" w:themeFill="text2" w:themeFillTint="1A"/>
            <w:tcMar/>
            <w:vAlign w:val="center"/>
          </w:tcPr>
          <w:p w:rsidR="2FC84F3B" w:rsidP="2FC84F3B" w:rsidRDefault="2FC84F3B" w14:paraId="6E7CD820" w14:textId="5A1D05FD">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Main public healthcare provider in the UK; involved in safeguarding procedures and interpreter provision.</w:t>
            </w:r>
          </w:p>
        </w:tc>
      </w:tr>
      <w:tr w:rsidR="2FC84F3B" w:rsidTr="2FC84F3B" w14:paraId="726F0646">
        <w:trPr>
          <w:trHeight w:val="300"/>
        </w:trPr>
        <w:tc>
          <w:tcPr>
            <w:tcW w:w="1185" w:type="dxa"/>
            <w:shd w:val="clear" w:color="auto" w:fill="DAE9F7" w:themeFill="text2" w:themeFillTint="1A"/>
            <w:tcMar/>
            <w:vAlign w:val="center"/>
          </w:tcPr>
          <w:p w:rsidR="2FC84F3B" w:rsidP="2FC84F3B" w:rsidRDefault="2FC84F3B" w14:paraId="099F0D2D" w14:textId="5F373F34">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CQC</w:t>
            </w:r>
          </w:p>
        </w:tc>
        <w:tc>
          <w:tcPr>
            <w:tcW w:w="1785" w:type="dxa"/>
            <w:shd w:val="clear" w:color="auto" w:fill="DAE9F7" w:themeFill="text2" w:themeFillTint="1A"/>
            <w:tcMar/>
            <w:vAlign w:val="center"/>
          </w:tcPr>
          <w:p w:rsidR="2FC84F3B" w:rsidP="2FC84F3B" w:rsidRDefault="2FC84F3B" w14:paraId="57E6792C" w14:textId="537CFD6A">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Care Quality Commission</w:t>
            </w:r>
          </w:p>
        </w:tc>
        <w:tc>
          <w:tcPr>
            <w:tcW w:w="6151" w:type="dxa"/>
            <w:shd w:val="clear" w:color="auto" w:fill="DAE9F7" w:themeFill="text2" w:themeFillTint="1A"/>
            <w:tcMar/>
            <w:vAlign w:val="center"/>
          </w:tcPr>
          <w:p w:rsidR="2FC84F3B" w:rsidP="2FC84F3B" w:rsidRDefault="2FC84F3B" w14:paraId="41DAF0AF" w14:textId="34B02F52">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Regulatory body overseeing health and social care standards in England.</w:t>
            </w:r>
          </w:p>
        </w:tc>
      </w:tr>
      <w:tr w:rsidR="2FC84F3B" w:rsidTr="2FC84F3B" w14:paraId="74FD0412">
        <w:trPr>
          <w:trHeight w:val="300"/>
        </w:trPr>
        <w:tc>
          <w:tcPr>
            <w:tcW w:w="1185" w:type="dxa"/>
            <w:shd w:val="clear" w:color="auto" w:fill="DAE9F7" w:themeFill="text2" w:themeFillTint="1A"/>
            <w:tcMar/>
            <w:vAlign w:val="center"/>
          </w:tcPr>
          <w:p w:rsidR="2FC84F3B" w:rsidP="2FC84F3B" w:rsidRDefault="2FC84F3B" w14:paraId="7F994F6A" w14:textId="0E4F6C40">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SCIE</w:t>
            </w:r>
          </w:p>
        </w:tc>
        <w:tc>
          <w:tcPr>
            <w:tcW w:w="1785" w:type="dxa"/>
            <w:shd w:val="clear" w:color="auto" w:fill="DAE9F7" w:themeFill="text2" w:themeFillTint="1A"/>
            <w:tcMar/>
            <w:vAlign w:val="center"/>
          </w:tcPr>
          <w:p w:rsidR="2FC84F3B" w:rsidP="2FC84F3B" w:rsidRDefault="2FC84F3B" w14:paraId="52AFDC8D" w14:textId="347B2C96">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Social Care Institute for Excellence</w:t>
            </w:r>
          </w:p>
        </w:tc>
        <w:tc>
          <w:tcPr>
            <w:tcW w:w="6151" w:type="dxa"/>
            <w:shd w:val="clear" w:color="auto" w:fill="DAE9F7" w:themeFill="text2" w:themeFillTint="1A"/>
            <w:tcMar/>
            <w:vAlign w:val="center"/>
          </w:tcPr>
          <w:p w:rsidR="2FC84F3B" w:rsidP="2FC84F3B" w:rsidRDefault="2FC84F3B" w14:paraId="095FCD3A" w14:textId="048E382B">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Provides guidance and resources on safeguarding and best practice in adult social care.</w:t>
            </w:r>
          </w:p>
        </w:tc>
      </w:tr>
      <w:tr w:rsidR="2FC84F3B" w:rsidTr="2FC84F3B" w14:paraId="4E931A90">
        <w:trPr>
          <w:trHeight w:val="300"/>
        </w:trPr>
        <w:tc>
          <w:tcPr>
            <w:tcW w:w="1185" w:type="dxa"/>
            <w:shd w:val="clear" w:color="auto" w:fill="DAE9F7" w:themeFill="text2" w:themeFillTint="1A"/>
            <w:tcMar/>
            <w:vAlign w:val="center"/>
          </w:tcPr>
          <w:p w:rsidR="2FC84F3B" w:rsidP="2FC84F3B" w:rsidRDefault="2FC84F3B" w14:paraId="4C9A51F2" w14:textId="5A963D38">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WHO</w:t>
            </w:r>
          </w:p>
        </w:tc>
        <w:tc>
          <w:tcPr>
            <w:tcW w:w="1785" w:type="dxa"/>
            <w:shd w:val="clear" w:color="auto" w:fill="DAE9F7" w:themeFill="text2" w:themeFillTint="1A"/>
            <w:tcMar/>
            <w:vAlign w:val="center"/>
          </w:tcPr>
          <w:p w:rsidR="2FC84F3B" w:rsidP="2FC84F3B" w:rsidRDefault="2FC84F3B" w14:paraId="136B6A00" w14:textId="20395B41">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World Health Organization</w:t>
            </w:r>
          </w:p>
        </w:tc>
        <w:tc>
          <w:tcPr>
            <w:tcW w:w="6151" w:type="dxa"/>
            <w:shd w:val="clear" w:color="auto" w:fill="DAE9F7" w:themeFill="text2" w:themeFillTint="1A"/>
            <w:tcMar/>
            <w:vAlign w:val="center"/>
          </w:tcPr>
          <w:p w:rsidR="2FC84F3B" w:rsidP="2FC84F3B" w:rsidRDefault="2FC84F3B" w14:paraId="5F87E07F" w14:textId="5C2522CE">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Source of global definitions for elder abuse and international frameworks.</w:t>
            </w:r>
          </w:p>
        </w:tc>
      </w:tr>
      <w:tr w:rsidR="2FC84F3B" w:rsidTr="2FC84F3B" w14:paraId="0D8CA170">
        <w:trPr>
          <w:trHeight w:val="300"/>
        </w:trPr>
        <w:tc>
          <w:tcPr>
            <w:tcW w:w="1185" w:type="dxa"/>
            <w:shd w:val="clear" w:color="auto" w:fill="DAE9F7" w:themeFill="text2" w:themeFillTint="1A"/>
            <w:tcMar/>
            <w:vAlign w:val="center"/>
          </w:tcPr>
          <w:p w:rsidR="2FC84F3B" w:rsidP="2FC84F3B" w:rsidRDefault="2FC84F3B" w14:paraId="78176581" w14:textId="20024E52">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GOV.UK</w:t>
            </w:r>
          </w:p>
        </w:tc>
        <w:tc>
          <w:tcPr>
            <w:tcW w:w="1785" w:type="dxa"/>
            <w:shd w:val="clear" w:color="auto" w:fill="DAE9F7" w:themeFill="text2" w:themeFillTint="1A"/>
            <w:tcMar/>
            <w:vAlign w:val="center"/>
          </w:tcPr>
          <w:p w:rsidR="2FC84F3B" w:rsidP="2FC84F3B" w:rsidRDefault="2FC84F3B" w14:paraId="4142C97F" w14:textId="531709B0">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UK Government Website</w:t>
            </w:r>
          </w:p>
        </w:tc>
        <w:tc>
          <w:tcPr>
            <w:tcW w:w="6151" w:type="dxa"/>
            <w:shd w:val="clear" w:color="auto" w:fill="DAE9F7" w:themeFill="text2" w:themeFillTint="1A"/>
            <w:tcMar/>
            <w:vAlign w:val="center"/>
          </w:tcPr>
          <w:p w:rsidR="2FC84F3B" w:rsidP="2FC84F3B" w:rsidRDefault="2FC84F3B" w14:paraId="27A0D2AC" w14:textId="7A74011A">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Used to reference legal frameworks such as the Care Act 2014 and Equality Act 2010.</w:t>
            </w:r>
          </w:p>
        </w:tc>
      </w:tr>
      <w:tr w:rsidR="2FC84F3B" w:rsidTr="2FC84F3B" w14:paraId="2D828BDD">
        <w:trPr>
          <w:trHeight w:val="300"/>
        </w:trPr>
        <w:tc>
          <w:tcPr>
            <w:tcW w:w="1185" w:type="dxa"/>
            <w:shd w:val="clear" w:color="auto" w:fill="DAE9F7" w:themeFill="text2" w:themeFillTint="1A"/>
            <w:tcMar/>
            <w:vAlign w:val="center"/>
          </w:tcPr>
          <w:p w:rsidR="2FC84F3B" w:rsidP="2FC84F3B" w:rsidRDefault="2FC84F3B" w14:paraId="11D8AE31" w14:textId="5E8A71C0">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RCN</w:t>
            </w:r>
          </w:p>
        </w:tc>
        <w:tc>
          <w:tcPr>
            <w:tcW w:w="1785" w:type="dxa"/>
            <w:shd w:val="clear" w:color="auto" w:fill="DAE9F7" w:themeFill="text2" w:themeFillTint="1A"/>
            <w:tcMar/>
            <w:vAlign w:val="center"/>
          </w:tcPr>
          <w:p w:rsidR="2FC84F3B" w:rsidP="2FC84F3B" w:rsidRDefault="2FC84F3B" w14:paraId="2968FDF1" w14:textId="015B26FE">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Royal College of Nursing</w:t>
            </w:r>
          </w:p>
        </w:tc>
        <w:tc>
          <w:tcPr>
            <w:tcW w:w="6151" w:type="dxa"/>
            <w:shd w:val="clear" w:color="auto" w:fill="DAE9F7" w:themeFill="text2" w:themeFillTint="1A"/>
            <w:tcMar/>
            <w:vAlign w:val="center"/>
          </w:tcPr>
          <w:p w:rsidR="2FC84F3B" w:rsidP="2FC84F3B" w:rsidRDefault="2FC84F3B" w14:paraId="7397B5E2" w14:textId="6C253CBB">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Professional body offering guidance on safeguarding and culturally competent care.</w:t>
            </w:r>
          </w:p>
        </w:tc>
      </w:tr>
      <w:tr w:rsidR="2FC84F3B" w:rsidTr="2FC84F3B" w14:paraId="213B5703">
        <w:trPr>
          <w:trHeight w:val="300"/>
        </w:trPr>
        <w:tc>
          <w:tcPr>
            <w:tcW w:w="1185" w:type="dxa"/>
            <w:shd w:val="clear" w:color="auto" w:fill="DAE9F7" w:themeFill="text2" w:themeFillTint="1A"/>
            <w:tcMar/>
            <w:vAlign w:val="center"/>
          </w:tcPr>
          <w:p w:rsidR="2FC84F3B" w:rsidP="2FC84F3B" w:rsidRDefault="2FC84F3B" w14:paraId="4C129423" w14:textId="1C63DCE8">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BAME</w:t>
            </w:r>
          </w:p>
        </w:tc>
        <w:tc>
          <w:tcPr>
            <w:tcW w:w="1785" w:type="dxa"/>
            <w:shd w:val="clear" w:color="auto" w:fill="DAE9F7" w:themeFill="text2" w:themeFillTint="1A"/>
            <w:tcMar/>
            <w:vAlign w:val="center"/>
          </w:tcPr>
          <w:p w:rsidR="2FC84F3B" w:rsidP="2FC84F3B" w:rsidRDefault="2FC84F3B" w14:paraId="07CC6141" w14:textId="3BF4AAEB">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Black, Asian, and Minority Ethnic</w:t>
            </w:r>
          </w:p>
        </w:tc>
        <w:tc>
          <w:tcPr>
            <w:tcW w:w="6151" w:type="dxa"/>
            <w:shd w:val="clear" w:color="auto" w:fill="DAE9F7" w:themeFill="text2" w:themeFillTint="1A"/>
            <w:tcMar/>
            <w:vAlign w:val="center"/>
          </w:tcPr>
          <w:p w:rsidR="2FC84F3B" w:rsidP="2FC84F3B" w:rsidRDefault="2FC84F3B" w14:paraId="1BB9EC4F" w14:textId="4D69660D">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Term used when referencing ethnic disparities in healthcare access or safeguarding cases.</w:t>
            </w:r>
          </w:p>
        </w:tc>
      </w:tr>
      <w:tr w:rsidR="2FC84F3B" w:rsidTr="2FC84F3B" w14:paraId="4E564E86">
        <w:trPr>
          <w:trHeight w:val="300"/>
        </w:trPr>
        <w:tc>
          <w:tcPr>
            <w:tcW w:w="1185" w:type="dxa"/>
            <w:shd w:val="clear" w:color="auto" w:fill="DAE9F7" w:themeFill="text2" w:themeFillTint="1A"/>
            <w:tcMar/>
            <w:vAlign w:val="center"/>
          </w:tcPr>
          <w:p w:rsidR="2FC84F3B" w:rsidP="2FC84F3B" w:rsidRDefault="2FC84F3B" w14:paraId="1268F0B7" w14:textId="605C38E5">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GMC</w:t>
            </w:r>
          </w:p>
        </w:tc>
        <w:tc>
          <w:tcPr>
            <w:tcW w:w="1785" w:type="dxa"/>
            <w:shd w:val="clear" w:color="auto" w:fill="DAE9F7" w:themeFill="text2" w:themeFillTint="1A"/>
            <w:tcMar/>
            <w:vAlign w:val="center"/>
          </w:tcPr>
          <w:p w:rsidR="2FC84F3B" w:rsidP="2FC84F3B" w:rsidRDefault="2FC84F3B" w14:paraId="23586ADF" w14:textId="00DAFCBD">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General Medical Council</w:t>
            </w:r>
          </w:p>
        </w:tc>
        <w:tc>
          <w:tcPr>
            <w:tcW w:w="6151" w:type="dxa"/>
            <w:shd w:val="clear" w:color="auto" w:fill="DAE9F7" w:themeFill="text2" w:themeFillTint="1A"/>
            <w:tcMar/>
            <w:vAlign w:val="center"/>
          </w:tcPr>
          <w:p w:rsidR="2FC84F3B" w:rsidP="2FC84F3B" w:rsidRDefault="2FC84F3B" w14:paraId="28BC3FB7" w14:textId="23393AE9">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Regulates medical professionals and outlines communication duties related to language needs.</w:t>
            </w:r>
          </w:p>
        </w:tc>
      </w:tr>
      <w:tr w:rsidR="2FC84F3B" w:rsidTr="2FC84F3B" w14:paraId="19E756ED">
        <w:trPr>
          <w:trHeight w:val="300"/>
        </w:trPr>
        <w:tc>
          <w:tcPr>
            <w:tcW w:w="1185" w:type="dxa"/>
            <w:shd w:val="clear" w:color="auto" w:fill="DAE9F7" w:themeFill="text2" w:themeFillTint="1A"/>
            <w:tcMar/>
            <w:vAlign w:val="center"/>
          </w:tcPr>
          <w:p w:rsidR="2FC84F3B" w:rsidP="2FC84F3B" w:rsidRDefault="2FC84F3B" w14:paraId="0991DF7C" w14:textId="411BC904">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PSED</w:t>
            </w:r>
          </w:p>
        </w:tc>
        <w:tc>
          <w:tcPr>
            <w:tcW w:w="1785" w:type="dxa"/>
            <w:shd w:val="clear" w:color="auto" w:fill="DAE9F7" w:themeFill="text2" w:themeFillTint="1A"/>
            <w:tcMar/>
            <w:vAlign w:val="center"/>
          </w:tcPr>
          <w:p w:rsidR="2FC84F3B" w:rsidP="2FC84F3B" w:rsidRDefault="2FC84F3B" w14:paraId="7DD266F2" w14:textId="251DE00E">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Public Sector Equality Duty</w:t>
            </w:r>
          </w:p>
        </w:tc>
        <w:tc>
          <w:tcPr>
            <w:tcW w:w="6151" w:type="dxa"/>
            <w:shd w:val="clear" w:color="auto" w:fill="DAE9F7" w:themeFill="text2" w:themeFillTint="1A"/>
            <w:tcMar/>
            <w:vAlign w:val="center"/>
          </w:tcPr>
          <w:p w:rsidR="2FC84F3B" w:rsidP="2FC84F3B" w:rsidRDefault="2FC84F3B" w14:paraId="180B0534" w14:textId="590B10A8">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A duty under the Equality Act 2010 requiring public services to promote equality for protected characteristics.</w:t>
            </w:r>
          </w:p>
        </w:tc>
      </w:tr>
      <w:tr w:rsidR="2FC84F3B" w:rsidTr="2FC84F3B" w14:paraId="47C89821">
        <w:trPr>
          <w:trHeight w:val="300"/>
        </w:trPr>
        <w:tc>
          <w:tcPr>
            <w:tcW w:w="1185" w:type="dxa"/>
            <w:shd w:val="clear" w:color="auto" w:fill="DAE9F7" w:themeFill="text2" w:themeFillTint="1A"/>
            <w:tcMar/>
            <w:vAlign w:val="center"/>
          </w:tcPr>
          <w:p w:rsidR="2FC84F3B" w:rsidP="2FC84F3B" w:rsidRDefault="2FC84F3B" w14:paraId="666C053B" w14:textId="2C53D8BC">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AIS</w:t>
            </w:r>
          </w:p>
        </w:tc>
        <w:tc>
          <w:tcPr>
            <w:tcW w:w="1785" w:type="dxa"/>
            <w:shd w:val="clear" w:color="auto" w:fill="DAE9F7" w:themeFill="text2" w:themeFillTint="1A"/>
            <w:tcMar/>
            <w:vAlign w:val="center"/>
          </w:tcPr>
          <w:p w:rsidR="2FC84F3B" w:rsidP="2FC84F3B" w:rsidRDefault="2FC84F3B" w14:paraId="734B31DE" w14:textId="678FBF0A">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Accessible Information Standard</w:t>
            </w:r>
          </w:p>
        </w:tc>
        <w:tc>
          <w:tcPr>
            <w:tcW w:w="6151" w:type="dxa"/>
            <w:shd w:val="clear" w:color="auto" w:fill="DAE9F7" w:themeFill="text2" w:themeFillTint="1A"/>
            <w:tcMar/>
            <w:vAlign w:val="center"/>
          </w:tcPr>
          <w:p w:rsidR="2FC84F3B" w:rsidP="2FC84F3B" w:rsidRDefault="2FC84F3B" w14:paraId="77678210" w14:textId="1222C130">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NHS guidance ensuring accessible communication for people with specific needs, including language barriers.</w:t>
            </w:r>
          </w:p>
        </w:tc>
      </w:tr>
      <w:tr w:rsidR="2FC84F3B" w:rsidTr="2FC84F3B" w14:paraId="69C35370">
        <w:trPr>
          <w:trHeight w:val="300"/>
        </w:trPr>
        <w:tc>
          <w:tcPr>
            <w:tcW w:w="1185" w:type="dxa"/>
            <w:shd w:val="clear" w:color="auto" w:fill="DAE9F7" w:themeFill="text2" w:themeFillTint="1A"/>
            <w:tcMar/>
            <w:vAlign w:val="center"/>
          </w:tcPr>
          <w:p w:rsidR="2FC84F3B" w:rsidP="2FC84F3B" w:rsidRDefault="2FC84F3B" w14:paraId="0C4E4A67" w14:textId="12C23B43">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EA</w:t>
            </w:r>
          </w:p>
        </w:tc>
        <w:tc>
          <w:tcPr>
            <w:tcW w:w="1785" w:type="dxa"/>
            <w:shd w:val="clear" w:color="auto" w:fill="DAE9F7" w:themeFill="text2" w:themeFillTint="1A"/>
            <w:tcMar/>
            <w:vAlign w:val="center"/>
          </w:tcPr>
          <w:p w:rsidR="2FC84F3B" w:rsidP="2FC84F3B" w:rsidRDefault="2FC84F3B" w14:paraId="05A5543F" w14:textId="25A72347">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Elder Abuse</w:t>
            </w:r>
          </w:p>
        </w:tc>
        <w:tc>
          <w:tcPr>
            <w:tcW w:w="6151" w:type="dxa"/>
            <w:shd w:val="clear" w:color="auto" w:fill="DAE9F7" w:themeFill="text2" w:themeFillTint="1A"/>
            <w:tcMar/>
            <w:vAlign w:val="center"/>
          </w:tcPr>
          <w:p w:rsidR="2FC84F3B" w:rsidP="2FC84F3B" w:rsidRDefault="2FC84F3B" w14:paraId="06EE1F5B" w14:textId="2D6902DB">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Key term throughout dissertation; abuse towards older adults in familial or care contexts.</w:t>
            </w:r>
          </w:p>
        </w:tc>
      </w:tr>
      <w:tr w:rsidR="2FC84F3B" w:rsidTr="2FC84F3B" w14:paraId="3F47BB23">
        <w:trPr>
          <w:trHeight w:val="300"/>
        </w:trPr>
        <w:tc>
          <w:tcPr>
            <w:tcW w:w="1185" w:type="dxa"/>
            <w:shd w:val="clear" w:color="auto" w:fill="DAE9F7" w:themeFill="text2" w:themeFillTint="1A"/>
            <w:tcMar/>
            <w:vAlign w:val="center"/>
          </w:tcPr>
          <w:p w:rsidR="2FC84F3B" w:rsidP="2FC84F3B" w:rsidRDefault="2FC84F3B" w14:paraId="583830FE" w14:textId="3A02F480">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CoC</w:t>
            </w:r>
          </w:p>
        </w:tc>
        <w:tc>
          <w:tcPr>
            <w:tcW w:w="1785" w:type="dxa"/>
            <w:shd w:val="clear" w:color="auto" w:fill="DAE9F7" w:themeFill="text2" w:themeFillTint="1A"/>
            <w:tcMar/>
            <w:vAlign w:val="center"/>
          </w:tcPr>
          <w:p w:rsidR="2FC84F3B" w:rsidP="2FC84F3B" w:rsidRDefault="2FC84F3B" w14:paraId="4F2984A1" w14:textId="7F215E02">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Coercive Control</w:t>
            </w:r>
          </w:p>
        </w:tc>
        <w:tc>
          <w:tcPr>
            <w:tcW w:w="6151" w:type="dxa"/>
            <w:shd w:val="clear" w:color="auto" w:fill="DAE9F7" w:themeFill="text2" w:themeFillTint="1A"/>
            <w:tcMar/>
            <w:vAlign w:val="center"/>
          </w:tcPr>
          <w:p w:rsidR="2FC84F3B" w:rsidP="2FC84F3B" w:rsidRDefault="2FC84F3B" w14:paraId="338A3941" w14:textId="43C9D1C3">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Describes patterns of control, intimidation, and emotional abuse; relevant in family caregiving dynamics.</w:t>
            </w:r>
          </w:p>
        </w:tc>
      </w:tr>
      <w:tr w:rsidR="2FC84F3B" w:rsidTr="2FC84F3B" w14:paraId="11E5018F">
        <w:trPr>
          <w:trHeight w:val="300"/>
        </w:trPr>
        <w:tc>
          <w:tcPr>
            <w:tcW w:w="1185" w:type="dxa"/>
            <w:shd w:val="clear" w:color="auto" w:fill="DAE9F7" w:themeFill="text2" w:themeFillTint="1A"/>
            <w:tcMar/>
            <w:vAlign w:val="center"/>
          </w:tcPr>
          <w:p w:rsidR="2FC84F3B" w:rsidP="2FC84F3B" w:rsidRDefault="2FC84F3B" w14:paraId="0C6526FF" w14:textId="3D0BE4A0">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DoLS</w:t>
            </w:r>
          </w:p>
        </w:tc>
        <w:tc>
          <w:tcPr>
            <w:tcW w:w="1785" w:type="dxa"/>
            <w:shd w:val="clear" w:color="auto" w:fill="DAE9F7" w:themeFill="text2" w:themeFillTint="1A"/>
            <w:tcMar/>
            <w:vAlign w:val="center"/>
          </w:tcPr>
          <w:p w:rsidR="2FC84F3B" w:rsidP="2FC84F3B" w:rsidRDefault="2FC84F3B" w14:paraId="42658558" w14:textId="7F05AF34">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Deprivation of Liberty Safeguards</w:t>
            </w:r>
          </w:p>
        </w:tc>
        <w:tc>
          <w:tcPr>
            <w:tcW w:w="6151" w:type="dxa"/>
            <w:shd w:val="clear" w:color="auto" w:fill="DAE9F7" w:themeFill="text2" w:themeFillTint="1A"/>
            <w:tcMar/>
            <w:vAlign w:val="center"/>
          </w:tcPr>
          <w:p w:rsidR="2FC84F3B" w:rsidP="2FC84F3B" w:rsidRDefault="2FC84F3B" w14:paraId="6DE5491F" w14:textId="7144C1AC">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Legal safeguards for individuals who lack mental capacity and are under care restrictions.</w:t>
            </w:r>
          </w:p>
        </w:tc>
      </w:tr>
      <w:tr w:rsidR="2FC84F3B" w:rsidTr="2FC84F3B" w14:paraId="1A65366A">
        <w:trPr>
          <w:trHeight w:val="300"/>
        </w:trPr>
        <w:tc>
          <w:tcPr>
            <w:tcW w:w="1185" w:type="dxa"/>
            <w:shd w:val="clear" w:color="auto" w:fill="DAE9F7" w:themeFill="text2" w:themeFillTint="1A"/>
            <w:tcMar/>
            <w:vAlign w:val="center"/>
          </w:tcPr>
          <w:p w:rsidR="2FC84F3B" w:rsidP="2FC84F3B" w:rsidRDefault="2FC84F3B" w14:paraId="66F7BD9D" w14:textId="27D91BF8">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LA</w:t>
            </w:r>
          </w:p>
        </w:tc>
        <w:tc>
          <w:tcPr>
            <w:tcW w:w="1785" w:type="dxa"/>
            <w:shd w:val="clear" w:color="auto" w:fill="DAE9F7" w:themeFill="text2" w:themeFillTint="1A"/>
            <w:tcMar/>
            <w:vAlign w:val="center"/>
          </w:tcPr>
          <w:p w:rsidR="2FC84F3B" w:rsidP="2FC84F3B" w:rsidRDefault="2FC84F3B" w14:paraId="6DE8B8D7" w14:textId="73AF726C">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Local Authority</w:t>
            </w:r>
          </w:p>
        </w:tc>
        <w:tc>
          <w:tcPr>
            <w:tcW w:w="6151" w:type="dxa"/>
            <w:shd w:val="clear" w:color="auto" w:fill="DAE9F7" w:themeFill="text2" w:themeFillTint="1A"/>
            <w:tcMar/>
            <w:vAlign w:val="center"/>
          </w:tcPr>
          <w:p w:rsidR="2FC84F3B" w:rsidP="2FC84F3B" w:rsidRDefault="2FC84F3B" w14:paraId="260F537A" w14:textId="769F1D57">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Responsible for safeguarding adults and coordinating care services.</w:t>
            </w:r>
          </w:p>
        </w:tc>
      </w:tr>
      <w:tr w:rsidR="2FC84F3B" w:rsidTr="2FC84F3B" w14:paraId="4B078581">
        <w:trPr>
          <w:trHeight w:val="300"/>
        </w:trPr>
        <w:tc>
          <w:tcPr>
            <w:tcW w:w="1185" w:type="dxa"/>
            <w:shd w:val="clear" w:color="auto" w:fill="DAE9F7" w:themeFill="text2" w:themeFillTint="1A"/>
            <w:tcMar/>
            <w:vAlign w:val="center"/>
          </w:tcPr>
          <w:p w:rsidR="2FC84F3B" w:rsidP="2FC84F3B" w:rsidRDefault="2FC84F3B" w14:paraId="22D7AF1A" w14:textId="6CD37C48">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HCP</w:t>
            </w:r>
          </w:p>
        </w:tc>
        <w:tc>
          <w:tcPr>
            <w:tcW w:w="1785" w:type="dxa"/>
            <w:shd w:val="clear" w:color="auto" w:fill="DAE9F7" w:themeFill="text2" w:themeFillTint="1A"/>
            <w:tcMar/>
            <w:vAlign w:val="center"/>
          </w:tcPr>
          <w:p w:rsidR="2FC84F3B" w:rsidP="2FC84F3B" w:rsidRDefault="2FC84F3B" w14:paraId="7F4ED26F" w14:textId="22D52A67">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Healthcare Professional</w:t>
            </w:r>
          </w:p>
        </w:tc>
        <w:tc>
          <w:tcPr>
            <w:tcW w:w="6151" w:type="dxa"/>
            <w:shd w:val="clear" w:color="auto" w:fill="DAE9F7" w:themeFill="text2" w:themeFillTint="1A"/>
            <w:tcMar/>
            <w:vAlign w:val="center"/>
          </w:tcPr>
          <w:p w:rsidR="2FC84F3B" w:rsidP="2FC84F3B" w:rsidRDefault="2FC84F3B" w14:paraId="11AEA8D0" w14:textId="38BECB83">
            <w:pPr>
              <w:spacing w:before="0" w:beforeAutospacing="off" w:after="0" w:afterAutospacing="off" w:line="360" w:lineRule="auto"/>
              <w:rPr>
                <w:rFonts w:ascii="Arial" w:hAnsi="Arial" w:eastAsia="Arial" w:cs="Arial"/>
                <w:sz w:val="20"/>
                <w:szCs w:val="20"/>
              </w:rPr>
            </w:pPr>
            <w:r w:rsidRPr="2FC84F3B" w:rsidR="2FC84F3B">
              <w:rPr>
                <w:rFonts w:ascii="Arial" w:hAnsi="Arial" w:eastAsia="Arial" w:cs="Arial"/>
                <w:sz w:val="20"/>
                <w:szCs w:val="20"/>
              </w:rPr>
              <w:t>Used to describe professionals involved in care and safeguarding, such as GPs, nurses, and social workers.</w:t>
            </w:r>
          </w:p>
        </w:tc>
      </w:tr>
    </w:tbl>
    <w:p w:rsidR="002CC63B" w:rsidP="2FC84F3B" w:rsidRDefault="002CC63B" w14:paraId="6FEBEFB2" w14:textId="43574B5B">
      <w:pPr>
        <w:pStyle w:val="Heading2"/>
        <w:keepNext w:val="0"/>
        <w:keepLines w:val="0"/>
        <w:rPr>
          <w:rFonts w:ascii="Arial" w:hAnsi="Arial" w:eastAsia="Arial" w:cs="Arial"/>
          <w:b w:val="1"/>
          <w:bCs w:val="1"/>
          <w:noProof w:val="0"/>
          <w:sz w:val="36"/>
          <w:szCs w:val="36"/>
          <w:lang w:val="en-GB"/>
        </w:rPr>
      </w:pPr>
      <w:bookmarkStart w:name="_Toc1675819444" w:id="1241946112"/>
      <w:r w:rsidRPr="67203D59" w:rsidR="224B5943">
        <w:rPr>
          <w:noProof w:val="0"/>
          <w:lang w:val="en-GB"/>
        </w:rPr>
        <w:t>1.3 Rationale for the Research</w:t>
      </w:r>
      <w:bookmarkEnd w:id="1241946112"/>
    </w:p>
    <w:p w:rsidR="0E811B60" w:rsidP="2FC84F3B" w:rsidRDefault="0E811B60" w14:paraId="7CAB9D50" w14:textId="4AE545DD">
      <w:pPr>
        <w:pStyle w:val="Normal"/>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1A6897CD">
        <w:rPr>
          <w:rFonts w:ascii="Arial" w:hAnsi="Arial" w:eastAsia="Arial" w:cs="Arial"/>
          <w:noProof w:val="0"/>
          <w:color w:val="auto"/>
          <w:sz w:val="22"/>
          <w:szCs w:val="22"/>
          <w:lang w:val="en-GB"/>
        </w:rPr>
        <w:t xml:space="preserve">The issue of ageing and safeguarding has become an urgent societal challenge, yet awareness and protective measures have not kept pace with the growing scale of the problem. Polling conducted by Hourglass </w:t>
      </w:r>
      <w:r w:rsidRPr="2FC84F3B" w:rsidR="1A6897CD">
        <w:rPr>
          <w:rFonts w:ascii="Arial" w:hAnsi="Arial" w:eastAsia="Arial" w:cs="Arial"/>
          <w:noProof w:val="0"/>
          <w:color w:val="auto"/>
          <w:sz w:val="22"/>
          <w:szCs w:val="22"/>
          <w:lang w:val="en-GB"/>
        </w:rPr>
        <w:t>demonstrates</w:t>
      </w:r>
      <w:r w:rsidRPr="2FC84F3B" w:rsidR="1A6897CD">
        <w:rPr>
          <w:rFonts w:ascii="Arial" w:hAnsi="Arial" w:eastAsia="Arial" w:cs="Arial"/>
          <w:noProof w:val="0"/>
          <w:color w:val="auto"/>
          <w:sz w:val="22"/>
          <w:szCs w:val="22"/>
          <w:lang w:val="en-GB"/>
        </w:rPr>
        <w:t xml:space="preserve"> this gap, revealing that </w:t>
      </w:r>
      <w:r w:rsidRPr="2FC84F3B" w:rsidR="1A6897CD">
        <w:rPr>
          <w:rFonts w:ascii="Arial" w:hAnsi="Arial" w:eastAsia="Arial" w:cs="Arial"/>
          <w:noProof w:val="0"/>
          <w:color w:val="auto"/>
          <w:sz w:val="22"/>
          <w:szCs w:val="22"/>
          <w:lang w:val="en-GB"/>
        </w:rPr>
        <w:t>nearly a</w:t>
      </w:r>
      <w:r w:rsidRPr="2FC84F3B" w:rsidR="1A6897CD">
        <w:rPr>
          <w:rFonts w:ascii="Arial" w:hAnsi="Arial" w:eastAsia="Arial" w:cs="Arial"/>
          <w:noProof w:val="0"/>
          <w:color w:val="auto"/>
          <w:sz w:val="22"/>
          <w:szCs w:val="22"/>
          <w:lang w:val="en-GB"/>
        </w:rPr>
        <w:t xml:space="preserve"> quarter of UK adults do not believe that the abuse of older people occurs within their communities</w:t>
      </w:r>
      <w:r w:rsidRPr="2FC84F3B" w:rsidR="7C26CBC2">
        <w:rPr>
          <w:rFonts w:ascii="Arial" w:hAnsi="Arial" w:eastAsia="Arial" w:cs="Arial"/>
          <w:noProof w:val="0"/>
          <w:color w:val="auto"/>
          <w:sz w:val="22"/>
          <w:szCs w:val="22"/>
          <w:lang w:val="en-GB"/>
        </w:rPr>
        <w:t xml:space="preserve"> </w:t>
      </w:r>
      <w:r w:rsidRPr="2FC84F3B" w:rsidR="7C26CBC2">
        <w:rPr>
          <w:rFonts w:ascii="Arial" w:hAnsi="Arial" w:eastAsia="Arial" w:cs="Arial"/>
          <w:b w:val="0"/>
          <w:bCs w:val="0"/>
          <w:i w:val="0"/>
          <w:iCs w:val="0"/>
          <w:caps w:val="0"/>
          <w:smallCaps w:val="0"/>
          <w:noProof w:val="0"/>
          <w:color w:val="auto"/>
          <w:sz w:val="22"/>
          <w:szCs w:val="22"/>
          <w:lang w:val="en-GB"/>
        </w:rPr>
        <w:t>(Wearehourglass.org, 2024)</w:t>
      </w:r>
      <w:r w:rsidRPr="2FC84F3B" w:rsidR="1A6897CD">
        <w:rPr>
          <w:rFonts w:ascii="Arial" w:hAnsi="Arial" w:eastAsia="Arial" w:cs="Arial"/>
          <w:noProof w:val="0"/>
          <w:color w:val="auto"/>
          <w:sz w:val="22"/>
          <w:szCs w:val="22"/>
          <w:lang w:val="en-GB"/>
        </w:rPr>
        <w:t xml:space="preserve">. Many continue to associate elder abuse solely with care homes, despite evidence that </w:t>
      </w:r>
      <w:r w:rsidRPr="2FC84F3B" w:rsidR="1A6897CD">
        <w:rPr>
          <w:rFonts w:ascii="Arial" w:hAnsi="Arial" w:eastAsia="Arial" w:cs="Arial"/>
          <w:noProof w:val="0"/>
          <w:color w:val="auto"/>
          <w:sz w:val="22"/>
          <w:szCs w:val="22"/>
          <w:lang w:val="en-GB"/>
        </w:rPr>
        <w:t>the majority of</w:t>
      </w:r>
      <w:r w:rsidRPr="2FC84F3B" w:rsidR="1A6897CD">
        <w:rPr>
          <w:rFonts w:ascii="Arial" w:hAnsi="Arial" w:eastAsia="Arial" w:cs="Arial"/>
          <w:noProof w:val="0"/>
          <w:color w:val="auto"/>
          <w:sz w:val="22"/>
          <w:szCs w:val="22"/>
          <w:lang w:val="en-GB"/>
        </w:rPr>
        <w:t xml:space="preserve"> cases </w:t>
      </w:r>
      <w:r w:rsidRPr="2FC84F3B" w:rsidR="1A6897CD">
        <w:rPr>
          <w:rFonts w:ascii="Arial" w:hAnsi="Arial" w:eastAsia="Arial" w:cs="Arial"/>
          <w:noProof w:val="0"/>
          <w:color w:val="auto"/>
          <w:sz w:val="22"/>
          <w:szCs w:val="22"/>
          <w:lang w:val="en-GB"/>
        </w:rPr>
        <w:t>occur</w:t>
      </w:r>
      <w:r w:rsidRPr="2FC84F3B" w:rsidR="1A6897CD">
        <w:rPr>
          <w:rFonts w:ascii="Arial" w:hAnsi="Arial" w:eastAsia="Arial" w:cs="Arial"/>
          <w:noProof w:val="0"/>
          <w:color w:val="auto"/>
          <w:sz w:val="22"/>
          <w:szCs w:val="22"/>
          <w:lang w:val="en-GB"/>
        </w:rPr>
        <w:t xml:space="preserve"> </w:t>
      </w:r>
      <w:r w:rsidRPr="2FC84F3B" w:rsidR="1A6897CD">
        <w:rPr>
          <w:rFonts w:ascii="Arial" w:hAnsi="Arial" w:eastAsia="Arial" w:cs="Arial"/>
          <w:noProof w:val="0"/>
          <w:color w:val="auto"/>
          <w:sz w:val="22"/>
          <w:szCs w:val="22"/>
          <w:lang w:val="en-GB"/>
        </w:rPr>
        <w:t>in domestic settings</w:t>
      </w:r>
      <w:r w:rsidRPr="2FC84F3B" w:rsidR="288C8C7F">
        <w:rPr>
          <w:rFonts w:ascii="Arial" w:hAnsi="Arial" w:eastAsia="Arial" w:cs="Arial"/>
          <w:noProof w:val="0"/>
          <w:color w:val="auto"/>
          <w:sz w:val="22"/>
          <w:szCs w:val="22"/>
          <w:lang w:val="en-GB"/>
        </w:rPr>
        <w:t xml:space="preserve">, </w:t>
      </w:r>
      <w:r w:rsidRPr="2FC84F3B" w:rsidR="1A6897CD">
        <w:rPr>
          <w:rFonts w:ascii="Arial" w:hAnsi="Arial" w:eastAsia="Arial" w:cs="Arial"/>
          <w:noProof w:val="0"/>
          <w:color w:val="auto"/>
          <w:sz w:val="22"/>
          <w:szCs w:val="22"/>
          <w:lang w:val="en-GB"/>
        </w:rPr>
        <w:t>often perpetrated by family members or trusted carers</w:t>
      </w:r>
      <w:r w:rsidRPr="2FC84F3B" w:rsidR="3A4BDF22">
        <w:rPr>
          <w:rFonts w:ascii="Arial" w:hAnsi="Arial" w:eastAsia="Arial" w:cs="Arial"/>
          <w:noProof w:val="0"/>
          <w:color w:val="auto"/>
          <w:sz w:val="22"/>
          <w:szCs w:val="22"/>
          <w:lang w:val="en-GB"/>
        </w:rPr>
        <w:t xml:space="preserve"> </w:t>
      </w:r>
      <w:r w:rsidRPr="2FC84F3B" w:rsidR="3A4BDF22">
        <w:rPr>
          <w:rFonts w:ascii="Arial" w:hAnsi="Arial" w:eastAsia="Arial" w:cs="Arial"/>
          <w:b w:val="0"/>
          <w:bCs w:val="0"/>
          <w:i w:val="0"/>
          <w:iCs w:val="0"/>
          <w:caps w:val="0"/>
          <w:smallCaps w:val="0"/>
          <w:noProof w:val="0"/>
          <w:color w:val="auto"/>
          <w:sz w:val="22"/>
          <w:szCs w:val="22"/>
          <w:lang w:val="en-GB"/>
        </w:rPr>
        <w:t>(Wearehourglass.org, 2024)</w:t>
      </w:r>
      <w:r w:rsidRPr="2FC84F3B" w:rsidR="1A6897CD">
        <w:rPr>
          <w:rFonts w:ascii="Arial" w:hAnsi="Arial" w:eastAsia="Arial" w:cs="Arial"/>
          <w:noProof w:val="0"/>
          <w:color w:val="auto"/>
          <w:sz w:val="22"/>
          <w:szCs w:val="22"/>
          <w:lang w:val="en-GB"/>
        </w:rPr>
        <w:t>.</w:t>
      </w:r>
    </w:p>
    <w:p w:rsidR="0E811B60" w:rsidP="2FC84F3B" w:rsidRDefault="0E811B60" w14:paraId="50CED2BF" w14:textId="6065FEB8">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1A6897CD">
        <w:rPr>
          <w:rFonts w:ascii="Arial" w:hAnsi="Arial" w:eastAsia="Arial" w:cs="Arial"/>
          <w:noProof w:val="0"/>
          <w:color w:val="auto"/>
          <w:sz w:val="22"/>
          <w:szCs w:val="22"/>
          <w:lang w:val="en-GB"/>
        </w:rPr>
        <w:t>In the past year alone, the Hourglass 24/7 Helpline received more than 16,000 contacts, and 75,000 individuals accessed the charity’s services. Cases ranged from physical violence to economic exploitation, sexual abuse, neglect, and coercive control</w:t>
      </w:r>
      <w:r w:rsidRPr="2FC84F3B" w:rsidR="09FB903A">
        <w:rPr>
          <w:rFonts w:ascii="Arial" w:hAnsi="Arial" w:eastAsia="Arial" w:cs="Arial"/>
          <w:noProof w:val="0"/>
          <w:color w:val="auto"/>
          <w:sz w:val="22"/>
          <w:szCs w:val="22"/>
          <w:lang w:val="en-GB"/>
        </w:rPr>
        <w:t xml:space="preserve"> </w:t>
      </w:r>
      <w:r w:rsidRPr="2FC84F3B" w:rsidR="09FB903A">
        <w:rPr>
          <w:rFonts w:ascii="Arial" w:hAnsi="Arial" w:eastAsia="Arial" w:cs="Arial"/>
          <w:b w:val="0"/>
          <w:bCs w:val="0"/>
          <w:i w:val="0"/>
          <w:iCs w:val="0"/>
          <w:caps w:val="0"/>
          <w:smallCaps w:val="0"/>
          <w:noProof w:val="0"/>
          <w:color w:val="auto"/>
          <w:sz w:val="22"/>
          <w:szCs w:val="22"/>
          <w:lang w:val="en-GB"/>
        </w:rPr>
        <w:t>(Wearehourglass.org, 2024)</w:t>
      </w:r>
      <w:r w:rsidRPr="2FC84F3B" w:rsidR="1A6897CD">
        <w:rPr>
          <w:rFonts w:ascii="Arial" w:hAnsi="Arial" w:eastAsia="Arial" w:cs="Arial"/>
          <w:noProof w:val="0"/>
          <w:color w:val="auto"/>
          <w:sz w:val="22"/>
          <w:szCs w:val="22"/>
          <w:lang w:val="en-GB"/>
        </w:rPr>
        <w:t xml:space="preserve">. Yet these figures </w:t>
      </w:r>
      <w:r w:rsidRPr="2FC84F3B" w:rsidR="1A6897CD">
        <w:rPr>
          <w:rFonts w:ascii="Arial" w:hAnsi="Arial" w:eastAsia="Arial" w:cs="Arial"/>
          <w:noProof w:val="0"/>
          <w:color w:val="auto"/>
          <w:sz w:val="22"/>
          <w:szCs w:val="22"/>
          <w:lang w:val="en-GB"/>
        </w:rPr>
        <w:t>likely represent</w:t>
      </w:r>
      <w:r w:rsidRPr="2FC84F3B" w:rsidR="1A6897CD">
        <w:rPr>
          <w:rFonts w:ascii="Arial" w:hAnsi="Arial" w:eastAsia="Arial" w:cs="Arial"/>
          <w:noProof w:val="0"/>
          <w:color w:val="auto"/>
          <w:sz w:val="22"/>
          <w:szCs w:val="22"/>
          <w:lang w:val="en-GB"/>
        </w:rPr>
        <w:t xml:space="preserve"> only the </w:t>
      </w:r>
      <w:r w:rsidRPr="2FC84F3B" w:rsidR="1A6897CD">
        <w:rPr>
          <w:rFonts w:ascii="Arial" w:hAnsi="Arial" w:eastAsia="Arial" w:cs="Arial"/>
          <w:noProof w:val="0"/>
          <w:color w:val="auto"/>
          <w:sz w:val="22"/>
          <w:szCs w:val="22"/>
          <w:lang w:val="en-GB"/>
        </w:rPr>
        <w:t>tip of the icebe</w:t>
      </w:r>
      <w:r w:rsidRPr="2FC84F3B" w:rsidR="1A6897CD">
        <w:rPr>
          <w:rFonts w:ascii="Arial" w:hAnsi="Arial" w:eastAsia="Arial" w:cs="Arial"/>
          <w:noProof w:val="0"/>
          <w:color w:val="auto"/>
          <w:sz w:val="22"/>
          <w:szCs w:val="22"/>
          <w:lang w:val="en-GB"/>
        </w:rPr>
        <w:t>rg</w:t>
      </w:r>
      <w:r w:rsidRPr="2FC84F3B" w:rsidR="1A6897CD">
        <w:rPr>
          <w:rFonts w:ascii="Arial" w:hAnsi="Arial" w:eastAsia="Arial" w:cs="Arial"/>
          <w:noProof w:val="0"/>
          <w:color w:val="auto"/>
          <w:sz w:val="22"/>
          <w:szCs w:val="22"/>
          <w:lang w:val="en-GB"/>
        </w:rPr>
        <w:t>, with H</w:t>
      </w:r>
      <w:r w:rsidRPr="2FC84F3B" w:rsidR="1A6897CD">
        <w:rPr>
          <w:rFonts w:ascii="Arial" w:hAnsi="Arial" w:eastAsia="Arial" w:cs="Arial"/>
          <w:noProof w:val="0"/>
          <w:color w:val="auto"/>
          <w:sz w:val="22"/>
          <w:szCs w:val="22"/>
          <w:lang w:val="en-GB"/>
        </w:rPr>
        <w:t>ourglass estimatin</w:t>
      </w:r>
      <w:r w:rsidRPr="2FC84F3B" w:rsidR="1A6897CD">
        <w:rPr>
          <w:rFonts w:ascii="Arial" w:hAnsi="Arial" w:eastAsia="Arial" w:cs="Arial"/>
          <w:noProof w:val="0"/>
          <w:color w:val="auto"/>
          <w:sz w:val="22"/>
          <w:szCs w:val="22"/>
          <w:lang w:val="en-GB"/>
        </w:rPr>
        <w:t>g that almost one million older people experiencing abuse in the UK receive no support at all</w:t>
      </w:r>
      <w:r w:rsidRPr="2FC84F3B" w:rsidR="09B1EBBE">
        <w:rPr>
          <w:rFonts w:ascii="Arial" w:hAnsi="Arial" w:eastAsia="Arial" w:cs="Arial"/>
          <w:noProof w:val="0"/>
          <w:color w:val="auto"/>
          <w:sz w:val="22"/>
          <w:szCs w:val="22"/>
          <w:lang w:val="en-GB"/>
        </w:rPr>
        <w:t xml:space="preserve"> </w:t>
      </w:r>
      <w:r w:rsidRPr="2FC84F3B" w:rsidR="09B1EBBE">
        <w:rPr>
          <w:rFonts w:ascii="Arial" w:hAnsi="Arial" w:eastAsia="Arial" w:cs="Arial"/>
          <w:b w:val="0"/>
          <w:bCs w:val="0"/>
          <w:i w:val="0"/>
          <w:iCs w:val="0"/>
          <w:caps w:val="0"/>
          <w:smallCaps w:val="0"/>
          <w:noProof w:val="0"/>
          <w:color w:val="auto"/>
          <w:sz w:val="22"/>
          <w:szCs w:val="22"/>
          <w:lang w:val="en-GB"/>
        </w:rPr>
        <w:t>(Wearehourglass.org, 2024)</w:t>
      </w:r>
      <w:r w:rsidRPr="2FC84F3B" w:rsidR="1A6897CD">
        <w:rPr>
          <w:rFonts w:ascii="Arial" w:hAnsi="Arial" w:eastAsia="Arial" w:cs="Arial"/>
          <w:noProof w:val="0"/>
          <w:color w:val="auto"/>
          <w:sz w:val="22"/>
          <w:szCs w:val="22"/>
          <w:lang w:val="en-GB"/>
        </w:rPr>
        <w:t>.</w:t>
      </w:r>
    </w:p>
    <w:p w:rsidR="0E811B60" w:rsidP="2FC84F3B" w:rsidRDefault="0E811B60" w14:paraId="00B649B4" w14:textId="04DFBFD0">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0106FE0E" w:rsidR="7FFC4335">
        <w:rPr>
          <w:rFonts w:ascii="Arial" w:hAnsi="Arial" w:eastAsia="Arial" w:cs="Arial"/>
          <w:noProof w:val="0"/>
          <w:color w:val="auto"/>
          <w:sz w:val="22"/>
          <w:szCs w:val="22"/>
          <w:lang w:val="en-GB"/>
        </w:rPr>
        <w:t>According to the 2021 Census, 5,515,455 people identifying as Asian live in the UK, making up 9.3% of the population (GOV.UK, 2022). Within this group, South Asian communities</w:t>
      </w:r>
      <w:r w:rsidRPr="0106FE0E" w:rsidR="25364C00">
        <w:rPr>
          <w:rFonts w:ascii="Arial" w:hAnsi="Arial" w:eastAsia="Arial" w:cs="Arial"/>
          <w:noProof w:val="0"/>
          <w:color w:val="auto"/>
          <w:sz w:val="22"/>
          <w:szCs w:val="22"/>
          <w:lang w:val="en-GB"/>
        </w:rPr>
        <w:t xml:space="preserve"> inc</w:t>
      </w:r>
      <w:r w:rsidRPr="0106FE0E" w:rsidR="7FFC4335">
        <w:rPr>
          <w:rFonts w:ascii="Arial" w:hAnsi="Arial" w:eastAsia="Arial" w:cs="Arial"/>
          <w:noProof w:val="0"/>
          <w:color w:val="auto"/>
          <w:sz w:val="22"/>
          <w:szCs w:val="22"/>
          <w:lang w:val="en-GB"/>
        </w:rPr>
        <w:t>luding those of Indian, Pakistani, and Bangladeshi heritage</w:t>
      </w:r>
      <w:r w:rsidRPr="0106FE0E" w:rsidR="23DD6DE3">
        <w:rPr>
          <w:rFonts w:ascii="Arial" w:hAnsi="Arial" w:eastAsia="Arial" w:cs="Arial"/>
          <w:noProof w:val="0"/>
          <w:color w:val="auto"/>
          <w:sz w:val="22"/>
          <w:szCs w:val="22"/>
          <w:lang w:val="en-GB"/>
        </w:rPr>
        <w:t xml:space="preserve"> </w:t>
      </w:r>
      <w:r w:rsidRPr="0106FE0E" w:rsidR="7FFC4335">
        <w:rPr>
          <w:rFonts w:ascii="Arial" w:hAnsi="Arial" w:eastAsia="Arial" w:cs="Arial"/>
          <w:noProof w:val="0"/>
          <w:color w:val="auto"/>
          <w:sz w:val="22"/>
          <w:szCs w:val="22"/>
          <w:lang w:val="en-GB"/>
        </w:rPr>
        <w:t>represent a significant and growing demographic</w:t>
      </w:r>
      <w:r w:rsidRPr="0106FE0E" w:rsidR="0E986074">
        <w:rPr>
          <w:rFonts w:ascii="Arial" w:hAnsi="Arial" w:eastAsia="Arial" w:cs="Arial"/>
          <w:noProof w:val="0"/>
          <w:color w:val="auto"/>
          <w:sz w:val="22"/>
          <w:szCs w:val="22"/>
          <w:lang w:val="en-GB"/>
        </w:rPr>
        <w:t xml:space="preserve"> (GOV.UK, 2022)</w:t>
      </w:r>
      <w:r w:rsidRPr="0106FE0E" w:rsidR="7FFC4335">
        <w:rPr>
          <w:rFonts w:ascii="Arial" w:hAnsi="Arial" w:eastAsia="Arial" w:cs="Arial"/>
          <w:noProof w:val="0"/>
          <w:color w:val="auto"/>
          <w:sz w:val="22"/>
          <w:szCs w:val="22"/>
          <w:lang w:val="en-GB"/>
        </w:rPr>
        <w:t>. Many South Asian families first migrated to the UK in the decades following the Partition of India in 1947</w:t>
      </w:r>
      <w:r w:rsidRPr="0106FE0E" w:rsidR="6BE1AAA3">
        <w:rPr>
          <w:rFonts w:ascii="Arial" w:hAnsi="Arial" w:eastAsia="Arial" w:cs="Arial"/>
          <w:noProof w:val="0"/>
          <w:color w:val="auto"/>
          <w:sz w:val="22"/>
          <w:szCs w:val="22"/>
          <w:lang w:val="en-GB"/>
        </w:rPr>
        <w:t xml:space="preserve"> </w:t>
      </w:r>
      <w:r w:rsidRPr="0106FE0E" w:rsidR="23D5818A">
        <w:rPr>
          <w:rFonts w:ascii="Arial" w:hAnsi="Arial" w:eastAsia="Arial" w:cs="Arial"/>
          <w:b w:val="0"/>
          <w:bCs w:val="0"/>
          <w:i w:val="0"/>
          <w:iCs w:val="0"/>
          <w:caps w:val="0"/>
          <w:smallCaps w:val="0"/>
          <w:noProof w:val="0"/>
          <w:color w:val="auto"/>
          <w:sz w:val="22"/>
          <w:szCs w:val="22"/>
          <w:lang w:val="en-GB"/>
        </w:rPr>
        <w:t>(www.movingpeoplechangingplaces.org, n.d.)</w:t>
      </w:r>
      <w:r w:rsidRPr="0106FE0E" w:rsidR="7FFC4335">
        <w:rPr>
          <w:rFonts w:ascii="Arial" w:hAnsi="Arial" w:eastAsia="Arial" w:cs="Arial"/>
          <w:noProof w:val="0"/>
          <w:color w:val="auto"/>
          <w:sz w:val="22"/>
          <w:szCs w:val="22"/>
          <w:lang w:val="en-GB"/>
        </w:rPr>
        <w:t>.</w:t>
      </w:r>
      <w:r w:rsidRPr="0106FE0E" w:rsidR="7FFC4335">
        <w:rPr>
          <w:rFonts w:ascii="Arial" w:hAnsi="Arial" w:eastAsia="Arial" w:cs="Arial"/>
          <w:noProof w:val="0"/>
          <w:color w:val="auto"/>
          <w:sz w:val="22"/>
          <w:szCs w:val="22"/>
          <w:lang w:val="en-GB"/>
        </w:rPr>
        <w:t xml:space="preserve"> As a result, a substantial proportion of this first-generation migrant population is now aged 60 or over and may be especially vulnerable to issues such as abuse, neglect, and coercive control within domestic care arrangements.</w:t>
      </w:r>
      <w:r w:rsidRPr="0106FE0E" w:rsidR="46A14ACC">
        <w:rPr>
          <w:rFonts w:ascii="Arial" w:hAnsi="Arial" w:eastAsia="Arial" w:cs="Arial"/>
          <w:noProof w:val="0"/>
          <w:color w:val="auto"/>
          <w:sz w:val="22"/>
          <w:szCs w:val="22"/>
          <w:lang w:val="en-GB"/>
        </w:rPr>
        <w:t xml:space="preserve"> </w:t>
      </w:r>
    </w:p>
    <w:p w:rsidR="0E811B60" w:rsidP="2FC84F3B" w:rsidRDefault="0E811B60" w14:paraId="65338CDA" w14:textId="2BA27C80">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30E1F764">
        <w:rPr>
          <w:rFonts w:ascii="Arial" w:hAnsi="Arial" w:eastAsia="Arial" w:cs="Arial"/>
          <w:noProof w:val="0"/>
          <w:color w:val="auto"/>
          <w:sz w:val="22"/>
          <w:szCs w:val="22"/>
          <w:lang w:val="en-GB"/>
        </w:rPr>
        <w:t>L</w:t>
      </w:r>
      <w:r w:rsidRPr="2FC84F3B" w:rsidR="5E907541">
        <w:rPr>
          <w:rFonts w:ascii="Arial" w:hAnsi="Arial" w:eastAsia="Arial" w:cs="Arial"/>
          <w:noProof w:val="0"/>
          <w:color w:val="auto"/>
          <w:sz w:val="22"/>
          <w:szCs w:val="22"/>
          <w:lang w:val="en-GB"/>
        </w:rPr>
        <w:t xml:space="preserve">ack of awareness is particularly concerning for minority ethnic older adults, such as those from South Asian communities, who may face </w:t>
      </w:r>
      <w:r w:rsidRPr="2FC84F3B" w:rsidR="5E907541">
        <w:rPr>
          <w:rFonts w:ascii="Arial" w:hAnsi="Arial" w:eastAsia="Arial" w:cs="Arial"/>
          <w:noProof w:val="0"/>
          <w:color w:val="auto"/>
          <w:sz w:val="22"/>
          <w:szCs w:val="22"/>
          <w:lang w:val="en-GB"/>
        </w:rPr>
        <w:t>additional</w:t>
      </w:r>
      <w:r w:rsidRPr="2FC84F3B" w:rsidR="5E907541">
        <w:rPr>
          <w:rFonts w:ascii="Arial" w:hAnsi="Arial" w:eastAsia="Arial" w:cs="Arial"/>
          <w:noProof w:val="0"/>
          <w:color w:val="auto"/>
          <w:sz w:val="22"/>
          <w:szCs w:val="22"/>
          <w:lang w:val="en-GB"/>
        </w:rPr>
        <w:t xml:space="preserve"> barriers to recognition and reporting of abuse. Cultural norms around family loyalty, stigma, and silence within close-knit communities, combined with language barriers and limited access to culturally competent safeguarding services, can </w:t>
      </w:r>
      <w:r w:rsidRPr="2FC84F3B" w:rsidR="5E907541">
        <w:rPr>
          <w:rFonts w:ascii="Arial" w:hAnsi="Arial" w:eastAsia="Arial" w:cs="Arial"/>
          <w:noProof w:val="0"/>
          <w:color w:val="auto"/>
          <w:sz w:val="22"/>
          <w:szCs w:val="22"/>
          <w:lang w:val="en-GB"/>
        </w:rPr>
        <w:t>exacerbate</w:t>
      </w:r>
      <w:r w:rsidRPr="2FC84F3B" w:rsidR="5E907541">
        <w:rPr>
          <w:rFonts w:ascii="Arial" w:hAnsi="Arial" w:eastAsia="Arial" w:cs="Arial"/>
          <w:noProof w:val="0"/>
          <w:color w:val="auto"/>
          <w:sz w:val="22"/>
          <w:szCs w:val="22"/>
          <w:lang w:val="en-GB"/>
        </w:rPr>
        <w:t xml:space="preserve"> </w:t>
      </w:r>
      <w:r w:rsidRPr="2FC84F3B" w:rsidR="5E907541">
        <w:rPr>
          <w:rFonts w:ascii="Arial" w:hAnsi="Arial" w:eastAsia="Arial" w:cs="Arial"/>
          <w:noProof w:val="0"/>
          <w:color w:val="auto"/>
          <w:sz w:val="22"/>
          <w:szCs w:val="22"/>
          <w:lang w:val="en-GB"/>
        </w:rPr>
        <w:t>vulnerability</w:t>
      </w:r>
      <w:r w:rsidRPr="2FC84F3B" w:rsidR="5E907541">
        <w:rPr>
          <w:rFonts w:ascii="Arial" w:hAnsi="Arial" w:eastAsia="Arial" w:cs="Arial"/>
          <w:noProof w:val="0"/>
          <w:color w:val="auto"/>
          <w:sz w:val="22"/>
          <w:szCs w:val="22"/>
          <w:lang w:val="en-GB"/>
        </w:rPr>
        <w:t xml:space="preserve"> and reduce help-seeking</w:t>
      </w:r>
      <w:r w:rsidRPr="2FC84F3B" w:rsidR="3167D9B8">
        <w:rPr>
          <w:rFonts w:ascii="Arial" w:hAnsi="Arial" w:eastAsia="Arial" w:cs="Arial"/>
          <w:noProof w:val="0"/>
          <w:color w:val="auto"/>
          <w:sz w:val="22"/>
          <w:szCs w:val="22"/>
          <w:lang w:val="en-GB"/>
        </w:rPr>
        <w:t xml:space="preserve"> </w:t>
      </w:r>
      <w:r w:rsidRPr="2FC84F3B" w:rsidR="3167D9B8">
        <w:rPr>
          <w:rFonts w:ascii="Arial" w:hAnsi="Arial" w:eastAsia="Arial" w:cs="Arial"/>
          <w:b w:val="0"/>
          <w:bCs w:val="0"/>
          <w:i w:val="0"/>
          <w:iCs w:val="0"/>
          <w:caps w:val="0"/>
          <w:smallCaps w:val="0"/>
          <w:noProof w:val="0"/>
          <w:color w:val="auto"/>
          <w:sz w:val="22"/>
          <w:szCs w:val="22"/>
          <w:lang w:val="en-GB"/>
        </w:rPr>
        <w:t>(SCIE, 2024)</w:t>
      </w:r>
      <w:r w:rsidRPr="2FC84F3B" w:rsidR="5E907541">
        <w:rPr>
          <w:rFonts w:ascii="Arial" w:hAnsi="Arial" w:eastAsia="Arial" w:cs="Arial"/>
          <w:noProof w:val="0"/>
          <w:color w:val="auto"/>
          <w:sz w:val="22"/>
          <w:szCs w:val="22"/>
          <w:lang w:val="en-GB"/>
        </w:rPr>
        <w:t>.</w:t>
      </w:r>
    </w:p>
    <w:p w:rsidR="2ED227E7" w:rsidP="2FC84F3B" w:rsidRDefault="2ED227E7" w14:paraId="2603F2A7" w14:textId="76F2759C">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60FB6299">
        <w:rPr>
          <w:rFonts w:ascii="Arial" w:hAnsi="Arial" w:eastAsia="Arial" w:cs="Arial"/>
          <w:noProof w:val="0"/>
          <w:color w:val="auto"/>
          <w:sz w:val="22"/>
          <w:szCs w:val="22"/>
          <w:lang w:val="en-GB"/>
        </w:rPr>
        <w:t>Furthermore, it is important to reflect critically on why coercive abuse</w:t>
      </w:r>
      <w:r w:rsidRPr="2FC84F3B" w:rsidR="30E799AD">
        <w:rPr>
          <w:rFonts w:ascii="Arial" w:hAnsi="Arial" w:eastAsia="Arial" w:cs="Arial"/>
          <w:noProof w:val="0"/>
          <w:color w:val="auto"/>
          <w:sz w:val="22"/>
          <w:szCs w:val="22"/>
          <w:lang w:val="en-GB"/>
        </w:rPr>
        <w:t xml:space="preserve"> </w:t>
      </w:r>
      <w:r w:rsidRPr="2FC84F3B" w:rsidR="30E799AD">
        <w:rPr>
          <w:rFonts w:ascii="Arial" w:hAnsi="Arial" w:eastAsia="Arial" w:cs="Arial"/>
          <w:noProof w:val="0"/>
          <w:color w:val="auto"/>
          <w:sz w:val="22"/>
          <w:szCs w:val="22"/>
          <w:lang w:val="en-GB"/>
        </w:rPr>
        <w:t>remains</w:t>
      </w:r>
      <w:r w:rsidRPr="2FC84F3B" w:rsidR="60FB6299">
        <w:rPr>
          <w:rFonts w:ascii="Arial" w:hAnsi="Arial" w:eastAsia="Arial" w:cs="Arial"/>
          <w:noProof w:val="0"/>
          <w:color w:val="auto"/>
          <w:sz w:val="22"/>
          <w:szCs w:val="22"/>
          <w:lang w:val="en-GB"/>
        </w:rPr>
        <w:t xml:space="preserve"> under researched among older South Asian populations in the UK. One </w:t>
      </w:r>
      <w:r w:rsidRPr="2FC84F3B" w:rsidR="60FB6299">
        <w:rPr>
          <w:rFonts w:ascii="Arial" w:hAnsi="Arial" w:eastAsia="Arial" w:cs="Arial"/>
          <w:noProof w:val="0"/>
          <w:color w:val="auto"/>
          <w:sz w:val="22"/>
          <w:szCs w:val="22"/>
          <w:lang w:val="en-GB"/>
        </w:rPr>
        <w:t>possible explanation</w:t>
      </w:r>
      <w:r w:rsidRPr="2FC84F3B" w:rsidR="60FB6299">
        <w:rPr>
          <w:rFonts w:ascii="Arial" w:hAnsi="Arial" w:eastAsia="Arial" w:cs="Arial"/>
          <w:noProof w:val="0"/>
          <w:color w:val="auto"/>
          <w:sz w:val="22"/>
          <w:szCs w:val="22"/>
          <w:lang w:val="en-GB"/>
        </w:rPr>
        <w:t xml:space="preserve"> lies in the deep-rooted social </w:t>
      </w:r>
      <w:r w:rsidRPr="2FC84F3B" w:rsidR="57453421">
        <w:rPr>
          <w:rFonts w:ascii="Arial" w:hAnsi="Arial" w:eastAsia="Arial" w:cs="Arial"/>
          <w:noProof w:val="0"/>
          <w:color w:val="auto"/>
          <w:sz w:val="22"/>
          <w:szCs w:val="22"/>
          <w:lang w:val="en-GB"/>
        </w:rPr>
        <w:t xml:space="preserve">norms </w:t>
      </w:r>
      <w:r w:rsidRPr="2FC84F3B" w:rsidR="60FB6299">
        <w:rPr>
          <w:rFonts w:ascii="Arial" w:hAnsi="Arial" w:eastAsia="Arial" w:cs="Arial"/>
          <w:noProof w:val="0"/>
          <w:color w:val="auto"/>
          <w:sz w:val="22"/>
          <w:szCs w:val="22"/>
          <w:lang w:val="en-GB"/>
        </w:rPr>
        <w:t xml:space="preserve">surrounding family structure; </w:t>
      </w:r>
      <w:r w:rsidRPr="2FC84F3B" w:rsidR="308D3BF0">
        <w:rPr>
          <w:rFonts w:ascii="Arial" w:hAnsi="Arial" w:eastAsia="Arial" w:cs="Arial"/>
          <w:noProof w:val="0"/>
          <w:color w:val="auto"/>
          <w:sz w:val="22"/>
          <w:szCs w:val="22"/>
          <w:lang w:val="en-GB"/>
        </w:rPr>
        <w:t>with unspoken rules</w:t>
      </w:r>
      <w:r w:rsidRPr="2FC84F3B" w:rsidR="5F2DA7E2">
        <w:rPr>
          <w:rFonts w:ascii="Arial" w:hAnsi="Arial" w:eastAsia="Arial" w:cs="Arial"/>
          <w:noProof w:val="0"/>
          <w:color w:val="auto"/>
          <w:sz w:val="22"/>
          <w:szCs w:val="22"/>
          <w:lang w:val="en-GB"/>
        </w:rPr>
        <w:t xml:space="preserve"> or expectations</w:t>
      </w:r>
      <w:r w:rsidRPr="2FC84F3B" w:rsidR="308D3BF0">
        <w:rPr>
          <w:rFonts w:ascii="Arial" w:hAnsi="Arial" w:eastAsia="Arial" w:cs="Arial"/>
          <w:noProof w:val="0"/>
          <w:color w:val="auto"/>
          <w:sz w:val="22"/>
          <w:szCs w:val="22"/>
          <w:lang w:val="en-GB"/>
        </w:rPr>
        <w:t xml:space="preserve"> </w:t>
      </w:r>
      <w:r w:rsidRPr="2FC84F3B" w:rsidR="70760BE8">
        <w:rPr>
          <w:rFonts w:ascii="Arial" w:hAnsi="Arial" w:eastAsia="Arial" w:cs="Arial"/>
          <w:noProof w:val="0"/>
          <w:color w:val="auto"/>
          <w:sz w:val="22"/>
          <w:szCs w:val="22"/>
          <w:lang w:val="en-GB"/>
        </w:rPr>
        <w:t xml:space="preserve">of </w:t>
      </w:r>
      <w:r w:rsidRPr="2FC84F3B" w:rsidR="3D9DB390">
        <w:rPr>
          <w:rFonts w:ascii="Arial" w:hAnsi="Arial" w:eastAsia="Arial" w:cs="Arial"/>
          <w:noProof w:val="0"/>
          <w:color w:val="auto"/>
          <w:sz w:val="22"/>
          <w:szCs w:val="22"/>
          <w:lang w:val="en-GB"/>
        </w:rPr>
        <w:t>those</w:t>
      </w:r>
      <w:r w:rsidRPr="2FC84F3B" w:rsidR="308D3BF0">
        <w:rPr>
          <w:rFonts w:ascii="Arial" w:hAnsi="Arial" w:eastAsia="Arial" w:cs="Arial"/>
          <w:noProof w:val="0"/>
          <w:color w:val="auto"/>
          <w:sz w:val="22"/>
          <w:szCs w:val="22"/>
          <w:lang w:val="en-GB"/>
        </w:rPr>
        <w:t xml:space="preserve"> </w:t>
      </w:r>
      <w:r w:rsidRPr="2FC84F3B" w:rsidR="308D3BF0">
        <w:rPr>
          <w:rFonts w:ascii="Arial" w:hAnsi="Arial" w:eastAsia="Arial" w:cs="Arial"/>
          <w:noProof w:val="0"/>
          <w:color w:val="auto"/>
          <w:sz w:val="22"/>
          <w:szCs w:val="22"/>
          <w:lang w:val="en-GB"/>
        </w:rPr>
        <w:t>within the</w:t>
      </w:r>
      <w:r w:rsidRPr="2FC84F3B" w:rsidR="14E07A17">
        <w:rPr>
          <w:rFonts w:ascii="Arial" w:hAnsi="Arial" w:eastAsia="Arial" w:cs="Arial"/>
          <w:noProof w:val="0"/>
          <w:color w:val="auto"/>
          <w:sz w:val="22"/>
          <w:szCs w:val="22"/>
          <w:lang w:val="en-GB"/>
        </w:rPr>
        <w:t xml:space="preserve"> family structure</w:t>
      </w:r>
      <w:r w:rsidRPr="2FC84F3B" w:rsidR="70C0DCE5">
        <w:rPr>
          <w:rFonts w:ascii="Arial" w:hAnsi="Arial" w:eastAsia="Arial" w:cs="Arial"/>
          <w:noProof w:val="0"/>
          <w:color w:val="auto"/>
          <w:sz w:val="22"/>
          <w:szCs w:val="22"/>
          <w:lang w:val="en-GB"/>
        </w:rPr>
        <w:t xml:space="preserve"> designated </w:t>
      </w:r>
      <w:r w:rsidRPr="2FC84F3B" w:rsidR="440A9755">
        <w:rPr>
          <w:rFonts w:ascii="Arial" w:hAnsi="Arial" w:eastAsia="Arial" w:cs="Arial"/>
          <w:noProof w:val="0"/>
          <w:color w:val="auto"/>
          <w:sz w:val="22"/>
          <w:szCs w:val="22"/>
          <w:lang w:val="en-GB"/>
        </w:rPr>
        <w:t xml:space="preserve">to </w:t>
      </w:r>
      <w:r w:rsidRPr="2FC84F3B" w:rsidR="308D3BF0">
        <w:rPr>
          <w:rFonts w:ascii="Arial" w:hAnsi="Arial" w:eastAsia="Arial" w:cs="Arial"/>
          <w:noProof w:val="0"/>
          <w:color w:val="auto"/>
          <w:sz w:val="22"/>
          <w:szCs w:val="22"/>
          <w:lang w:val="en-GB"/>
        </w:rPr>
        <w:t>bear responsibility to care for parents as they age</w:t>
      </w:r>
      <w:r w:rsidRPr="2FC84F3B" w:rsidR="44D91BA1">
        <w:rPr>
          <w:rFonts w:ascii="Arial" w:hAnsi="Arial" w:eastAsia="Arial" w:cs="Arial"/>
          <w:noProof w:val="0"/>
          <w:color w:val="auto"/>
          <w:sz w:val="22"/>
          <w:szCs w:val="22"/>
          <w:lang w:val="en-GB"/>
        </w:rPr>
        <w:t xml:space="preserve"> linked with </w:t>
      </w:r>
      <w:r w:rsidRPr="2FC84F3B" w:rsidR="46DDA352">
        <w:rPr>
          <w:rFonts w:ascii="Arial" w:hAnsi="Arial" w:eastAsia="Arial" w:cs="Arial"/>
          <w:noProof w:val="0"/>
          <w:color w:val="auto"/>
          <w:sz w:val="22"/>
          <w:szCs w:val="22"/>
          <w:lang w:val="en-GB"/>
        </w:rPr>
        <w:t xml:space="preserve">stigma to fail or deny the role </w:t>
      </w:r>
      <w:r w:rsidRPr="2FC84F3B" w:rsidR="674F55EB">
        <w:rPr>
          <w:rFonts w:ascii="Arial" w:hAnsi="Arial" w:eastAsia="Arial" w:cs="Arial"/>
          <w:noProof w:val="0"/>
          <w:color w:val="auto"/>
          <w:sz w:val="22"/>
          <w:szCs w:val="22"/>
          <w:lang w:val="en-GB"/>
        </w:rPr>
        <w:t xml:space="preserve">can contribute to the formation of abuse and equally </w:t>
      </w:r>
      <w:r w:rsidRPr="2FC84F3B" w:rsidR="60FB6299">
        <w:rPr>
          <w:rFonts w:ascii="Arial" w:hAnsi="Arial" w:eastAsia="Arial" w:cs="Arial"/>
          <w:noProof w:val="0"/>
          <w:color w:val="auto"/>
          <w:sz w:val="22"/>
          <w:szCs w:val="22"/>
          <w:lang w:val="en-GB"/>
        </w:rPr>
        <w:t xml:space="preserve">discourage both reporting and open discussion of abuse. </w:t>
      </w:r>
    </w:p>
    <w:p w:rsidR="6644F183" w:rsidP="2FC84F3B" w:rsidRDefault="6644F183" w14:paraId="30F8E2D8" w14:textId="0FA2C32D">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4A631E45">
        <w:rPr>
          <w:rFonts w:ascii="Arial" w:hAnsi="Arial" w:eastAsia="Arial" w:cs="Arial"/>
          <w:noProof w:val="0"/>
          <w:color w:val="auto"/>
          <w:sz w:val="22"/>
          <w:szCs w:val="22"/>
          <w:lang w:val="en-GB"/>
        </w:rPr>
        <w:t>Other explanations are, c</w:t>
      </w:r>
      <w:r w:rsidRPr="2FC84F3B" w:rsidR="60FB6299">
        <w:rPr>
          <w:rFonts w:ascii="Arial" w:hAnsi="Arial" w:eastAsia="Arial" w:cs="Arial"/>
          <w:noProof w:val="0"/>
          <w:color w:val="auto"/>
          <w:sz w:val="22"/>
          <w:szCs w:val="22"/>
          <w:lang w:val="en-GB"/>
        </w:rPr>
        <w:t>oercive behaviours</w:t>
      </w:r>
      <w:r w:rsidRPr="2FC84F3B" w:rsidR="528F29D4">
        <w:rPr>
          <w:rFonts w:ascii="Arial" w:hAnsi="Arial" w:eastAsia="Arial" w:cs="Arial"/>
          <w:noProof w:val="0"/>
          <w:color w:val="auto"/>
          <w:sz w:val="22"/>
          <w:szCs w:val="22"/>
          <w:lang w:val="en-GB"/>
        </w:rPr>
        <w:t xml:space="preserve"> </w:t>
      </w:r>
      <w:r w:rsidRPr="2FC84F3B" w:rsidR="60FB6299">
        <w:rPr>
          <w:rFonts w:ascii="Arial" w:hAnsi="Arial" w:eastAsia="Arial" w:cs="Arial"/>
          <w:noProof w:val="0"/>
          <w:color w:val="auto"/>
          <w:sz w:val="22"/>
          <w:szCs w:val="22"/>
          <w:lang w:val="en-GB"/>
        </w:rPr>
        <w:t>such as emotional manipulation, isolation, or financial control</w:t>
      </w:r>
      <w:r w:rsidRPr="2FC84F3B" w:rsidR="386197A6">
        <w:rPr>
          <w:rFonts w:ascii="Arial" w:hAnsi="Arial" w:eastAsia="Arial" w:cs="Arial"/>
          <w:noProof w:val="0"/>
          <w:color w:val="auto"/>
          <w:sz w:val="22"/>
          <w:szCs w:val="22"/>
          <w:lang w:val="en-GB"/>
        </w:rPr>
        <w:t xml:space="preserve"> </w:t>
      </w:r>
      <w:r w:rsidRPr="2FC84F3B" w:rsidR="60FB6299">
        <w:rPr>
          <w:rFonts w:ascii="Arial" w:hAnsi="Arial" w:eastAsia="Arial" w:cs="Arial"/>
          <w:noProof w:val="0"/>
          <w:color w:val="auto"/>
          <w:sz w:val="22"/>
          <w:szCs w:val="22"/>
          <w:lang w:val="en-GB"/>
        </w:rPr>
        <w:t xml:space="preserve">may not be recognised as abuse within some cultural contexts, further contributing to their invisibility. In addition, limited disaggregated data on ethnicity, language, and age in national safeguarding reports makes it difficult to </w:t>
      </w:r>
      <w:r w:rsidRPr="2FC84F3B" w:rsidR="60FB6299">
        <w:rPr>
          <w:rFonts w:ascii="Arial" w:hAnsi="Arial" w:eastAsia="Arial" w:cs="Arial"/>
          <w:noProof w:val="0"/>
          <w:color w:val="auto"/>
          <w:sz w:val="22"/>
          <w:szCs w:val="22"/>
          <w:lang w:val="en-GB"/>
        </w:rPr>
        <w:t>identify</w:t>
      </w:r>
      <w:r w:rsidRPr="2FC84F3B" w:rsidR="60FB6299">
        <w:rPr>
          <w:rFonts w:ascii="Arial" w:hAnsi="Arial" w:eastAsia="Arial" w:cs="Arial"/>
          <w:noProof w:val="0"/>
          <w:color w:val="auto"/>
          <w:sz w:val="22"/>
          <w:szCs w:val="22"/>
          <w:lang w:val="en-GB"/>
        </w:rPr>
        <w:t xml:space="preserve"> specific patterns of abuse affecting South Asian older adults. These cultural and structural blind spots result in a lack of evidence-based policy, reduced visibility of victims, and a gap in culturally competent intervention models. Addressing this gap is not only a matter of academic inquiry but also a pressing social justice issue.</w:t>
      </w:r>
    </w:p>
    <w:p w:rsidR="0E811B60" w:rsidP="2FC84F3B" w:rsidRDefault="0E811B60" w14:paraId="6C311EF6" w14:textId="14D54664">
      <w:pPr>
        <w:pStyle w:val="Normal"/>
        <w:keepNext w:val="0"/>
        <w:keepLines w:val="0"/>
        <w:suppressLineNumbers w:val="0"/>
        <w:bidi w:val="0"/>
        <w:spacing w:before="240" w:beforeAutospacing="off" w:after="240" w:afterAutospacing="off" w:line="360" w:lineRule="auto"/>
        <w:ind w:left="0" w:right="0"/>
        <w:jc w:val="both"/>
        <w:rPr>
          <w:rFonts w:ascii="Arial" w:hAnsi="Arial" w:eastAsia="Arial" w:cs="Arial"/>
          <w:noProof w:val="0"/>
          <w:color w:val="auto"/>
          <w:sz w:val="22"/>
          <w:szCs w:val="22"/>
          <w:lang w:val="en-GB"/>
        </w:rPr>
      </w:pPr>
      <w:r w:rsidRPr="2FC84F3B" w:rsidR="33516137">
        <w:rPr>
          <w:rFonts w:ascii="Arial" w:hAnsi="Arial" w:eastAsia="Arial" w:cs="Arial"/>
          <w:noProof w:val="0"/>
          <w:color w:val="auto"/>
          <w:sz w:val="22"/>
          <w:szCs w:val="22"/>
          <w:lang w:val="en-GB"/>
        </w:rPr>
        <w:t>Given these challenges, there is an urgent need to investigate how cultur</w:t>
      </w:r>
      <w:r w:rsidRPr="2FC84F3B" w:rsidR="1E0FC032">
        <w:rPr>
          <w:rFonts w:ascii="Arial" w:hAnsi="Arial" w:eastAsia="Arial" w:cs="Arial"/>
          <w:noProof w:val="0"/>
          <w:color w:val="auto"/>
          <w:sz w:val="22"/>
          <w:szCs w:val="22"/>
          <w:lang w:val="en-GB"/>
        </w:rPr>
        <w:t>e</w:t>
      </w:r>
      <w:r w:rsidRPr="2FC84F3B" w:rsidR="33516137">
        <w:rPr>
          <w:rFonts w:ascii="Arial" w:hAnsi="Arial" w:eastAsia="Arial" w:cs="Arial"/>
          <w:noProof w:val="0"/>
          <w:color w:val="auto"/>
          <w:sz w:val="22"/>
          <w:szCs w:val="22"/>
          <w:lang w:val="en-GB"/>
        </w:rPr>
        <w:t xml:space="preserve"> and </w:t>
      </w:r>
      <w:r w:rsidRPr="2FC84F3B" w:rsidR="74A66EEE">
        <w:rPr>
          <w:rFonts w:ascii="Arial" w:hAnsi="Arial" w:eastAsia="Arial" w:cs="Arial"/>
          <w:noProof w:val="0"/>
          <w:color w:val="auto"/>
          <w:sz w:val="22"/>
          <w:szCs w:val="22"/>
          <w:lang w:val="en-GB"/>
        </w:rPr>
        <w:t>language barriers</w:t>
      </w:r>
      <w:r w:rsidRPr="2FC84F3B" w:rsidR="33516137">
        <w:rPr>
          <w:rFonts w:ascii="Arial" w:hAnsi="Arial" w:eastAsia="Arial" w:cs="Arial"/>
          <w:noProof w:val="0"/>
          <w:color w:val="auto"/>
          <w:sz w:val="22"/>
          <w:szCs w:val="22"/>
          <w:lang w:val="en-GB"/>
        </w:rPr>
        <w:t xml:space="preserve"> influence the vulnerability of South Asian heritage older adults in the UK to coercive abuse by carers. By addressing this gap, this research aims to inform culturally sensitive safeguarding strategies, raise awareness, and </w:t>
      </w:r>
      <w:r w:rsidRPr="2FC84F3B" w:rsidR="33516137">
        <w:rPr>
          <w:rFonts w:ascii="Arial" w:hAnsi="Arial" w:eastAsia="Arial" w:cs="Arial"/>
          <w:noProof w:val="0"/>
          <w:color w:val="auto"/>
          <w:sz w:val="22"/>
          <w:szCs w:val="22"/>
          <w:lang w:val="en-GB"/>
        </w:rPr>
        <w:t>ultimately improve</w:t>
      </w:r>
      <w:r w:rsidRPr="2FC84F3B" w:rsidR="33516137">
        <w:rPr>
          <w:rFonts w:ascii="Arial" w:hAnsi="Arial" w:eastAsia="Arial" w:cs="Arial"/>
          <w:noProof w:val="0"/>
          <w:color w:val="auto"/>
          <w:sz w:val="22"/>
          <w:szCs w:val="22"/>
          <w:lang w:val="en-GB"/>
        </w:rPr>
        <w:t xml:space="preserve"> </w:t>
      </w:r>
      <w:r w:rsidRPr="2FC84F3B" w:rsidR="43B982C2">
        <w:rPr>
          <w:rFonts w:ascii="Arial" w:hAnsi="Arial" w:eastAsia="Arial" w:cs="Arial"/>
          <w:noProof w:val="0"/>
          <w:color w:val="auto"/>
          <w:sz w:val="22"/>
          <w:szCs w:val="22"/>
          <w:lang w:val="en-GB"/>
        </w:rPr>
        <w:t xml:space="preserve">equality in </w:t>
      </w:r>
      <w:r w:rsidRPr="2FC84F3B" w:rsidR="33516137">
        <w:rPr>
          <w:rFonts w:ascii="Arial" w:hAnsi="Arial" w:eastAsia="Arial" w:cs="Arial"/>
          <w:noProof w:val="0"/>
          <w:color w:val="auto"/>
          <w:sz w:val="22"/>
          <w:szCs w:val="22"/>
          <w:lang w:val="en-GB"/>
        </w:rPr>
        <w:t xml:space="preserve">the protection and wellbeing </w:t>
      </w:r>
      <w:r w:rsidRPr="2FC84F3B" w:rsidR="5F9ACEB4">
        <w:rPr>
          <w:rFonts w:ascii="Arial" w:hAnsi="Arial" w:eastAsia="Arial" w:cs="Arial"/>
          <w:noProof w:val="0"/>
          <w:color w:val="auto"/>
          <w:sz w:val="22"/>
          <w:szCs w:val="22"/>
          <w:lang w:val="en-GB"/>
        </w:rPr>
        <w:t xml:space="preserve">to all </w:t>
      </w:r>
      <w:r w:rsidRPr="2FC84F3B" w:rsidR="33516137">
        <w:rPr>
          <w:rFonts w:ascii="Arial" w:hAnsi="Arial" w:eastAsia="Arial" w:cs="Arial"/>
          <w:noProof w:val="0"/>
          <w:color w:val="auto"/>
          <w:sz w:val="22"/>
          <w:szCs w:val="22"/>
          <w:lang w:val="en-GB"/>
        </w:rPr>
        <w:t>older adults</w:t>
      </w:r>
      <w:r w:rsidRPr="2FC84F3B" w:rsidR="31E1D0B6">
        <w:rPr>
          <w:rFonts w:ascii="Arial" w:hAnsi="Arial" w:eastAsia="Arial" w:cs="Arial"/>
          <w:noProof w:val="0"/>
          <w:color w:val="auto"/>
          <w:sz w:val="22"/>
          <w:szCs w:val="22"/>
          <w:lang w:val="en-GB"/>
        </w:rPr>
        <w:t xml:space="preserve"> in the UK. </w:t>
      </w:r>
    </w:p>
    <w:p w:rsidR="1E0F6226" w:rsidP="2FC84F3B" w:rsidRDefault="1E0F6226" w14:paraId="0EB68638" w14:textId="06633596">
      <w:pPr>
        <w:jc w:val="both"/>
        <w:rPr>
          <w:rFonts w:ascii="Arial" w:hAnsi="Arial" w:eastAsia="Arial" w:cs="Arial"/>
          <w:color w:val="auto"/>
          <w:sz w:val="22"/>
          <w:szCs w:val="22"/>
        </w:rPr>
      </w:pPr>
      <w:r w:rsidRPr="2FC84F3B">
        <w:rPr>
          <w:rFonts w:ascii="Arial" w:hAnsi="Arial" w:eastAsia="Arial" w:cs="Arial"/>
          <w:color w:val="auto"/>
          <w:sz w:val="22"/>
          <w:szCs w:val="22"/>
        </w:rPr>
        <w:br w:type="page"/>
      </w:r>
    </w:p>
    <w:p w:rsidR="002CC63B" w:rsidP="2FC84F3B" w:rsidRDefault="002CC63B" w14:paraId="2DA8384E" w14:textId="21CBBA66">
      <w:pPr>
        <w:pStyle w:val="Heading2"/>
        <w:keepNext w:val="0"/>
        <w:keepLines w:val="0"/>
        <w:rPr>
          <w:rFonts w:ascii="Arial" w:hAnsi="Arial" w:eastAsia="Arial" w:cs="Arial"/>
          <w:b w:val="1"/>
          <w:bCs w:val="1"/>
          <w:noProof w:val="0"/>
          <w:sz w:val="36"/>
          <w:szCs w:val="36"/>
          <w:lang w:val="en-GB"/>
        </w:rPr>
      </w:pPr>
      <w:bookmarkStart w:name="_Toc1178253536" w:id="1828932034"/>
      <w:r w:rsidRPr="67203D59" w:rsidR="224B5943">
        <w:rPr>
          <w:noProof w:val="0"/>
          <w:lang w:val="en-GB"/>
        </w:rPr>
        <w:t>1.4 Aim and Objectives</w:t>
      </w:r>
      <w:bookmarkEnd w:id="1828932034"/>
    </w:p>
    <w:p w:rsidR="002CC63B" w:rsidP="2FC84F3B" w:rsidRDefault="002CC63B" w14:paraId="3D1B3B5B" w14:textId="170157AB">
      <w:pPr>
        <w:pStyle w:val="Heading3"/>
        <w:keepNext w:val="0"/>
        <w:keepLines w:val="0"/>
        <w:spacing w:before="281" w:beforeAutospacing="off" w:after="281" w:afterAutospacing="off" w:line="360" w:lineRule="auto"/>
        <w:rPr>
          <w:rFonts w:ascii="Arial" w:hAnsi="Arial" w:eastAsia="Arial" w:cs="Arial"/>
          <w:b w:val="1"/>
          <w:bCs w:val="1"/>
          <w:noProof w:val="0"/>
          <w:color w:val="auto"/>
          <w:sz w:val="24"/>
          <w:szCs w:val="24"/>
          <w:lang w:val="en-GB"/>
        </w:rPr>
      </w:pPr>
      <w:bookmarkStart w:name="_Toc2029873575" w:id="1045326679"/>
      <w:r w:rsidRPr="67203D59" w:rsidR="224B5943">
        <w:rPr>
          <w:rFonts w:ascii="Arial" w:hAnsi="Arial" w:eastAsia="Arial" w:cs="Arial"/>
          <w:b w:val="1"/>
          <w:bCs w:val="1"/>
          <w:noProof w:val="0"/>
          <w:color w:val="auto"/>
          <w:sz w:val="24"/>
          <w:szCs w:val="24"/>
          <w:lang w:val="en-GB"/>
        </w:rPr>
        <w:t>Research Aim:</w:t>
      </w:r>
      <w:bookmarkEnd w:id="1045326679"/>
    </w:p>
    <w:p w:rsidR="002CC63B" w:rsidP="2FC84F3B" w:rsidRDefault="002CC63B" w14:paraId="1E58A26A" w14:textId="464C7DB5">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0D02533B">
        <w:rPr>
          <w:rFonts w:ascii="Arial" w:hAnsi="Arial" w:eastAsia="Arial" w:cs="Arial"/>
          <w:noProof w:val="0"/>
          <w:color w:val="auto"/>
          <w:sz w:val="22"/>
          <w:szCs w:val="22"/>
          <w:lang w:val="en-GB"/>
        </w:rPr>
        <w:t>To explore how cultural and l</w:t>
      </w:r>
      <w:r w:rsidRPr="2FC84F3B" w:rsidR="4D7AD3C4">
        <w:rPr>
          <w:rFonts w:ascii="Arial" w:hAnsi="Arial" w:eastAsia="Arial" w:cs="Arial"/>
          <w:noProof w:val="0"/>
          <w:color w:val="auto"/>
          <w:sz w:val="22"/>
          <w:szCs w:val="22"/>
          <w:lang w:val="en-GB"/>
        </w:rPr>
        <w:t>anguage barriers</w:t>
      </w:r>
      <w:r w:rsidRPr="2FC84F3B" w:rsidR="0D02533B">
        <w:rPr>
          <w:rFonts w:ascii="Arial" w:hAnsi="Arial" w:eastAsia="Arial" w:cs="Arial"/>
          <w:noProof w:val="0"/>
          <w:color w:val="auto"/>
          <w:sz w:val="22"/>
          <w:szCs w:val="22"/>
          <w:lang w:val="en-GB"/>
        </w:rPr>
        <w:t xml:space="preserve"> influence the vulnerability of </w:t>
      </w:r>
      <w:r w:rsidRPr="2FC84F3B" w:rsidR="6B0E56B5">
        <w:rPr>
          <w:rFonts w:ascii="Arial" w:hAnsi="Arial" w:eastAsia="Arial" w:cs="Arial"/>
          <w:noProof w:val="0"/>
          <w:color w:val="auto"/>
          <w:sz w:val="22"/>
          <w:szCs w:val="22"/>
          <w:lang w:val="en-GB"/>
        </w:rPr>
        <w:t>older adult</w:t>
      </w:r>
      <w:r w:rsidRPr="2FC84F3B" w:rsidR="281AFA39">
        <w:rPr>
          <w:rFonts w:ascii="Arial" w:hAnsi="Arial" w:eastAsia="Arial" w:cs="Arial"/>
          <w:noProof w:val="0"/>
          <w:color w:val="auto"/>
          <w:sz w:val="22"/>
          <w:szCs w:val="22"/>
          <w:lang w:val="en-GB"/>
        </w:rPr>
        <w:t>s</w:t>
      </w:r>
      <w:r w:rsidRPr="2FC84F3B" w:rsidR="6B0E56B5">
        <w:rPr>
          <w:rFonts w:ascii="Arial" w:hAnsi="Arial" w:eastAsia="Arial" w:cs="Arial"/>
          <w:noProof w:val="0"/>
          <w:color w:val="auto"/>
          <w:sz w:val="22"/>
          <w:szCs w:val="22"/>
          <w:lang w:val="en-GB"/>
        </w:rPr>
        <w:t xml:space="preserve"> of </w:t>
      </w:r>
      <w:r w:rsidRPr="2FC84F3B" w:rsidR="0D02533B">
        <w:rPr>
          <w:rFonts w:ascii="Arial" w:hAnsi="Arial" w:eastAsia="Arial" w:cs="Arial"/>
          <w:noProof w:val="0"/>
          <w:color w:val="auto"/>
          <w:sz w:val="22"/>
          <w:szCs w:val="22"/>
          <w:lang w:val="en-GB"/>
        </w:rPr>
        <w:t xml:space="preserve">South </w:t>
      </w:r>
      <w:r w:rsidRPr="2FC84F3B" w:rsidR="515C6206">
        <w:rPr>
          <w:rFonts w:ascii="Arial" w:hAnsi="Arial" w:eastAsia="Arial" w:cs="Arial"/>
          <w:noProof w:val="0"/>
          <w:color w:val="auto"/>
          <w:sz w:val="22"/>
          <w:szCs w:val="22"/>
          <w:lang w:val="en-GB"/>
        </w:rPr>
        <w:t>Asian</w:t>
      </w:r>
      <w:r w:rsidRPr="2FC84F3B" w:rsidR="0D02533B">
        <w:rPr>
          <w:rFonts w:ascii="Arial" w:hAnsi="Arial" w:eastAsia="Arial" w:cs="Arial"/>
          <w:noProof w:val="0"/>
          <w:color w:val="auto"/>
          <w:sz w:val="22"/>
          <w:szCs w:val="22"/>
          <w:lang w:val="en-GB"/>
        </w:rPr>
        <w:t xml:space="preserve"> heritage to coercive abuse by their </w:t>
      </w:r>
      <w:r w:rsidRPr="2FC84F3B" w:rsidR="0D02533B">
        <w:rPr>
          <w:rFonts w:ascii="Arial" w:hAnsi="Arial" w:eastAsia="Arial" w:cs="Arial"/>
          <w:noProof w:val="0"/>
          <w:color w:val="auto"/>
          <w:sz w:val="22"/>
          <w:szCs w:val="22"/>
          <w:lang w:val="en-GB"/>
        </w:rPr>
        <w:t>carers</w:t>
      </w:r>
      <w:r w:rsidRPr="2FC84F3B" w:rsidR="0D02533B">
        <w:rPr>
          <w:rFonts w:ascii="Arial" w:hAnsi="Arial" w:eastAsia="Arial" w:cs="Arial"/>
          <w:noProof w:val="0"/>
          <w:color w:val="auto"/>
          <w:sz w:val="22"/>
          <w:szCs w:val="22"/>
          <w:lang w:val="en-GB"/>
        </w:rPr>
        <w:t xml:space="preserve"> in the UK, and to raise awareness in society and among professionals about the need to recognise and respond to coercive abuse in culturally complex contexts.</w:t>
      </w:r>
    </w:p>
    <w:p w:rsidR="002CC63B" w:rsidP="2FC84F3B" w:rsidRDefault="002CC63B" w14:paraId="2220FCEA" w14:textId="7372B96D">
      <w:pPr>
        <w:pStyle w:val="Heading3"/>
        <w:keepNext w:val="0"/>
        <w:keepLines w:val="0"/>
        <w:spacing w:before="281" w:beforeAutospacing="off" w:after="281" w:afterAutospacing="off" w:line="360" w:lineRule="auto"/>
        <w:jc w:val="both"/>
        <w:rPr>
          <w:rFonts w:ascii="Arial" w:hAnsi="Arial" w:eastAsia="Arial" w:cs="Arial"/>
          <w:b w:val="1"/>
          <w:bCs w:val="1"/>
          <w:noProof w:val="0"/>
          <w:color w:val="auto"/>
          <w:sz w:val="24"/>
          <w:szCs w:val="24"/>
          <w:lang w:val="en-GB"/>
        </w:rPr>
      </w:pPr>
      <w:bookmarkStart w:name="_Toc180914585" w:id="1472455622"/>
      <w:r w:rsidRPr="67203D59" w:rsidR="224B5943">
        <w:rPr>
          <w:rFonts w:ascii="Arial" w:hAnsi="Arial" w:eastAsia="Arial" w:cs="Arial"/>
          <w:b w:val="1"/>
          <w:bCs w:val="1"/>
          <w:noProof w:val="0"/>
          <w:color w:val="auto"/>
          <w:sz w:val="24"/>
          <w:szCs w:val="24"/>
          <w:lang w:val="en-GB"/>
        </w:rPr>
        <w:t>Research Objectives:</w:t>
      </w:r>
      <w:bookmarkEnd w:id="1472455622"/>
    </w:p>
    <w:p w:rsidR="002CC63B" w:rsidP="2FC84F3B" w:rsidRDefault="002CC63B" w14:paraId="6E14D303" w14:textId="7C1FF731">
      <w:pPr>
        <w:pStyle w:val="ListParagraph"/>
        <w:keepNext w:val="0"/>
        <w:keepLines w:val="0"/>
        <w:numPr>
          <w:ilvl w:val="0"/>
          <w:numId w:val="4"/>
        </w:numPr>
        <w:spacing w:before="240" w:beforeAutospacing="off" w:after="240" w:afterAutospacing="off" w:line="360" w:lineRule="auto"/>
        <w:jc w:val="both"/>
        <w:rPr>
          <w:rFonts w:ascii="Arial" w:hAnsi="Arial" w:eastAsia="Arial" w:cs="Arial"/>
          <w:noProof w:val="0"/>
          <w:color w:val="auto"/>
          <w:sz w:val="22"/>
          <w:szCs w:val="22"/>
          <w:lang w:val="en-GB"/>
        </w:rPr>
      </w:pPr>
      <w:r w:rsidRPr="2FC84F3B" w:rsidR="0D02533B">
        <w:rPr>
          <w:rFonts w:ascii="Arial" w:hAnsi="Arial" w:eastAsia="Arial" w:cs="Arial"/>
          <w:b w:val="1"/>
          <w:bCs w:val="1"/>
          <w:noProof w:val="0"/>
          <w:color w:val="auto"/>
          <w:sz w:val="22"/>
          <w:szCs w:val="22"/>
          <w:lang w:val="en-GB"/>
        </w:rPr>
        <w:t>Objective 1:</w:t>
      </w:r>
      <w:r w:rsidRPr="2FC84F3B" w:rsidR="0D02533B">
        <w:rPr>
          <w:rFonts w:ascii="Arial" w:hAnsi="Arial" w:eastAsia="Arial" w:cs="Arial"/>
          <w:noProof w:val="0"/>
          <w:color w:val="auto"/>
          <w:sz w:val="22"/>
          <w:szCs w:val="22"/>
          <w:lang w:val="en-GB"/>
        </w:rPr>
        <w:t xml:space="preserve"> To examine the cultural beliefs and values that may affect the recognition, reporting, and experience of coercive abuse.</w:t>
      </w:r>
    </w:p>
    <w:p w:rsidR="002CC63B" w:rsidP="2FC84F3B" w:rsidRDefault="002CC63B" w14:paraId="7C2B1961" w14:textId="42746EBF">
      <w:pPr>
        <w:pStyle w:val="ListParagraph"/>
        <w:keepNext w:val="0"/>
        <w:keepLines w:val="0"/>
        <w:numPr>
          <w:ilvl w:val="0"/>
          <w:numId w:val="4"/>
        </w:numPr>
        <w:spacing w:before="240" w:beforeAutospacing="off" w:after="240" w:afterAutospacing="off" w:line="360" w:lineRule="auto"/>
        <w:jc w:val="both"/>
        <w:rPr>
          <w:rFonts w:ascii="Arial" w:hAnsi="Arial" w:eastAsia="Arial" w:cs="Arial"/>
          <w:noProof w:val="0"/>
          <w:color w:val="auto"/>
          <w:sz w:val="22"/>
          <w:szCs w:val="22"/>
          <w:lang w:val="en-GB"/>
        </w:rPr>
      </w:pPr>
      <w:r w:rsidRPr="2FC84F3B" w:rsidR="0D02533B">
        <w:rPr>
          <w:rFonts w:ascii="Arial" w:hAnsi="Arial" w:eastAsia="Arial" w:cs="Arial"/>
          <w:b w:val="1"/>
          <w:bCs w:val="1"/>
          <w:noProof w:val="0"/>
          <w:color w:val="auto"/>
          <w:sz w:val="22"/>
          <w:szCs w:val="22"/>
          <w:lang w:val="en-GB"/>
        </w:rPr>
        <w:t>Objective 2:</w:t>
      </w:r>
      <w:r w:rsidRPr="2FC84F3B" w:rsidR="0D02533B">
        <w:rPr>
          <w:rFonts w:ascii="Arial" w:hAnsi="Arial" w:eastAsia="Arial" w:cs="Arial"/>
          <w:noProof w:val="0"/>
          <w:color w:val="auto"/>
          <w:sz w:val="22"/>
          <w:szCs w:val="22"/>
          <w:lang w:val="en-GB"/>
        </w:rPr>
        <w:t xml:space="preserve"> To understand how linguistic barriers impact access to care, safeguarding information, and support services.</w:t>
      </w:r>
    </w:p>
    <w:p w:rsidR="002CC63B" w:rsidP="2FC84F3B" w:rsidRDefault="002CC63B" w14:paraId="0D0D6E3C" w14:textId="3A59F32D">
      <w:pPr>
        <w:pStyle w:val="ListParagraph"/>
        <w:keepNext w:val="0"/>
        <w:keepLines w:val="0"/>
        <w:numPr>
          <w:ilvl w:val="0"/>
          <w:numId w:val="4"/>
        </w:numPr>
        <w:spacing w:before="240" w:beforeAutospacing="off" w:after="240" w:afterAutospacing="off" w:line="360" w:lineRule="auto"/>
        <w:jc w:val="both"/>
        <w:rPr>
          <w:rFonts w:ascii="Arial" w:hAnsi="Arial" w:eastAsia="Arial" w:cs="Arial"/>
          <w:noProof w:val="0"/>
          <w:color w:val="auto"/>
          <w:sz w:val="22"/>
          <w:szCs w:val="22"/>
          <w:lang w:val="en-GB"/>
        </w:rPr>
      </w:pPr>
      <w:r w:rsidRPr="2FC84F3B" w:rsidR="0D02533B">
        <w:rPr>
          <w:rFonts w:ascii="Arial" w:hAnsi="Arial" w:eastAsia="Arial" w:cs="Arial"/>
          <w:b w:val="1"/>
          <w:bCs w:val="1"/>
          <w:noProof w:val="0"/>
          <w:color w:val="auto"/>
          <w:sz w:val="22"/>
          <w:szCs w:val="22"/>
          <w:lang w:val="en-GB"/>
        </w:rPr>
        <w:t>Objective 3:</w:t>
      </w:r>
      <w:r w:rsidRPr="2FC84F3B" w:rsidR="0D02533B">
        <w:rPr>
          <w:rFonts w:ascii="Arial" w:hAnsi="Arial" w:eastAsia="Arial" w:cs="Arial"/>
          <w:noProof w:val="0"/>
          <w:color w:val="auto"/>
          <w:sz w:val="22"/>
          <w:szCs w:val="22"/>
          <w:lang w:val="en-GB"/>
        </w:rPr>
        <w:t xml:space="preserve"> To explore carer-older adult dynamics within the context of South </w:t>
      </w:r>
      <w:r w:rsidRPr="2FC84F3B" w:rsidR="59EB9B04">
        <w:rPr>
          <w:rFonts w:ascii="Arial" w:hAnsi="Arial" w:eastAsia="Arial" w:cs="Arial"/>
          <w:noProof w:val="0"/>
          <w:color w:val="auto"/>
          <w:sz w:val="22"/>
          <w:szCs w:val="22"/>
          <w:lang w:val="en-GB"/>
        </w:rPr>
        <w:t xml:space="preserve">Asian </w:t>
      </w:r>
      <w:r w:rsidRPr="2FC84F3B" w:rsidR="0D02533B">
        <w:rPr>
          <w:rFonts w:ascii="Arial" w:hAnsi="Arial" w:eastAsia="Arial" w:cs="Arial"/>
          <w:noProof w:val="0"/>
          <w:color w:val="auto"/>
          <w:sz w:val="22"/>
          <w:szCs w:val="22"/>
          <w:lang w:val="en-GB"/>
        </w:rPr>
        <w:t>cultural expectations.</w:t>
      </w:r>
    </w:p>
    <w:p w:rsidR="002CC63B" w:rsidP="2FC84F3B" w:rsidRDefault="002CC63B" w14:paraId="309F5707" w14:textId="5FBC63CF">
      <w:pPr>
        <w:pStyle w:val="ListParagraph"/>
        <w:keepNext w:val="0"/>
        <w:keepLines w:val="0"/>
        <w:numPr>
          <w:ilvl w:val="0"/>
          <w:numId w:val="4"/>
        </w:numPr>
        <w:spacing w:before="240" w:beforeAutospacing="off" w:after="240" w:afterAutospacing="off" w:line="360" w:lineRule="auto"/>
        <w:jc w:val="both"/>
        <w:rPr>
          <w:rFonts w:ascii="Arial" w:hAnsi="Arial" w:eastAsia="Arial" w:cs="Arial"/>
          <w:noProof w:val="0"/>
          <w:color w:val="auto"/>
          <w:sz w:val="22"/>
          <w:szCs w:val="22"/>
          <w:lang w:val="en-GB"/>
        </w:rPr>
      </w:pPr>
      <w:r w:rsidRPr="2FC84F3B" w:rsidR="0D02533B">
        <w:rPr>
          <w:rFonts w:ascii="Arial" w:hAnsi="Arial" w:eastAsia="Arial" w:cs="Arial"/>
          <w:b w:val="1"/>
          <w:bCs w:val="1"/>
          <w:noProof w:val="0"/>
          <w:color w:val="auto"/>
          <w:sz w:val="22"/>
          <w:szCs w:val="22"/>
          <w:lang w:val="en-GB"/>
        </w:rPr>
        <w:t>Objective 4:</w:t>
      </w:r>
      <w:r w:rsidRPr="2FC84F3B" w:rsidR="0D02533B">
        <w:rPr>
          <w:rFonts w:ascii="Arial" w:hAnsi="Arial" w:eastAsia="Arial" w:cs="Arial"/>
          <w:noProof w:val="0"/>
          <w:color w:val="auto"/>
          <w:sz w:val="22"/>
          <w:szCs w:val="22"/>
          <w:lang w:val="en-GB"/>
        </w:rPr>
        <w:t xml:space="preserve"> To evaluate the efficacy of current policies in the protection of non-English speaking older adults.</w:t>
      </w:r>
    </w:p>
    <w:p w:rsidR="002CC63B" w:rsidP="2FC84F3B" w:rsidRDefault="002CC63B" w14:paraId="705998F0" w14:textId="45B0F3C8">
      <w:pPr>
        <w:pStyle w:val="ListParagraph"/>
        <w:keepNext w:val="0"/>
        <w:keepLines w:val="0"/>
        <w:numPr>
          <w:ilvl w:val="0"/>
          <w:numId w:val="4"/>
        </w:numPr>
        <w:spacing w:before="240" w:beforeAutospacing="off" w:after="240" w:afterAutospacing="off" w:line="360" w:lineRule="auto"/>
        <w:jc w:val="both"/>
        <w:rPr>
          <w:rFonts w:ascii="Arial" w:hAnsi="Arial" w:eastAsia="Arial" w:cs="Arial"/>
          <w:noProof w:val="0"/>
          <w:color w:val="auto"/>
          <w:sz w:val="22"/>
          <w:szCs w:val="22"/>
          <w:lang w:val="en-GB"/>
        </w:rPr>
      </w:pPr>
      <w:r w:rsidRPr="2FC84F3B" w:rsidR="0D02533B">
        <w:rPr>
          <w:rFonts w:ascii="Arial" w:hAnsi="Arial" w:eastAsia="Arial" w:cs="Arial"/>
          <w:b w:val="1"/>
          <w:bCs w:val="1"/>
          <w:noProof w:val="0"/>
          <w:color w:val="auto"/>
          <w:sz w:val="22"/>
          <w:szCs w:val="22"/>
          <w:lang w:val="en-GB"/>
        </w:rPr>
        <w:t>Objective 5:</w:t>
      </w:r>
      <w:r w:rsidRPr="2FC84F3B" w:rsidR="0D02533B">
        <w:rPr>
          <w:rFonts w:ascii="Arial" w:hAnsi="Arial" w:eastAsia="Arial" w:cs="Arial"/>
          <w:noProof w:val="0"/>
          <w:color w:val="auto"/>
          <w:sz w:val="22"/>
          <w:szCs w:val="22"/>
          <w:lang w:val="en-GB"/>
        </w:rPr>
        <w:t xml:space="preserve"> To develop recommendations for culturally sensitive safeguarding and intervention strategies.</w:t>
      </w:r>
    </w:p>
    <w:p w:rsidR="002CC63B" w:rsidP="2FC84F3B" w:rsidRDefault="002CC63B" w14:paraId="3C652661" w14:textId="54E17280">
      <w:pPr>
        <w:pStyle w:val="ListParagraph"/>
        <w:keepNext w:val="0"/>
        <w:keepLines w:val="0"/>
        <w:numPr>
          <w:ilvl w:val="0"/>
          <w:numId w:val="4"/>
        </w:numPr>
        <w:spacing w:before="240" w:beforeAutospacing="off" w:after="240" w:afterAutospacing="off" w:line="360" w:lineRule="auto"/>
        <w:jc w:val="both"/>
        <w:rPr>
          <w:rFonts w:ascii="Arial" w:hAnsi="Arial" w:eastAsia="Arial" w:cs="Arial"/>
          <w:noProof w:val="0"/>
          <w:color w:val="auto"/>
          <w:sz w:val="22"/>
          <w:szCs w:val="22"/>
          <w:lang w:val="en-GB"/>
        </w:rPr>
      </w:pPr>
      <w:r w:rsidRPr="2FC84F3B" w:rsidR="0D02533B">
        <w:rPr>
          <w:rFonts w:ascii="Arial" w:hAnsi="Arial" w:eastAsia="Arial" w:cs="Arial"/>
          <w:b w:val="1"/>
          <w:bCs w:val="1"/>
          <w:noProof w:val="0"/>
          <w:color w:val="auto"/>
          <w:sz w:val="22"/>
          <w:szCs w:val="22"/>
          <w:lang w:val="en-GB"/>
        </w:rPr>
        <w:t>Objective 6:</w:t>
      </w:r>
      <w:r w:rsidRPr="2FC84F3B" w:rsidR="0D02533B">
        <w:rPr>
          <w:rFonts w:ascii="Arial" w:hAnsi="Arial" w:eastAsia="Arial" w:cs="Arial"/>
          <w:noProof w:val="0"/>
          <w:color w:val="auto"/>
          <w:sz w:val="22"/>
          <w:szCs w:val="22"/>
          <w:lang w:val="en-GB"/>
        </w:rPr>
        <w:t xml:space="preserve"> To contribute to the education of health and social care professionals and the wider public </w:t>
      </w:r>
      <w:r w:rsidRPr="2FC84F3B" w:rsidR="709D5711">
        <w:rPr>
          <w:rFonts w:ascii="Arial" w:hAnsi="Arial" w:eastAsia="Arial" w:cs="Arial"/>
          <w:noProof w:val="0"/>
          <w:color w:val="auto"/>
          <w:sz w:val="22"/>
          <w:szCs w:val="22"/>
          <w:lang w:val="en-GB"/>
        </w:rPr>
        <w:t>i</w:t>
      </w:r>
      <w:r w:rsidRPr="2FC84F3B" w:rsidR="0D02533B">
        <w:rPr>
          <w:rFonts w:ascii="Arial" w:hAnsi="Arial" w:eastAsia="Arial" w:cs="Arial"/>
          <w:noProof w:val="0"/>
          <w:color w:val="auto"/>
          <w:sz w:val="22"/>
          <w:szCs w:val="22"/>
          <w:lang w:val="en-GB"/>
        </w:rPr>
        <w:t>n recognising coercive abuse in culturally diverse communities.</w:t>
      </w:r>
    </w:p>
    <w:p w:rsidR="1E982097" w:rsidP="2FC84F3B" w:rsidRDefault="1E982097" w14:paraId="50066C02" w14:textId="5D334B8A">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0D02533B">
        <w:rPr>
          <w:rFonts w:ascii="Arial" w:hAnsi="Arial" w:eastAsia="Arial" w:cs="Arial"/>
          <w:noProof w:val="0"/>
          <w:color w:val="auto"/>
          <w:sz w:val="22"/>
          <w:szCs w:val="22"/>
          <w:lang w:val="en-GB"/>
        </w:rPr>
        <w:t xml:space="preserve">These </w:t>
      </w:r>
      <w:r w:rsidRPr="2FC84F3B" w:rsidR="0D02533B">
        <w:rPr>
          <w:rFonts w:ascii="Arial" w:hAnsi="Arial" w:eastAsia="Arial" w:cs="Arial"/>
          <w:noProof w:val="0"/>
          <w:color w:val="auto"/>
          <w:sz w:val="22"/>
          <w:szCs w:val="22"/>
          <w:lang w:val="en-GB"/>
        </w:rPr>
        <w:t>objectives</w:t>
      </w:r>
      <w:r w:rsidRPr="2FC84F3B" w:rsidR="0D02533B">
        <w:rPr>
          <w:rFonts w:ascii="Arial" w:hAnsi="Arial" w:eastAsia="Arial" w:cs="Arial"/>
          <w:noProof w:val="0"/>
          <w:color w:val="auto"/>
          <w:sz w:val="22"/>
          <w:szCs w:val="22"/>
          <w:lang w:val="en-GB"/>
        </w:rPr>
        <w:t xml:space="preserve"> will guide both the analysis of existing literature and the interpretation of secondary data to ensure that the research has both theoretical and practical impact.</w:t>
      </w:r>
    </w:p>
    <w:p w:rsidR="2A599357" w:rsidP="2FC84F3B" w:rsidRDefault="2A599357" w14:paraId="5B0D47B6" w14:textId="37ADB37D">
      <w:pPr>
        <w:pStyle w:val="Heading3"/>
        <w:keepNext w:val="0"/>
        <w:keepLines w:val="0"/>
        <w:spacing w:before="281" w:beforeAutospacing="off" w:after="281" w:afterAutospacing="off" w:line="360" w:lineRule="auto"/>
        <w:jc w:val="both"/>
        <w:rPr>
          <w:rFonts w:ascii="Arial" w:hAnsi="Arial" w:eastAsia="Arial" w:cs="Arial"/>
          <w:b w:val="1"/>
          <w:bCs w:val="1"/>
          <w:noProof w:val="0"/>
          <w:sz w:val="28"/>
          <w:szCs w:val="28"/>
          <w:lang w:val="en-GB"/>
        </w:rPr>
      </w:pPr>
    </w:p>
    <w:p w:rsidR="2A599357" w:rsidP="2FC84F3B" w:rsidRDefault="2A599357" w14:paraId="2EB3ED84" w14:textId="755F0BA3">
      <w:pPr>
        <w:keepNext w:val="0"/>
        <w:keepLines w:val="0"/>
        <w:spacing w:before="281" w:beforeAutospacing="off" w:after="281" w:afterAutospacing="off" w:line="360" w:lineRule="auto"/>
        <w:jc w:val="both"/>
      </w:pPr>
      <w:r>
        <w:br w:type="page"/>
      </w:r>
    </w:p>
    <w:p w:rsidR="2A599357" w:rsidP="2FC84F3B" w:rsidRDefault="2A599357" w14:paraId="44375070" w14:textId="52CE7086">
      <w:pPr>
        <w:pStyle w:val="Heading2"/>
        <w:keepNext w:val="0"/>
        <w:keepLines w:val="0"/>
        <w:rPr>
          <w:rFonts w:ascii="Arial" w:hAnsi="Arial" w:eastAsia="Arial" w:cs="Arial"/>
          <w:b w:val="1"/>
          <w:bCs w:val="1"/>
          <w:noProof w:val="0"/>
          <w:sz w:val="28"/>
          <w:szCs w:val="28"/>
          <w:lang w:val="en-GB"/>
        </w:rPr>
      </w:pPr>
      <w:bookmarkStart w:name="_Toc2028746827" w:id="1551822310"/>
      <w:r w:rsidRPr="67203D59" w:rsidR="008FA531">
        <w:rPr>
          <w:noProof w:val="0"/>
          <w:lang w:val="en-GB"/>
        </w:rPr>
        <w:t>1.5 Conclusion</w:t>
      </w:r>
      <w:bookmarkEnd w:id="1551822310"/>
    </w:p>
    <w:p w:rsidR="2A599357" w:rsidP="2FC84F3B" w:rsidRDefault="2A599357" w14:paraId="0E434CC4" w14:textId="2E637CF1">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1A93F868">
        <w:rPr>
          <w:rFonts w:ascii="Arial" w:hAnsi="Arial" w:eastAsia="Arial" w:cs="Arial"/>
          <w:noProof w:val="0"/>
          <w:color w:val="auto"/>
          <w:sz w:val="22"/>
          <w:szCs w:val="22"/>
          <w:lang w:val="en-GB"/>
        </w:rPr>
        <w:t xml:space="preserve">This chapter has outlined the context, scope, and significance of this research project, which </w:t>
      </w:r>
      <w:r w:rsidRPr="2FC84F3B" w:rsidR="1A93F868">
        <w:rPr>
          <w:rFonts w:ascii="Arial" w:hAnsi="Arial" w:eastAsia="Arial" w:cs="Arial"/>
          <w:noProof w:val="0"/>
          <w:color w:val="auto"/>
          <w:sz w:val="22"/>
          <w:szCs w:val="22"/>
          <w:lang w:val="en-GB"/>
        </w:rPr>
        <w:t>seeks</w:t>
      </w:r>
      <w:r w:rsidRPr="2FC84F3B" w:rsidR="1A93F868">
        <w:rPr>
          <w:rFonts w:ascii="Arial" w:hAnsi="Arial" w:eastAsia="Arial" w:cs="Arial"/>
          <w:noProof w:val="0"/>
          <w:color w:val="auto"/>
          <w:sz w:val="22"/>
          <w:szCs w:val="22"/>
          <w:lang w:val="en-GB"/>
        </w:rPr>
        <w:t xml:space="preserve"> to explore how cultural and linguistic factors contribute to the vulnerability of older adults of South Asian heritage in the UK to coercive abuse by their </w:t>
      </w:r>
      <w:r w:rsidRPr="2FC84F3B" w:rsidR="1A93F868">
        <w:rPr>
          <w:rFonts w:ascii="Arial" w:hAnsi="Arial" w:eastAsia="Arial" w:cs="Arial"/>
          <w:noProof w:val="0"/>
          <w:color w:val="auto"/>
          <w:sz w:val="22"/>
          <w:szCs w:val="22"/>
          <w:lang w:val="en-GB"/>
        </w:rPr>
        <w:t>carers</w:t>
      </w:r>
      <w:r w:rsidRPr="2FC84F3B" w:rsidR="1A93F868">
        <w:rPr>
          <w:rFonts w:ascii="Arial" w:hAnsi="Arial" w:eastAsia="Arial" w:cs="Arial"/>
          <w:noProof w:val="0"/>
          <w:color w:val="auto"/>
          <w:sz w:val="22"/>
          <w:szCs w:val="22"/>
          <w:lang w:val="en-GB"/>
        </w:rPr>
        <w:t xml:space="preserve">. It has defined key terms such as coercive abuse, safeguarding, and the South Asian population within the UK context, while highlighting the </w:t>
      </w:r>
      <w:r w:rsidRPr="2FC84F3B" w:rsidR="4A3BDFAF">
        <w:rPr>
          <w:rFonts w:ascii="Arial" w:hAnsi="Arial" w:eastAsia="Arial" w:cs="Arial"/>
          <w:noProof w:val="0"/>
          <w:color w:val="auto"/>
          <w:sz w:val="22"/>
          <w:szCs w:val="22"/>
          <w:lang w:val="en-GB"/>
        </w:rPr>
        <w:t>cultural</w:t>
      </w:r>
      <w:r w:rsidRPr="2FC84F3B" w:rsidR="2BE3AABD">
        <w:rPr>
          <w:rFonts w:ascii="Arial" w:hAnsi="Arial" w:eastAsia="Arial" w:cs="Arial"/>
          <w:noProof w:val="0"/>
          <w:color w:val="auto"/>
          <w:sz w:val="22"/>
          <w:szCs w:val="22"/>
          <w:lang w:val="en-GB"/>
        </w:rPr>
        <w:t xml:space="preserve"> and</w:t>
      </w:r>
      <w:r w:rsidRPr="2FC84F3B" w:rsidR="1A93F868">
        <w:rPr>
          <w:rFonts w:ascii="Arial" w:hAnsi="Arial" w:eastAsia="Arial" w:cs="Arial"/>
          <w:noProof w:val="0"/>
          <w:color w:val="auto"/>
          <w:sz w:val="22"/>
          <w:szCs w:val="22"/>
          <w:lang w:val="en-GB"/>
        </w:rPr>
        <w:t xml:space="preserve"> linguistic</w:t>
      </w:r>
      <w:r w:rsidRPr="2FC84F3B" w:rsidR="2EAE316C">
        <w:rPr>
          <w:rFonts w:ascii="Arial" w:hAnsi="Arial" w:eastAsia="Arial" w:cs="Arial"/>
          <w:noProof w:val="0"/>
          <w:color w:val="auto"/>
          <w:sz w:val="22"/>
          <w:szCs w:val="22"/>
          <w:lang w:val="en-GB"/>
        </w:rPr>
        <w:t xml:space="preserve"> </w:t>
      </w:r>
      <w:r w:rsidRPr="2FC84F3B" w:rsidR="1A93F868">
        <w:rPr>
          <w:rFonts w:ascii="Arial" w:hAnsi="Arial" w:eastAsia="Arial" w:cs="Arial"/>
          <w:noProof w:val="0"/>
          <w:color w:val="auto"/>
          <w:sz w:val="22"/>
          <w:szCs w:val="22"/>
          <w:lang w:val="en-GB"/>
        </w:rPr>
        <w:t>diversity within these communities.</w:t>
      </w:r>
      <w:r w:rsidRPr="2FC84F3B" w:rsidR="12B2EC9C">
        <w:rPr>
          <w:rFonts w:ascii="Arial" w:hAnsi="Arial" w:eastAsia="Arial" w:cs="Arial"/>
          <w:noProof w:val="0"/>
          <w:color w:val="auto"/>
          <w:sz w:val="22"/>
          <w:szCs w:val="22"/>
          <w:lang w:val="en-GB"/>
        </w:rPr>
        <w:t xml:space="preserve">                                                                                 </w:t>
      </w:r>
    </w:p>
    <w:p w:rsidR="2A599357" w:rsidP="2FC84F3B" w:rsidRDefault="2A599357" w14:paraId="02C7F0C1" w14:textId="36F224F9">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1A93F868">
        <w:rPr>
          <w:rFonts w:ascii="Arial" w:hAnsi="Arial" w:eastAsia="Arial" w:cs="Arial"/>
          <w:noProof w:val="0"/>
          <w:color w:val="auto"/>
          <w:sz w:val="22"/>
          <w:szCs w:val="22"/>
          <w:lang w:val="en-GB"/>
        </w:rPr>
        <w:t>Th</w:t>
      </w:r>
      <w:r w:rsidRPr="2FC84F3B" w:rsidR="58D68482">
        <w:rPr>
          <w:rFonts w:ascii="Arial" w:hAnsi="Arial" w:eastAsia="Arial" w:cs="Arial"/>
          <w:noProof w:val="0"/>
          <w:color w:val="auto"/>
          <w:sz w:val="22"/>
          <w:szCs w:val="22"/>
          <w:lang w:val="en-GB"/>
        </w:rPr>
        <w:t>is</w:t>
      </w:r>
      <w:r w:rsidRPr="2FC84F3B" w:rsidR="1A93F868">
        <w:rPr>
          <w:rFonts w:ascii="Arial" w:hAnsi="Arial" w:eastAsia="Arial" w:cs="Arial"/>
          <w:noProof w:val="0"/>
          <w:color w:val="auto"/>
          <w:sz w:val="22"/>
          <w:szCs w:val="22"/>
          <w:lang w:val="en-GB"/>
        </w:rPr>
        <w:t xml:space="preserve"> chapter has also </w:t>
      </w:r>
      <w:r w:rsidRPr="2FC84F3B" w:rsidR="1A93F868">
        <w:rPr>
          <w:rFonts w:ascii="Arial" w:hAnsi="Arial" w:eastAsia="Arial" w:cs="Arial"/>
          <w:noProof w:val="0"/>
          <w:color w:val="auto"/>
          <w:sz w:val="22"/>
          <w:szCs w:val="22"/>
          <w:lang w:val="en-GB"/>
        </w:rPr>
        <w:t>demonstrated</w:t>
      </w:r>
      <w:r w:rsidRPr="2FC84F3B" w:rsidR="1A93F868">
        <w:rPr>
          <w:rFonts w:ascii="Arial" w:hAnsi="Arial" w:eastAsia="Arial" w:cs="Arial"/>
          <w:noProof w:val="0"/>
          <w:color w:val="auto"/>
          <w:sz w:val="22"/>
          <w:szCs w:val="22"/>
          <w:lang w:val="en-GB"/>
        </w:rPr>
        <w:t xml:space="preserve"> why this research is necessary. Although elder abuse is an established safeguarding concern, evidence suggests that awareness </w:t>
      </w:r>
      <w:r w:rsidRPr="2FC84F3B" w:rsidR="1A93F868">
        <w:rPr>
          <w:rFonts w:ascii="Arial" w:hAnsi="Arial" w:eastAsia="Arial" w:cs="Arial"/>
          <w:noProof w:val="0"/>
          <w:color w:val="auto"/>
          <w:sz w:val="22"/>
          <w:szCs w:val="22"/>
          <w:lang w:val="en-GB"/>
        </w:rPr>
        <w:t>remains</w:t>
      </w:r>
      <w:r w:rsidRPr="2FC84F3B" w:rsidR="1A93F868">
        <w:rPr>
          <w:rFonts w:ascii="Arial" w:hAnsi="Arial" w:eastAsia="Arial" w:cs="Arial"/>
          <w:noProof w:val="0"/>
          <w:color w:val="auto"/>
          <w:sz w:val="22"/>
          <w:szCs w:val="22"/>
          <w:lang w:val="en-GB"/>
        </w:rPr>
        <w:t xml:space="preserve"> dangerously low, particularly for abuse occurring in domestic and family settings. This issue is especially acute for minority ethnic older adults, such as those from South Asian communities, who may experience </w:t>
      </w:r>
      <w:r w:rsidRPr="2FC84F3B" w:rsidR="1A93F868">
        <w:rPr>
          <w:rFonts w:ascii="Arial" w:hAnsi="Arial" w:eastAsia="Arial" w:cs="Arial"/>
          <w:noProof w:val="0"/>
          <w:color w:val="auto"/>
          <w:sz w:val="22"/>
          <w:szCs w:val="22"/>
          <w:lang w:val="en-GB"/>
        </w:rPr>
        <w:t>additional</w:t>
      </w:r>
      <w:r w:rsidRPr="2FC84F3B" w:rsidR="1A93F868">
        <w:rPr>
          <w:rFonts w:ascii="Arial" w:hAnsi="Arial" w:eastAsia="Arial" w:cs="Arial"/>
          <w:noProof w:val="0"/>
          <w:color w:val="auto"/>
          <w:sz w:val="22"/>
          <w:szCs w:val="22"/>
          <w:lang w:val="en-GB"/>
        </w:rPr>
        <w:t xml:space="preserve"> barriers due to cultural norms around family loyalty, stigma, and language limitations. These barriers can reduce visibility, hinder access to support, and silence victims, leaving many cases of abuse unrecognised and unaddressed.</w:t>
      </w:r>
    </w:p>
    <w:p w:rsidR="2A599357" w:rsidP="2FC84F3B" w:rsidRDefault="2A599357" w14:paraId="0DC992C0" w14:textId="2170B9FD">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1A93F868">
        <w:rPr>
          <w:rFonts w:ascii="Arial" w:hAnsi="Arial" w:eastAsia="Arial" w:cs="Arial"/>
          <w:noProof w:val="0"/>
          <w:color w:val="auto"/>
          <w:sz w:val="22"/>
          <w:szCs w:val="22"/>
          <w:lang w:val="en-GB"/>
        </w:rPr>
        <w:t>By focusing on the three main regions of South Asian heritage in the UK</w:t>
      </w:r>
      <w:r w:rsidRPr="2FC84F3B" w:rsidR="52ECC255">
        <w:rPr>
          <w:rFonts w:ascii="Arial" w:hAnsi="Arial" w:eastAsia="Arial" w:cs="Arial"/>
          <w:noProof w:val="0"/>
          <w:color w:val="auto"/>
          <w:sz w:val="22"/>
          <w:szCs w:val="22"/>
          <w:lang w:val="en-GB"/>
        </w:rPr>
        <w:t xml:space="preserve">; </w:t>
      </w:r>
      <w:r w:rsidRPr="2FC84F3B" w:rsidR="1A93F868">
        <w:rPr>
          <w:rFonts w:ascii="Arial" w:hAnsi="Arial" w:eastAsia="Arial" w:cs="Arial"/>
          <w:noProof w:val="0"/>
          <w:color w:val="auto"/>
          <w:sz w:val="22"/>
          <w:szCs w:val="22"/>
          <w:lang w:val="en-GB"/>
        </w:rPr>
        <w:t>Punjab, Gujarat, and north-east Bengal</w:t>
      </w:r>
      <w:r w:rsidRPr="2FC84F3B" w:rsidR="3C05616A">
        <w:rPr>
          <w:rFonts w:ascii="Arial" w:hAnsi="Arial" w:eastAsia="Arial" w:cs="Arial"/>
          <w:noProof w:val="0"/>
          <w:color w:val="auto"/>
          <w:sz w:val="22"/>
          <w:szCs w:val="22"/>
          <w:lang w:val="en-GB"/>
        </w:rPr>
        <w:t xml:space="preserve"> t</w:t>
      </w:r>
      <w:r w:rsidRPr="2FC84F3B" w:rsidR="1A93F868">
        <w:rPr>
          <w:rFonts w:ascii="Arial" w:hAnsi="Arial" w:eastAsia="Arial" w:cs="Arial"/>
          <w:noProof w:val="0"/>
          <w:color w:val="auto"/>
          <w:sz w:val="22"/>
          <w:szCs w:val="22"/>
          <w:lang w:val="en-GB"/>
        </w:rPr>
        <w:t xml:space="preserve">his study aims to provide a culturally informed understanding of how coercive abuse manifests in these communities. The research </w:t>
      </w:r>
      <w:r w:rsidRPr="2FC84F3B" w:rsidR="1A93F868">
        <w:rPr>
          <w:rFonts w:ascii="Arial" w:hAnsi="Arial" w:eastAsia="Arial" w:cs="Arial"/>
          <w:noProof w:val="0"/>
          <w:color w:val="auto"/>
          <w:sz w:val="22"/>
          <w:szCs w:val="22"/>
          <w:lang w:val="en-GB"/>
        </w:rPr>
        <w:t>objectives</w:t>
      </w:r>
      <w:r w:rsidRPr="2FC84F3B" w:rsidR="1A93F868">
        <w:rPr>
          <w:rFonts w:ascii="Arial" w:hAnsi="Arial" w:eastAsia="Arial" w:cs="Arial"/>
          <w:noProof w:val="0"/>
          <w:color w:val="auto"/>
          <w:sz w:val="22"/>
          <w:szCs w:val="22"/>
          <w:lang w:val="en-GB"/>
        </w:rPr>
        <w:t xml:space="preserve"> outlined in this chapter will guide an exploration of cultural values, language barriers, carer–older adult dynamics, and the adequacy of current safeguarding policies.</w:t>
      </w:r>
    </w:p>
    <w:p w:rsidR="2A599357" w:rsidP="2FC84F3B" w:rsidRDefault="2A599357" w14:paraId="7D8EC022" w14:textId="6A22AD5F">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623C0989">
        <w:rPr>
          <w:rFonts w:ascii="Arial" w:hAnsi="Arial" w:eastAsia="Arial" w:cs="Arial"/>
          <w:noProof w:val="0"/>
          <w:color w:val="auto"/>
          <w:sz w:val="22"/>
          <w:szCs w:val="22"/>
          <w:lang w:val="en-GB"/>
        </w:rPr>
        <w:t>Ultimately, this</w:t>
      </w:r>
      <w:r w:rsidRPr="2FC84F3B" w:rsidR="623C0989">
        <w:rPr>
          <w:rFonts w:ascii="Arial" w:hAnsi="Arial" w:eastAsia="Arial" w:cs="Arial"/>
          <w:noProof w:val="0"/>
          <w:color w:val="auto"/>
          <w:sz w:val="22"/>
          <w:szCs w:val="22"/>
          <w:lang w:val="en-GB"/>
        </w:rPr>
        <w:t xml:space="preserve"> research is both </w:t>
      </w:r>
      <w:r w:rsidRPr="2FC84F3B" w:rsidR="623C0989">
        <w:rPr>
          <w:rFonts w:ascii="Arial" w:hAnsi="Arial" w:eastAsia="Arial" w:cs="Arial"/>
          <w:noProof w:val="0"/>
          <w:color w:val="auto"/>
          <w:sz w:val="22"/>
          <w:szCs w:val="22"/>
          <w:lang w:val="en-GB"/>
        </w:rPr>
        <w:t>timely</w:t>
      </w:r>
      <w:r w:rsidRPr="2FC84F3B" w:rsidR="623C0989">
        <w:rPr>
          <w:rFonts w:ascii="Arial" w:hAnsi="Arial" w:eastAsia="Arial" w:cs="Arial"/>
          <w:noProof w:val="0"/>
          <w:color w:val="auto"/>
          <w:sz w:val="22"/>
          <w:szCs w:val="22"/>
          <w:lang w:val="en-GB"/>
        </w:rPr>
        <w:t xml:space="preserve"> and essential. It not only </w:t>
      </w:r>
      <w:r w:rsidRPr="2FC84F3B" w:rsidR="623C0989">
        <w:rPr>
          <w:rFonts w:ascii="Arial" w:hAnsi="Arial" w:eastAsia="Arial" w:cs="Arial"/>
          <w:noProof w:val="0"/>
          <w:color w:val="auto"/>
          <w:sz w:val="22"/>
          <w:szCs w:val="22"/>
          <w:lang w:val="en-GB"/>
        </w:rPr>
        <w:t>seeks</w:t>
      </w:r>
      <w:r w:rsidRPr="2FC84F3B" w:rsidR="623C0989">
        <w:rPr>
          <w:rFonts w:ascii="Arial" w:hAnsi="Arial" w:eastAsia="Arial" w:cs="Arial"/>
          <w:noProof w:val="0"/>
          <w:color w:val="auto"/>
          <w:sz w:val="22"/>
          <w:szCs w:val="22"/>
          <w:lang w:val="en-GB"/>
        </w:rPr>
        <w:t xml:space="preserve"> to address a significant gap in current knowledge but also aims to inform culturally sensitive safeguarding strategies and raise awareness among professionals and wider society. In doing so, it has the potential to contribute to meaningful change, ensuring that older adults from South Asian backgrounds can live safely, free from abuse, and with access to </w:t>
      </w:r>
      <w:r w:rsidRPr="2FC84F3B" w:rsidR="623C0989">
        <w:rPr>
          <w:rFonts w:ascii="Arial" w:hAnsi="Arial" w:eastAsia="Arial" w:cs="Arial"/>
          <w:noProof w:val="0"/>
          <w:color w:val="auto"/>
          <w:sz w:val="22"/>
          <w:szCs w:val="22"/>
          <w:lang w:val="en-GB"/>
        </w:rPr>
        <w:t>equitable</w:t>
      </w:r>
      <w:r w:rsidRPr="2FC84F3B" w:rsidR="623C0989">
        <w:rPr>
          <w:rFonts w:ascii="Arial" w:hAnsi="Arial" w:eastAsia="Arial" w:cs="Arial"/>
          <w:noProof w:val="0"/>
          <w:color w:val="auto"/>
          <w:sz w:val="22"/>
          <w:szCs w:val="22"/>
          <w:lang w:val="en-GB"/>
        </w:rPr>
        <w:t xml:space="preserve"> support and protection.</w:t>
      </w:r>
    </w:p>
    <w:p w:rsidR="75C9E440" w:rsidP="171BD17E" w:rsidRDefault="75C9E440" w14:paraId="5BE30663" w14:textId="4D01D6E2">
      <w:pPr>
        <w:pStyle w:val="Normal"/>
        <w:spacing w:before="240" w:beforeAutospacing="off" w:after="240" w:afterAutospacing="off" w:line="360" w:lineRule="auto"/>
        <w:ind w:left="0"/>
        <w:jc w:val="both"/>
        <w:rPr>
          <w:rFonts w:ascii="Arial" w:hAnsi="Arial" w:eastAsia="Arial" w:cs="Arial"/>
          <w:noProof w:val="0"/>
          <w:color w:val="auto"/>
          <w:sz w:val="22"/>
          <w:szCs w:val="22"/>
          <w:lang w:val="en-GB"/>
        </w:rPr>
      </w:pPr>
      <w:r w:rsidRPr="171BD17E" w:rsidR="75C9E440">
        <w:rPr>
          <w:rFonts w:ascii="Arial" w:hAnsi="Arial" w:eastAsia="Arial" w:cs="Arial"/>
          <w:noProof w:val="0"/>
          <w:color w:val="auto"/>
          <w:sz w:val="22"/>
          <w:szCs w:val="22"/>
          <w:lang w:val="en-GB"/>
        </w:rPr>
        <w:t xml:space="preserve">The research </w:t>
      </w:r>
      <w:r w:rsidRPr="171BD17E" w:rsidR="75C9E440">
        <w:rPr>
          <w:rFonts w:ascii="Arial" w:hAnsi="Arial" w:eastAsia="Arial" w:cs="Arial"/>
          <w:noProof w:val="0"/>
          <w:color w:val="auto"/>
          <w:sz w:val="22"/>
          <w:szCs w:val="22"/>
          <w:lang w:val="en-GB"/>
        </w:rPr>
        <w:t>objectives</w:t>
      </w:r>
      <w:r w:rsidRPr="171BD17E" w:rsidR="75C9E440">
        <w:rPr>
          <w:rFonts w:ascii="Arial" w:hAnsi="Arial" w:eastAsia="Arial" w:cs="Arial"/>
          <w:noProof w:val="0"/>
          <w:color w:val="auto"/>
          <w:sz w:val="22"/>
          <w:szCs w:val="22"/>
          <w:lang w:val="en-GB"/>
        </w:rPr>
        <w:t xml:space="preserve"> closely align with the key themes introduced in this chapter. They explore how cultural beliefs and family expectations may influence older adults' </w:t>
      </w:r>
      <w:r w:rsidRPr="171BD17E" w:rsidR="75C9E440">
        <w:rPr>
          <w:rFonts w:ascii="Arial" w:hAnsi="Arial" w:eastAsia="Arial" w:cs="Arial"/>
          <w:noProof w:val="0"/>
          <w:color w:val="auto"/>
          <w:sz w:val="22"/>
          <w:szCs w:val="22"/>
          <w:lang w:val="en-GB"/>
        </w:rPr>
        <w:t>perceptions</w:t>
      </w:r>
      <w:r w:rsidRPr="171BD17E" w:rsidR="75C9E440">
        <w:rPr>
          <w:rFonts w:ascii="Arial" w:hAnsi="Arial" w:eastAsia="Arial" w:cs="Arial"/>
          <w:noProof w:val="0"/>
          <w:color w:val="auto"/>
          <w:sz w:val="22"/>
          <w:szCs w:val="22"/>
          <w:lang w:val="en-GB"/>
        </w:rPr>
        <w:t xml:space="preserve"> of coercive abuse and their willingness to report it. Language barriers are also examined, particularly how they may isolate individuals and hinder access to safeguarding services. Additionally, the </w:t>
      </w:r>
      <w:r w:rsidRPr="171BD17E" w:rsidR="75C9E440">
        <w:rPr>
          <w:rFonts w:ascii="Arial" w:hAnsi="Arial" w:eastAsia="Arial" w:cs="Arial"/>
          <w:noProof w:val="0"/>
          <w:color w:val="auto"/>
          <w:sz w:val="22"/>
          <w:szCs w:val="22"/>
          <w:lang w:val="en-GB"/>
        </w:rPr>
        <w:t>objectives</w:t>
      </w:r>
      <w:r w:rsidRPr="171BD17E" w:rsidR="75C9E440">
        <w:rPr>
          <w:rFonts w:ascii="Arial" w:hAnsi="Arial" w:eastAsia="Arial" w:cs="Arial"/>
          <w:noProof w:val="0"/>
          <w:color w:val="auto"/>
          <w:sz w:val="22"/>
          <w:szCs w:val="22"/>
          <w:lang w:val="en-GB"/>
        </w:rPr>
        <w:t xml:space="preserve"> consider the dynamics between carers and older adults within South Asian households, where traditional roles may obscure abuse. The study also aims to evaluate the extent to which current safeguarding policies address these cultural and linguistic complexities. Finally, by proposing culturally sensitive strategies and enhancing professional understanding, the </w:t>
      </w:r>
      <w:r w:rsidRPr="171BD17E" w:rsidR="75C9E440">
        <w:rPr>
          <w:rFonts w:ascii="Arial" w:hAnsi="Arial" w:eastAsia="Arial" w:cs="Arial"/>
          <w:noProof w:val="0"/>
          <w:color w:val="auto"/>
          <w:sz w:val="22"/>
          <w:szCs w:val="22"/>
          <w:lang w:val="en-GB"/>
        </w:rPr>
        <w:t>objectives</w:t>
      </w:r>
      <w:r w:rsidRPr="171BD17E" w:rsidR="75C9E440">
        <w:rPr>
          <w:rFonts w:ascii="Arial" w:hAnsi="Arial" w:eastAsia="Arial" w:cs="Arial"/>
          <w:noProof w:val="0"/>
          <w:color w:val="auto"/>
          <w:sz w:val="22"/>
          <w:szCs w:val="22"/>
          <w:lang w:val="en-GB"/>
        </w:rPr>
        <w:t xml:space="preserve"> ensure the research offers practical relevance alongside academic contribution.</w:t>
      </w:r>
    </w:p>
    <w:p w:rsidR="04EF6545" w:rsidP="2FC84F3B" w:rsidRDefault="04EF6545" w14:paraId="23190C7C" w14:textId="71901B3D">
      <w:pPr>
        <w:pStyle w:val="Normal"/>
        <w:spacing w:before="240" w:beforeAutospacing="off" w:after="240" w:afterAutospacing="off" w:line="360" w:lineRule="auto"/>
        <w:ind w:left="0"/>
        <w:jc w:val="both"/>
        <w:rPr>
          <w:rFonts w:ascii="Arial" w:hAnsi="Arial" w:eastAsia="Arial" w:cs="Arial"/>
          <w:noProof w:val="0"/>
          <w:color w:val="auto"/>
          <w:sz w:val="22"/>
          <w:szCs w:val="22"/>
          <w:lang w:val="en-GB"/>
        </w:rPr>
      </w:pPr>
      <w:r w:rsidRPr="2FC84F3B" w:rsidR="22251DB1">
        <w:rPr>
          <w:rFonts w:ascii="Arial" w:hAnsi="Arial" w:eastAsia="Arial" w:cs="Arial"/>
          <w:noProof w:val="0"/>
          <w:color w:val="auto"/>
          <w:sz w:val="22"/>
          <w:szCs w:val="22"/>
          <w:lang w:val="en-GB"/>
        </w:rPr>
        <w:t xml:space="preserve">Chapter </w:t>
      </w:r>
      <w:r w:rsidRPr="2FC84F3B" w:rsidR="286A2A53">
        <w:rPr>
          <w:rFonts w:ascii="Arial" w:hAnsi="Arial" w:eastAsia="Arial" w:cs="Arial"/>
          <w:noProof w:val="0"/>
          <w:color w:val="auto"/>
          <w:sz w:val="22"/>
          <w:szCs w:val="22"/>
          <w:lang w:val="en-GB"/>
        </w:rPr>
        <w:t>t</w:t>
      </w:r>
      <w:r w:rsidRPr="2FC84F3B" w:rsidR="22251DB1">
        <w:rPr>
          <w:rFonts w:ascii="Arial" w:hAnsi="Arial" w:eastAsia="Arial" w:cs="Arial"/>
          <w:noProof w:val="0"/>
          <w:color w:val="auto"/>
          <w:sz w:val="22"/>
          <w:szCs w:val="22"/>
          <w:lang w:val="en-GB"/>
        </w:rPr>
        <w:t xml:space="preserve">wo will therefore build upon the conceptual and contextual groundwork </w:t>
      </w:r>
      <w:r w:rsidRPr="2FC84F3B" w:rsidR="22251DB1">
        <w:rPr>
          <w:rFonts w:ascii="Arial" w:hAnsi="Arial" w:eastAsia="Arial" w:cs="Arial"/>
          <w:noProof w:val="0"/>
          <w:color w:val="auto"/>
          <w:sz w:val="22"/>
          <w:szCs w:val="22"/>
          <w:lang w:val="en-GB"/>
        </w:rPr>
        <w:t>established</w:t>
      </w:r>
      <w:r w:rsidRPr="2FC84F3B" w:rsidR="22251DB1">
        <w:rPr>
          <w:rFonts w:ascii="Arial" w:hAnsi="Arial" w:eastAsia="Arial" w:cs="Arial"/>
          <w:noProof w:val="0"/>
          <w:color w:val="auto"/>
          <w:sz w:val="22"/>
          <w:szCs w:val="22"/>
          <w:lang w:val="en-GB"/>
        </w:rPr>
        <w:t xml:space="preserve"> in this chapter by critically examining the historical evolution of elder abuse, theoretical perspectives, and the policy frameworks that inform current safeguarding practices. By situating these issues within both international and UK-specific contexts, this chapter will highlight the factors that shape professional responses to abuse, particularly in relation to the experiences of older adults from South Asian communities. This discussion will provide a clear analytical framework that will inform the </w:t>
      </w:r>
      <w:r w:rsidRPr="2FC84F3B" w:rsidR="22251DB1">
        <w:rPr>
          <w:rFonts w:ascii="Arial" w:hAnsi="Arial" w:eastAsia="Arial" w:cs="Arial"/>
          <w:noProof w:val="0"/>
          <w:color w:val="auto"/>
          <w:sz w:val="22"/>
          <w:szCs w:val="22"/>
          <w:lang w:val="en-GB"/>
        </w:rPr>
        <w:t>subsequent</w:t>
      </w:r>
      <w:r w:rsidRPr="2FC84F3B" w:rsidR="22251DB1">
        <w:rPr>
          <w:rFonts w:ascii="Arial" w:hAnsi="Arial" w:eastAsia="Arial" w:cs="Arial"/>
          <w:noProof w:val="0"/>
          <w:color w:val="auto"/>
          <w:sz w:val="22"/>
          <w:szCs w:val="22"/>
          <w:lang w:val="en-GB"/>
        </w:rPr>
        <w:t xml:space="preserve"> methodological and analytical chapters of this research.</w:t>
      </w:r>
    </w:p>
    <w:p w:rsidR="568CF667" w:rsidP="2FC84F3B" w:rsidRDefault="568CF667" w14:paraId="0B255902" w14:textId="7EBC03AC">
      <w:pPr>
        <w:pStyle w:val="ListParagraph"/>
        <w:spacing w:before="240" w:beforeAutospacing="off" w:after="240" w:afterAutospacing="off"/>
        <w:ind w:left="720"/>
        <w:jc w:val="both"/>
        <w:rPr>
          <w:noProof w:val="0"/>
          <w:sz w:val="24"/>
          <w:szCs w:val="24"/>
          <w:lang w:val="en-GB"/>
        </w:rPr>
      </w:pPr>
    </w:p>
    <w:p w:rsidR="568CF667" w:rsidP="2FC84F3B" w:rsidRDefault="568CF667" w14:paraId="2429FD30" w14:textId="7EB2AE10">
      <w:pPr>
        <w:pStyle w:val="Normal"/>
        <w:keepNext w:val="0"/>
        <w:keepLines w:val="0"/>
        <w:spacing w:before="240" w:beforeAutospacing="off" w:after="240" w:afterAutospacing="off" w:line="360" w:lineRule="auto"/>
        <w:jc w:val="both"/>
        <w:rPr>
          <w:rFonts w:ascii="Arial" w:hAnsi="Arial" w:eastAsia="Arial" w:cs="Arial"/>
          <w:noProof w:val="0"/>
          <w:sz w:val="24"/>
          <w:szCs w:val="24"/>
          <w:lang w:val="en-GB"/>
        </w:rPr>
      </w:pPr>
    </w:p>
    <w:p w:rsidR="0D5E89AA" w:rsidP="2FC84F3B" w:rsidRDefault="0D5E89AA" w14:paraId="79121E79" w14:textId="546BFD98">
      <w:pPr>
        <w:pStyle w:val="Heading1"/>
        <w:keepNext w:val="0"/>
        <w:keepLines w:val="0"/>
        <w:spacing w:line="360" w:lineRule="auto"/>
        <w:jc w:val="both"/>
        <w:rPr>
          <w:noProof w:val="0"/>
          <w:lang w:val="en-GB"/>
        </w:rPr>
      </w:pPr>
    </w:p>
    <w:p w:rsidR="0D5E89AA" w:rsidP="2FC84F3B" w:rsidRDefault="0D5E89AA" w14:paraId="34F88B33" w14:textId="603E85EA">
      <w:pPr>
        <w:keepNext w:val="0"/>
        <w:keepLines w:val="0"/>
        <w:spacing w:line="360" w:lineRule="auto"/>
      </w:pPr>
      <w:r>
        <w:br w:type="page"/>
      </w:r>
    </w:p>
    <w:p w:rsidR="0D5E89AA" w:rsidP="2FC84F3B" w:rsidRDefault="0D5E89AA" w14:paraId="1E115062" w14:textId="66914128">
      <w:pPr>
        <w:pStyle w:val="Heading1"/>
        <w:keepNext w:val="0"/>
        <w:keepLines w:val="0"/>
        <w:spacing w:line="360" w:lineRule="auto"/>
        <w:jc w:val="both"/>
        <w:rPr>
          <w:rFonts w:ascii="Arial" w:hAnsi="Arial" w:eastAsia="Arial" w:cs="Arial"/>
          <w:noProof w:val="0"/>
          <w:sz w:val="24"/>
          <w:szCs w:val="24"/>
          <w:lang w:val="en-GB"/>
        </w:rPr>
      </w:pPr>
      <w:bookmarkStart w:name="_Toc1384307692" w:id="2045317102"/>
      <w:r w:rsidRPr="67203D59" w:rsidR="406EF71A">
        <w:rPr>
          <w:noProof w:val="0"/>
          <w:lang w:val="en-GB"/>
        </w:rPr>
        <w:t>CHAPTER 2 – Background Information and Analysis</w:t>
      </w:r>
      <w:bookmarkEnd w:id="2045317102"/>
    </w:p>
    <w:p w:rsidR="0D5E89AA" w:rsidP="2FC84F3B" w:rsidRDefault="0D5E89AA" w14:paraId="0C3F3601" w14:textId="7CEDBCE0">
      <w:pPr>
        <w:pStyle w:val="Heading2"/>
        <w:keepNext w:val="0"/>
        <w:keepLines w:val="0"/>
        <w:rPr>
          <w:rFonts w:ascii="Arial" w:hAnsi="Arial" w:eastAsia="Arial" w:cs="Arial"/>
          <w:b w:val="1"/>
          <w:bCs w:val="1"/>
          <w:noProof w:val="0"/>
          <w:sz w:val="28"/>
          <w:szCs w:val="28"/>
          <w:lang w:val="en-GB"/>
        </w:rPr>
      </w:pPr>
      <w:bookmarkStart w:name="_Toc2076911777" w:id="2052793584"/>
      <w:r w:rsidRPr="67203D59" w:rsidR="406EF71A">
        <w:rPr>
          <w:noProof w:val="0"/>
          <w:lang w:val="en-GB"/>
        </w:rPr>
        <w:t>2.1 Introduction</w:t>
      </w:r>
      <w:bookmarkEnd w:id="2052793584"/>
      <w:r w:rsidRPr="67203D59" w:rsidR="406EF71A">
        <w:rPr>
          <w:noProof w:val="0"/>
          <w:lang w:val="en-GB"/>
        </w:rPr>
        <w:t xml:space="preserve"> </w:t>
      </w:r>
    </w:p>
    <w:p w:rsidR="0D5E89AA" w:rsidP="2FC84F3B" w:rsidRDefault="0D5E89AA" w14:paraId="41B922A4" w14:textId="211DF21F">
      <w:pPr>
        <w:keepNext w:val="0"/>
        <w:keepLines w:val="0"/>
        <w:spacing w:before="240" w:beforeAutospacing="off" w:after="240" w:afterAutospacing="off" w:line="360" w:lineRule="auto"/>
        <w:jc w:val="both"/>
        <w:rPr>
          <w:rFonts w:ascii="Arial" w:hAnsi="Arial" w:eastAsia="Arial" w:cs="Arial"/>
          <w:noProof w:val="0"/>
          <w:sz w:val="22"/>
          <w:szCs w:val="22"/>
          <w:lang w:val="en-GB"/>
        </w:rPr>
      </w:pPr>
      <w:r w:rsidRPr="2FC84F3B" w:rsidR="2A1B0628">
        <w:rPr>
          <w:rFonts w:ascii="Arial" w:hAnsi="Arial" w:eastAsia="Arial" w:cs="Arial"/>
          <w:noProof w:val="0"/>
          <w:sz w:val="22"/>
          <w:szCs w:val="22"/>
          <w:lang w:val="en-GB"/>
        </w:rPr>
        <w:t>The purpose of this chapter is to provide the historical, theoretical, and contextual foundation for this research project on the vulnerability of older adults of South Asian heritage in the UK to coercive abuse by carers. It will trace the historical development of elder abuse as a recognised issue, outline relevant theories and concepts, and examine both the international and UK-specific contexts that shape current safeguarding frameworks.</w:t>
      </w:r>
    </w:p>
    <w:p w:rsidR="568CF667" w:rsidP="2FC84F3B" w:rsidRDefault="568CF667" w14:paraId="61F02D72" w14:textId="061278C6">
      <w:pPr>
        <w:keepNext w:val="0"/>
        <w:keepLines w:val="0"/>
        <w:spacing w:before="240" w:beforeAutospacing="off" w:after="240" w:afterAutospacing="off" w:line="360" w:lineRule="auto"/>
        <w:jc w:val="both"/>
        <w:rPr>
          <w:rFonts w:ascii="Arial" w:hAnsi="Arial" w:eastAsia="Arial" w:cs="Arial"/>
          <w:noProof w:val="0"/>
          <w:sz w:val="22"/>
          <w:szCs w:val="22"/>
          <w:lang w:val="en-GB"/>
        </w:rPr>
      </w:pPr>
      <w:r w:rsidRPr="2FC84F3B" w:rsidR="0B30A087">
        <w:rPr>
          <w:rFonts w:ascii="Arial" w:hAnsi="Arial" w:eastAsia="Arial" w:cs="Arial"/>
          <w:noProof w:val="0"/>
          <w:sz w:val="22"/>
          <w:szCs w:val="22"/>
          <w:lang w:val="en-GB"/>
        </w:rPr>
        <w:t xml:space="preserve">By situating this research within these broader contexts, this chapter will highlight how cultural norms, language barriers, and migration histories intersect with safeguarding practices. This contextual analysis is critical in understanding why older adults in South Asian communities may be disproportionately at risk of coercive abuse and why current policy and practice often </w:t>
      </w:r>
      <w:r w:rsidRPr="2FC84F3B" w:rsidR="0B30A087">
        <w:rPr>
          <w:rFonts w:ascii="Arial" w:hAnsi="Arial" w:eastAsia="Arial" w:cs="Arial"/>
          <w:noProof w:val="0"/>
          <w:sz w:val="22"/>
          <w:szCs w:val="22"/>
          <w:lang w:val="en-GB"/>
        </w:rPr>
        <w:t>fail to</w:t>
      </w:r>
      <w:r w:rsidRPr="2FC84F3B" w:rsidR="0B30A087">
        <w:rPr>
          <w:rFonts w:ascii="Arial" w:hAnsi="Arial" w:eastAsia="Arial" w:cs="Arial"/>
          <w:noProof w:val="0"/>
          <w:sz w:val="22"/>
          <w:szCs w:val="22"/>
          <w:lang w:val="en-GB"/>
        </w:rPr>
        <w:t xml:space="preserve"> address these vulnerabilities effectively. This foundation will directly inform the </w:t>
      </w:r>
      <w:r w:rsidRPr="2FC84F3B" w:rsidR="0B30A087">
        <w:rPr>
          <w:rFonts w:ascii="Arial" w:hAnsi="Arial" w:eastAsia="Arial" w:cs="Arial"/>
          <w:noProof w:val="0"/>
          <w:sz w:val="22"/>
          <w:szCs w:val="22"/>
          <w:lang w:val="en-GB"/>
        </w:rPr>
        <w:t>subsequent</w:t>
      </w:r>
      <w:r w:rsidRPr="2FC84F3B" w:rsidR="0B30A087">
        <w:rPr>
          <w:rFonts w:ascii="Arial" w:hAnsi="Arial" w:eastAsia="Arial" w:cs="Arial"/>
          <w:noProof w:val="0"/>
          <w:sz w:val="22"/>
          <w:szCs w:val="22"/>
          <w:lang w:val="en-GB"/>
        </w:rPr>
        <w:t xml:space="preserve"> </w:t>
      </w:r>
      <w:r w:rsidRPr="2FC84F3B" w:rsidR="0B30A087">
        <w:rPr>
          <w:rFonts w:ascii="Arial" w:hAnsi="Arial" w:eastAsia="Arial" w:cs="Arial"/>
          <w:noProof w:val="0"/>
          <w:sz w:val="22"/>
          <w:szCs w:val="22"/>
          <w:lang w:val="en-GB"/>
        </w:rPr>
        <w:t>methodology</w:t>
      </w:r>
      <w:r w:rsidRPr="2FC84F3B" w:rsidR="0B30A087">
        <w:rPr>
          <w:rFonts w:ascii="Arial" w:hAnsi="Arial" w:eastAsia="Arial" w:cs="Arial"/>
          <w:noProof w:val="0"/>
          <w:sz w:val="22"/>
          <w:szCs w:val="22"/>
          <w:lang w:val="en-GB"/>
        </w:rPr>
        <w:t xml:space="preserve"> and analysis chapters, ensuring that the research is grounded in both evidence and context.</w:t>
      </w:r>
    </w:p>
    <w:p w:rsidR="0D5E89AA" w:rsidP="2FC84F3B" w:rsidRDefault="0D5E89AA" w14:paraId="15CD278E" w14:textId="6D45E413">
      <w:pPr>
        <w:pStyle w:val="Heading2"/>
        <w:keepNext w:val="0"/>
        <w:keepLines w:val="0"/>
        <w:rPr>
          <w:rFonts w:ascii="Arial" w:hAnsi="Arial" w:eastAsia="Arial" w:cs="Arial"/>
          <w:b w:val="1"/>
          <w:bCs w:val="1"/>
          <w:noProof w:val="0"/>
          <w:sz w:val="28"/>
          <w:szCs w:val="28"/>
          <w:lang w:val="en-GB"/>
        </w:rPr>
      </w:pPr>
      <w:bookmarkStart w:name="_Toc892437097" w:id="1636914526"/>
      <w:r w:rsidRPr="67203D59" w:rsidR="406EF71A">
        <w:rPr>
          <w:noProof w:val="0"/>
          <w:lang w:val="en-GB"/>
        </w:rPr>
        <w:t>2.2 Historical Background</w:t>
      </w:r>
      <w:bookmarkEnd w:id="1636914526"/>
      <w:r w:rsidRPr="67203D59" w:rsidR="406EF71A">
        <w:rPr>
          <w:noProof w:val="0"/>
          <w:lang w:val="en-GB"/>
        </w:rPr>
        <w:t xml:space="preserve"> </w:t>
      </w:r>
    </w:p>
    <w:p w:rsidR="0D5E89AA" w:rsidP="2FC84F3B" w:rsidRDefault="0D5E89AA" w14:paraId="6542A77F" w14:textId="587C2D1F">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2A1B0628">
        <w:rPr>
          <w:rFonts w:ascii="Arial" w:hAnsi="Arial" w:eastAsia="Arial" w:cs="Arial"/>
          <w:noProof w:val="0"/>
          <w:color w:val="auto"/>
          <w:sz w:val="22"/>
          <w:szCs w:val="22"/>
          <w:lang w:val="en-GB"/>
        </w:rPr>
        <w:t xml:space="preserve">The recognition of elder abuse as a social problem is </w:t>
      </w:r>
      <w:r w:rsidRPr="2FC84F3B" w:rsidR="2A1B0628">
        <w:rPr>
          <w:rFonts w:ascii="Arial" w:hAnsi="Arial" w:eastAsia="Arial" w:cs="Arial"/>
          <w:noProof w:val="0"/>
          <w:color w:val="auto"/>
          <w:sz w:val="22"/>
          <w:szCs w:val="22"/>
          <w:lang w:val="en-GB"/>
        </w:rPr>
        <w:t>relatively recent</w:t>
      </w:r>
      <w:r w:rsidRPr="2FC84F3B" w:rsidR="2A1B0628">
        <w:rPr>
          <w:rFonts w:ascii="Arial" w:hAnsi="Arial" w:eastAsia="Arial" w:cs="Arial"/>
          <w:noProof w:val="0"/>
          <w:color w:val="auto"/>
          <w:sz w:val="22"/>
          <w:szCs w:val="22"/>
          <w:lang w:val="en-GB"/>
        </w:rPr>
        <w:t xml:space="preserve">. Early discussions on abuse and neglect of older adults </w:t>
      </w:r>
      <w:r w:rsidRPr="2FC84F3B" w:rsidR="2A1B0628">
        <w:rPr>
          <w:rFonts w:ascii="Arial" w:hAnsi="Arial" w:eastAsia="Arial" w:cs="Arial"/>
          <w:noProof w:val="0"/>
          <w:color w:val="auto"/>
          <w:sz w:val="22"/>
          <w:szCs w:val="22"/>
          <w:lang w:val="en-GB"/>
        </w:rPr>
        <w:t>emerged</w:t>
      </w:r>
      <w:r w:rsidRPr="2FC84F3B" w:rsidR="2A1B0628">
        <w:rPr>
          <w:rFonts w:ascii="Arial" w:hAnsi="Arial" w:eastAsia="Arial" w:cs="Arial"/>
          <w:noProof w:val="0"/>
          <w:color w:val="auto"/>
          <w:sz w:val="22"/>
          <w:szCs w:val="22"/>
          <w:lang w:val="en-GB"/>
        </w:rPr>
        <w:t xml:space="preserve"> in the 1970s, with Baker (1975) being among the first to draw attention to “granny battering,” a term initially used to describe physical abuse of older people within families</w:t>
      </w:r>
      <w:r w:rsidRPr="2FC84F3B" w:rsidR="207DB17B">
        <w:rPr>
          <w:rFonts w:ascii="Arial" w:hAnsi="Arial" w:eastAsia="Arial" w:cs="Arial"/>
          <w:noProof w:val="0"/>
          <w:color w:val="auto"/>
          <w:sz w:val="22"/>
          <w:szCs w:val="22"/>
          <w:lang w:val="en-GB"/>
        </w:rPr>
        <w:t xml:space="preserve"> </w:t>
      </w:r>
      <w:r w:rsidRPr="2FC84F3B" w:rsidR="207DB17B">
        <w:rPr>
          <w:rFonts w:ascii="Arial" w:hAnsi="Arial" w:eastAsia="Arial" w:cs="Arial"/>
          <w:b w:val="0"/>
          <w:bCs w:val="0"/>
          <w:i w:val="0"/>
          <w:iCs w:val="0"/>
          <w:caps w:val="0"/>
          <w:smallCaps w:val="0"/>
          <w:noProof w:val="0"/>
          <w:color w:val="auto"/>
          <w:sz w:val="22"/>
          <w:szCs w:val="22"/>
          <w:lang w:val="en-GB"/>
        </w:rPr>
        <w:t>(Ojp.gov, 2025)</w:t>
      </w:r>
      <w:r w:rsidRPr="2FC84F3B" w:rsidR="2A1B0628">
        <w:rPr>
          <w:rFonts w:ascii="Arial" w:hAnsi="Arial" w:eastAsia="Arial" w:cs="Arial"/>
          <w:noProof w:val="0"/>
          <w:color w:val="auto"/>
          <w:sz w:val="22"/>
          <w:szCs w:val="22"/>
          <w:lang w:val="en-GB"/>
        </w:rPr>
        <w:t>.</w:t>
      </w:r>
      <w:r w:rsidRPr="2FC84F3B" w:rsidR="2A1B0628">
        <w:rPr>
          <w:rFonts w:ascii="Arial" w:hAnsi="Arial" w:eastAsia="Arial" w:cs="Arial"/>
          <w:noProof w:val="0"/>
          <w:color w:val="auto"/>
          <w:sz w:val="22"/>
          <w:szCs w:val="22"/>
          <w:lang w:val="en-GB"/>
        </w:rPr>
        <w:t xml:space="preserve"> Over time, the concept of elder abuse evolved to encompass not only physical harm but also psychological, financial, sexual abuse, and neglect (World Health Organi</w:t>
      </w:r>
      <w:r w:rsidRPr="2FC84F3B" w:rsidR="37AE6FCC">
        <w:rPr>
          <w:rFonts w:ascii="Arial" w:hAnsi="Arial" w:eastAsia="Arial" w:cs="Arial"/>
          <w:noProof w:val="0"/>
          <w:color w:val="auto"/>
          <w:sz w:val="22"/>
          <w:szCs w:val="22"/>
          <w:lang w:val="en-GB"/>
        </w:rPr>
        <w:t>s</w:t>
      </w:r>
      <w:r w:rsidRPr="2FC84F3B" w:rsidR="2A1B0628">
        <w:rPr>
          <w:rFonts w:ascii="Arial" w:hAnsi="Arial" w:eastAsia="Arial" w:cs="Arial"/>
          <w:noProof w:val="0"/>
          <w:color w:val="auto"/>
          <w:sz w:val="22"/>
          <w:szCs w:val="22"/>
          <w:lang w:val="en-GB"/>
        </w:rPr>
        <w:t>ation, 2002). This broader understanding has since shaped safeguarding legislation and policy internationally.</w:t>
      </w:r>
    </w:p>
    <w:p w:rsidR="0D5E89AA" w:rsidP="2FC84F3B" w:rsidRDefault="0D5E89AA" w14:paraId="63778D8C" w14:textId="62658E80">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2A1B0628">
        <w:rPr>
          <w:rFonts w:ascii="Arial" w:hAnsi="Arial" w:eastAsia="Arial" w:cs="Arial"/>
          <w:noProof w:val="0"/>
          <w:color w:val="auto"/>
          <w:sz w:val="22"/>
          <w:szCs w:val="22"/>
          <w:lang w:val="en-GB"/>
        </w:rPr>
        <w:t xml:space="preserve">Key organisations such as Age UK have played </w:t>
      </w:r>
      <w:r w:rsidRPr="2FC84F3B" w:rsidR="2A1B0628">
        <w:rPr>
          <w:rFonts w:ascii="Arial" w:hAnsi="Arial" w:eastAsia="Arial" w:cs="Arial"/>
          <w:noProof w:val="0"/>
          <w:color w:val="auto"/>
          <w:sz w:val="22"/>
          <w:szCs w:val="22"/>
          <w:lang w:val="en-GB"/>
        </w:rPr>
        <w:t>an important role</w:t>
      </w:r>
      <w:r w:rsidRPr="2FC84F3B" w:rsidR="2A1B0628">
        <w:rPr>
          <w:rFonts w:ascii="Arial" w:hAnsi="Arial" w:eastAsia="Arial" w:cs="Arial"/>
          <w:noProof w:val="0"/>
          <w:color w:val="auto"/>
          <w:sz w:val="22"/>
          <w:szCs w:val="22"/>
          <w:lang w:val="en-GB"/>
        </w:rPr>
        <w:t xml:space="preserve"> in raising awareness of elder abuse in the UK and advocating for stronger protections for vulnerable older adults (Age UK, 2024). Similarly, the Royal College of Nursing (</w:t>
      </w:r>
      <w:r w:rsidRPr="2FC84F3B" w:rsidR="7D6B9776">
        <w:rPr>
          <w:rFonts w:ascii="Arial" w:hAnsi="Arial" w:eastAsia="Arial" w:cs="Arial"/>
          <w:noProof w:val="0"/>
          <w:color w:val="auto"/>
          <w:sz w:val="22"/>
          <w:szCs w:val="22"/>
          <w:lang w:val="en-GB"/>
        </w:rPr>
        <w:t>2025</w:t>
      </w:r>
      <w:r w:rsidRPr="2FC84F3B" w:rsidR="2A1B0628">
        <w:rPr>
          <w:rFonts w:ascii="Arial" w:hAnsi="Arial" w:eastAsia="Arial" w:cs="Arial"/>
          <w:noProof w:val="0"/>
          <w:color w:val="auto"/>
          <w:sz w:val="22"/>
          <w:szCs w:val="22"/>
          <w:lang w:val="en-GB"/>
        </w:rPr>
        <w:t>) has issued guidance for health and social care professionals, recognising that abuse often occurs in hidden, informal care settings. These contributions have influenced public discourse, professional training, and the development of multi-agency safeguarding protocols.</w:t>
      </w:r>
    </w:p>
    <w:p w:rsidR="0D5E89AA" w:rsidP="2FC84F3B" w:rsidRDefault="0D5E89AA" w14:paraId="555CFD1B" w14:textId="774FDBC7">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2A1B0628">
        <w:rPr>
          <w:rFonts w:ascii="Arial" w:hAnsi="Arial" w:eastAsia="Arial" w:cs="Arial"/>
          <w:noProof w:val="0"/>
          <w:color w:val="auto"/>
          <w:sz w:val="22"/>
          <w:szCs w:val="22"/>
          <w:lang w:val="en-GB"/>
        </w:rPr>
        <w:t xml:space="preserve">Research by Pillemer and </w:t>
      </w:r>
      <w:r w:rsidRPr="2FC84F3B" w:rsidR="2A1B0628">
        <w:rPr>
          <w:rFonts w:ascii="Arial" w:hAnsi="Arial" w:eastAsia="Arial" w:cs="Arial"/>
          <w:noProof w:val="0"/>
          <w:color w:val="auto"/>
          <w:sz w:val="22"/>
          <w:szCs w:val="22"/>
          <w:lang w:val="en-GB"/>
        </w:rPr>
        <w:t>Finkelhor</w:t>
      </w:r>
      <w:r w:rsidRPr="2FC84F3B" w:rsidR="2A1B0628">
        <w:rPr>
          <w:rFonts w:ascii="Arial" w:hAnsi="Arial" w:eastAsia="Arial" w:cs="Arial"/>
          <w:noProof w:val="0"/>
          <w:color w:val="auto"/>
          <w:sz w:val="22"/>
          <w:szCs w:val="22"/>
          <w:lang w:val="en-GB"/>
        </w:rPr>
        <w:t xml:space="preserve"> (1988) further </w:t>
      </w:r>
      <w:r w:rsidRPr="2FC84F3B" w:rsidR="2A1B0628">
        <w:rPr>
          <w:rFonts w:ascii="Arial" w:hAnsi="Arial" w:eastAsia="Arial" w:cs="Arial"/>
          <w:noProof w:val="0"/>
          <w:color w:val="auto"/>
          <w:sz w:val="22"/>
          <w:szCs w:val="22"/>
          <w:lang w:val="en-GB"/>
        </w:rPr>
        <w:t>established</w:t>
      </w:r>
      <w:r w:rsidRPr="2FC84F3B" w:rsidR="2A1B0628">
        <w:rPr>
          <w:rFonts w:ascii="Arial" w:hAnsi="Arial" w:eastAsia="Arial" w:cs="Arial"/>
          <w:noProof w:val="0"/>
          <w:color w:val="auto"/>
          <w:sz w:val="22"/>
          <w:szCs w:val="22"/>
          <w:lang w:val="en-GB"/>
        </w:rPr>
        <w:t xml:space="preserve"> the prevalence of elder abuse in domestic settings, challenging the misconception that abuse </w:t>
      </w:r>
      <w:r w:rsidRPr="2FC84F3B" w:rsidR="2A1B0628">
        <w:rPr>
          <w:rFonts w:ascii="Arial" w:hAnsi="Arial" w:eastAsia="Arial" w:cs="Arial"/>
          <w:noProof w:val="0"/>
          <w:color w:val="auto"/>
          <w:sz w:val="22"/>
          <w:szCs w:val="22"/>
          <w:lang w:val="en-GB"/>
        </w:rPr>
        <w:t>predominantly occurs</w:t>
      </w:r>
      <w:r w:rsidRPr="2FC84F3B" w:rsidR="2A1B0628">
        <w:rPr>
          <w:rFonts w:ascii="Arial" w:hAnsi="Arial" w:eastAsia="Arial" w:cs="Arial"/>
          <w:noProof w:val="0"/>
          <w:color w:val="auto"/>
          <w:sz w:val="22"/>
          <w:szCs w:val="22"/>
          <w:lang w:val="en-GB"/>
        </w:rPr>
        <w:t xml:space="preserve"> in institutional care environments. More recent studies have highlighted how </w:t>
      </w:r>
      <w:r w:rsidRPr="2FC84F3B" w:rsidR="0531A8D4">
        <w:rPr>
          <w:rFonts w:ascii="Arial" w:hAnsi="Arial" w:eastAsia="Arial" w:cs="Arial"/>
          <w:noProof w:val="0"/>
          <w:color w:val="auto"/>
          <w:sz w:val="22"/>
          <w:szCs w:val="22"/>
          <w:lang w:val="en-GB"/>
        </w:rPr>
        <w:t>coercive control, a legally recognised form of abuse under the Serious Crime Act 2015, is increasingly relevant in cases of elder abuse where dependency relationships exist</w:t>
      </w:r>
      <w:r w:rsidRPr="2FC84F3B" w:rsidR="2A1B0628">
        <w:rPr>
          <w:rFonts w:ascii="Arial" w:hAnsi="Arial" w:eastAsia="Arial" w:cs="Arial"/>
          <w:noProof w:val="0"/>
          <w:color w:val="auto"/>
          <w:sz w:val="22"/>
          <w:szCs w:val="22"/>
          <w:lang w:val="en-GB"/>
        </w:rPr>
        <w:t xml:space="preserve"> (Devon Safeguarding Adults Partnership, 2019).</w:t>
      </w:r>
    </w:p>
    <w:p w:rsidR="0D5E89AA" w:rsidP="2FC84F3B" w:rsidRDefault="0D5E89AA" w14:paraId="7D7AA479" w14:textId="0EDC4E08">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2A1B0628">
        <w:rPr>
          <w:rFonts w:ascii="Arial" w:hAnsi="Arial" w:eastAsia="Arial" w:cs="Arial"/>
          <w:noProof w:val="0"/>
          <w:color w:val="auto"/>
          <w:sz w:val="22"/>
          <w:szCs w:val="22"/>
          <w:lang w:val="en-GB"/>
        </w:rPr>
        <w:t xml:space="preserve">For South Asian communities in the UK, the historical context of migration also plays </w:t>
      </w:r>
      <w:r w:rsidRPr="2FC84F3B" w:rsidR="2A1B0628">
        <w:rPr>
          <w:rFonts w:ascii="Arial" w:hAnsi="Arial" w:eastAsia="Arial" w:cs="Arial"/>
          <w:noProof w:val="0"/>
          <w:color w:val="auto"/>
          <w:sz w:val="22"/>
          <w:szCs w:val="22"/>
          <w:lang w:val="en-GB"/>
        </w:rPr>
        <w:t>an important role</w:t>
      </w:r>
      <w:r w:rsidRPr="2FC84F3B" w:rsidR="2A1B0628">
        <w:rPr>
          <w:rFonts w:ascii="Arial" w:hAnsi="Arial" w:eastAsia="Arial" w:cs="Arial"/>
          <w:noProof w:val="0"/>
          <w:color w:val="auto"/>
          <w:sz w:val="22"/>
          <w:szCs w:val="22"/>
          <w:lang w:val="en-GB"/>
        </w:rPr>
        <w:t xml:space="preserve">. Many families from India, Pakistan, and Bangladesh arrived in the UK following the Partition of India in 1947 and </w:t>
      </w:r>
      <w:r w:rsidRPr="2FC84F3B" w:rsidR="2A1B0628">
        <w:rPr>
          <w:rFonts w:ascii="Arial" w:hAnsi="Arial" w:eastAsia="Arial" w:cs="Arial"/>
          <w:noProof w:val="0"/>
          <w:color w:val="auto"/>
          <w:sz w:val="22"/>
          <w:szCs w:val="22"/>
          <w:lang w:val="en-GB"/>
        </w:rPr>
        <w:t>subsequent</w:t>
      </w:r>
      <w:r w:rsidRPr="2FC84F3B" w:rsidR="2A1B0628">
        <w:rPr>
          <w:rFonts w:ascii="Arial" w:hAnsi="Arial" w:eastAsia="Arial" w:cs="Arial"/>
          <w:noProof w:val="0"/>
          <w:color w:val="auto"/>
          <w:sz w:val="22"/>
          <w:szCs w:val="22"/>
          <w:lang w:val="en-GB"/>
        </w:rPr>
        <w:t xml:space="preserve"> waves of economic migration during the 1950s–1970s (Moving People Changing Places, n.d.). This first generation of migrants has now largely reached older age, making them a key demographic in understanding culturally specific risks of abuse and the barriers to seeking help.</w:t>
      </w:r>
    </w:p>
    <w:p w:rsidR="0D5E89AA" w:rsidP="2FC84F3B" w:rsidRDefault="0D5E89AA" w14:paraId="69801664" w14:textId="6AE33792">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2A1B0628">
        <w:rPr>
          <w:rFonts w:ascii="Arial" w:hAnsi="Arial" w:eastAsia="Arial" w:cs="Arial"/>
          <w:noProof w:val="0"/>
          <w:color w:val="auto"/>
          <w:sz w:val="22"/>
          <w:szCs w:val="22"/>
          <w:lang w:val="en-GB"/>
        </w:rPr>
        <w:t xml:space="preserve">This historical trajectory </w:t>
      </w:r>
      <w:r w:rsidRPr="2FC84F3B" w:rsidR="2A1B0628">
        <w:rPr>
          <w:rFonts w:ascii="Arial" w:hAnsi="Arial" w:eastAsia="Arial" w:cs="Arial"/>
          <w:noProof w:val="0"/>
          <w:color w:val="auto"/>
          <w:sz w:val="22"/>
          <w:szCs w:val="22"/>
          <w:lang w:val="en-GB"/>
        </w:rPr>
        <w:t>demonstrates</w:t>
      </w:r>
      <w:r w:rsidRPr="2FC84F3B" w:rsidR="2A1B0628">
        <w:rPr>
          <w:rFonts w:ascii="Arial" w:hAnsi="Arial" w:eastAsia="Arial" w:cs="Arial"/>
          <w:noProof w:val="0"/>
          <w:color w:val="auto"/>
          <w:sz w:val="22"/>
          <w:szCs w:val="22"/>
          <w:lang w:val="en-GB"/>
        </w:rPr>
        <w:t xml:space="preserve"> how the issue of elder abuse has shifted from a </w:t>
      </w:r>
      <w:r w:rsidRPr="2FC84F3B" w:rsidR="2A1B0628">
        <w:rPr>
          <w:rFonts w:ascii="Arial" w:hAnsi="Arial" w:eastAsia="Arial" w:cs="Arial"/>
          <w:noProof w:val="0"/>
          <w:color w:val="auto"/>
          <w:sz w:val="22"/>
          <w:szCs w:val="22"/>
          <w:lang w:val="en-GB"/>
        </w:rPr>
        <w:t>largely hidden</w:t>
      </w:r>
      <w:r w:rsidRPr="2FC84F3B" w:rsidR="2A1B0628">
        <w:rPr>
          <w:rFonts w:ascii="Arial" w:hAnsi="Arial" w:eastAsia="Arial" w:cs="Arial"/>
          <w:noProof w:val="0"/>
          <w:color w:val="auto"/>
          <w:sz w:val="22"/>
          <w:szCs w:val="22"/>
          <w:lang w:val="en-GB"/>
        </w:rPr>
        <w:t xml:space="preserve"> phenomenon to a recognised safeguarding priority. However, awareness </w:t>
      </w:r>
      <w:r w:rsidRPr="2FC84F3B" w:rsidR="2A1B0628">
        <w:rPr>
          <w:rFonts w:ascii="Arial" w:hAnsi="Arial" w:eastAsia="Arial" w:cs="Arial"/>
          <w:noProof w:val="0"/>
          <w:color w:val="auto"/>
          <w:sz w:val="22"/>
          <w:szCs w:val="22"/>
          <w:lang w:val="en-GB"/>
        </w:rPr>
        <w:t>remains</w:t>
      </w:r>
      <w:r w:rsidRPr="2FC84F3B" w:rsidR="2A1B0628">
        <w:rPr>
          <w:rFonts w:ascii="Arial" w:hAnsi="Arial" w:eastAsia="Arial" w:cs="Arial"/>
          <w:noProof w:val="0"/>
          <w:color w:val="auto"/>
          <w:sz w:val="22"/>
          <w:szCs w:val="22"/>
          <w:lang w:val="en-GB"/>
        </w:rPr>
        <w:t xml:space="preserve"> disproportionately low in minority ethnic communities, where cultural norms, family exp</w:t>
      </w:r>
      <w:r w:rsidRPr="2FC84F3B" w:rsidR="2A1B0628">
        <w:rPr>
          <w:rFonts w:ascii="Arial" w:hAnsi="Arial" w:eastAsia="Arial" w:cs="Arial"/>
          <w:noProof w:val="0"/>
          <w:color w:val="auto"/>
          <w:sz w:val="22"/>
          <w:szCs w:val="22"/>
          <w:lang w:val="en-GB"/>
        </w:rPr>
        <w:t>ectations, and language barriers continue t</w:t>
      </w:r>
      <w:r w:rsidRPr="2FC84F3B" w:rsidR="2A1B0628">
        <w:rPr>
          <w:rFonts w:ascii="Arial" w:hAnsi="Arial" w:eastAsia="Arial" w:cs="Arial"/>
          <w:noProof w:val="0"/>
          <w:color w:val="auto"/>
          <w:sz w:val="22"/>
          <w:szCs w:val="22"/>
          <w:lang w:val="en-GB"/>
        </w:rPr>
        <w:t>o shape vulnerability and limit access to protective services (Bowes &amp; Sim, 2006).</w:t>
      </w:r>
    </w:p>
    <w:p w:rsidR="55FE6875" w:rsidP="2FC84F3B" w:rsidRDefault="55FE6875" w14:paraId="124DE6BF" w14:textId="4EC037B7">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51CAAB85">
        <w:rPr>
          <w:rFonts w:ascii="Arial" w:hAnsi="Arial" w:eastAsia="Arial" w:cs="Arial"/>
          <w:noProof w:val="0"/>
          <w:color w:val="auto"/>
          <w:sz w:val="22"/>
          <w:szCs w:val="22"/>
          <w:lang w:val="en-GB"/>
        </w:rPr>
        <w:t>These historical developments, combined with cultural and linguistic barriers, require a theoretical framework that explains how these factors intersect to increase vulnerability, an issue explored in the following section.</w:t>
      </w:r>
    </w:p>
    <w:p w:rsidR="0D5E89AA" w:rsidP="2FC84F3B" w:rsidRDefault="0D5E89AA" w14:paraId="0091114F" w14:textId="4D0A2E51">
      <w:pPr>
        <w:pStyle w:val="Heading2"/>
        <w:keepNext w:val="0"/>
        <w:keepLines w:val="0"/>
        <w:rPr>
          <w:rFonts w:ascii="Arial" w:hAnsi="Arial" w:eastAsia="Arial" w:cs="Arial"/>
          <w:b w:val="1"/>
          <w:bCs w:val="1"/>
          <w:noProof w:val="0"/>
          <w:sz w:val="28"/>
          <w:szCs w:val="28"/>
          <w:lang w:val="en-GB"/>
        </w:rPr>
      </w:pPr>
      <w:bookmarkStart w:name="_Toc1677095534" w:id="423081271"/>
      <w:r w:rsidRPr="67203D59" w:rsidR="406EF71A">
        <w:rPr>
          <w:noProof w:val="0"/>
          <w:lang w:val="en-GB"/>
        </w:rPr>
        <w:t>2.3 Theoretical Background</w:t>
      </w:r>
      <w:bookmarkEnd w:id="423081271"/>
      <w:r w:rsidRPr="67203D59" w:rsidR="406EF71A">
        <w:rPr>
          <w:noProof w:val="0"/>
          <w:lang w:val="en-GB"/>
        </w:rPr>
        <w:t xml:space="preserve"> </w:t>
      </w:r>
    </w:p>
    <w:p w:rsidR="2AC491ED" w:rsidP="2FC84F3B" w:rsidRDefault="2AC491ED" w14:paraId="485876BA" w14:textId="58FF32E4">
      <w:pPr>
        <w:pStyle w:val="Heading3"/>
        <w:keepNext w:val="0"/>
        <w:keepLines w:val="0"/>
        <w:rPr>
          <w:rFonts w:ascii="Arial" w:hAnsi="Arial" w:eastAsia="Arial" w:cs="Arial"/>
          <w:b w:val="1"/>
          <w:bCs w:val="1"/>
          <w:noProof w:val="0"/>
          <w:sz w:val="28"/>
          <w:szCs w:val="28"/>
          <w:lang w:val="en-GB"/>
        </w:rPr>
      </w:pPr>
      <w:bookmarkStart w:name="_Toc2133327627" w:id="1562032758"/>
      <w:r w:rsidRPr="67203D59" w:rsidR="4E809EEC">
        <w:rPr>
          <w:noProof w:val="0"/>
          <w:lang w:val="en-GB"/>
        </w:rPr>
        <w:t>Theoretical Frameworks for Understanding Elder Abuse</w:t>
      </w:r>
      <w:bookmarkEnd w:id="1562032758"/>
    </w:p>
    <w:p w:rsidR="3D61AABB" w:rsidP="2FC84F3B" w:rsidRDefault="3D61AABB" w14:paraId="30FE2503" w14:textId="5F9389EA">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1A3638EA">
        <w:rPr>
          <w:rFonts w:ascii="Arial" w:hAnsi="Arial" w:eastAsia="Arial" w:cs="Arial"/>
          <w:noProof w:val="0"/>
          <w:color w:val="auto"/>
          <w:sz w:val="22"/>
          <w:szCs w:val="22"/>
          <w:lang w:val="en-GB"/>
        </w:rPr>
        <w:t xml:space="preserve">Elder abuse and coercive control can be understood through several interconnected theoretical frameworks, each offering a unique lens for examining abuse in family caregiving contexts. The </w:t>
      </w:r>
      <w:r w:rsidRPr="2FC84F3B" w:rsidR="1A3638EA">
        <w:rPr>
          <w:rFonts w:ascii="Arial" w:hAnsi="Arial" w:eastAsia="Arial" w:cs="Arial"/>
          <w:b w:val="0"/>
          <w:bCs w:val="0"/>
          <w:noProof w:val="0"/>
          <w:color w:val="auto"/>
          <w:sz w:val="22"/>
          <w:szCs w:val="22"/>
          <w:lang w:val="en-GB"/>
        </w:rPr>
        <w:t>ecological model</w:t>
      </w:r>
      <w:r w:rsidRPr="2FC84F3B" w:rsidR="1A3638EA">
        <w:rPr>
          <w:rFonts w:ascii="Arial" w:hAnsi="Arial" w:eastAsia="Arial" w:cs="Arial"/>
          <w:b w:val="0"/>
          <w:bCs w:val="0"/>
          <w:noProof w:val="0"/>
          <w:color w:val="auto"/>
          <w:sz w:val="22"/>
          <w:szCs w:val="22"/>
          <w:lang w:val="en-GB"/>
        </w:rPr>
        <w:t xml:space="preserve"> </w:t>
      </w:r>
      <w:r w:rsidRPr="2FC84F3B" w:rsidR="74FEC859">
        <w:rPr>
          <w:rFonts w:ascii="Arial" w:hAnsi="Arial" w:eastAsia="Arial" w:cs="Arial"/>
          <w:b w:val="0"/>
          <w:bCs w:val="0"/>
          <w:noProof w:val="0"/>
          <w:color w:val="auto"/>
          <w:sz w:val="22"/>
          <w:szCs w:val="22"/>
          <w:lang w:val="en-GB"/>
        </w:rPr>
        <w:t xml:space="preserve">by </w:t>
      </w:r>
      <w:r w:rsidRPr="2FC84F3B" w:rsidR="1A3638EA">
        <w:rPr>
          <w:rFonts w:ascii="Arial" w:hAnsi="Arial" w:eastAsia="Arial" w:cs="Arial"/>
          <w:noProof w:val="0"/>
          <w:color w:val="auto"/>
          <w:sz w:val="22"/>
          <w:szCs w:val="22"/>
          <w:lang w:val="en-GB"/>
        </w:rPr>
        <w:t>Bronfenbrenner</w:t>
      </w:r>
      <w:r w:rsidRPr="2FC84F3B" w:rsidR="4E5B4BA8">
        <w:rPr>
          <w:rFonts w:ascii="Arial" w:hAnsi="Arial" w:eastAsia="Arial" w:cs="Arial"/>
          <w:noProof w:val="0"/>
          <w:color w:val="auto"/>
          <w:sz w:val="22"/>
          <w:szCs w:val="22"/>
          <w:lang w:val="en-GB"/>
        </w:rPr>
        <w:t xml:space="preserve"> (</w:t>
      </w:r>
      <w:r w:rsidRPr="2FC84F3B" w:rsidR="1A3638EA">
        <w:rPr>
          <w:rFonts w:ascii="Arial" w:hAnsi="Arial" w:eastAsia="Arial" w:cs="Arial"/>
          <w:noProof w:val="0"/>
          <w:color w:val="auto"/>
          <w:sz w:val="22"/>
          <w:szCs w:val="22"/>
          <w:lang w:val="en-GB"/>
        </w:rPr>
        <w:t>1997</w:t>
      </w:r>
      <w:r w:rsidRPr="2FC84F3B" w:rsidR="2EAECE46">
        <w:rPr>
          <w:rFonts w:ascii="Arial" w:hAnsi="Arial" w:eastAsia="Arial" w:cs="Arial"/>
          <w:noProof w:val="0"/>
          <w:color w:val="auto"/>
          <w:sz w:val="22"/>
          <w:szCs w:val="22"/>
          <w:lang w:val="en-GB"/>
        </w:rPr>
        <w:t>)</w:t>
      </w:r>
      <w:r w:rsidRPr="2FC84F3B" w:rsidR="1A3638EA">
        <w:rPr>
          <w:rFonts w:ascii="Arial" w:hAnsi="Arial" w:eastAsia="Arial" w:cs="Arial"/>
          <w:noProof w:val="0"/>
          <w:color w:val="auto"/>
          <w:sz w:val="22"/>
          <w:szCs w:val="22"/>
          <w:lang w:val="en-GB"/>
        </w:rPr>
        <w:t xml:space="preserve"> examines abuse at multiple level</w:t>
      </w:r>
      <w:r w:rsidRPr="2FC84F3B" w:rsidR="5D9806DD">
        <w:rPr>
          <w:rFonts w:ascii="Arial" w:hAnsi="Arial" w:eastAsia="Arial" w:cs="Arial"/>
          <w:noProof w:val="0"/>
          <w:color w:val="auto"/>
          <w:sz w:val="22"/>
          <w:szCs w:val="22"/>
          <w:lang w:val="en-GB"/>
        </w:rPr>
        <w:t xml:space="preserve">s; </w:t>
      </w:r>
      <w:r w:rsidRPr="2FC84F3B" w:rsidR="1A3638EA">
        <w:rPr>
          <w:rFonts w:ascii="Arial" w:hAnsi="Arial" w:eastAsia="Arial" w:cs="Arial"/>
          <w:noProof w:val="0"/>
          <w:color w:val="auto"/>
          <w:sz w:val="22"/>
          <w:szCs w:val="22"/>
          <w:lang w:val="en-GB"/>
        </w:rPr>
        <w:t>individual, relational, community, and societal</w:t>
      </w:r>
      <w:r w:rsidRPr="2FC84F3B" w:rsidR="4113E5DA">
        <w:rPr>
          <w:rFonts w:ascii="Arial" w:hAnsi="Arial" w:eastAsia="Arial" w:cs="Arial"/>
          <w:noProof w:val="0"/>
          <w:color w:val="auto"/>
          <w:sz w:val="22"/>
          <w:szCs w:val="22"/>
          <w:lang w:val="en-GB"/>
        </w:rPr>
        <w:t xml:space="preserve">, </w:t>
      </w:r>
      <w:r w:rsidRPr="2FC84F3B" w:rsidR="1A3638EA">
        <w:rPr>
          <w:rFonts w:ascii="Arial" w:hAnsi="Arial" w:eastAsia="Arial" w:cs="Arial"/>
          <w:noProof w:val="0"/>
          <w:color w:val="auto"/>
          <w:sz w:val="22"/>
          <w:szCs w:val="22"/>
          <w:lang w:val="en-GB"/>
        </w:rPr>
        <w:t>providin</w:t>
      </w:r>
      <w:r w:rsidRPr="2FC84F3B" w:rsidR="1A3638EA">
        <w:rPr>
          <w:rFonts w:ascii="Arial" w:hAnsi="Arial" w:eastAsia="Arial" w:cs="Arial"/>
          <w:noProof w:val="0"/>
          <w:color w:val="auto"/>
          <w:sz w:val="22"/>
          <w:szCs w:val="22"/>
          <w:lang w:val="en-GB"/>
        </w:rPr>
        <w:t xml:space="preserve">g a comprehensive framework for analysing the interplay between personal, cultural, and structural risk factors. </w:t>
      </w:r>
    </w:p>
    <w:p w:rsidR="719BA434" w:rsidP="2FC84F3B" w:rsidRDefault="719BA434" w14:paraId="50750BA1" w14:textId="7C9DD07A">
      <w:pPr>
        <w:spacing w:before="240" w:beforeAutospacing="off" w:after="240" w:afterAutospacing="off" w:line="360" w:lineRule="auto"/>
        <w:jc w:val="left"/>
        <w:rPr>
          <w:rFonts w:ascii="Arial" w:hAnsi="Arial" w:eastAsia="Arial" w:cs="Arial"/>
          <w:noProof w:val="0"/>
          <w:color w:val="auto"/>
          <w:sz w:val="22"/>
          <w:szCs w:val="22"/>
          <w:lang w:val="en-GB"/>
        </w:rPr>
      </w:pPr>
      <w:r w:rsidRPr="2FC84F3B" w:rsidR="5C0023A1">
        <w:rPr>
          <w:rFonts w:ascii="Arial" w:hAnsi="Arial" w:eastAsia="Arial" w:cs="Arial"/>
          <w:noProof w:val="0"/>
          <w:color w:val="auto"/>
          <w:sz w:val="22"/>
          <w:szCs w:val="22"/>
          <w:lang w:val="en-GB"/>
        </w:rPr>
        <w:t xml:space="preserve">To illustrate how Bronfenbrenner’s Ecological Model informs the analysis of coercive abuse among older adults of South Asian heritage, the following table links each level of the model to the relevant research </w:t>
      </w:r>
      <w:r w:rsidRPr="2FC84F3B" w:rsidR="5C0023A1">
        <w:rPr>
          <w:rFonts w:ascii="Arial" w:hAnsi="Arial" w:eastAsia="Arial" w:cs="Arial"/>
          <w:noProof w:val="0"/>
          <w:color w:val="auto"/>
          <w:sz w:val="22"/>
          <w:szCs w:val="22"/>
          <w:lang w:val="en-GB"/>
        </w:rPr>
        <w:t>objective</w:t>
      </w:r>
      <w:r w:rsidRPr="2FC84F3B" w:rsidR="0B520A97">
        <w:rPr>
          <w:rFonts w:ascii="Arial" w:hAnsi="Arial" w:eastAsia="Arial" w:cs="Arial"/>
          <w:noProof w:val="0"/>
          <w:color w:val="auto"/>
          <w:sz w:val="22"/>
          <w:szCs w:val="22"/>
          <w:lang w:val="en-GB"/>
        </w:rPr>
        <w:t>(</w:t>
      </w:r>
      <w:r w:rsidRPr="2FC84F3B" w:rsidR="5C0023A1">
        <w:rPr>
          <w:rFonts w:ascii="Arial" w:hAnsi="Arial" w:eastAsia="Arial" w:cs="Arial"/>
          <w:noProof w:val="0"/>
          <w:color w:val="auto"/>
          <w:sz w:val="22"/>
          <w:szCs w:val="22"/>
          <w:lang w:val="en-GB"/>
        </w:rPr>
        <w:t>s</w:t>
      </w:r>
      <w:r w:rsidRPr="2FC84F3B" w:rsidR="3C50923F">
        <w:rPr>
          <w:rFonts w:ascii="Arial" w:hAnsi="Arial" w:eastAsia="Arial" w:cs="Arial"/>
          <w:noProof w:val="0"/>
          <w:color w:val="auto"/>
          <w:sz w:val="22"/>
          <w:szCs w:val="22"/>
          <w:lang w:val="en-GB"/>
        </w:rPr>
        <w:t>)</w:t>
      </w:r>
      <w:r w:rsidRPr="2FC84F3B" w:rsidR="5C0023A1">
        <w:rPr>
          <w:rFonts w:ascii="Arial" w:hAnsi="Arial" w:eastAsia="Arial" w:cs="Arial"/>
          <w:noProof w:val="0"/>
          <w:color w:val="auto"/>
          <w:sz w:val="22"/>
          <w:szCs w:val="22"/>
          <w:lang w:val="en-GB"/>
        </w:rPr>
        <w:t xml:space="preserve"> of this study. This structure highlights the </w:t>
      </w:r>
      <w:r w:rsidRPr="2FC84F3B" w:rsidR="5C0023A1">
        <w:rPr>
          <w:rFonts w:ascii="Arial" w:hAnsi="Arial" w:eastAsia="Arial" w:cs="Arial"/>
          <w:noProof w:val="0"/>
          <w:color w:val="auto"/>
          <w:sz w:val="22"/>
          <w:szCs w:val="22"/>
          <w:lang w:val="en-GB"/>
        </w:rPr>
        <w:t>interconnected nature of individual, familial, cultural, and systemic infl</w:t>
      </w:r>
      <w:r w:rsidRPr="2FC84F3B" w:rsidR="5C0023A1">
        <w:rPr>
          <w:rFonts w:ascii="Arial" w:hAnsi="Arial" w:eastAsia="Arial" w:cs="Arial"/>
          <w:noProof w:val="0"/>
          <w:color w:val="auto"/>
          <w:sz w:val="22"/>
          <w:szCs w:val="22"/>
          <w:lang w:val="en-GB"/>
        </w:rPr>
        <w:t>uences on elder abuse, providing a clear framework for examining the multiple factors that contribute to vulnerability in this context.</w:t>
      </w:r>
    </w:p>
    <w:p w:rsidR="142CCFDE" w:rsidP="37C3B42E" w:rsidRDefault="142CCFDE" w14:paraId="52921A9C" w14:textId="0E5F208B">
      <w:pPr>
        <w:pStyle w:val="Heading3"/>
        <w:rPr>
          <w:noProof w:val="0"/>
          <w:lang w:val="en-US"/>
        </w:rPr>
      </w:pPr>
      <w:bookmarkStart w:name="_Toc219879519" w:id="2862241"/>
      <w:r w:rsidRPr="0106FE0E" w:rsidR="37EC8506">
        <w:rPr>
          <w:noProof w:val="0"/>
          <w:lang w:val="en-US"/>
        </w:rPr>
        <w:t>Ecological Model linked to Research Objectives Mapping</w:t>
      </w:r>
      <w:bookmarkEnd w:id="2862241"/>
    </w:p>
    <w:p w:rsidR="0106FE0E" w:rsidP="0106FE0E" w:rsidRDefault="0106FE0E" w14:paraId="53291F0D" w14:textId="7613B6D0">
      <w:pPr>
        <w:pStyle w:val="Normal"/>
        <w:rPr>
          <w:noProof w:val="0"/>
          <w:lang w:val="en-US"/>
        </w:rPr>
      </w:pPr>
    </w:p>
    <w:p w:rsidR="142CCFDE" w:rsidP="0106FE0E" w:rsidRDefault="142CCFDE" w14:paraId="323F6C0D" w14:textId="0D4AFF8D">
      <w:pPr>
        <w:pStyle w:val="Normal"/>
        <w:spacing w:before="0" w:beforeAutospacing="off" w:after="200" w:afterAutospacing="off" w:line="276" w:lineRule="auto"/>
      </w:pPr>
      <w:r w:rsidRPr="0106FE0E" w:rsidR="301769E2">
        <w:rPr>
          <w:rFonts w:ascii="Cambria" w:hAnsi="Cambria" w:eastAsia="Cambria" w:cs="Cambria"/>
          <w:noProof w:val="0"/>
          <w:sz w:val="22"/>
          <w:szCs w:val="22"/>
          <w:lang w:val="en-US"/>
        </w:rPr>
        <w:t xml:space="preserve"> </w:t>
      </w:r>
      <w:r w:rsidR="0E5AC69F">
        <w:drawing>
          <wp:inline wp14:editId="07F2FE26" wp14:anchorId="7DABB818">
            <wp:extent cx="4295896" cy="6105225"/>
            <wp:effectExtent l="0" t="0" r="0" b="0"/>
            <wp:docPr id="11226832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2683277" name="Picture 1122683277"/>
                    <pic:cNvPicPr/>
                  </pic:nvPicPr>
                  <pic:blipFill>
                    <a:blip xmlns:r="http://schemas.openxmlformats.org/officeDocument/2006/relationships" r:embed="rId178096961">
                      <a:extLst>
                        <a:ext uri="{28A0092B-C50C-407E-A947-70E740481C1C}">
                          <a14:useLocalDpi xmlns:a14="http://schemas.microsoft.com/office/drawing/2010/main"/>
                        </a:ext>
                      </a:extLst>
                    </a:blip>
                    <a:stretch>
                      <a:fillRect/>
                    </a:stretch>
                  </pic:blipFill>
                  <pic:spPr>
                    <a:xfrm rot="0">
                      <a:off x="0" y="0"/>
                      <a:ext cx="4295896" cy="6105225"/>
                    </a:xfrm>
                    <a:prstGeom prst="rect">
                      <a:avLst/>
                    </a:prstGeom>
                  </pic:spPr>
                </pic:pic>
              </a:graphicData>
            </a:graphic>
          </wp:inline>
        </w:drawing>
      </w:r>
    </w:p>
    <w:p w:rsidR="2AC491ED" w:rsidP="2FC84F3B" w:rsidRDefault="2AC491ED" w14:paraId="4917ECFB" w14:textId="694BEE82">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4D4C63F8">
        <w:rPr>
          <w:rFonts w:ascii="Arial" w:hAnsi="Arial" w:eastAsia="Arial" w:cs="Arial"/>
          <w:noProof w:val="0"/>
          <w:color w:val="auto"/>
          <w:sz w:val="22"/>
          <w:szCs w:val="22"/>
          <w:lang w:val="en-GB"/>
        </w:rPr>
        <w:t xml:space="preserve">This multi-layered approach allows for a holistic understanding of elder abuse, recognising that it </w:t>
      </w:r>
      <w:r w:rsidRPr="2FC84F3B" w:rsidR="4D4C63F8">
        <w:rPr>
          <w:rFonts w:ascii="Arial" w:hAnsi="Arial" w:eastAsia="Arial" w:cs="Arial"/>
          <w:noProof w:val="0"/>
          <w:color w:val="auto"/>
          <w:sz w:val="22"/>
          <w:szCs w:val="22"/>
          <w:lang w:val="en-GB"/>
        </w:rPr>
        <w:t>emerges</w:t>
      </w:r>
      <w:r w:rsidRPr="2FC84F3B" w:rsidR="4D4C63F8">
        <w:rPr>
          <w:rFonts w:ascii="Arial" w:hAnsi="Arial" w:eastAsia="Arial" w:cs="Arial"/>
          <w:noProof w:val="0"/>
          <w:color w:val="auto"/>
          <w:sz w:val="22"/>
          <w:szCs w:val="22"/>
          <w:lang w:val="en-GB"/>
        </w:rPr>
        <w:t xml:space="preserve"> not from individual behaviour alone but from the interaction between personal, relational, cultural, and systemic factors.</w:t>
      </w:r>
    </w:p>
    <w:p w:rsidR="2AC491ED" w:rsidP="2FC84F3B" w:rsidRDefault="2AC491ED" w14:paraId="15CFC584" w14:textId="613B84B5">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6DDCE6CD">
        <w:rPr>
          <w:rFonts w:ascii="Arial" w:hAnsi="Arial" w:eastAsia="Arial" w:cs="Arial"/>
          <w:noProof w:val="0"/>
          <w:color w:val="auto"/>
          <w:sz w:val="22"/>
          <w:szCs w:val="22"/>
          <w:lang w:val="en-GB"/>
        </w:rPr>
        <w:t>While the ecological model highlights structural and cultural risk factors, coercive control theory provides a lens for understanding how abuse manifests within these relational contexts.</w:t>
      </w:r>
    </w:p>
    <w:p w:rsidR="2AC491ED" w:rsidP="2FC84F3B" w:rsidRDefault="2AC491ED" w14:paraId="77A4C243" w14:textId="52815FD2">
      <w:pPr>
        <w:pStyle w:val="Normal"/>
        <w:keepNext w:val="0"/>
        <w:keepLines w:val="0"/>
        <w:bidi w:val="0"/>
        <w:spacing w:before="0" w:beforeAutospacing="off" w:after="200" w:afterAutospacing="off" w:line="360" w:lineRule="auto"/>
        <w:jc w:val="both"/>
        <w:rPr>
          <w:rFonts w:ascii="Arial" w:hAnsi="Arial" w:eastAsia="Arial" w:cs="Arial"/>
          <w:noProof w:val="0"/>
          <w:color w:val="auto"/>
          <w:sz w:val="22"/>
          <w:szCs w:val="22"/>
          <w:lang w:val="en-GB"/>
        </w:rPr>
      </w:pPr>
      <w:r w:rsidRPr="2FC84F3B" w:rsidR="1A3638EA">
        <w:rPr>
          <w:rFonts w:ascii="Arial" w:hAnsi="Arial" w:eastAsia="Arial" w:cs="Arial"/>
          <w:b w:val="0"/>
          <w:bCs w:val="0"/>
          <w:noProof w:val="0"/>
          <w:color w:val="auto"/>
          <w:sz w:val="22"/>
          <w:szCs w:val="22"/>
          <w:lang w:val="en-GB"/>
        </w:rPr>
        <w:t>Coercive control theory</w:t>
      </w:r>
      <w:r w:rsidRPr="2FC84F3B" w:rsidR="1A3638EA">
        <w:rPr>
          <w:rFonts w:ascii="Arial" w:hAnsi="Arial" w:eastAsia="Arial" w:cs="Arial"/>
          <w:b w:val="0"/>
          <w:bCs w:val="0"/>
          <w:noProof w:val="0"/>
          <w:color w:val="auto"/>
          <w:sz w:val="22"/>
          <w:szCs w:val="22"/>
          <w:lang w:val="en-GB"/>
        </w:rPr>
        <w:t xml:space="preserve"> (Stark, 2007) complements the ecological model by explaining how abuse often manifests through non-physical means such as isolation, financial control, and manipulation. While this theory was originally developed to examine intimate partner violence, it has since been applied to caregiving relationships, where carers may exploit an elder’s dependency to dominate and control them (Devon Safeguarding Adults Partnership, 2019). Within South Asian families, this form of abuse may be particularly difficult to </w:t>
      </w:r>
      <w:r w:rsidRPr="2FC84F3B" w:rsidR="1A3638EA">
        <w:rPr>
          <w:rFonts w:ascii="Arial" w:hAnsi="Arial" w:eastAsia="Arial" w:cs="Arial"/>
          <w:noProof w:val="0"/>
          <w:color w:val="auto"/>
          <w:sz w:val="22"/>
          <w:szCs w:val="22"/>
          <w:lang w:val="en-GB"/>
        </w:rPr>
        <w:t>identify</w:t>
      </w:r>
      <w:r w:rsidRPr="2FC84F3B" w:rsidR="1A3638EA">
        <w:rPr>
          <w:rFonts w:ascii="Arial" w:hAnsi="Arial" w:eastAsia="Arial" w:cs="Arial"/>
          <w:noProof w:val="0"/>
          <w:color w:val="auto"/>
          <w:sz w:val="22"/>
          <w:szCs w:val="22"/>
          <w:lang w:val="en-GB"/>
        </w:rPr>
        <w:t>, as cultural expectations of deference to family members may mask controlling behaviours that would otherwise be recognised as abusive.</w:t>
      </w:r>
    </w:p>
    <w:p w:rsidR="2AC491ED" w:rsidP="2FC84F3B" w:rsidRDefault="2AC491ED" w14:paraId="42C45337" w14:textId="464C5B06">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1A3638EA">
        <w:rPr>
          <w:rFonts w:ascii="Arial" w:hAnsi="Arial" w:eastAsia="Arial" w:cs="Arial"/>
          <w:noProof w:val="0"/>
          <w:color w:val="auto"/>
          <w:sz w:val="22"/>
          <w:szCs w:val="22"/>
          <w:lang w:val="en-GB"/>
        </w:rPr>
        <w:t xml:space="preserve">Additionally, </w:t>
      </w:r>
      <w:r w:rsidRPr="2FC84F3B" w:rsidR="1A3638EA">
        <w:rPr>
          <w:rFonts w:ascii="Arial" w:hAnsi="Arial" w:eastAsia="Arial" w:cs="Arial"/>
          <w:b w:val="0"/>
          <w:bCs w:val="0"/>
          <w:noProof w:val="0"/>
          <w:color w:val="auto"/>
          <w:sz w:val="22"/>
          <w:szCs w:val="22"/>
          <w:lang w:val="en-GB"/>
        </w:rPr>
        <w:t>cultural theories of elder care</w:t>
      </w:r>
      <w:r w:rsidRPr="2FC84F3B" w:rsidR="1A3638EA">
        <w:rPr>
          <w:rFonts w:ascii="Arial" w:hAnsi="Arial" w:eastAsia="Arial" w:cs="Arial"/>
          <w:b w:val="0"/>
          <w:bCs w:val="0"/>
          <w:noProof w:val="0"/>
          <w:color w:val="auto"/>
          <w:sz w:val="22"/>
          <w:szCs w:val="22"/>
          <w:lang w:val="en-GB"/>
        </w:rPr>
        <w:t xml:space="preserve"> </w:t>
      </w:r>
      <w:r w:rsidRPr="2FC84F3B" w:rsidR="1A3638EA">
        <w:rPr>
          <w:rFonts w:ascii="Arial" w:hAnsi="Arial" w:eastAsia="Arial" w:cs="Arial"/>
          <w:noProof w:val="0"/>
          <w:color w:val="auto"/>
          <w:sz w:val="22"/>
          <w:szCs w:val="22"/>
          <w:lang w:val="en-GB"/>
        </w:rPr>
        <w:t>provide</w:t>
      </w:r>
      <w:r w:rsidRPr="2FC84F3B" w:rsidR="1A3638EA">
        <w:rPr>
          <w:rFonts w:ascii="Arial" w:hAnsi="Arial" w:eastAsia="Arial" w:cs="Arial"/>
          <w:noProof w:val="0"/>
          <w:color w:val="auto"/>
          <w:sz w:val="22"/>
          <w:szCs w:val="22"/>
          <w:lang w:val="en-GB"/>
        </w:rPr>
        <w:t xml:space="preserve"> further insight into the dynamics of abuse in </w:t>
      </w:r>
      <w:r w:rsidRPr="2FC84F3B" w:rsidR="58B79AFD">
        <w:rPr>
          <w:rFonts w:ascii="Arial" w:hAnsi="Arial" w:eastAsia="Arial" w:cs="Arial"/>
          <w:noProof w:val="0"/>
          <w:color w:val="auto"/>
          <w:sz w:val="22"/>
          <w:szCs w:val="22"/>
          <w:lang w:val="en-GB"/>
        </w:rPr>
        <w:t>these</w:t>
      </w:r>
      <w:r w:rsidRPr="2FC84F3B" w:rsidR="1A3638EA">
        <w:rPr>
          <w:rFonts w:ascii="Arial" w:hAnsi="Arial" w:eastAsia="Arial" w:cs="Arial"/>
          <w:noProof w:val="0"/>
          <w:color w:val="auto"/>
          <w:sz w:val="22"/>
          <w:szCs w:val="22"/>
          <w:lang w:val="en-GB"/>
        </w:rPr>
        <w:t xml:space="preserve"> communities. Collectivist family structures, hierarchical relationships, and the emphasis on family honour may discourage elders from challenging carers or</w:t>
      </w:r>
      <w:r w:rsidRPr="2FC84F3B" w:rsidR="1A3638EA">
        <w:rPr>
          <w:rFonts w:ascii="Arial" w:hAnsi="Arial" w:eastAsia="Arial" w:cs="Arial"/>
          <w:noProof w:val="0"/>
          <w:color w:val="auto"/>
          <w:sz w:val="22"/>
          <w:szCs w:val="22"/>
          <w:lang w:val="en-GB"/>
        </w:rPr>
        <w:t xml:space="preserve"> </w:t>
      </w:r>
      <w:r w:rsidRPr="2FC84F3B" w:rsidR="1A3638EA">
        <w:rPr>
          <w:rFonts w:ascii="Arial" w:hAnsi="Arial" w:eastAsia="Arial" w:cs="Arial"/>
          <w:noProof w:val="0"/>
          <w:color w:val="auto"/>
          <w:sz w:val="22"/>
          <w:szCs w:val="22"/>
          <w:lang w:val="en-GB"/>
        </w:rPr>
        <w:t>disclosin</w:t>
      </w:r>
      <w:r w:rsidRPr="2FC84F3B" w:rsidR="1A3638EA">
        <w:rPr>
          <w:rFonts w:ascii="Arial" w:hAnsi="Arial" w:eastAsia="Arial" w:cs="Arial"/>
          <w:noProof w:val="0"/>
          <w:color w:val="auto"/>
          <w:sz w:val="22"/>
          <w:szCs w:val="22"/>
          <w:lang w:val="en-GB"/>
        </w:rPr>
        <w:t>g</w:t>
      </w:r>
      <w:r w:rsidRPr="2FC84F3B" w:rsidR="1A3638EA">
        <w:rPr>
          <w:rFonts w:ascii="Arial" w:hAnsi="Arial" w:eastAsia="Arial" w:cs="Arial"/>
          <w:noProof w:val="0"/>
          <w:color w:val="auto"/>
          <w:sz w:val="22"/>
          <w:szCs w:val="22"/>
          <w:lang w:val="en-GB"/>
        </w:rPr>
        <w:t xml:space="preserve"> abuse (Bowes &amp; Sim, 2006). These cultural norms, while fostering strong familial bonds, may also create an environment where abuse</w:t>
      </w:r>
      <w:r w:rsidRPr="2FC84F3B" w:rsidR="1A3638EA">
        <w:rPr>
          <w:rFonts w:ascii="Arial" w:hAnsi="Arial" w:eastAsia="Arial" w:cs="Arial"/>
          <w:noProof w:val="0"/>
          <w:color w:val="auto"/>
          <w:sz w:val="22"/>
          <w:szCs w:val="22"/>
          <w:lang w:val="en-GB"/>
        </w:rPr>
        <w:t xml:space="preserve"> </w:t>
      </w:r>
      <w:r w:rsidRPr="2FC84F3B" w:rsidR="1A3638EA">
        <w:rPr>
          <w:rFonts w:ascii="Arial" w:hAnsi="Arial" w:eastAsia="Arial" w:cs="Arial"/>
          <w:noProof w:val="0"/>
          <w:color w:val="auto"/>
          <w:sz w:val="22"/>
          <w:szCs w:val="22"/>
          <w:lang w:val="en-GB"/>
        </w:rPr>
        <w:t>remain</w:t>
      </w:r>
      <w:r w:rsidRPr="2FC84F3B" w:rsidR="1A3638EA">
        <w:rPr>
          <w:rFonts w:ascii="Arial" w:hAnsi="Arial" w:eastAsia="Arial" w:cs="Arial"/>
          <w:noProof w:val="0"/>
          <w:color w:val="auto"/>
          <w:sz w:val="22"/>
          <w:szCs w:val="22"/>
          <w:lang w:val="en-GB"/>
        </w:rPr>
        <w:t>s</w:t>
      </w:r>
      <w:r w:rsidRPr="2FC84F3B" w:rsidR="1A3638EA">
        <w:rPr>
          <w:rFonts w:ascii="Arial" w:hAnsi="Arial" w:eastAsia="Arial" w:cs="Arial"/>
          <w:noProof w:val="0"/>
          <w:color w:val="auto"/>
          <w:sz w:val="22"/>
          <w:szCs w:val="22"/>
          <w:lang w:val="en-GB"/>
        </w:rPr>
        <w:t xml:space="preserve"> hidden</w:t>
      </w:r>
      <w:r w:rsidRPr="2FC84F3B" w:rsidR="24AB0F6B">
        <w:rPr>
          <w:rFonts w:ascii="Arial" w:hAnsi="Arial" w:eastAsia="Arial" w:cs="Arial"/>
          <w:noProof w:val="0"/>
          <w:color w:val="auto"/>
          <w:sz w:val="22"/>
          <w:szCs w:val="22"/>
          <w:lang w:val="en-GB"/>
        </w:rPr>
        <w:t xml:space="preserve"> which</w:t>
      </w:r>
      <w:r w:rsidRPr="2FC84F3B" w:rsidR="24AB0F6B">
        <w:rPr>
          <w:rFonts w:ascii="Arial" w:hAnsi="Arial" w:eastAsia="Arial" w:cs="Arial"/>
          <w:b w:val="1"/>
          <w:bCs w:val="1"/>
          <w:noProof w:val="0"/>
          <w:color w:val="auto"/>
          <w:sz w:val="22"/>
          <w:szCs w:val="22"/>
          <w:lang w:val="en-GB"/>
        </w:rPr>
        <w:t xml:space="preserve"> </w:t>
      </w:r>
      <w:r w:rsidRPr="2FC84F3B" w:rsidR="24AB0F6B">
        <w:rPr>
          <w:rFonts w:ascii="Arial" w:hAnsi="Arial" w:eastAsia="Arial" w:cs="Arial"/>
          <w:b w:val="0"/>
          <w:bCs w:val="0"/>
          <w:noProof w:val="0"/>
          <w:color w:val="auto"/>
          <w:sz w:val="22"/>
          <w:szCs w:val="22"/>
          <w:lang w:val="en-GB"/>
        </w:rPr>
        <w:t xml:space="preserve">links to </w:t>
      </w:r>
      <w:r w:rsidRPr="2FC84F3B" w:rsidR="24AB0F6B">
        <w:rPr>
          <w:rFonts w:ascii="Arial" w:hAnsi="Arial" w:eastAsia="Arial" w:cs="Arial"/>
          <w:b w:val="0"/>
          <w:bCs w:val="0"/>
          <w:noProof w:val="0"/>
          <w:color w:val="auto"/>
          <w:sz w:val="22"/>
          <w:szCs w:val="22"/>
          <w:lang w:val="en-GB"/>
        </w:rPr>
        <w:t>objective</w:t>
      </w:r>
      <w:r w:rsidRPr="2FC84F3B" w:rsidR="24AB0F6B">
        <w:rPr>
          <w:rFonts w:ascii="Arial" w:hAnsi="Arial" w:eastAsia="Arial" w:cs="Arial"/>
          <w:b w:val="0"/>
          <w:bCs w:val="0"/>
          <w:noProof w:val="0"/>
          <w:color w:val="auto"/>
          <w:sz w:val="22"/>
          <w:szCs w:val="22"/>
          <w:lang w:val="en-GB"/>
        </w:rPr>
        <w:t xml:space="preserve"> 1 of this study, seeking to examine cultural beliefs around abuse and silence.</w:t>
      </w:r>
    </w:p>
    <w:p w:rsidR="2AC491ED" w:rsidP="2FC84F3B" w:rsidRDefault="2AC491ED" w14:paraId="5704F689" w14:textId="7278A6EF">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4D4C63F8">
        <w:rPr>
          <w:rFonts w:ascii="Arial" w:hAnsi="Arial" w:eastAsia="Arial" w:cs="Arial"/>
          <w:noProof w:val="0"/>
          <w:color w:val="auto"/>
          <w:sz w:val="22"/>
          <w:szCs w:val="22"/>
          <w:lang w:val="en-GB"/>
        </w:rPr>
        <w:t xml:space="preserve">These theories have been widely applied in </w:t>
      </w:r>
      <w:r w:rsidRPr="2FC84F3B" w:rsidR="4D4C63F8">
        <w:rPr>
          <w:rFonts w:ascii="Arial" w:hAnsi="Arial" w:eastAsia="Arial" w:cs="Arial"/>
          <w:noProof w:val="0"/>
          <w:color w:val="auto"/>
          <w:sz w:val="22"/>
          <w:szCs w:val="22"/>
          <w:lang w:val="en-GB"/>
        </w:rPr>
        <w:t>previous</w:t>
      </w:r>
      <w:r w:rsidRPr="2FC84F3B" w:rsidR="4D4C63F8">
        <w:rPr>
          <w:rFonts w:ascii="Arial" w:hAnsi="Arial" w:eastAsia="Arial" w:cs="Arial"/>
          <w:noProof w:val="0"/>
          <w:color w:val="auto"/>
          <w:sz w:val="22"/>
          <w:szCs w:val="22"/>
          <w:lang w:val="en-GB"/>
        </w:rPr>
        <w:t xml:space="preserve"> research. For example, the ecological model has been used to investigate how socio-economic disadvantage and language barriers intersect with elder abuse (SCIE, 2021). Similarly, coercive control theory has informed professional safeguarding training, enabling practitioners to better </w:t>
      </w:r>
      <w:r w:rsidRPr="2FC84F3B" w:rsidR="4D4C63F8">
        <w:rPr>
          <w:rFonts w:ascii="Arial" w:hAnsi="Arial" w:eastAsia="Arial" w:cs="Arial"/>
          <w:noProof w:val="0"/>
          <w:color w:val="auto"/>
          <w:sz w:val="22"/>
          <w:szCs w:val="22"/>
          <w:lang w:val="en-GB"/>
        </w:rPr>
        <w:t>identify</w:t>
      </w:r>
      <w:r w:rsidRPr="2FC84F3B" w:rsidR="4D4C63F8">
        <w:rPr>
          <w:rFonts w:ascii="Arial" w:hAnsi="Arial" w:eastAsia="Arial" w:cs="Arial"/>
          <w:noProof w:val="0"/>
          <w:color w:val="auto"/>
          <w:sz w:val="22"/>
          <w:szCs w:val="22"/>
          <w:lang w:val="en-GB"/>
        </w:rPr>
        <w:t xml:space="preserve"> non-physical forms of abuse (Women’s Aid, 2018).</w:t>
      </w:r>
    </w:p>
    <w:p w:rsidR="2AC491ED" w:rsidP="2FC84F3B" w:rsidRDefault="2AC491ED" w14:paraId="0C5B3F9E" w14:textId="281369BF">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4D4C63F8">
        <w:rPr>
          <w:rFonts w:ascii="Arial" w:hAnsi="Arial" w:eastAsia="Arial" w:cs="Arial"/>
          <w:noProof w:val="0"/>
          <w:color w:val="auto"/>
          <w:sz w:val="22"/>
          <w:szCs w:val="22"/>
          <w:lang w:val="en-GB"/>
        </w:rPr>
        <w:t>However, these frameworks are not without limitations. The ecological model has been criticised for insufficiently addressing cultural stigma and the role of language in minority communities (SCIE, 2024). Likewise, coercive control theory requires adaptation when applied to intergenerational caregiving, as it was originally conceptualised within intimate partner violence. This research addresses these gaps by focusing specifically on South Asian communities in the UK, where cultural, linguistic, and systemic factors converge to shape both the experience and recognition of elder abuse.</w:t>
      </w:r>
    </w:p>
    <w:p w:rsidR="04E7EB35" w:rsidP="2FC84F3B" w:rsidRDefault="04E7EB35" w14:paraId="5511ED18" w14:textId="71088FB6">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16FDF94B">
        <w:rPr>
          <w:rFonts w:ascii="Arial" w:hAnsi="Arial" w:eastAsia="Arial" w:cs="Arial"/>
          <w:noProof w:val="0"/>
          <w:color w:val="auto"/>
          <w:sz w:val="22"/>
          <w:szCs w:val="22"/>
          <w:lang w:val="en-GB"/>
        </w:rPr>
        <w:t xml:space="preserve">These limitations highlight the need for research that specifically examines how these frameworks </w:t>
      </w:r>
      <w:r w:rsidRPr="2FC84F3B" w:rsidR="16FDF94B">
        <w:rPr>
          <w:rFonts w:ascii="Arial" w:hAnsi="Arial" w:eastAsia="Arial" w:cs="Arial"/>
          <w:noProof w:val="0"/>
          <w:color w:val="auto"/>
          <w:sz w:val="22"/>
          <w:szCs w:val="22"/>
          <w:lang w:val="en-GB"/>
        </w:rPr>
        <w:t>operate</w:t>
      </w:r>
      <w:r w:rsidRPr="2FC84F3B" w:rsidR="16FDF94B">
        <w:rPr>
          <w:rFonts w:ascii="Arial" w:hAnsi="Arial" w:eastAsia="Arial" w:cs="Arial"/>
          <w:noProof w:val="0"/>
          <w:color w:val="auto"/>
          <w:sz w:val="22"/>
          <w:szCs w:val="22"/>
          <w:lang w:val="en-GB"/>
        </w:rPr>
        <w:t xml:space="preserve"> in the context of South Asian elders in the UK, a gap this study </w:t>
      </w:r>
      <w:r w:rsidRPr="2FC84F3B" w:rsidR="16FDF94B">
        <w:rPr>
          <w:rFonts w:ascii="Arial" w:hAnsi="Arial" w:eastAsia="Arial" w:cs="Arial"/>
          <w:noProof w:val="0"/>
          <w:color w:val="auto"/>
          <w:sz w:val="22"/>
          <w:szCs w:val="22"/>
          <w:lang w:val="en-GB"/>
        </w:rPr>
        <w:t>seeks</w:t>
      </w:r>
      <w:r w:rsidRPr="2FC84F3B" w:rsidR="16FDF94B">
        <w:rPr>
          <w:rFonts w:ascii="Arial" w:hAnsi="Arial" w:eastAsia="Arial" w:cs="Arial"/>
          <w:noProof w:val="0"/>
          <w:color w:val="auto"/>
          <w:sz w:val="22"/>
          <w:szCs w:val="22"/>
          <w:lang w:val="en-GB"/>
        </w:rPr>
        <w:t xml:space="preserve"> to address.</w:t>
      </w:r>
    </w:p>
    <w:p w:rsidR="0D5E89AA" w:rsidP="2FC84F3B" w:rsidRDefault="0D5E89AA" w14:paraId="6653F818" w14:textId="12AB8F38">
      <w:pPr>
        <w:pStyle w:val="Heading2"/>
        <w:keepNext w:val="0"/>
        <w:keepLines w:val="0"/>
        <w:rPr>
          <w:rFonts w:ascii="Arial" w:hAnsi="Arial" w:eastAsia="Arial" w:cs="Arial"/>
          <w:b w:val="1"/>
          <w:bCs w:val="1"/>
          <w:noProof w:val="0"/>
          <w:sz w:val="28"/>
          <w:szCs w:val="28"/>
          <w:lang w:val="en-GB"/>
        </w:rPr>
      </w:pPr>
      <w:bookmarkStart w:name="_Toc1837782209" w:id="909414071"/>
      <w:r w:rsidRPr="67203D59" w:rsidR="406EF71A">
        <w:rPr>
          <w:noProof w:val="0"/>
          <w:lang w:val="en-GB"/>
        </w:rPr>
        <w:t>2.4 International Context</w:t>
      </w:r>
      <w:bookmarkEnd w:id="909414071"/>
      <w:r w:rsidRPr="67203D59" w:rsidR="406EF71A">
        <w:rPr>
          <w:noProof w:val="0"/>
          <w:lang w:val="en-GB"/>
        </w:rPr>
        <w:t xml:space="preserve"> </w:t>
      </w:r>
    </w:p>
    <w:p w:rsidR="0D5E89AA" w:rsidP="2FC84F3B" w:rsidRDefault="0D5E89AA" w14:paraId="081C1FCB" w14:textId="6734501B">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2A1B0628">
        <w:rPr>
          <w:rFonts w:ascii="Arial" w:hAnsi="Arial" w:eastAsia="Arial" w:cs="Arial"/>
          <w:noProof w:val="0"/>
          <w:color w:val="auto"/>
          <w:sz w:val="22"/>
          <w:szCs w:val="22"/>
          <w:lang w:val="en-GB"/>
        </w:rPr>
        <w:t xml:space="preserve">Globally, elder abuse is a significant public health and human rights concern. The World Health Organization (WHO, 2015) estimates that 1 in 6 older adults worldwide experience some form of abuse each year, with </w:t>
      </w:r>
      <w:r w:rsidRPr="2FC84F3B" w:rsidR="2A1B0628">
        <w:rPr>
          <w:rFonts w:ascii="Arial" w:hAnsi="Arial" w:eastAsia="Arial" w:cs="Arial"/>
          <w:noProof w:val="0"/>
          <w:color w:val="auto"/>
          <w:sz w:val="22"/>
          <w:szCs w:val="22"/>
          <w:lang w:val="en-GB"/>
        </w:rPr>
        <w:t>the majority of</w:t>
      </w:r>
      <w:r w:rsidRPr="2FC84F3B" w:rsidR="2A1B0628">
        <w:rPr>
          <w:rFonts w:ascii="Arial" w:hAnsi="Arial" w:eastAsia="Arial" w:cs="Arial"/>
          <w:noProof w:val="0"/>
          <w:color w:val="auto"/>
          <w:sz w:val="22"/>
          <w:szCs w:val="22"/>
          <w:lang w:val="en-GB"/>
        </w:rPr>
        <w:t xml:space="preserve"> cases going unreported. Internationally, there is increasing recognition of coercive control and psychological abuse as forms of elder maltreatment, though policy responses vary.</w:t>
      </w:r>
    </w:p>
    <w:p w:rsidR="0D5E89AA" w:rsidP="2FC84F3B" w:rsidRDefault="0D5E89AA" w14:paraId="2DA3E614" w14:textId="2077FCF4">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2A1B0628">
        <w:rPr>
          <w:rFonts w:ascii="Arial" w:hAnsi="Arial" w:eastAsia="Arial" w:cs="Arial"/>
          <w:noProof w:val="0"/>
          <w:color w:val="auto"/>
          <w:sz w:val="22"/>
          <w:szCs w:val="22"/>
          <w:lang w:val="en-GB"/>
        </w:rPr>
        <w:t>In countries such as Canada and Australia, culturally tailored safeguarding initiatives have been developed to support minority ethnic older adults, including interpreter services, community outreach, and training for culturally competent care (WHO, 2015). In contrast, many European countries, including the UK, have only recently begun to integrate cultural sensitivity into safeguarding frameworks (SCIE, 2021).</w:t>
      </w:r>
    </w:p>
    <w:p w:rsidR="0D5E89AA" w:rsidP="2FC84F3B" w:rsidRDefault="0D5E89AA" w14:paraId="757D7649" w14:textId="7981ED51">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2FC84F3B" w:rsidR="2A1B0628">
        <w:rPr>
          <w:rFonts w:ascii="Arial" w:hAnsi="Arial" w:eastAsia="Arial" w:cs="Arial"/>
          <w:noProof w:val="0"/>
          <w:color w:val="auto"/>
          <w:sz w:val="22"/>
          <w:szCs w:val="22"/>
          <w:lang w:val="en-GB"/>
        </w:rPr>
        <w:t xml:space="preserve">Case studies from the United States highlight the value of community-based elder abuse prevention programmes that specifically engage minority communities. These programmes </w:t>
      </w:r>
      <w:r w:rsidRPr="2FC84F3B" w:rsidR="2A1B0628">
        <w:rPr>
          <w:rFonts w:ascii="Arial" w:hAnsi="Arial" w:eastAsia="Arial" w:cs="Arial"/>
          <w:noProof w:val="0"/>
          <w:color w:val="auto"/>
          <w:sz w:val="22"/>
          <w:szCs w:val="22"/>
          <w:lang w:val="en-GB"/>
        </w:rPr>
        <w:t>demonstrate</w:t>
      </w:r>
      <w:r w:rsidRPr="2FC84F3B" w:rsidR="2A1B0628">
        <w:rPr>
          <w:rFonts w:ascii="Arial" w:hAnsi="Arial" w:eastAsia="Arial" w:cs="Arial"/>
          <w:noProof w:val="0"/>
          <w:color w:val="auto"/>
          <w:sz w:val="22"/>
          <w:szCs w:val="22"/>
          <w:lang w:val="en-GB"/>
        </w:rPr>
        <w:t xml:space="preserve"> that collaboration with cultural and faith leaders can reduce stigma around reporting abuse and improve access to support (WHO, 2015). Such approaches are particularly relevant to the UK, where South Asian communities may face similar barriers to disclosure.</w:t>
      </w:r>
    </w:p>
    <w:p w:rsidR="568CF667" w:rsidP="0106FE0E" w:rsidRDefault="568CF667" w14:paraId="2B3129A1" w14:textId="18F72F8A">
      <w:pPr>
        <w:keepNext w:val="0"/>
        <w:keepLines w:val="0"/>
        <w:spacing w:before="240" w:beforeAutospacing="off" w:after="240" w:afterAutospacing="off" w:line="360" w:lineRule="auto"/>
        <w:jc w:val="both"/>
        <w:rPr>
          <w:rFonts w:ascii="Arial" w:hAnsi="Arial" w:eastAsia="Arial" w:cs="Arial"/>
          <w:noProof w:val="0"/>
          <w:color w:val="auto"/>
          <w:sz w:val="22"/>
          <w:szCs w:val="22"/>
          <w:lang w:val="en-GB"/>
        </w:rPr>
      </w:pPr>
      <w:r w:rsidRPr="0106FE0E" w:rsidR="5C6FF17D">
        <w:rPr>
          <w:rFonts w:ascii="Arial" w:hAnsi="Arial" w:eastAsia="Arial" w:cs="Arial"/>
          <w:noProof w:val="0"/>
          <w:color w:val="auto"/>
          <w:sz w:val="22"/>
          <w:szCs w:val="22"/>
          <w:lang w:val="en-GB"/>
        </w:rPr>
        <w:t xml:space="preserve">However, challenges </w:t>
      </w:r>
      <w:r w:rsidRPr="0106FE0E" w:rsidR="5C6FF17D">
        <w:rPr>
          <w:rFonts w:ascii="Arial" w:hAnsi="Arial" w:eastAsia="Arial" w:cs="Arial"/>
          <w:noProof w:val="0"/>
          <w:color w:val="auto"/>
          <w:sz w:val="22"/>
          <w:szCs w:val="22"/>
          <w:lang w:val="en-GB"/>
        </w:rPr>
        <w:t>remain</w:t>
      </w:r>
      <w:r w:rsidRPr="0106FE0E" w:rsidR="5C6FF17D">
        <w:rPr>
          <w:rFonts w:ascii="Arial" w:hAnsi="Arial" w:eastAsia="Arial" w:cs="Arial"/>
          <w:noProof w:val="0"/>
          <w:color w:val="auto"/>
          <w:sz w:val="22"/>
          <w:szCs w:val="22"/>
          <w:lang w:val="en-GB"/>
        </w:rPr>
        <w:t xml:space="preserve">. </w:t>
      </w:r>
      <w:r w:rsidRPr="0106FE0E" w:rsidR="698490FA">
        <w:rPr>
          <w:rFonts w:ascii="Arial" w:hAnsi="Arial" w:eastAsia="Arial" w:cs="Arial"/>
          <w:noProof w:val="0"/>
          <w:color w:val="auto"/>
          <w:sz w:val="22"/>
          <w:szCs w:val="22"/>
          <w:lang w:val="en-GB"/>
        </w:rPr>
        <w:t>This under-recognition of coercive abuse, even in countries with advanced safeguarding frameworks, underscores the importance of adapting UK policy to better reflect cultural and linguistic diversity.</w:t>
      </w:r>
      <w:r w:rsidRPr="0106FE0E" w:rsidR="5C6FF17D">
        <w:rPr>
          <w:rFonts w:ascii="Arial" w:hAnsi="Arial" w:eastAsia="Arial" w:cs="Arial"/>
          <w:noProof w:val="0"/>
          <w:color w:val="auto"/>
          <w:sz w:val="22"/>
          <w:szCs w:val="22"/>
          <w:lang w:val="en-GB"/>
        </w:rPr>
        <w:t xml:space="preserve"> This suggests a need for international knowledge exchange to inform best practice and ensure that safeguarding frameworks adequately address cultural and linguistic diversity.</w:t>
      </w:r>
    </w:p>
    <w:p w:rsidR="0AF84AC4" w:rsidP="0106FE0E" w:rsidRDefault="0AF84AC4" w14:paraId="4CADF5FB" w14:textId="11A8187C">
      <w:pPr>
        <w:pStyle w:val="Heading2"/>
        <w:keepNext w:val="0"/>
        <w:keepLines w:val="0"/>
        <w:jc w:val="both"/>
        <w:rPr>
          <w:rFonts w:ascii="Arial" w:hAnsi="Arial" w:eastAsia="Arial" w:cs="Arial"/>
          <w:b w:val="0"/>
          <w:bCs w:val="0"/>
          <w:i w:val="0"/>
          <w:iCs w:val="0"/>
          <w:caps w:val="0"/>
          <w:smallCaps w:val="0"/>
          <w:noProof w:val="0"/>
          <w:color w:val="0F4761" w:themeColor="accent1" w:themeTint="FF" w:themeShade="BF"/>
          <w:sz w:val="28"/>
          <w:szCs w:val="28"/>
          <w:lang w:val="en-GB"/>
        </w:rPr>
      </w:pPr>
      <w:bookmarkStart w:name="_Toc720832995" w:id="1750391273"/>
      <w:r w:rsidRPr="0106FE0E" w:rsidR="65A92832">
        <w:rPr>
          <w:noProof w:val="0"/>
          <w:lang w:val="en-GB"/>
        </w:rPr>
        <w:t>2.5 National</w:t>
      </w:r>
      <w:r w:rsidRPr="0106FE0E" w:rsidR="4835C2F4">
        <w:rPr>
          <w:noProof w:val="0"/>
          <w:lang w:val="en-GB"/>
        </w:rPr>
        <w:t xml:space="preserve"> and </w:t>
      </w:r>
      <w:r w:rsidRPr="0106FE0E" w:rsidR="65A92832">
        <w:rPr>
          <w:noProof w:val="0"/>
          <w:lang w:val="en-GB"/>
        </w:rPr>
        <w:t>Local UK Context</w:t>
      </w:r>
      <w:bookmarkEnd w:id="1750391273"/>
    </w:p>
    <w:p w:rsidR="0AF84AC4" w:rsidP="67203D59" w:rsidRDefault="0AF84AC4" w14:paraId="4EC48167" w14:textId="41269F51">
      <w:pPr>
        <w:pStyle w:val="Heading3"/>
        <w:keepNext w:val="0"/>
        <w:keepLines w:val="0"/>
        <w:rPr>
          <w:rFonts w:ascii="Arial" w:hAnsi="Arial" w:eastAsia="Arial" w:cs="Arial"/>
          <w:b w:val="0"/>
          <w:bCs w:val="0"/>
          <w:i w:val="1"/>
          <w:iCs w:val="1"/>
          <w:caps w:val="0"/>
          <w:smallCaps w:val="0"/>
          <w:noProof w:val="0"/>
          <w:color w:val="0F4761" w:themeColor="accent1" w:themeTint="FF" w:themeShade="BF"/>
          <w:sz w:val="24"/>
          <w:szCs w:val="24"/>
          <w:lang w:val="en-GB"/>
        </w:rPr>
      </w:pPr>
      <w:bookmarkStart w:name="_Toc1055552761" w:id="646049249"/>
      <w:r w:rsidRPr="67203D59" w:rsidR="2A5E159C">
        <w:rPr>
          <w:noProof w:val="0"/>
          <w:lang w:val="en-GB"/>
        </w:rPr>
        <w:t>UK Perspective</w:t>
      </w:r>
      <w:bookmarkEnd w:id="646049249"/>
    </w:p>
    <w:p w:rsidR="0AF84AC4" w:rsidP="2FC84F3B" w:rsidRDefault="0AF84AC4" w14:paraId="4DA2E954" w14:textId="0A2EAC75">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2FC84F3B" w:rsidR="25513E93">
        <w:rPr>
          <w:rFonts w:ascii="Arial" w:hAnsi="Arial" w:eastAsia="Arial" w:cs="Arial"/>
          <w:b w:val="0"/>
          <w:bCs w:val="0"/>
          <w:i w:val="0"/>
          <w:iCs w:val="0"/>
          <w:caps w:val="0"/>
          <w:smallCaps w:val="0"/>
          <w:noProof w:val="0"/>
          <w:color w:val="auto"/>
          <w:sz w:val="22"/>
          <w:szCs w:val="22"/>
          <w:lang w:val="en-GB"/>
        </w:rPr>
        <w:t>In the UK, safeguarding adults is a statutory responsibility under th</w:t>
      </w:r>
      <w:r w:rsidRPr="2FC84F3B" w:rsidR="25513E93">
        <w:rPr>
          <w:rFonts w:ascii="Arial" w:hAnsi="Arial" w:eastAsia="Arial" w:cs="Arial"/>
          <w:b w:val="0"/>
          <w:bCs w:val="0"/>
          <w:i w:val="0"/>
          <w:iCs w:val="0"/>
          <w:caps w:val="0"/>
          <w:smallCaps w:val="0"/>
          <w:noProof w:val="0"/>
          <w:color w:val="auto"/>
          <w:sz w:val="22"/>
          <w:szCs w:val="22"/>
          <w:lang w:val="en-GB"/>
        </w:rPr>
        <w:t xml:space="preserve">e </w:t>
      </w:r>
      <w:r w:rsidRPr="2FC84F3B" w:rsidR="25513E93">
        <w:rPr>
          <w:rFonts w:ascii="Arial" w:hAnsi="Arial" w:eastAsia="Arial" w:cs="Arial"/>
          <w:b w:val="0"/>
          <w:bCs w:val="0"/>
          <w:i w:val="0"/>
          <w:iCs w:val="0"/>
          <w:caps w:val="0"/>
          <w:smallCaps w:val="0"/>
          <w:noProof w:val="0"/>
          <w:color w:val="auto"/>
          <w:sz w:val="22"/>
          <w:szCs w:val="22"/>
          <w:lang w:val="en-GB"/>
        </w:rPr>
        <w:t>Care Act 2014</w:t>
      </w:r>
      <w:r w:rsidRPr="2FC84F3B" w:rsidR="25513E93">
        <w:rPr>
          <w:rFonts w:ascii="Arial" w:hAnsi="Arial" w:eastAsia="Arial" w:cs="Arial"/>
          <w:b w:val="0"/>
          <w:bCs w:val="0"/>
          <w:i w:val="0"/>
          <w:iCs w:val="0"/>
          <w:caps w:val="0"/>
          <w:smallCaps w:val="0"/>
          <w:noProof w:val="0"/>
          <w:color w:val="auto"/>
          <w:sz w:val="22"/>
          <w:szCs w:val="22"/>
          <w:lang w:val="en-GB"/>
        </w:rPr>
        <w:t xml:space="preserve">, which emphasises the protection of adults at risk of abuse, neglect, or exploitation (Legislation.gov.uk, 2014). The policy framework promotes a person-centred approach that respects autonomy, cultural diversity, and the individual's right to live free from harm. However, research </w:t>
      </w:r>
      <w:r w:rsidRPr="2FC84F3B" w:rsidR="25513E93">
        <w:rPr>
          <w:rFonts w:ascii="Arial" w:hAnsi="Arial" w:eastAsia="Arial" w:cs="Arial"/>
          <w:b w:val="0"/>
          <w:bCs w:val="0"/>
          <w:i w:val="0"/>
          <w:iCs w:val="0"/>
          <w:caps w:val="0"/>
          <w:smallCaps w:val="0"/>
          <w:noProof w:val="0"/>
          <w:color w:val="auto"/>
          <w:sz w:val="22"/>
          <w:szCs w:val="22"/>
          <w:lang w:val="en-GB"/>
        </w:rPr>
        <w:t>indicates</w:t>
      </w:r>
      <w:r w:rsidRPr="2FC84F3B" w:rsidR="25513E93">
        <w:rPr>
          <w:rFonts w:ascii="Arial" w:hAnsi="Arial" w:eastAsia="Arial" w:cs="Arial"/>
          <w:b w:val="0"/>
          <w:bCs w:val="0"/>
          <w:i w:val="0"/>
          <w:iCs w:val="0"/>
          <w:caps w:val="0"/>
          <w:smallCaps w:val="0"/>
          <w:noProof w:val="0"/>
          <w:color w:val="auto"/>
          <w:sz w:val="22"/>
          <w:szCs w:val="22"/>
          <w:lang w:val="en-GB"/>
        </w:rPr>
        <w:t xml:space="preserve"> that minority ethnic older adults, particularly those of South Asian heritage, face unique barriers in accessing safeguarding services due to cultural and linguistic factors (SCIE, 2024).</w:t>
      </w:r>
    </w:p>
    <w:p w:rsidR="0AF84AC4" w:rsidP="2FC84F3B" w:rsidRDefault="0AF84AC4" w14:paraId="1216DB35" w14:textId="5FFD2FC3">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2FC84F3B" w:rsidR="25513E93">
        <w:rPr>
          <w:rFonts w:ascii="Arial" w:hAnsi="Arial" w:eastAsia="Arial" w:cs="Arial"/>
          <w:b w:val="0"/>
          <w:bCs w:val="0"/>
          <w:i w:val="0"/>
          <w:iCs w:val="0"/>
          <w:caps w:val="0"/>
          <w:smallCaps w:val="0"/>
          <w:noProof w:val="0"/>
          <w:color w:val="auto"/>
          <w:sz w:val="22"/>
          <w:szCs w:val="22"/>
          <w:lang w:val="en-GB"/>
        </w:rPr>
        <w:t xml:space="preserve">The South Asian population in the UK, estimated at </w:t>
      </w:r>
      <w:r w:rsidRPr="2FC84F3B" w:rsidR="25513E93">
        <w:rPr>
          <w:rFonts w:ascii="Arial" w:hAnsi="Arial" w:eastAsia="Arial" w:cs="Arial"/>
          <w:b w:val="0"/>
          <w:bCs w:val="0"/>
          <w:i w:val="0"/>
          <w:iCs w:val="0"/>
          <w:caps w:val="0"/>
          <w:smallCaps w:val="0"/>
          <w:noProof w:val="0"/>
          <w:color w:val="auto"/>
          <w:sz w:val="22"/>
          <w:szCs w:val="22"/>
          <w:lang w:val="en-GB"/>
        </w:rPr>
        <w:t>5.5 million (9.3% of the total population)</w:t>
      </w:r>
      <w:r w:rsidRPr="2FC84F3B" w:rsidR="25513E93">
        <w:rPr>
          <w:rFonts w:ascii="Arial" w:hAnsi="Arial" w:eastAsia="Arial" w:cs="Arial"/>
          <w:b w:val="0"/>
          <w:bCs w:val="0"/>
          <w:i w:val="0"/>
          <w:iCs w:val="0"/>
          <w:caps w:val="0"/>
          <w:smallCaps w:val="0"/>
          <w:noProof w:val="0"/>
          <w:color w:val="auto"/>
          <w:sz w:val="22"/>
          <w:szCs w:val="22"/>
          <w:lang w:val="en-GB"/>
        </w:rPr>
        <w:t xml:space="preserve"> according to the 2021 Census (GOV.UK, 2022), is demographically</w:t>
      </w:r>
      <w:r w:rsidRPr="2FC84F3B" w:rsidR="25513E93">
        <w:rPr>
          <w:rFonts w:ascii="Arial" w:hAnsi="Arial" w:eastAsia="Arial" w:cs="Arial"/>
          <w:b w:val="0"/>
          <w:bCs w:val="0"/>
          <w:i w:val="0"/>
          <w:iCs w:val="0"/>
          <w:caps w:val="0"/>
          <w:smallCaps w:val="0"/>
          <w:noProof w:val="0"/>
          <w:color w:val="auto"/>
          <w:sz w:val="22"/>
          <w:szCs w:val="22"/>
          <w:lang w:val="en-GB"/>
        </w:rPr>
        <w:t xml:space="preserve"> significant. </w:t>
      </w:r>
      <w:r w:rsidRPr="2FC84F3B" w:rsidR="25513E93">
        <w:rPr>
          <w:rFonts w:ascii="Arial" w:hAnsi="Arial" w:eastAsia="Arial" w:cs="Arial"/>
          <w:b w:val="0"/>
          <w:bCs w:val="0"/>
          <w:i w:val="0"/>
          <w:iCs w:val="0"/>
          <w:caps w:val="0"/>
          <w:smallCaps w:val="0"/>
          <w:noProof w:val="0"/>
          <w:color w:val="auto"/>
          <w:sz w:val="22"/>
          <w:szCs w:val="22"/>
          <w:lang w:val="en-GB"/>
        </w:rPr>
        <w:t>A large proportion</w:t>
      </w:r>
      <w:r w:rsidRPr="2FC84F3B" w:rsidR="25513E93">
        <w:rPr>
          <w:rFonts w:ascii="Arial" w:hAnsi="Arial" w:eastAsia="Arial" w:cs="Arial"/>
          <w:b w:val="0"/>
          <w:bCs w:val="0"/>
          <w:i w:val="0"/>
          <w:iCs w:val="0"/>
          <w:caps w:val="0"/>
          <w:smallCaps w:val="0"/>
          <w:noProof w:val="0"/>
          <w:color w:val="auto"/>
          <w:sz w:val="22"/>
          <w:szCs w:val="22"/>
          <w:lang w:val="en-GB"/>
        </w:rPr>
        <w:t xml:space="preserve"> of this population consists of first-generation migrants who arrived in the decades following Partition (1947) and who are now aged 60 or older (Moving People Changing Places, n.d.). These individuals often have limited English </w:t>
      </w:r>
      <w:r w:rsidRPr="2FC84F3B" w:rsidR="25513E93">
        <w:rPr>
          <w:rFonts w:ascii="Arial" w:hAnsi="Arial" w:eastAsia="Arial" w:cs="Arial"/>
          <w:b w:val="0"/>
          <w:bCs w:val="0"/>
          <w:i w:val="0"/>
          <w:iCs w:val="0"/>
          <w:caps w:val="0"/>
          <w:smallCaps w:val="0"/>
          <w:noProof w:val="0"/>
          <w:color w:val="auto"/>
          <w:sz w:val="22"/>
          <w:szCs w:val="22"/>
          <w:lang w:val="en-GB"/>
        </w:rPr>
        <w:t>proficiency</w:t>
      </w:r>
      <w:r w:rsidRPr="2FC84F3B" w:rsidR="25513E93">
        <w:rPr>
          <w:rFonts w:ascii="Arial" w:hAnsi="Arial" w:eastAsia="Arial" w:cs="Arial"/>
          <w:b w:val="0"/>
          <w:bCs w:val="0"/>
          <w:i w:val="0"/>
          <w:iCs w:val="0"/>
          <w:caps w:val="0"/>
          <w:smallCaps w:val="0"/>
          <w:noProof w:val="0"/>
          <w:color w:val="auto"/>
          <w:sz w:val="22"/>
          <w:szCs w:val="22"/>
          <w:lang w:val="en-GB"/>
        </w:rPr>
        <w:t xml:space="preserve"> and rely heavily on family carers for communication and daily support. This dependence can create an environment where coercive abuse may go unnoticed or unreported.</w:t>
      </w:r>
    </w:p>
    <w:p w:rsidR="0AF84AC4" w:rsidP="67203D59" w:rsidRDefault="0AF84AC4" w14:paraId="54A97E7F" w14:textId="4C542940">
      <w:pPr>
        <w:pStyle w:val="Heading3"/>
        <w:keepNext w:val="0"/>
        <w:keepLines w:val="0"/>
        <w:rPr>
          <w:rFonts w:ascii="Arial" w:hAnsi="Arial" w:eastAsia="Arial" w:cs="Arial"/>
          <w:b w:val="0"/>
          <w:bCs w:val="0"/>
          <w:i w:val="1"/>
          <w:iCs w:val="1"/>
          <w:caps w:val="0"/>
          <w:smallCaps w:val="0"/>
          <w:noProof w:val="0"/>
          <w:color w:val="auto"/>
          <w:sz w:val="22"/>
          <w:szCs w:val="22"/>
          <w:lang w:val="en-GB"/>
        </w:rPr>
      </w:pPr>
      <w:bookmarkStart w:name="_Toc1211486113" w:id="451878889"/>
      <w:r w:rsidRPr="67203D59" w:rsidR="2A5E159C">
        <w:rPr>
          <w:noProof w:val="0"/>
          <w:lang w:val="en-GB"/>
        </w:rPr>
        <w:t>Policy and Regulation</w:t>
      </w:r>
      <w:bookmarkEnd w:id="451878889"/>
    </w:p>
    <w:p w:rsidR="0AF84AC4" w:rsidP="2FC84F3B" w:rsidRDefault="0AF84AC4" w14:paraId="37D27937" w14:textId="02009AF2">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2FC84F3B" w:rsidR="25513E93">
        <w:rPr>
          <w:rFonts w:ascii="Arial" w:hAnsi="Arial" w:eastAsia="Arial" w:cs="Arial"/>
          <w:b w:val="0"/>
          <w:bCs w:val="0"/>
          <w:i w:val="0"/>
          <w:iCs w:val="0"/>
          <w:caps w:val="0"/>
          <w:smallCaps w:val="0"/>
          <w:noProof w:val="0"/>
          <w:color w:val="auto"/>
          <w:sz w:val="22"/>
          <w:szCs w:val="22"/>
          <w:lang w:val="en-GB"/>
        </w:rPr>
        <w:t>Safeguarding in the UK is underpinned by national policies such as:</w:t>
      </w:r>
    </w:p>
    <w:p w:rsidR="0AF84AC4" w:rsidP="2FC84F3B" w:rsidRDefault="0AF84AC4" w14:paraId="4EAE0721" w14:textId="49BAE8CD">
      <w:pPr>
        <w:pStyle w:val="ListParagraph"/>
        <w:keepNext w:val="0"/>
        <w:keepLines w:val="0"/>
        <w:numPr>
          <w:ilvl w:val="0"/>
          <w:numId w:val="54"/>
        </w:numPr>
        <w:spacing w:before="240" w:beforeAutospacing="off" w:after="24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2FC84F3B" w:rsidR="25513E93">
        <w:rPr>
          <w:rFonts w:ascii="Arial" w:hAnsi="Arial" w:eastAsia="Arial" w:cs="Arial"/>
          <w:b w:val="1"/>
          <w:bCs w:val="1"/>
          <w:i w:val="0"/>
          <w:iCs w:val="0"/>
          <w:caps w:val="0"/>
          <w:smallCaps w:val="0"/>
          <w:noProof w:val="0"/>
          <w:color w:val="auto"/>
          <w:sz w:val="22"/>
          <w:szCs w:val="22"/>
          <w:lang w:val="en-GB"/>
        </w:rPr>
        <w:t>The Care Act 2014</w:t>
      </w:r>
      <w:r w:rsidRPr="2FC84F3B" w:rsidR="25513E93">
        <w:rPr>
          <w:rFonts w:ascii="Arial" w:hAnsi="Arial" w:eastAsia="Arial" w:cs="Arial"/>
          <w:b w:val="0"/>
          <w:bCs w:val="0"/>
          <w:i w:val="0"/>
          <w:iCs w:val="0"/>
          <w:caps w:val="0"/>
          <w:smallCaps w:val="0"/>
          <w:noProof w:val="0"/>
          <w:color w:val="auto"/>
          <w:sz w:val="22"/>
          <w:szCs w:val="22"/>
          <w:lang w:val="en-GB"/>
        </w:rPr>
        <w:t xml:space="preserve"> – </w:t>
      </w:r>
      <w:r w:rsidRPr="2FC84F3B" w:rsidR="25513E93">
        <w:rPr>
          <w:rFonts w:ascii="Arial" w:hAnsi="Arial" w:eastAsia="Arial" w:cs="Arial"/>
          <w:b w:val="0"/>
          <w:bCs w:val="0"/>
          <w:i w:val="0"/>
          <w:iCs w:val="0"/>
          <w:caps w:val="0"/>
          <w:smallCaps w:val="0"/>
          <w:noProof w:val="0"/>
          <w:color w:val="auto"/>
          <w:sz w:val="22"/>
          <w:szCs w:val="22"/>
          <w:lang w:val="en-GB"/>
        </w:rPr>
        <w:t>establishes</w:t>
      </w:r>
      <w:r w:rsidRPr="2FC84F3B" w:rsidR="25513E93">
        <w:rPr>
          <w:rFonts w:ascii="Arial" w:hAnsi="Arial" w:eastAsia="Arial" w:cs="Arial"/>
          <w:b w:val="0"/>
          <w:bCs w:val="0"/>
          <w:i w:val="0"/>
          <w:iCs w:val="0"/>
          <w:caps w:val="0"/>
          <w:smallCaps w:val="0"/>
          <w:noProof w:val="0"/>
          <w:color w:val="auto"/>
          <w:sz w:val="22"/>
          <w:szCs w:val="22"/>
          <w:lang w:val="en-GB"/>
        </w:rPr>
        <w:t xml:space="preserve"> the duty to protect adults at risk and ensures local authorities collaborate with agencies to prevent harm.</w:t>
      </w:r>
    </w:p>
    <w:p w:rsidR="0AF84AC4" w:rsidP="2FC84F3B" w:rsidRDefault="0AF84AC4" w14:paraId="49B3C3C9" w14:textId="61D7654F">
      <w:pPr>
        <w:pStyle w:val="ListParagraph"/>
        <w:keepNext w:val="0"/>
        <w:keepLines w:val="0"/>
        <w:numPr>
          <w:ilvl w:val="0"/>
          <w:numId w:val="54"/>
        </w:numPr>
        <w:spacing w:before="240" w:beforeAutospacing="off" w:after="24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2FC84F3B" w:rsidR="25513E93">
        <w:rPr>
          <w:rFonts w:ascii="Arial" w:hAnsi="Arial" w:eastAsia="Arial" w:cs="Arial"/>
          <w:b w:val="1"/>
          <w:bCs w:val="1"/>
          <w:i w:val="0"/>
          <w:iCs w:val="0"/>
          <w:caps w:val="0"/>
          <w:smallCaps w:val="0"/>
          <w:noProof w:val="0"/>
          <w:color w:val="auto"/>
          <w:sz w:val="22"/>
          <w:szCs w:val="22"/>
          <w:lang w:val="en-GB"/>
        </w:rPr>
        <w:t>The Serious Crime Act 2015</w:t>
      </w:r>
      <w:r w:rsidRPr="2FC84F3B" w:rsidR="25513E93">
        <w:rPr>
          <w:rFonts w:ascii="Arial" w:hAnsi="Arial" w:eastAsia="Arial" w:cs="Arial"/>
          <w:b w:val="0"/>
          <w:bCs w:val="0"/>
          <w:i w:val="0"/>
          <w:iCs w:val="0"/>
          <w:caps w:val="0"/>
          <w:smallCaps w:val="0"/>
          <w:noProof w:val="0"/>
          <w:color w:val="auto"/>
          <w:sz w:val="22"/>
          <w:szCs w:val="22"/>
          <w:lang w:val="en-GB"/>
        </w:rPr>
        <w:t xml:space="preserve"> – recognises coercive control as a criminal offence in domestic abuse cases, a concept increasingly relevant to elder abuse in family care contexts.</w:t>
      </w:r>
    </w:p>
    <w:p w:rsidR="0AF84AC4" w:rsidP="2FC84F3B" w:rsidRDefault="0AF84AC4" w14:paraId="709B5FE8" w14:textId="66019221">
      <w:pPr>
        <w:pStyle w:val="ListParagraph"/>
        <w:keepNext w:val="0"/>
        <w:keepLines w:val="0"/>
        <w:numPr>
          <w:ilvl w:val="0"/>
          <w:numId w:val="54"/>
        </w:numPr>
        <w:spacing w:before="240" w:beforeAutospacing="off" w:after="24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2FC84F3B" w:rsidR="25513E93">
        <w:rPr>
          <w:rFonts w:ascii="Arial" w:hAnsi="Arial" w:eastAsia="Arial" w:cs="Arial"/>
          <w:b w:val="1"/>
          <w:bCs w:val="1"/>
          <w:i w:val="0"/>
          <w:iCs w:val="0"/>
          <w:caps w:val="0"/>
          <w:smallCaps w:val="0"/>
          <w:noProof w:val="0"/>
          <w:color w:val="auto"/>
          <w:sz w:val="22"/>
          <w:szCs w:val="22"/>
          <w:lang w:val="en-GB"/>
        </w:rPr>
        <w:t>The Equality Act 2010</w:t>
      </w:r>
      <w:r w:rsidRPr="2FC84F3B" w:rsidR="25513E93">
        <w:rPr>
          <w:rFonts w:ascii="Arial" w:hAnsi="Arial" w:eastAsia="Arial" w:cs="Arial"/>
          <w:b w:val="0"/>
          <w:bCs w:val="0"/>
          <w:i w:val="0"/>
          <w:iCs w:val="0"/>
          <w:caps w:val="0"/>
          <w:smallCaps w:val="0"/>
          <w:noProof w:val="0"/>
          <w:color w:val="auto"/>
          <w:sz w:val="22"/>
          <w:szCs w:val="22"/>
          <w:lang w:val="en-GB"/>
        </w:rPr>
        <w:t xml:space="preserve"> – mandates culturally competent services and prohibits discrimination based on race, ethnicity, or language.</w:t>
      </w:r>
    </w:p>
    <w:p w:rsidR="0AF84AC4" w:rsidP="2FC84F3B" w:rsidRDefault="0AF84AC4" w14:paraId="6902985D" w14:textId="46745BDF">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2FC84F3B" w:rsidR="25513E93">
        <w:rPr>
          <w:rFonts w:ascii="Arial" w:hAnsi="Arial" w:eastAsia="Arial" w:cs="Arial"/>
          <w:b w:val="0"/>
          <w:bCs w:val="0"/>
          <w:i w:val="0"/>
          <w:iCs w:val="0"/>
          <w:caps w:val="0"/>
          <w:smallCaps w:val="0"/>
          <w:noProof w:val="0"/>
          <w:color w:val="auto"/>
          <w:sz w:val="22"/>
          <w:szCs w:val="22"/>
          <w:lang w:val="en-GB"/>
        </w:rPr>
        <w:t>Despite these protections, significant gaps exist. Many safeguarding services lack interpreters or culturally tailored outreach, leading to reduced awareness among South Asian elders (SCIE, 2024). Furthermore, fear of social stigma or damaging family reputation within close-knit communities often prevents reporting abuse. This is compounded by limited professional training in recognising coercive abuse in culturally diverse settings.</w:t>
      </w:r>
    </w:p>
    <w:p w:rsidR="4C32E912" w:rsidP="2FC84F3B" w:rsidRDefault="4C32E912" w14:paraId="4C00669F" w14:textId="73EC416F">
      <w:pPr>
        <w:spacing w:line="360" w:lineRule="auto"/>
        <w:jc w:val="both"/>
        <w:rPr>
          <w:rFonts w:ascii="Arial" w:hAnsi="Arial" w:eastAsia="Arial" w:cs="Arial"/>
          <w:noProof w:val="0"/>
          <w:color w:val="auto"/>
          <w:sz w:val="22"/>
          <w:szCs w:val="22"/>
          <w:lang w:val="en-GB"/>
        </w:rPr>
      </w:pPr>
      <w:r w:rsidRPr="2FC84F3B" w:rsidR="044A3C8D">
        <w:rPr>
          <w:rFonts w:ascii="Arial" w:hAnsi="Arial" w:eastAsia="Arial" w:cs="Arial"/>
          <w:noProof w:val="0"/>
          <w:color w:val="auto"/>
          <w:sz w:val="22"/>
          <w:szCs w:val="22"/>
          <w:lang w:val="en-GB"/>
        </w:rPr>
        <w:t>While these national policies provide a strong legal foundation, their practical implementation varies significantly at the local level</w:t>
      </w:r>
    </w:p>
    <w:p w:rsidR="32FB51EA" w:rsidP="37C3B42E" w:rsidRDefault="32FB51EA" w14:paraId="0D2BDEEC" w14:textId="2251D5D3">
      <w:pPr>
        <w:pStyle w:val="Heading3"/>
        <w:rPr>
          <w:noProof w:val="0"/>
          <w:lang w:val="en-GB"/>
        </w:rPr>
      </w:pPr>
      <w:bookmarkStart w:name="_Toc1982702154" w:id="1220674157"/>
      <w:r w:rsidRPr="67203D59" w:rsidR="52FA6D03">
        <w:rPr>
          <w:noProof w:val="0"/>
          <w:lang w:val="en-GB"/>
        </w:rPr>
        <w:t>Local Context</w:t>
      </w:r>
      <w:bookmarkEnd w:id="1220674157"/>
    </w:p>
    <w:p w:rsidR="32FB51EA" w:rsidP="2FC84F3B" w:rsidRDefault="32FB51EA" w14:paraId="5BD73207" w14:textId="26FF46D8">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FC84F3B" w:rsidR="4F6E5356">
        <w:rPr>
          <w:rFonts w:ascii="Arial" w:hAnsi="Arial" w:eastAsia="Arial" w:cs="Arial"/>
          <w:b w:val="0"/>
          <w:bCs w:val="0"/>
          <w:noProof w:val="0"/>
          <w:color w:val="auto"/>
          <w:sz w:val="22"/>
          <w:szCs w:val="22"/>
          <w:lang w:val="en-GB"/>
        </w:rPr>
        <w:t xml:space="preserve">At the local level, regional safeguarding boards such as the Devon Safeguarding Adults Partnership (2019) and the Leicester Safeguarding Adults Board (2023) have recognised the need for culturally sensitive safeguarding strategies. Some councils have piloted community outreach programmes involving faith leaders, bilingual advocates, and targeted awareness campaigns within South Asian communities. However, such initiatives </w:t>
      </w:r>
      <w:r w:rsidRPr="2FC84F3B" w:rsidR="4F6E5356">
        <w:rPr>
          <w:rFonts w:ascii="Arial" w:hAnsi="Arial" w:eastAsia="Arial" w:cs="Arial"/>
          <w:b w:val="0"/>
          <w:bCs w:val="0"/>
          <w:noProof w:val="0"/>
          <w:color w:val="auto"/>
          <w:sz w:val="22"/>
          <w:szCs w:val="22"/>
          <w:lang w:val="en-GB"/>
        </w:rPr>
        <w:t>remain</w:t>
      </w:r>
      <w:r w:rsidRPr="2FC84F3B" w:rsidR="4F6E5356">
        <w:rPr>
          <w:rFonts w:ascii="Arial" w:hAnsi="Arial" w:eastAsia="Arial" w:cs="Arial"/>
          <w:b w:val="0"/>
          <w:bCs w:val="0"/>
          <w:noProof w:val="0"/>
          <w:color w:val="auto"/>
          <w:sz w:val="22"/>
          <w:szCs w:val="22"/>
          <w:lang w:val="en-GB"/>
        </w:rPr>
        <w:t xml:space="preserve"> inconsistent across the UK, with urban areas often better resourced than rural regions.</w:t>
      </w:r>
    </w:p>
    <w:p w:rsidR="32FB51EA" w:rsidP="2FC84F3B" w:rsidRDefault="32FB51EA" w14:paraId="43602C7A" w14:textId="2BDA1DE1">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FC84F3B" w:rsidR="4F6E5356">
        <w:rPr>
          <w:rFonts w:ascii="Arial" w:hAnsi="Arial" w:eastAsia="Arial" w:cs="Arial"/>
          <w:b w:val="0"/>
          <w:bCs w:val="0"/>
          <w:noProof w:val="0"/>
          <w:color w:val="auto"/>
          <w:sz w:val="22"/>
          <w:szCs w:val="22"/>
          <w:lang w:val="en-GB"/>
        </w:rPr>
        <w:t>Dudley’s adult safeguarding framework aligns with the Care Act 2014 and is structured around six core principles outlined in statutory guidance: empowerment, prevention, proportionality, protection, partnership, and accountability (Social Care Institute for Excellence, 2024). A central feature of this framework is Making Safeguarding Personal (MSP), a person‑centred approach that ensures adults at risk are actively involved in decision‑making processes affecting their safety and well‑being (</w:t>
      </w:r>
      <w:r w:rsidRPr="2FC84F3B" w:rsidR="4F6E5356">
        <w:rPr>
          <w:rFonts w:ascii="Arial" w:hAnsi="Arial" w:eastAsia="Arial" w:cs="Arial"/>
          <w:b w:val="0"/>
          <w:bCs w:val="0"/>
          <w:noProof w:val="0"/>
          <w:color w:val="auto"/>
          <w:sz w:val="22"/>
          <w:szCs w:val="22"/>
          <w:lang w:val="en-GB"/>
        </w:rPr>
        <w:t>tri.x</w:t>
      </w:r>
      <w:r w:rsidRPr="2FC84F3B" w:rsidR="4F6E5356">
        <w:rPr>
          <w:rFonts w:ascii="Arial" w:hAnsi="Arial" w:eastAsia="Arial" w:cs="Arial"/>
          <w:b w:val="0"/>
          <w:bCs w:val="0"/>
          <w:noProof w:val="0"/>
          <w:color w:val="auto"/>
          <w:sz w:val="22"/>
          <w:szCs w:val="22"/>
          <w:lang w:val="en-GB"/>
        </w:rPr>
        <w:t>, 2022).</w:t>
      </w:r>
      <w:r w:rsidRPr="2FC84F3B" w:rsidR="1ABE39ED">
        <w:rPr>
          <w:rFonts w:ascii="Arial" w:hAnsi="Arial" w:eastAsia="Arial" w:cs="Arial"/>
          <w:b w:val="0"/>
          <w:bCs w:val="0"/>
          <w:noProof w:val="0"/>
          <w:color w:val="auto"/>
          <w:sz w:val="22"/>
          <w:szCs w:val="22"/>
          <w:lang w:val="en-GB"/>
        </w:rPr>
        <w:t xml:space="preserve"> </w:t>
      </w:r>
      <w:r w:rsidRPr="2FC84F3B" w:rsidR="1ABE39ED">
        <w:rPr>
          <w:rFonts w:ascii="Arial" w:hAnsi="Arial" w:eastAsia="Arial" w:cs="Arial"/>
          <w:noProof w:val="0"/>
          <w:color w:val="auto"/>
          <w:sz w:val="22"/>
          <w:szCs w:val="22"/>
          <w:lang w:val="en-GB"/>
        </w:rPr>
        <w:t>However, without culturally tailored outreach, many South Asian elders in Dudley and similar areas remain at heightened risk of coercive abuse.</w:t>
      </w:r>
    </w:p>
    <w:p w:rsidR="32FB51EA" w:rsidP="2FC84F3B" w:rsidRDefault="32FB51EA" w14:paraId="6EB45BF3" w14:textId="3D29CC26">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FC84F3B" w:rsidR="4F6E5356">
        <w:rPr>
          <w:rFonts w:ascii="Arial" w:hAnsi="Arial" w:eastAsia="Arial" w:cs="Arial"/>
          <w:b w:val="0"/>
          <w:bCs w:val="0"/>
          <w:noProof w:val="0"/>
          <w:color w:val="auto"/>
          <w:sz w:val="22"/>
          <w:szCs w:val="22"/>
          <w:lang w:val="en-GB"/>
        </w:rPr>
        <w:t xml:space="preserve">Local policy emphasises preventing harm, stopping abuse wherever possible, supporting individuals’ choices, improving quality of life, raising public awareness, and addressing the root causes of abuse (Dudleyci.co.uk, 2025). Safeguarding enquiries under </w:t>
      </w:r>
      <w:r w:rsidRPr="2FC84F3B" w:rsidR="4F6E5356">
        <w:rPr>
          <w:rFonts w:ascii="Arial" w:hAnsi="Arial" w:eastAsia="Arial" w:cs="Arial"/>
          <w:b w:val="0"/>
          <w:bCs w:val="0"/>
          <w:noProof w:val="0"/>
          <w:color w:val="auto"/>
          <w:sz w:val="22"/>
          <w:szCs w:val="22"/>
          <w:lang w:val="en-GB"/>
        </w:rPr>
        <w:t>Section 42 of the Care Act 2014</w:t>
      </w:r>
      <w:r w:rsidRPr="2FC84F3B" w:rsidR="4F6E5356">
        <w:rPr>
          <w:rFonts w:ascii="Arial" w:hAnsi="Arial" w:eastAsia="Arial" w:cs="Arial"/>
          <w:b w:val="0"/>
          <w:bCs w:val="0"/>
          <w:noProof w:val="0"/>
          <w:color w:val="auto"/>
          <w:sz w:val="22"/>
          <w:szCs w:val="22"/>
          <w:lang w:val="en-GB"/>
        </w:rPr>
        <w:t xml:space="preserve"> are triggered when an adult with care and support needs is experiencing</w:t>
      </w:r>
      <w:r w:rsidRPr="2FC84F3B" w:rsidR="5C10C0EA">
        <w:rPr>
          <w:rFonts w:ascii="Arial" w:hAnsi="Arial" w:eastAsia="Arial" w:cs="Arial"/>
          <w:b w:val="0"/>
          <w:bCs w:val="0"/>
          <w:noProof w:val="0"/>
          <w:color w:val="auto"/>
          <w:sz w:val="22"/>
          <w:szCs w:val="22"/>
          <w:lang w:val="en-GB"/>
        </w:rPr>
        <w:t xml:space="preserve"> </w:t>
      </w:r>
      <w:r w:rsidRPr="2FC84F3B" w:rsidR="4F6E5356">
        <w:rPr>
          <w:rFonts w:ascii="Arial" w:hAnsi="Arial" w:eastAsia="Arial" w:cs="Arial"/>
          <w:b w:val="0"/>
          <w:bCs w:val="0"/>
          <w:noProof w:val="0"/>
          <w:color w:val="auto"/>
          <w:sz w:val="22"/>
          <w:szCs w:val="22"/>
          <w:lang w:val="en-GB"/>
        </w:rPr>
        <w:t>or is at risk of</w:t>
      </w:r>
      <w:r w:rsidRPr="2FC84F3B" w:rsidR="44370B12">
        <w:rPr>
          <w:rFonts w:ascii="Arial" w:hAnsi="Arial" w:eastAsia="Arial" w:cs="Arial"/>
          <w:b w:val="0"/>
          <w:bCs w:val="0"/>
          <w:noProof w:val="0"/>
          <w:color w:val="auto"/>
          <w:sz w:val="22"/>
          <w:szCs w:val="22"/>
          <w:lang w:val="en-GB"/>
        </w:rPr>
        <w:t xml:space="preserve"> </w:t>
      </w:r>
      <w:r w:rsidRPr="2FC84F3B" w:rsidR="4F6E5356">
        <w:rPr>
          <w:rFonts w:ascii="Arial" w:hAnsi="Arial" w:eastAsia="Arial" w:cs="Arial"/>
          <w:b w:val="0"/>
          <w:bCs w:val="0"/>
          <w:noProof w:val="0"/>
          <w:color w:val="auto"/>
          <w:sz w:val="22"/>
          <w:szCs w:val="22"/>
          <w:lang w:val="en-GB"/>
        </w:rPr>
        <w:t xml:space="preserve">abuse or neglect and is unable to protect themselves </w:t>
      </w:r>
      <w:r w:rsidRPr="2FC84F3B" w:rsidR="4F6E5356">
        <w:rPr>
          <w:rFonts w:ascii="Arial" w:hAnsi="Arial" w:eastAsia="Arial" w:cs="Arial"/>
          <w:b w:val="0"/>
          <w:bCs w:val="0"/>
          <w:noProof w:val="0"/>
          <w:color w:val="auto"/>
          <w:sz w:val="22"/>
          <w:szCs w:val="22"/>
          <w:lang w:val="en-GB"/>
        </w:rPr>
        <w:t>as a result of</w:t>
      </w:r>
      <w:r w:rsidRPr="2FC84F3B" w:rsidR="4F6E5356">
        <w:rPr>
          <w:rFonts w:ascii="Arial" w:hAnsi="Arial" w:eastAsia="Arial" w:cs="Arial"/>
          <w:b w:val="0"/>
          <w:bCs w:val="0"/>
          <w:noProof w:val="0"/>
          <w:color w:val="auto"/>
          <w:sz w:val="22"/>
          <w:szCs w:val="22"/>
          <w:lang w:val="en-GB"/>
        </w:rPr>
        <w:t xml:space="preserve"> those needs (Dudleyci.co.uk, 2025).</w:t>
      </w:r>
    </w:p>
    <w:p w:rsidR="32FB51EA" w:rsidP="2FC84F3B" w:rsidRDefault="32FB51EA" w14:paraId="56F50866" w14:textId="031D51C7">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FC84F3B" w:rsidR="4F6E5356">
        <w:rPr>
          <w:rFonts w:ascii="Arial" w:hAnsi="Arial" w:eastAsia="Arial" w:cs="Arial"/>
          <w:b w:val="0"/>
          <w:bCs w:val="0"/>
          <w:noProof w:val="0"/>
          <w:color w:val="auto"/>
          <w:sz w:val="22"/>
          <w:szCs w:val="22"/>
          <w:lang w:val="en-GB"/>
        </w:rPr>
        <w:t xml:space="preserve">Partnership working is fundamental to Dudley’s approach. The </w:t>
      </w:r>
      <w:r w:rsidRPr="2FC84F3B" w:rsidR="4F6E5356">
        <w:rPr>
          <w:rFonts w:ascii="Arial" w:hAnsi="Arial" w:eastAsia="Arial" w:cs="Arial"/>
          <w:b w:val="0"/>
          <w:bCs w:val="0"/>
          <w:noProof w:val="0"/>
          <w:color w:val="auto"/>
          <w:sz w:val="22"/>
          <w:szCs w:val="22"/>
          <w:lang w:val="en-GB"/>
        </w:rPr>
        <w:t>Dudley Safeguarding People Partnership</w:t>
      </w:r>
      <w:r w:rsidRPr="2FC84F3B" w:rsidR="4F6E5356">
        <w:rPr>
          <w:rFonts w:ascii="Arial" w:hAnsi="Arial" w:eastAsia="Arial" w:cs="Arial"/>
          <w:b w:val="0"/>
          <w:bCs w:val="0"/>
          <w:noProof w:val="0"/>
          <w:color w:val="auto"/>
          <w:sz w:val="22"/>
          <w:szCs w:val="22"/>
          <w:lang w:val="en-GB"/>
        </w:rPr>
        <w:t xml:space="preserve"> brings together statutory, voluntary, and independent sector organisations to ensure collective accountability and continuous improvement in safeguarding practice (Dudley.gov.uk, 2018). This partnership is supported by mechanisms for data monitoring, workforce training, policy development, and multi‑agency learning to enhance transparency and effectiveness (Dudley.gov.uk, 2018).</w:t>
      </w:r>
    </w:p>
    <w:p w:rsidR="32FB51EA" w:rsidP="2FC84F3B" w:rsidRDefault="32FB51EA" w14:paraId="1B3D22ED" w14:textId="435BBD97">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FC84F3B" w:rsidR="4F6E5356">
        <w:rPr>
          <w:rFonts w:ascii="Arial" w:hAnsi="Arial" w:eastAsia="Arial" w:cs="Arial"/>
          <w:b w:val="0"/>
          <w:bCs w:val="0"/>
          <w:noProof w:val="0"/>
          <w:color w:val="auto"/>
          <w:sz w:val="22"/>
          <w:szCs w:val="22"/>
          <w:lang w:val="en-GB"/>
        </w:rPr>
        <w:t xml:space="preserve">The interaction between culture, language, and safeguarding within the UK highlights a pressing need for tailored safeguarding frameworks that reflect the lived experiences of South Asian elders. Without such adaptations, many </w:t>
      </w:r>
      <w:r w:rsidRPr="2FC84F3B" w:rsidR="4F6E5356">
        <w:rPr>
          <w:rFonts w:ascii="Arial" w:hAnsi="Arial" w:eastAsia="Arial" w:cs="Arial"/>
          <w:b w:val="0"/>
          <w:bCs w:val="0"/>
          <w:noProof w:val="0"/>
          <w:color w:val="auto"/>
          <w:sz w:val="22"/>
          <w:szCs w:val="22"/>
          <w:lang w:val="en-GB"/>
        </w:rPr>
        <w:t>remain</w:t>
      </w:r>
      <w:r w:rsidRPr="2FC84F3B" w:rsidR="4F6E5356">
        <w:rPr>
          <w:rFonts w:ascii="Arial" w:hAnsi="Arial" w:eastAsia="Arial" w:cs="Arial"/>
          <w:b w:val="0"/>
          <w:bCs w:val="0"/>
          <w:noProof w:val="0"/>
          <w:color w:val="auto"/>
          <w:sz w:val="22"/>
          <w:szCs w:val="22"/>
          <w:lang w:val="en-GB"/>
        </w:rPr>
        <w:t xml:space="preserve"> at heightened risk of coercive control within family‑based care arrangements and may remain invisible to existing safeguarding systems.</w:t>
      </w:r>
    </w:p>
    <w:p w:rsidR="568CF667" w:rsidP="2FC84F3B" w:rsidRDefault="568CF667" w14:paraId="25AA9C4F" w14:textId="11ACF008">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auto" w:themeColor="text1" w:themeTint="FF" w:themeShade="FF"/>
          <w:sz w:val="22"/>
          <w:szCs w:val="22"/>
          <w:lang w:val="en-GB"/>
        </w:rPr>
      </w:pPr>
    </w:p>
    <w:p w:rsidR="568CF667" w:rsidP="2FC84F3B" w:rsidRDefault="568CF667" w14:paraId="46089F17" w14:textId="35D48A01">
      <w:pPr>
        <w:jc w:val="both"/>
        <w:rPr>
          <w:rFonts w:ascii="Arial" w:hAnsi="Arial" w:eastAsia="Arial" w:cs="Arial"/>
          <w:color w:val="auto"/>
          <w:sz w:val="22"/>
          <w:szCs w:val="22"/>
        </w:rPr>
      </w:pPr>
      <w:r w:rsidRPr="2FC84F3B">
        <w:rPr>
          <w:rFonts w:ascii="Arial" w:hAnsi="Arial" w:eastAsia="Arial" w:cs="Arial"/>
          <w:color w:val="auto"/>
          <w:sz w:val="22"/>
          <w:szCs w:val="22"/>
        </w:rPr>
        <w:br w:type="page"/>
      </w:r>
    </w:p>
    <w:p w:rsidR="0AF84AC4" w:rsidP="67203D59" w:rsidRDefault="0AF84AC4" w14:paraId="64160E85" w14:textId="73934CCE">
      <w:pPr>
        <w:pStyle w:val="Heading2"/>
        <w:keepNext w:val="0"/>
        <w:keepLines w:val="0"/>
        <w:rPr>
          <w:rFonts w:ascii="Arial" w:hAnsi="Arial" w:eastAsia="Arial" w:cs="Arial"/>
          <w:b w:val="0"/>
          <w:bCs w:val="0"/>
          <w:i w:val="0"/>
          <w:iCs w:val="0"/>
          <w:caps w:val="0"/>
          <w:smallCaps w:val="0"/>
          <w:noProof w:val="0"/>
          <w:color w:val="auto"/>
          <w:sz w:val="22"/>
          <w:szCs w:val="22"/>
          <w:lang w:val="en-GB"/>
        </w:rPr>
      </w:pPr>
      <w:bookmarkStart w:name="_Toc200903544" w:id="1050950907"/>
      <w:r w:rsidRPr="67203D59" w:rsidR="2A5E159C">
        <w:rPr>
          <w:noProof w:val="0"/>
          <w:lang w:val="en-GB"/>
        </w:rPr>
        <w:t>2.6 Conclusion</w:t>
      </w:r>
      <w:bookmarkEnd w:id="1050950907"/>
    </w:p>
    <w:p w:rsidR="0AF84AC4" w:rsidP="2FC84F3B" w:rsidRDefault="0AF84AC4" w14:paraId="06EA2727" w14:textId="5FEE10FA">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2FC84F3B" w:rsidR="25513E93">
        <w:rPr>
          <w:rFonts w:ascii="Arial" w:hAnsi="Arial" w:eastAsia="Arial" w:cs="Arial"/>
          <w:b w:val="0"/>
          <w:bCs w:val="0"/>
          <w:i w:val="0"/>
          <w:iCs w:val="0"/>
          <w:caps w:val="0"/>
          <w:smallCaps w:val="0"/>
          <w:noProof w:val="0"/>
          <w:color w:val="auto"/>
          <w:sz w:val="22"/>
          <w:szCs w:val="22"/>
          <w:lang w:val="en-GB"/>
        </w:rPr>
        <w:t>This chapter has provided a comprehensive overview of the historical, theoretical, and contextual background underpinning this research. It has outlined how the legacy of migration, particularly following the Partition of 1947, has shaped the demographic profile of South Asian communities in the UK. These communities now include a substantial number of older adults who may face heightened vulnerability to abuse due to cultural expectations, language barriers, and reliance on informal family-based care.</w:t>
      </w:r>
    </w:p>
    <w:p w:rsidR="0AF84AC4" w:rsidP="2FC84F3B" w:rsidRDefault="0AF84AC4" w14:paraId="743140C6" w14:textId="31AA34DA">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2FC84F3B" w:rsidR="25513E93">
        <w:rPr>
          <w:rFonts w:ascii="Arial" w:hAnsi="Arial" w:eastAsia="Arial" w:cs="Arial"/>
          <w:b w:val="0"/>
          <w:bCs w:val="0"/>
          <w:i w:val="0"/>
          <w:iCs w:val="0"/>
          <w:caps w:val="0"/>
          <w:smallCaps w:val="0"/>
          <w:noProof w:val="0"/>
          <w:color w:val="auto"/>
          <w:sz w:val="22"/>
          <w:szCs w:val="22"/>
          <w:lang w:val="en-GB"/>
        </w:rPr>
        <w:t xml:space="preserve">Key theories on elder abuse and coercive control have been discussed, highlighting their relevance in understanding abuse within culturally complex caregiving relationships. The international context </w:t>
      </w:r>
      <w:r w:rsidRPr="2FC84F3B" w:rsidR="25513E93">
        <w:rPr>
          <w:rFonts w:ascii="Arial" w:hAnsi="Arial" w:eastAsia="Arial" w:cs="Arial"/>
          <w:b w:val="0"/>
          <w:bCs w:val="0"/>
          <w:i w:val="0"/>
          <w:iCs w:val="0"/>
          <w:caps w:val="0"/>
          <w:smallCaps w:val="0"/>
          <w:noProof w:val="0"/>
          <w:color w:val="auto"/>
          <w:sz w:val="22"/>
          <w:szCs w:val="22"/>
          <w:lang w:val="en-GB"/>
        </w:rPr>
        <w:t>demonstrated</w:t>
      </w:r>
      <w:r w:rsidRPr="2FC84F3B" w:rsidR="25513E93">
        <w:rPr>
          <w:rFonts w:ascii="Arial" w:hAnsi="Arial" w:eastAsia="Arial" w:cs="Arial"/>
          <w:b w:val="0"/>
          <w:bCs w:val="0"/>
          <w:i w:val="0"/>
          <w:iCs w:val="0"/>
          <w:caps w:val="0"/>
          <w:smallCaps w:val="0"/>
          <w:noProof w:val="0"/>
          <w:color w:val="auto"/>
          <w:sz w:val="22"/>
          <w:szCs w:val="22"/>
          <w:lang w:val="en-GB"/>
        </w:rPr>
        <w:t xml:space="preserve"> how other nations have addressed elder safeguarding within diverse communities, while the national and local UK perspectives revealed both policy frameworks and the existing gaps in culturally competent safeguarding practices.</w:t>
      </w:r>
    </w:p>
    <w:p w:rsidR="5BE29BD5" w:rsidP="2FC84F3B" w:rsidRDefault="5BE29BD5" w14:paraId="35463AC4" w14:textId="7498D7B2">
      <w:pPr>
        <w:keepNext w:val="0"/>
        <w:keepLines w:val="0"/>
        <w:spacing w:before="240" w:beforeAutospacing="off" w:after="240" w:afterAutospacing="off" w:line="360" w:lineRule="auto"/>
        <w:jc w:val="both"/>
      </w:pPr>
      <w:r w:rsidRPr="2FC84F3B" w:rsidR="3B936507">
        <w:rPr>
          <w:rFonts w:ascii="Arial" w:hAnsi="Arial" w:eastAsia="Arial" w:cs="Arial"/>
          <w:noProof w:val="0"/>
          <w:sz w:val="22"/>
          <w:szCs w:val="22"/>
          <w:lang w:val="en-GB"/>
        </w:rPr>
        <w:t xml:space="preserve">These findings underscore the urgency of addressing safeguarding gaps for South Asian elders, who face unique cultural and linguistic barriers that </w:t>
      </w:r>
      <w:r w:rsidRPr="2FC84F3B" w:rsidR="3B936507">
        <w:rPr>
          <w:rFonts w:ascii="Arial" w:hAnsi="Arial" w:eastAsia="Arial" w:cs="Arial"/>
          <w:noProof w:val="0"/>
          <w:sz w:val="22"/>
          <w:szCs w:val="22"/>
          <w:lang w:val="en-GB"/>
        </w:rPr>
        <w:t>remain</w:t>
      </w:r>
      <w:r w:rsidRPr="2FC84F3B" w:rsidR="3B936507">
        <w:rPr>
          <w:rFonts w:ascii="Arial" w:hAnsi="Arial" w:eastAsia="Arial" w:cs="Arial"/>
          <w:noProof w:val="0"/>
          <w:sz w:val="22"/>
          <w:szCs w:val="22"/>
          <w:lang w:val="en-GB"/>
        </w:rPr>
        <w:t xml:space="preserve"> insufficiently addressed in current UK policy and practice.</w:t>
      </w:r>
    </w:p>
    <w:p w:rsidR="4634E1DF" w:rsidP="2FC84F3B" w:rsidRDefault="4634E1DF" w14:paraId="796962D0" w14:textId="01D207FC">
      <w:pPr>
        <w:spacing w:before="240" w:beforeAutospacing="off" w:after="240" w:afterAutospacing="off" w:line="360" w:lineRule="auto"/>
        <w:jc w:val="both"/>
        <w:rPr>
          <w:rFonts w:ascii="Arial" w:hAnsi="Arial" w:eastAsia="Arial" w:cs="Arial"/>
          <w:noProof w:val="0"/>
          <w:color w:val="auto"/>
          <w:sz w:val="22"/>
          <w:szCs w:val="22"/>
          <w:lang w:val="en-GB"/>
        </w:rPr>
      </w:pPr>
      <w:r w:rsidRPr="2FC84F3B" w:rsidR="30E0AAAF">
        <w:rPr>
          <w:rFonts w:ascii="Arial" w:hAnsi="Arial" w:eastAsia="Arial" w:cs="Arial"/>
          <w:noProof w:val="0"/>
          <w:color w:val="auto"/>
          <w:sz w:val="22"/>
          <w:szCs w:val="22"/>
          <w:lang w:val="en-GB"/>
        </w:rPr>
        <w:t>To build upon this foundation, the next chapter will explain the methodological approach taken for this dissertation. As the study uses a desk-based, literature-focused strategy, Chapter 3 will detail how academic sources were selected, analysed, and coded using thematic analysis. Although the academic methodology poster presents a visual summary of this process, the upcoming chapter expands on each element in full, including the search strategy, inclusion/exclusion criteria, validation of sources, and ethical considerations. This will form the basis for the thematic findings in Chapter 4.</w:t>
      </w:r>
    </w:p>
    <w:p w:rsidR="171BD17E" w:rsidP="171BD17E" w:rsidRDefault="171BD17E" w14:paraId="44D46521" w14:textId="4A1555F5">
      <w:pPr>
        <w:keepNext w:val="0"/>
        <w:keepLines w:val="0"/>
        <w:spacing w:before="240" w:beforeAutospacing="off" w:after="240" w:afterAutospacing="off" w:line="360" w:lineRule="auto"/>
        <w:rPr>
          <w:rFonts w:ascii="Arial" w:hAnsi="Arial" w:eastAsia="Arial" w:cs="Arial"/>
          <w:b w:val="0"/>
          <w:bCs w:val="0"/>
          <w:noProof w:val="0"/>
          <w:sz w:val="22"/>
          <w:szCs w:val="22"/>
          <w:lang w:val="en-GB"/>
        </w:rPr>
      </w:pPr>
    </w:p>
    <w:p w:rsidR="171BD17E" w:rsidP="171BD17E" w:rsidRDefault="171BD17E" w14:paraId="1CD33DC2" w14:textId="6E05E79A">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60C51466" w:rsidP="2FC84F3B" w:rsidRDefault="60C51466" w14:paraId="2587746B" w14:textId="12A5B305">
      <w:pPr>
        <w:pStyle w:val="Heading1"/>
        <w:keepNext w:val="0"/>
        <w:keepLines w:val="0"/>
        <w:rPr>
          <w:noProof w:val="0"/>
          <w:lang w:val="en-GB"/>
        </w:rPr>
      </w:pPr>
    </w:p>
    <w:p w:rsidR="60C51466" w:rsidP="2FC84F3B" w:rsidRDefault="60C51466" w14:paraId="1928045C" w14:textId="5B225AF1">
      <w:pPr>
        <w:keepNext w:val="0"/>
        <w:keepLines w:val="0"/>
        <w:spacing w:before="240" w:beforeAutospacing="off" w:after="240" w:afterAutospacing="off" w:line="360" w:lineRule="auto"/>
      </w:pPr>
      <w:r>
        <w:br w:type="page"/>
      </w:r>
    </w:p>
    <w:p w:rsidR="60C51466" w:rsidP="2FC84F3B" w:rsidRDefault="60C51466" w14:paraId="4128FCC7" w14:textId="772D1A10">
      <w:pPr>
        <w:pStyle w:val="Heading1"/>
        <w:keepNext w:val="0"/>
        <w:keepLines w:val="0"/>
        <w:rPr>
          <w:rFonts w:ascii="Arial" w:hAnsi="Arial" w:eastAsia="Arial" w:cs="Arial"/>
          <w:b w:val="1"/>
          <w:bCs w:val="1"/>
          <w:noProof w:val="0"/>
          <w:sz w:val="22"/>
          <w:szCs w:val="22"/>
          <w:lang w:val="en-GB"/>
        </w:rPr>
      </w:pPr>
      <w:bookmarkStart w:name="_Toc1336517622" w:id="755118008"/>
      <w:r w:rsidRPr="67203D59" w:rsidR="17BBAD53">
        <w:rPr>
          <w:noProof w:val="0"/>
          <w:lang w:val="en-GB"/>
        </w:rPr>
        <w:t>CHAPTER 3 – Methods and Search Strategy</w:t>
      </w:r>
      <w:bookmarkEnd w:id="755118008"/>
      <w:r w:rsidRPr="67203D59" w:rsidR="17BBAD53">
        <w:rPr>
          <w:noProof w:val="0"/>
          <w:lang w:val="en-GB"/>
        </w:rPr>
        <w:t xml:space="preserve"> </w:t>
      </w:r>
    </w:p>
    <w:p w:rsidR="60C51466" w:rsidP="2FC84F3B" w:rsidRDefault="60C51466" w14:paraId="61C37D65" w14:textId="41C26EF7">
      <w:pPr>
        <w:pStyle w:val="Heading2"/>
        <w:rPr>
          <w:rFonts w:ascii="Arial" w:hAnsi="Arial" w:eastAsia="Arial" w:cs="Arial"/>
          <w:b w:val="0"/>
          <w:bCs w:val="0"/>
          <w:noProof w:val="0"/>
          <w:sz w:val="28"/>
          <w:szCs w:val="28"/>
          <w:lang w:val="en-GB"/>
        </w:rPr>
      </w:pPr>
      <w:bookmarkStart w:name="_Toc4487878" w:id="1255003343"/>
      <w:r w:rsidRPr="67203D59" w:rsidR="17BBAD53">
        <w:rPr>
          <w:noProof w:val="0"/>
          <w:lang w:val="en-GB"/>
        </w:rPr>
        <w:t>3.1 Introduction</w:t>
      </w:r>
      <w:bookmarkEnd w:id="1255003343"/>
    </w:p>
    <w:p w:rsidR="60C51466" w:rsidP="171BD17E" w:rsidRDefault="60C51466" w14:paraId="696802F8" w14:textId="13772AE4">
      <w:pPr>
        <w:spacing w:before="240" w:beforeAutospacing="off" w:after="240" w:afterAutospacing="off" w:line="360" w:lineRule="auto"/>
        <w:jc w:val="both"/>
        <w:rPr>
          <w:rFonts w:ascii="Arial" w:hAnsi="Arial" w:eastAsia="Arial" w:cs="Arial"/>
          <w:noProof w:val="0"/>
          <w:color w:val="auto"/>
          <w:sz w:val="22"/>
          <w:szCs w:val="22"/>
          <w:lang w:val="en-GB"/>
        </w:rPr>
      </w:pPr>
      <w:r w:rsidRPr="171BD17E" w:rsidR="60C51466">
        <w:rPr>
          <w:rFonts w:ascii="Arial" w:hAnsi="Arial" w:eastAsia="Arial" w:cs="Arial"/>
          <w:noProof w:val="0"/>
          <w:color w:val="auto"/>
          <w:sz w:val="22"/>
          <w:szCs w:val="22"/>
          <w:lang w:val="en-GB"/>
        </w:rPr>
        <w:t xml:space="preserve">This chapter outlines the </w:t>
      </w:r>
      <w:r w:rsidRPr="171BD17E" w:rsidR="60C51466">
        <w:rPr>
          <w:rFonts w:ascii="Arial" w:hAnsi="Arial" w:eastAsia="Arial" w:cs="Arial"/>
          <w:noProof w:val="0"/>
          <w:color w:val="auto"/>
          <w:sz w:val="22"/>
          <w:szCs w:val="22"/>
          <w:lang w:val="en-GB"/>
        </w:rPr>
        <w:t>methodology</w:t>
      </w:r>
      <w:r w:rsidRPr="171BD17E" w:rsidR="60C51466">
        <w:rPr>
          <w:rFonts w:ascii="Arial" w:hAnsi="Arial" w:eastAsia="Arial" w:cs="Arial"/>
          <w:noProof w:val="0"/>
          <w:color w:val="auto"/>
          <w:sz w:val="22"/>
          <w:szCs w:val="22"/>
          <w:lang w:val="en-GB"/>
        </w:rPr>
        <w:t xml:space="preserve"> used for this dissertation, which is based on a secondary research approach. The study aims to explore how cultural and linguistic factors influence the vulnerability of older adults of South Asian heritage in the UK to coercive abuse by their </w:t>
      </w:r>
      <w:r w:rsidRPr="171BD17E" w:rsidR="60C51466">
        <w:rPr>
          <w:rFonts w:ascii="Arial" w:hAnsi="Arial" w:eastAsia="Arial" w:cs="Arial"/>
          <w:noProof w:val="0"/>
          <w:color w:val="auto"/>
          <w:sz w:val="22"/>
          <w:szCs w:val="22"/>
          <w:lang w:val="en-GB"/>
        </w:rPr>
        <w:t>carers</w:t>
      </w:r>
      <w:r w:rsidRPr="171BD17E" w:rsidR="60C51466">
        <w:rPr>
          <w:rFonts w:ascii="Arial" w:hAnsi="Arial" w:eastAsia="Arial" w:cs="Arial"/>
          <w:noProof w:val="0"/>
          <w:color w:val="auto"/>
          <w:sz w:val="22"/>
          <w:szCs w:val="22"/>
          <w:lang w:val="en-GB"/>
        </w:rPr>
        <w:t>.</w:t>
      </w:r>
    </w:p>
    <w:p w:rsidR="60C51466" w:rsidP="171BD17E" w:rsidRDefault="60C51466" w14:paraId="36CF3764" w14:textId="1343C479">
      <w:pPr>
        <w:spacing w:before="240" w:beforeAutospacing="off" w:after="240" w:afterAutospacing="off" w:line="360" w:lineRule="auto"/>
        <w:jc w:val="both"/>
        <w:rPr>
          <w:rFonts w:ascii="Arial" w:hAnsi="Arial" w:eastAsia="Arial" w:cs="Arial"/>
          <w:noProof w:val="0"/>
          <w:color w:val="auto"/>
          <w:sz w:val="22"/>
          <w:szCs w:val="22"/>
          <w:lang w:val="en-GB"/>
        </w:rPr>
      </w:pPr>
      <w:r w:rsidRPr="1830CBE6" w:rsidR="5269C55B">
        <w:rPr>
          <w:rFonts w:ascii="Arial" w:hAnsi="Arial" w:eastAsia="Arial" w:cs="Arial"/>
          <w:noProof w:val="0"/>
          <w:color w:val="auto"/>
          <w:sz w:val="22"/>
          <w:szCs w:val="22"/>
          <w:lang w:val="en-GB"/>
        </w:rPr>
        <w:t>R</w:t>
      </w:r>
      <w:r w:rsidRPr="1830CBE6" w:rsidR="005AA25A">
        <w:rPr>
          <w:rFonts w:ascii="Arial" w:hAnsi="Arial" w:eastAsia="Arial" w:cs="Arial"/>
          <w:noProof w:val="0"/>
          <w:color w:val="auto"/>
          <w:sz w:val="22"/>
          <w:szCs w:val="22"/>
          <w:lang w:val="en-GB"/>
        </w:rPr>
        <w:t xml:space="preserve">esearch involved the systematic collection and analysis of existing academic sources to build a robust evidence base. This included </w:t>
      </w:r>
      <w:r w:rsidRPr="1830CBE6" w:rsidR="005AA25A">
        <w:rPr>
          <w:rFonts w:ascii="Arial" w:hAnsi="Arial" w:eastAsia="Arial" w:cs="Arial"/>
          <w:noProof w:val="0"/>
          <w:color w:val="auto"/>
          <w:sz w:val="22"/>
          <w:szCs w:val="22"/>
          <w:lang w:val="en-GB"/>
        </w:rPr>
        <w:t>identifying</w:t>
      </w:r>
      <w:r w:rsidRPr="1830CBE6" w:rsidR="005AA25A">
        <w:rPr>
          <w:rFonts w:ascii="Arial" w:hAnsi="Arial" w:eastAsia="Arial" w:cs="Arial"/>
          <w:noProof w:val="0"/>
          <w:color w:val="auto"/>
          <w:sz w:val="22"/>
          <w:szCs w:val="22"/>
          <w:lang w:val="en-GB"/>
        </w:rPr>
        <w:t xml:space="preserve"> and applying search strategies, refining inclusion and exclusion criteria, evaluating the credibility of selected literature, and using thematic analysis to draw out key insights aligned with the research </w:t>
      </w:r>
      <w:r w:rsidRPr="1830CBE6" w:rsidR="005AA25A">
        <w:rPr>
          <w:rFonts w:ascii="Arial" w:hAnsi="Arial" w:eastAsia="Arial" w:cs="Arial"/>
          <w:noProof w:val="0"/>
          <w:color w:val="auto"/>
          <w:sz w:val="22"/>
          <w:szCs w:val="22"/>
          <w:lang w:val="en-GB"/>
        </w:rPr>
        <w:t>objectives</w:t>
      </w:r>
      <w:r w:rsidRPr="1830CBE6" w:rsidR="005AA25A">
        <w:rPr>
          <w:rFonts w:ascii="Arial" w:hAnsi="Arial" w:eastAsia="Arial" w:cs="Arial"/>
          <w:noProof w:val="0"/>
          <w:color w:val="auto"/>
          <w:sz w:val="22"/>
          <w:szCs w:val="22"/>
          <w:lang w:val="en-GB"/>
        </w:rPr>
        <w:t>.</w:t>
      </w:r>
    </w:p>
    <w:p w:rsidR="60C51466" w:rsidP="171BD17E" w:rsidRDefault="60C51466" w14:paraId="08296BA8" w14:textId="514270F8">
      <w:pPr>
        <w:spacing w:before="240" w:beforeAutospacing="off" w:after="240" w:afterAutospacing="off" w:line="360" w:lineRule="auto"/>
        <w:jc w:val="both"/>
        <w:rPr>
          <w:rFonts w:ascii="Arial" w:hAnsi="Arial" w:eastAsia="Arial" w:cs="Arial"/>
          <w:noProof w:val="0"/>
          <w:color w:val="auto"/>
          <w:sz w:val="22"/>
          <w:szCs w:val="22"/>
          <w:lang w:val="en-GB"/>
        </w:rPr>
      </w:pPr>
      <w:r w:rsidRPr="4B350AA8" w:rsidR="005AA25A">
        <w:rPr>
          <w:rFonts w:ascii="Arial" w:hAnsi="Arial" w:eastAsia="Arial" w:cs="Arial"/>
          <w:noProof w:val="0"/>
          <w:color w:val="auto"/>
          <w:sz w:val="22"/>
          <w:szCs w:val="22"/>
          <w:lang w:val="en-GB"/>
        </w:rPr>
        <w:t xml:space="preserve">This chapter expands on the academic </w:t>
      </w:r>
      <w:r w:rsidRPr="4B350AA8" w:rsidR="005AA25A">
        <w:rPr>
          <w:rFonts w:ascii="Arial" w:hAnsi="Arial" w:eastAsia="Arial" w:cs="Arial"/>
          <w:noProof w:val="0"/>
          <w:color w:val="auto"/>
          <w:sz w:val="22"/>
          <w:szCs w:val="22"/>
          <w:lang w:val="en-GB"/>
        </w:rPr>
        <w:t>methodology</w:t>
      </w:r>
      <w:r w:rsidRPr="4B350AA8" w:rsidR="005AA25A">
        <w:rPr>
          <w:rFonts w:ascii="Arial" w:hAnsi="Arial" w:eastAsia="Arial" w:cs="Arial"/>
          <w:noProof w:val="0"/>
          <w:color w:val="auto"/>
          <w:sz w:val="22"/>
          <w:szCs w:val="22"/>
          <w:lang w:val="en-GB"/>
        </w:rPr>
        <w:t xml:space="preserve"> poster, which summarised the approach</w:t>
      </w:r>
      <w:r w:rsidRPr="4B350AA8" w:rsidR="62D24A3E">
        <w:rPr>
          <w:rFonts w:ascii="Arial" w:hAnsi="Arial" w:eastAsia="Arial" w:cs="Arial"/>
          <w:noProof w:val="0"/>
          <w:color w:val="auto"/>
          <w:sz w:val="22"/>
          <w:szCs w:val="22"/>
          <w:lang w:val="en-GB"/>
        </w:rPr>
        <w:t xml:space="preserve"> in visual form</w:t>
      </w:r>
      <w:r w:rsidRPr="4B350AA8" w:rsidR="005AA25A">
        <w:rPr>
          <w:rFonts w:ascii="Arial" w:hAnsi="Arial" w:eastAsia="Arial" w:cs="Arial"/>
          <w:noProof w:val="0"/>
          <w:color w:val="auto"/>
          <w:sz w:val="22"/>
          <w:szCs w:val="22"/>
          <w:lang w:val="en-GB"/>
        </w:rPr>
        <w:t xml:space="preserve">. Here, each element of the research process is explained in greater detail to </w:t>
      </w:r>
      <w:r w:rsidRPr="4B350AA8" w:rsidR="005AA25A">
        <w:rPr>
          <w:rFonts w:ascii="Arial" w:hAnsi="Arial" w:eastAsia="Arial" w:cs="Arial"/>
          <w:noProof w:val="0"/>
          <w:color w:val="auto"/>
          <w:sz w:val="22"/>
          <w:szCs w:val="22"/>
          <w:lang w:val="en-GB"/>
        </w:rPr>
        <w:t>demonstrate</w:t>
      </w:r>
      <w:r w:rsidRPr="4B350AA8" w:rsidR="005AA25A">
        <w:rPr>
          <w:rFonts w:ascii="Arial" w:hAnsi="Arial" w:eastAsia="Arial" w:cs="Arial"/>
          <w:noProof w:val="0"/>
          <w:color w:val="auto"/>
          <w:sz w:val="22"/>
          <w:szCs w:val="22"/>
          <w:lang w:val="en-GB"/>
        </w:rPr>
        <w:t xml:space="preserve"> how relevant and reliable sources were selected and how themes were developed. These methods lay the foundation for the thematic analysis presented in Chapter 4.</w:t>
      </w:r>
    </w:p>
    <w:p w:rsidR="506D7A8C" w:rsidP="37C3B42E" w:rsidRDefault="506D7A8C" w14:paraId="04D599DE" w14:textId="0999D451">
      <w:pPr>
        <w:pStyle w:val="Heading2"/>
        <w:rPr>
          <w:noProof w:val="0"/>
          <w:lang w:val="en-GB"/>
        </w:rPr>
      </w:pPr>
      <w:bookmarkStart w:name="_Toc1547728429" w:id="1972625862"/>
      <w:r w:rsidRPr="67203D59" w:rsidR="4B211645">
        <w:rPr>
          <w:noProof w:val="0"/>
          <w:lang w:val="en-GB"/>
        </w:rPr>
        <w:t>3.2 Search Strategy</w:t>
      </w:r>
      <w:bookmarkEnd w:id="1972625862"/>
    </w:p>
    <w:p w:rsidR="506D7A8C" w:rsidP="2FC84F3B" w:rsidRDefault="506D7A8C" w14:paraId="7E9E1BD4" w14:textId="0CA2145A">
      <w:pPr>
        <w:spacing w:before="240" w:beforeAutospacing="off" w:after="240" w:afterAutospacing="off" w:line="360" w:lineRule="auto"/>
        <w:jc w:val="both"/>
        <w:rPr>
          <w:rFonts w:ascii="Arial" w:hAnsi="Arial" w:eastAsia="Arial" w:cs="Arial"/>
          <w:i w:val="1"/>
          <w:iCs w:val="1"/>
          <w:noProof w:val="0"/>
          <w:color w:val="auto"/>
          <w:sz w:val="22"/>
          <w:szCs w:val="22"/>
          <w:lang w:val="en-GB"/>
        </w:rPr>
      </w:pPr>
      <w:r w:rsidRPr="2FC84F3B" w:rsidR="0702FCFA">
        <w:rPr>
          <w:rFonts w:ascii="Arial" w:hAnsi="Arial" w:eastAsia="Arial" w:cs="Arial"/>
          <w:noProof w:val="0"/>
          <w:color w:val="auto"/>
          <w:sz w:val="22"/>
          <w:szCs w:val="22"/>
          <w:lang w:val="en-GB"/>
        </w:rPr>
        <w:t xml:space="preserve">The search strategy began by developing keywords from the dissertation title: </w:t>
      </w:r>
      <w:r w:rsidRPr="2FC84F3B" w:rsidR="0702FCFA">
        <w:rPr>
          <w:rFonts w:ascii="Arial" w:hAnsi="Arial" w:eastAsia="Arial" w:cs="Arial"/>
          <w:i w:val="1"/>
          <w:iCs w:val="1"/>
          <w:noProof w:val="0"/>
          <w:color w:val="auto"/>
          <w:sz w:val="22"/>
          <w:szCs w:val="22"/>
          <w:lang w:val="en-GB"/>
        </w:rPr>
        <w:t>"How do cultural and linguistic factors contribute to the vulnerability of South Asian heritage older adults in the UK to coercive abuse by carers?"</w:t>
      </w:r>
    </w:p>
    <w:p w:rsidR="506D7A8C" w:rsidP="171BD17E" w:rsidRDefault="506D7A8C" w14:paraId="2FBDA8F6" w14:textId="67C99492">
      <w:pPr>
        <w:spacing w:before="240" w:beforeAutospacing="off" w:after="240" w:afterAutospacing="off" w:line="360" w:lineRule="auto"/>
        <w:jc w:val="both"/>
        <w:rPr>
          <w:rFonts w:ascii="Arial" w:hAnsi="Arial" w:eastAsia="Arial" w:cs="Arial"/>
          <w:noProof w:val="0"/>
          <w:color w:val="auto"/>
          <w:sz w:val="22"/>
          <w:szCs w:val="22"/>
          <w:lang w:val="en-GB"/>
        </w:rPr>
      </w:pPr>
      <w:r w:rsidRPr="2FC84F3B" w:rsidR="0702FCFA">
        <w:rPr>
          <w:rFonts w:ascii="Arial" w:hAnsi="Arial" w:eastAsia="Arial" w:cs="Arial"/>
          <w:b w:val="1"/>
          <w:bCs w:val="1"/>
          <w:noProof w:val="0"/>
          <w:color w:val="auto"/>
          <w:sz w:val="22"/>
          <w:szCs w:val="22"/>
          <w:lang w:val="en-GB"/>
        </w:rPr>
        <w:t>Keywords:</w:t>
      </w:r>
      <w:r w:rsidRPr="2FC84F3B" w:rsidR="0702FCFA">
        <w:rPr>
          <w:rFonts w:ascii="Arial" w:hAnsi="Arial" w:eastAsia="Arial" w:cs="Arial"/>
          <w:noProof w:val="0"/>
          <w:color w:val="auto"/>
          <w:sz w:val="22"/>
          <w:szCs w:val="22"/>
          <w:lang w:val="en-GB"/>
        </w:rPr>
        <w:t xml:space="preserve"> South Asian, older adults, elder abuse, coercive control, carers, UK, cultural factors, language barriers, safeguarding</w:t>
      </w:r>
      <w:r w:rsidRPr="2FC84F3B" w:rsidR="6C74D2EE">
        <w:rPr>
          <w:rFonts w:ascii="Arial" w:hAnsi="Arial" w:eastAsia="Arial" w:cs="Arial"/>
          <w:noProof w:val="0"/>
          <w:color w:val="auto"/>
          <w:sz w:val="22"/>
          <w:szCs w:val="22"/>
          <w:lang w:val="en-GB"/>
        </w:rPr>
        <w:t>, vulnerability, partition, control.</w:t>
      </w:r>
    </w:p>
    <w:p w:rsidR="506D7A8C" w:rsidP="171BD17E" w:rsidRDefault="506D7A8C" w14:paraId="597C4B32" w14:textId="568EFF01">
      <w:pPr>
        <w:spacing w:before="240" w:beforeAutospacing="off" w:after="240" w:afterAutospacing="off" w:line="360" w:lineRule="auto"/>
        <w:jc w:val="both"/>
        <w:rPr>
          <w:rFonts w:ascii="Arial" w:hAnsi="Arial" w:eastAsia="Arial" w:cs="Arial"/>
          <w:noProof w:val="0"/>
          <w:color w:val="auto"/>
          <w:sz w:val="22"/>
          <w:szCs w:val="22"/>
          <w:lang w:val="en-GB"/>
        </w:rPr>
      </w:pPr>
      <w:r w:rsidRPr="2FC84F3B" w:rsidR="0702FCFA">
        <w:rPr>
          <w:rFonts w:ascii="Arial" w:hAnsi="Arial" w:eastAsia="Arial" w:cs="Arial"/>
          <w:b w:val="1"/>
          <w:bCs w:val="1"/>
          <w:noProof w:val="0"/>
          <w:color w:val="auto"/>
          <w:sz w:val="22"/>
          <w:szCs w:val="22"/>
          <w:lang w:val="en-GB"/>
        </w:rPr>
        <w:t>Boolean Operators:</w:t>
      </w:r>
      <w:r w:rsidRPr="2FC84F3B" w:rsidR="0702FCFA">
        <w:rPr>
          <w:rFonts w:ascii="Arial" w:hAnsi="Arial" w:eastAsia="Arial" w:cs="Arial"/>
          <w:noProof w:val="0"/>
          <w:color w:val="auto"/>
          <w:sz w:val="22"/>
          <w:szCs w:val="22"/>
          <w:lang w:val="en-GB"/>
        </w:rPr>
        <w:t xml:space="preserve"> Boolean logic was used to refine search results:</w:t>
      </w:r>
    </w:p>
    <w:p w:rsidR="506D7A8C" w:rsidP="171BD17E" w:rsidRDefault="506D7A8C" w14:paraId="6C8F649E" w14:textId="000B957E">
      <w:pPr>
        <w:pStyle w:val="ListParagraph"/>
        <w:numPr>
          <w:ilvl w:val="0"/>
          <w:numId w:val="59"/>
        </w:numPr>
        <w:spacing w:before="240" w:beforeAutospacing="off" w:after="240" w:afterAutospacing="off" w:line="360" w:lineRule="auto"/>
        <w:jc w:val="both"/>
        <w:rPr>
          <w:rFonts w:ascii="Arial" w:hAnsi="Arial" w:eastAsia="Arial" w:cs="Arial"/>
          <w:noProof w:val="0"/>
          <w:color w:val="auto"/>
          <w:sz w:val="22"/>
          <w:szCs w:val="22"/>
          <w:lang w:val="en-GB"/>
        </w:rPr>
      </w:pPr>
      <w:r w:rsidRPr="2FC84F3B" w:rsidR="0702FCFA">
        <w:rPr>
          <w:rFonts w:ascii="Arial" w:hAnsi="Arial" w:eastAsia="Arial" w:cs="Arial"/>
          <w:b w:val="1"/>
          <w:bCs w:val="1"/>
          <w:noProof w:val="0"/>
          <w:color w:val="auto"/>
          <w:sz w:val="22"/>
          <w:szCs w:val="22"/>
          <w:lang w:val="en-GB"/>
        </w:rPr>
        <w:t>AND</w:t>
      </w:r>
      <w:r w:rsidRPr="2FC84F3B" w:rsidR="0702FCFA">
        <w:rPr>
          <w:rFonts w:ascii="Arial" w:hAnsi="Arial" w:eastAsia="Arial" w:cs="Arial"/>
          <w:noProof w:val="0"/>
          <w:color w:val="auto"/>
          <w:sz w:val="22"/>
          <w:szCs w:val="22"/>
          <w:lang w:val="en-GB"/>
        </w:rPr>
        <w:t xml:space="preserve"> (e.g., "South Asian" AND "elder abuse"</w:t>
      </w:r>
      <w:r w:rsidRPr="2FC84F3B" w:rsidR="52DECA5A">
        <w:rPr>
          <w:rFonts w:ascii="Arial" w:hAnsi="Arial" w:eastAsia="Arial" w:cs="Arial"/>
          <w:noProof w:val="0"/>
          <w:color w:val="auto"/>
          <w:sz w:val="22"/>
          <w:szCs w:val="22"/>
          <w:lang w:val="en-GB"/>
        </w:rPr>
        <w:t xml:space="preserve">, “Culture AND </w:t>
      </w:r>
      <w:r w:rsidRPr="2FC84F3B" w:rsidR="52DECA5A">
        <w:rPr>
          <w:rFonts w:ascii="Arial" w:hAnsi="Arial" w:eastAsia="Arial" w:cs="Arial"/>
          <w:noProof w:val="0"/>
          <w:color w:val="auto"/>
          <w:sz w:val="22"/>
          <w:szCs w:val="22"/>
          <w:lang w:val="en-GB"/>
        </w:rPr>
        <w:t>Coercion</w:t>
      </w:r>
      <w:r w:rsidRPr="2FC84F3B" w:rsidR="52DECA5A">
        <w:rPr>
          <w:rFonts w:ascii="Arial" w:hAnsi="Arial" w:eastAsia="Arial" w:cs="Arial"/>
          <w:noProof w:val="0"/>
          <w:color w:val="auto"/>
          <w:sz w:val="22"/>
          <w:szCs w:val="22"/>
          <w:lang w:val="en-GB"/>
        </w:rPr>
        <w:t>”</w:t>
      </w:r>
      <w:r w:rsidRPr="2FC84F3B" w:rsidR="0702FCFA">
        <w:rPr>
          <w:rFonts w:ascii="Arial" w:hAnsi="Arial" w:eastAsia="Arial" w:cs="Arial"/>
          <w:noProof w:val="0"/>
          <w:color w:val="auto"/>
          <w:sz w:val="22"/>
          <w:szCs w:val="22"/>
          <w:lang w:val="en-GB"/>
        </w:rPr>
        <w:t>) to narrow the search</w:t>
      </w:r>
    </w:p>
    <w:p w:rsidR="506D7A8C" w:rsidP="171BD17E" w:rsidRDefault="506D7A8C" w14:paraId="6E44EC1B" w14:textId="0C760C67">
      <w:pPr>
        <w:pStyle w:val="ListParagraph"/>
        <w:numPr>
          <w:ilvl w:val="0"/>
          <w:numId w:val="59"/>
        </w:numPr>
        <w:spacing w:before="240" w:beforeAutospacing="off" w:after="240" w:afterAutospacing="off" w:line="360" w:lineRule="auto"/>
        <w:jc w:val="both"/>
        <w:rPr>
          <w:rFonts w:ascii="Arial" w:hAnsi="Arial" w:eastAsia="Arial" w:cs="Arial"/>
          <w:noProof w:val="0"/>
          <w:color w:val="auto"/>
          <w:sz w:val="22"/>
          <w:szCs w:val="22"/>
          <w:lang w:val="en-GB"/>
        </w:rPr>
      </w:pPr>
      <w:r w:rsidRPr="2FC84F3B" w:rsidR="0702FCFA">
        <w:rPr>
          <w:rFonts w:ascii="Arial" w:hAnsi="Arial" w:eastAsia="Arial" w:cs="Arial"/>
          <w:b w:val="1"/>
          <w:bCs w:val="1"/>
          <w:noProof w:val="0"/>
          <w:color w:val="auto"/>
          <w:sz w:val="22"/>
          <w:szCs w:val="22"/>
          <w:lang w:val="en-GB"/>
        </w:rPr>
        <w:t>OR</w:t>
      </w:r>
      <w:r w:rsidRPr="2FC84F3B" w:rsidR="0702FCFA">
        <w:rPr>
          <w:rFonts w:ascii="Arial" w:hAnsi="Arial" w:eastAsia="Arial" w:cs="Arial"/>
          <w:noProof w:val="0"/>
          <w:color w:val="auto"/>
          <w:sz w:val="22"/>
          <w:szCs w:val="22"/>
          <w:lang w:val="en-GB"/>
        </w:rPr>
        <w:t xml:space="preserve"> (e.g., "older adults" OR "elderly"</w:t>
      </w:r>
      <w:r w:rsidRPr="2FC84F3B" w:rsidR="50F3E234">
        <w:rPr>
          <w:rFonts w:ascii="Arial" w:hAnsi="Arial" w:eastAsia="Arial" w:cs="Arial"/>
          <w:noProof w:val="0"/>
          <w:color w:val="auto"/>
          <w:sz w:val="22"/>
          <w:szCs w:val="22"/>
          <w:lang w:val="en-GB"/>
        </w:rPr>
        <w:t>, “Caregiving” OR “</w:t>
      </w:r>
      <w:r w:rsidRPr="2FC84F3B" w:rsidR="415AC69C">
        <w:rPr>
          <w:rFonts w:ascii="Arial" w:hAnsi="Arial" w:eastAsia="Arial" w:cs="Arial"/>
          <w:noProof w:val="0"/>
          <w:color w:val="auto"/>
          <w:sz w:val="22"/>
          <w:szCs w:val="22"/>
          <w:lang w:val="en-GB"/>
        </w:rPr>
        <w:t>Care receiving</w:t>
      </w:r>
      <w:r w:rsidRPr="2FC84F3B" w:rsidR="50F3E234">
        <w:rPr>
          <w:rFonts w:ascii="Arial" w:hAnsi="Arial" w:eastAsia="Arial" w:cs="Arial"/>
          <w:noProof w:val="0"/>
          <w:color w:val="auto"/>
          <w:sz w:val="22"/>
          <w:szCs w:val="22"/>
          <w:lang w:val="en-GB"/>
        </w:rPr>
        <w:t>”</w:t>
      </w:r>
      <w:r w:rsidRPr="2FC84F3B" w:rsidR="0702FCFA">
        <w:rPr>
          <w:rFonts w:ascii="Arial" w:hAnsi="Arial" w:eastAsia="Arial" w:cs="Arial"/>
          <w:noProof w:val="0"/>
          <w:color w:val="auto"/>
          <w:sz w:val="22"/>
          <w:szCs w:val="22"/>
          <w:lang w:val="en-GB"/>
        </w:rPr>
        <w:t>) to broaden the search</w:t>
      </w:r>
    </w:p>
    <w:p w:rsidR="1A7E90F0" w:rsidP="2FC84F3B" w:rsidRDefault="1A7E90F0" w14:paraId="59E3A0C3" w14:textId="1552ACAE">
      <w:pPr>
        <w:pStyle w:val="ListParagraph"/>
        <w:numPr>
          <w:ilvl w:val="0"/>
          <w:numId w:val="59"/>
        </w:numPr>
        <w:suppressLineNumbers w:val="0"/>
        <w:spacing w:before="240" w:beforeAutospacing="off" w:after="240" w:afterAutospacing="off" w:line="360" w:lineRule="auto"/>
        <w:ind w:left="720" w:right="0" w:hanging="360"/>
        <w:jc w:val="both"/>
        <w:rPr>
          <w:rFonts w:ascii="Arial" w:hAnsi="Arial" w:eastAsia="Arial" w:cs="Arial"/>
          <w:noProof w:val="0"/>
          <w:color w:val="auto"/>
          <w:sz w:val="22"/>
          <w:szCs w:val="22"/>
          <w:lang w:val="en-GB"/>
        </w:rPr>
      </w:pPr>
      <w:r w:rsidRPr="2FC84F3B" w:rsidR="7E5DAA26">
        <w:rPr>
          <w:rFonts w:ascii="Arial" w:hAnsi="Arial" w:eastAsia="Arial" w:cs="Arial"/>
          <w:b w:val="1"/>
          <w:bCs w:val="1"/>
          <w:noProof w:val="0"/>
          <w:color w:val="auto"/>
          <w:sz w:val="22"/>
          <w:szCs w:val="22"/>
          <w:lang w:val="en-GB"/>
        </w:rPr>
        <w:t>NOT</w:t>
      </w:r>
      <w:r w:rsidRPr="2FC84F3B" w:rsidR="71388B30">
        <w:rPr>
          <w:rFonts w:ascii="Arial" w:hAnsi="Arial" w:eastAsia="Arial" w:cs="Arial"/>
          <w:b w:val="1"/>
          <w:bCs w:val="1"/>
          <w:noProof w:val="0"/>
          <w:color w:val="auto"/>
          <w:sz w:val="22"/>
          <w:szCs w:val="22"/>
          <w:lang w:val="en-GB"/>
        </w:rPr>
        <w:t xml:space="preserve"> </w:t>
      </w:r>
      <w:r w:rsidRPr="2FC84F3B" w:rsidR="71388B30">
        <w:rPr>
          <w:rFonts w:ascii="Arial" w:hAnsi="Arial" w:eastAsia="Arial" w:cs="Arial"/>
          <w:noProof w:val="0"/>
          <w:color w:val="auto"/>
          <w:sz w:val="22"/>
          <w:szCs w:val="22"/>
          <w:lang w:val="en-GB"/>
        </w:rPr>
        <w:t>(e.g., NOT “intimate relationship”)</w:t>
      </w:r>
      <w:r w:rsidRPr="2FC84F3B" w:rsidR="7E5DAA26">
        <w:rPr>
          <w:rFonts w:ascii="Arial" w:hAnsi="Arial" w:eastAsia="Arial" w:cs="Arial"/>
          <w:noProof w:val="0"/>
          <w:color w:val="auto"/>
          <w:sz w:val="22"/>
          <w:szCs w:val="22"/>
          <w:lang w:val="en-GB"/>
        </w:rPr>
        <w:t xml:space="preserve"> to exclude irrelevant results when necessary</w:t>
      </w:r>
      <w:r w:rsidRPr="2FC84F3B" w:rsidR="5E9B3B5A">
        <w:rPr>
          <w:rFonts w:ascii="Arial" w:hAnsi="Arial" w:eastAsia="Arial" w:cs="Arial"/>
          <w:noProof w:val="0"/>
          <w:color w:val="auto"/>
          <w:sz w:val="22"/>
          <w:szCs w:val="22"/>
          <w:lang w:val="en-GB"/>
        </w:rPr>
        <w:t xml:space="preserve"> </w:t>
      </w:r>
    </w:p>
    <w:p w:rsidR="68628296" w:rsidP="2FC84F3B" w:rsidRDefault="68628296" w14:paraId="6A0E0159" w14:textId="32267F54">
      <w:pPr>
        <w:pStyle w:val="Normal"/>
        <w:suppressLineNumbers w:val="0"/>
        <w:bidi w:val="0"/>
        <w:spacing w:before="240" w:beforeAutospacing="off" w:after="240" w:afterAutospacing="off" w:line="360" w:lineRule="auto"/>
        <w:ind w:left="0" w:right="0" w:hanging="0"/>
        <w:jc w:val="both"/>
        <w:rPr>
          <w:rFonts w:ascii="Arial" w:hAnsi="Arial" w:eastAsia="Arial" w:cs="Arial"/>
          <w:noProof w:val="0"/>
          <w:color w:val="auto"/>
          <w:sz w:val="22"/>
          <w:szCs w:val="22"/>
          <w:lang w:val="en-GB"/>
        </w:rPr>
      </w:pPr>
      <w:r w:rsidRPr="2FC84F3B" w:rsidR="3CB30E96">
        <w:rPr>
          <w:rFonts w:ascii="Arial" w:hAnsi="Arial" w:eastAsia="Arial" w:cs="Arial"/>
          <w:noProof w:val="0"/>
          <w:color w:val="auto"/>
          <w:sz w:val="22"/>
          <w:szCs w:val="22"/>
          <w:lang w:val="en-GB"/>
        </w:rPr>
        <w:t>Please see Appendix A.</w:t>
      </w:r>
    </w:p>
    <w:p w:rsidR="506D7A8C" w:rsidP="2FC84F3B" w:rsidRDefault="506D7A8C" w14:paraId="7AF81CBF" w14:textId="632DBFE8">
      <w:pPr>
        <w:spacing w:before="240" w:beforeAutospacing="off" w:after="240" w:afterAutospacing="off" w:line="360" w:lineRule="auto"/>
        <w:jc w:val="both"/>
        <w:rPr>
          <w:rFonts w:ascii="Arial" w:hAnsi="Arial" w:eastAsia="Arial" w:cs="Arial"/>
          <w:noProof w:val="0"/>
          <w:color w:val="auto"/>
          <w:sz w:val="22"/>
          <w:szCs w:val="22"/>
          <w:lang w:val="en-GB"/>
        </w:rPr>
      </w:pPr>
      <w:r w:rsidRPr="2FC84F3B" w:rsidR="0702FCFA">
        <w:rPr>
          <w:rFonts w:ascii="Arial" w:hAnsi="Arial" w:eastAsia="Arial" w:cs="Arial"/>
          <w:b w:val="1"/>
          <w:bCs w:val="1"/>
          <w:noProof w:val="0"/>
          <w:color w:val="auto"/>
          <w:sz w:val="22"/>
          <w:szCs w:val="22"/>
          <w:lang w:val="en-GB"/>
        </w:rPr>
        <w:t>Structured Search Plan:</w:t>
      </w:r>
      <w:r w:rsidRPr="2FC84F3B" w:rsidR="0702FCFA">
        <w:rPr>
          <w:rFonts w:ascii="Arial" w:hAnsi="Arial" w:eastAsia="Arial" w:cs="Arial"/>
          <w:noProof w:val="0"/>
          <w:color w:val="auto"/>
          <w:sz w:val="22"/>
          <w:szCs w:val="22"/>
          <w:lang w:val="en-GB"/>
        </w:rPr>
        <w:t xml:space="preserve"> </w:t>
      </w:r>
    </w:p>
    <w:p w:rsidR="506D7A8C" w:rsidP="171BD17E" w:rsidRDefault="506D7A8C" w14:paraId="0881D976" w14:textId="6DE9D7A5">
      <w:pPr>
        <w:spacing w:before="240" w:beforeAutospacing="off" w:after="240" w:afterAutospacing="off" w:line="360" w:lineRule="auto"/>
        <w:jc w:val="both"/>
        <w:rPr>
          <w:rFonts w:ascii="Arial" w:hAnsi="Arial" w:eastAsia="Arial" w:cs="Arial"/>
          <w:noProof w:val="0"/>
          <w:color w:val="auto"/>
          <w:sz w:val="22"/>
          <w:szCs w:val="22"/>
          <w:lang w:val="en-GB"/>
        </w:rPr>
      </w:pPr>
      <w:r w:rsidRPr="2FC84F3B" w:rsidR="0702FCFA">
        <w:rPr>
          <w:rFonts w:ascii="Arial" w:hAnsi="Arial" w:eastAsia="Arial" w:cs="Arial"/>
          <w:noProof w:val="0"/>
          <w:color w:val="auto"/>
          <w:sz w:val="22"/>
          <w:szCs w:val="22"/>
          <w:lang w:val="en-GB"/>
        </w:rPr>
        <w:t xml:space="preserve">A </w:t>
      </w:r>
      <w:r w:rsidRPr="2FC84F3B" w:rsidR="79E47EC4">
        <w:rPr>
          <w:rFonts w:ascii="Arial" w:hAnsi="Arial" w:eastAsia="Arial" w:cs="Arial"/>
          <w:noProof w:val="0"/>
          <w:color w:val="auto"/>
          <w:sz w:val="22"/>
          <w:szCs w:val="22"/>
          <w:lang w:val="en-GB"/>
        </w:rPr>
        <w:t xml:space="preserve">handwritten </w:t>
      </w:r>
      <w:r w:rsidRPr="2FC84F3B" w:rsidR="0702FCFA">
        <w:rPr>
          <w:rFonts w:ascii="Arial" w:hAnsi="Arial" w:eastAsia="Arial" w:cs="Arial"/>
          <w:noProof w:val="0"/>
          <w:color w:val="auto"/>
          <w:sz w:val="22"/>
          <w:szCs w:val="22"/>
          <w:lang w:val="en-GB"/>
        </w:rPr>
        <w:t>search matrix was developed to record keyword combinations and results across different platforms.</w:t>
      </w:r>
      <w:r w:rsidRPr="2FC84F3B" w:rsidR="44E13455">
        <w:rPr>
          <w:rFonts w:ascii="Arial" w:hAnsi="Arial" w:eastAsia="Arial" w:cs="Arial"/>
          <w:noProof w:val="0"/>
          <w:color w:val="auto"/>
          <w:sz w:val="22"/>
          <w:szCs w:val="22"/>
          <w:lang w:val="en-GB"/>
        </w:rPr>
        <w:t xml:space="preserve"> A handwritten method proved more proficient enabling flow and </w:t>
      </w:r>
      <w:r w:rsidRPr="2FC84F3B" w:rsidR="039DE16B">
        <w:rPr>
          <w:rFonts w:ascii="Arial" w:hAnsi="Arial" w:eastAsia="Arial" w:cs="Arial"/>
          <w:noProof w:val="0"/>
          <w:color w:val="auto"/>
          <w:sz w:val="22"/>
          <w:szCs w:val="22"/>
          <w:lang w:val="en-GB"/>
        </w:rPr>
        <w:t>natural progression</w:t>
      </w:r>
      <w:r w:rsidRPr="2FC84F3B" w:rsidR="44E13455">
        <w:rPr>
          <w:rFonts w:ascii="Arial" w:hAnsi="Arial" w:eastAsia="Arial" w:cs="Arial"/>
          <w:noProof w:val="0"/>
          <w:color w:val="auto"/>
          <w:sz w:val="22"/>
          <w:szCs w:val="22"/>
          <w:lang w:val="en-GB"/>
        </w:rPr>
        <w:t xml:space="preserve"> as this method did not strain the search process </w:t>
      </w:r>
      <w:r w:rsidRPr="2FC84F3B" w:rsidR="3BB11994">
        <w:rPr>
          <w:rFonts w:ascii="Arial" w:hAnsi="Arial" w:eastAsia="Arial" w:cs="Arial"/>
          <w:noProof w:val="0"/>
          <w:color w:val="auto"/>
          <w:sz w:val="22"/>
          <w:szCs w:val="22"/>
          <w:lang w:val="en-GB"/>
        </w:rPr>
        <w:t>through clicking between Word and Excel on a single computer device</w:t>
      </w:r>
      <w:r w:rsidRPr="2FC84F3B" w:rsidR="3BB11994">
        <w:rPr>
          <w:rFonts w:ascii="Arial" w:hAnsi="Arial" w:eastAsia="Arial" w:cs="Arial"/>
          <w:noProof w:val="0"/>
          <w:color w:val="auto"/>
          <w:sz w:val="22"/>
          <w:szCs w:val="22"/>
          <w:lang w:val="en-GB"/>
        </w:rPr>
        <w:t xml:space="preserve">. </w:t>
      </w:r>
      <w:r w:rsidRPr="2FC84F3B" w:rsidR="0702FCFA">
        <w:rPr>
          <w:rFonts w:ascii="Arial" w:hAnsi="Arial" w:eastAsia="Arial" w:cs="Arial"/>
          <w:noProof w:val="0"/>
          <w:color w:val="auto"/>
          <w:sz w:val="22"/>
          <w:szCs w:val="22"/>
          <w:lang w:val="en-GB"/>
        </w:rPr>
        <w:t xml:space="preserve"> </w:t>
      </w:r>
      <w:r w:rsidRPr="2FC84F3B" w:rsidR="0702FCFA">
        <w:rPr>
          <w:rFonts w:ascii="Arial" w:hAnsi="Arial" w:eastAsia="Arial" w:cs="Arial"/>
          <w:noProof w:val="0"/>
          <w:color w:val="auto"/>
          <w:sz w:val="22"/>
          <w:szCs w:val="22"/>
          <w:lang w:val="en-GB"/>
        </w:rPr>
        <w:t>This allowed consistent tracking and refining of searches based on relevance and result volume.</w:t>
      </w:r>
    </w:p>
    <w:p w:rsidR="3AE35230" w:rsidP="4B350AA8" w:rsidRDefault="3AE35230" w14:paraId="5C174721" w14:textId="13C41375">
      <w:pPr>
        <w:spacing w:before="240" w:beforeAutospacing="off" w:after="240" w:afterAutospacing="off" w:line="360" w:lineRule="auto"/>
        <w:jc w:val="both"/>
        <w:rPr>
          <w:rFonts w:ascii="Arial" w:hAnsi="Arial" w:eastAsia="Arial" w:cs="Arial"/>
          <w:b w:val="1"/>
          <w:bCs w:val="1"/>
          <w:noProof w:val="0"/>
          <w:color w:val="auto"/>
          <w:sz w:val="22"/>
          <w:szCs w:val="22"/>
          <w:lang w:val="en-GB"/>
        </w:rPr>
      </w:pPr>
      <w:r w:rsidRPr="2FC84F3B" w:rsidR="77148C8B">
        <w:rPr>
          <w:rFonts w:ascii="Arial" w:hAnsi="Arial" w:eastAsia="Arial" w:cs="Arial"/>
          <w:b w:val="1"/>
          <w:bCs w:val="1"/>
          <w:noProof w:val="0"/>
          <w:color w:val="auto"/>
          <w:sz w:val="22"/>
          <w:szCs w:val="22"/>
          <w:lang w:val="en-GB"/>
        </w:rPr>
        <w:t>Search Process:</w:t>
      </w:r>
    </w:p>
    <w:p w:rsidR="3AE35230" w:rsidP="4B350AA8" w:rsidRDefault="3AE35230" w14:paraId="4B2D9B1E" w14:textId="16D39AA6">
      <w:pPr>
        <w:pStyle w:val="Normal"/>
        <w:suppressLineNumbers w:val="0"/>
        <w:bidi w:val="0"/>
        <w:spacing w:before="240" w:beforeAutospacing="off" w:after="240" w:afterAutospacing="off" w:line="360" w:lineRule="auto"/>
        <w:ind w:left="0" w:right="0"/>
        <w:jc w:val="both"/>
        <w:rPr>
          <w:rFonts w:ascii="Arial" w:hAnsi="Arial" w:eastAsia="Arial" w:cs="Arial"/>
          <w:b w:val="0"/>
          <w:bCs w:val="0"/>
          <w:noProof w:val="0"/>
          <w:color w:val="auto"/>
          <w:sz w:val="22"/>
          <w:szCs w:val="22"/>
          <w:lang w:val="en-GB"/>
        </w:rPr>
      </w:pPr>
      <w:r w:rsidRPr="2FC84F3B" w:rsidR="77148C8B">
        <w:rPr>
          <w:rFonts w:ascii="Arial" w:hAnsi="Arial" w:eastAsia="Arial" w:cs="Arial"/>
          <w:noProof w:val="0"/>
          <w:color w:val="auto"/>
          <w:sz w:val="22"/>
          <w:szCs w:val="22"/>
          <w:lang w:val="en-GB"/>
        </w:rPr>
        <w:t xml:space="preserve">Initial broad searches yielded large numbers of results, results which were vague in terms of correlation to the aim of the research question. These were refined using additional keywords, Boolean combinations, and date or region filters. Searches were adapted to reflect emerging patterns, such as the underrepresentation of coercive control in older populations and specific sections of society i.e. South Asian cultures. A tracking table was used to catalogue relevant sources by </w:t>
      </w:r>
      <w:r w:rsidRPr="2FC84F3B" w:rsidR="77148C8B">
        <w:rPr>
          <w:rFonts w:ascii="Arial" w:hAnsi="Arial" w:eastAsia="Arial" w:cs="Arial"/>
          <w:noProof w:val="0"/>
          <w:color w:val="auto"/>
          <w:sz w:val="22"/>
          <w:szCs w:val="22"/>
          <w:lang w:val="en-GB"/>
        </w:rPr>
        <w:t>hand</w:t>
      </w:r>
      <w:r w:rsidRPr="2FC84F3B" w:rsidR="77148C8B">
        <w:rPr>
          <w:rFonts w:ascii="Arial" w:hAnsi="Arial" w:eastAsia="Arial" w:cs="Arial"/>
          <w:noProof w:val="0"/>
          <w:color w:val="auto"/>
          <w:sz w:val="22"/>
          <w:szCs w:val="22"/>
          <w:lang w:val="en-GB"/>
        </w:rPr>
        <w:t xml:space="preserve"> and a sample log has been included</w:t>
      </w:r>
      <w:r w:rsidRPr="2FC84F3B" w:rsidR="77148C8B">
        <w:rPr>
          <w:rFonts w:ascii="Arial" w:hAnsi="Arial" w:eastAsia="Arial" w:cs="Arial"/>
          <w:noProof w:val="0"/>
          <w:color w:val="auto"/>
          <w:sz w:val="22"/>
          <w:szCs w:val="22"/>
          <w:lang w:val="en-GB"/>
        </w:rPr>
        <w:t xml:space="preserve"> </w:t>
      </w:r>
      <w:r w:rsidRPr="2FC84F3B" w:rsidR="77148C8B">
        <w:rPr>
          <w:rFonts w:ascii="Arial" w:hAnsi="Arial" w:eastAsia="Arial" w:cs="Arial"/>
          <w:b w:val="0"/>
          <w:bCs w:val="0"/>
          <w:noProof w:val="0"/>
          <w:color w:val="auto"/>
          <w:sz w:val="22"/>
          <w:szCs w:val="22"/>
          <w:lang w:val="en-GB"/>
        </w:rPr>
        <w:t>Ap</w:t>
      </w:r>
      <w:r w:rsidRPr="2FC84F3B" w:rsidR="77148C8B">
        <w:rPr>
          <w:rFonts w:ascii="Arial" w:hAnsi="Arial" w:eastAsia="Arial" w:cs="Arial"/>
          <w:b w:val="0"/>
          <w:bCs w:val="0"/>
          <w:noProof w:val="0"/>
          <w:color w:val="auto"/>
          <w:sz w:val="22"/>
          <w:szCs w:val="22"/>
          <w:lang w:val="en-GB"/>
        </w:rPr>
        <w:t>p</w:t>
      </w:r>
      <w:r w:rsidRPr="2FC84F3B" w:rsidR="77148C8B">
        <w:rPr>
          <w:rFonts w:ascii="Arial" w:hAnsi="Arial" w:eastAsia="Arial" w:cs="Arial"/>
          <w:b w:val="0"/>
          <w:bCs w:val="0"/>
          <w:noProof w:val="0"/>
          <w:color w:val="auto"/>
          <w:sz w:val="22"/>
          <w:szCs w:val="22"/>
          <w:lang w:val="en-GB"/>
        </w:rPr>
        <w:t>endix B.</w:t>
      </w:r>
    </w:p>
    <w:p w:rsidR="0EF830CF" w:rsidP="4B350AA8" w:rsidRDefault="0EF830CF" w14:paraId="4FAE4B63" w14:textId="67E4C7AC">
      <w:pPr>
        <w:spacing w:before="240" w:beforeAutospacing="off" w:after="240" w:afterAutospacing="off" w:line="360" w:lineRule="auto"/>
        <w:jc w:val="both"/>
        <w:rPr>
          <w:rFonts w:ascii="Arial" w:hAnsi="Arial" w:eastAsia="Arial" w:cs="Arial"/>
          <w:b w:val="1"/>
          <w:bCs w:val="1"/>
          <w:noProof w:val="0"/>
          <w:color w:val="auto"/>
          <w:sz w:val="22"/>
          <w:szCs w:val="22"/>
          <w:lang w:val="en-GB"/>
        </w:rPr>
      </w:pPr>
      <w:r w:rsidRPr="2FC84F3B" w:rsidR="7570C919">
        <w:rPr>
          <w:rFonts w:ascii="Arial" w:hAnsi="Arial" w:eastAsia="Arial" w:cs="Arial"/>
          <w:b w:val="1"/>
          <w:bCs w:val="1"/>
          <w:noProof w:val="0"/>
          <w:color w:val="auto"/>
          <w:sz w:val="22"/>
          <w:szCs w:val="22"/>
          <w:lang w:val="en-GB"/>
        </w:rPr>
        <w:t>Using Filters:</w:t>
      </w:r>
    </w:p>
    <w:p w:rsidR="0EF830CF" w:rsidP="4B350AA8" w:rsidRDefault="0EF830CF" w14:paraId="53F62E4C" w14:textId="63C01AAB">
      <w:pPr>
        <w:spacing w:before="240" w:beforeAutospacing="off" w:after="240" w:afterAutospacing="off" w:line="360" w:lineRule="auto"/>
        <w:jc w:val="both"/>
        <w:rPr>
          <w:rFonts w:ascii="Arial" w:hAnsi="Arial" w:eastAsia="Arial" w:cs="Arial"/>
          <w:noProof w:val="0"/>
          <w:color w:val="auto"/>
          <w:sz w:val="22"/>
          <w:szCs w:val="22"/>
          <w:lang w:val="en-GB"/>
        </w:rPr>
      </w:pPr>
      <w:r w:rsidRPr="2FC84F3B" w:rsidR="7570C919">
        <w:rPr>
          <w:rFonts w:ascii="Arial" w:hAnsi="Arial" w:eastAsia="Arial" w:cs="Arial"/>
          <w:noProof w:val="0"/>
          <w:color w:val="auto"/>
          <w:sz w:val="22"/>
          <w:szCs w:val="22"/>
          <w:lang w:val="en-GB"/>
        </w:rPr>
        <w:t xml:space="preserve"> Filters were applied to improve the relevance and quality of the results:</w:t>
      </w:r>
    </w:p>
    <w:p w:rsidR="0EF830CF" w:rsidP="4B350AA8" w:rsidRDefault="0EF830CF" w14:paraId="2FF7C88B" w14:textId="39184FF4">
      <w:pPr>
        <w:pStyle w:val="ListParagraph"/>
        <w:numPr>
          <w:ilvl w:val="0"/>
          <w:numId w:val="61"/>
        </w:numPr>
        <w:spacing w:before="240" w:beforeAutospacing="off" w:after="240" w:afterAutospacing="off" w:line="360" w:lineRule="auto"/>
        <w:jc w:val="both"/>
        <w:rPr>
          <w:rFonts w:ascii="Arial" w:hAnsi="Arial" w:eastAsia="Arial" w:cs="Arial"/>
          <w:noProof w:val="0"/>
          <w:color w:val="auto"/>
          <w:sz w:val="22"/>
          <w:szCs w:val="22"/>
          <w:lang w:val="en-GB"/>
        </w:rPr>
      </w:pPr>
      <w:r w:rsidRPr="2FC84F3B" w:rsidR="7570C919">
        <w:rPr>
          <w:rFonts w:ascii="Arial" w:hAnsi="Arial" w:eastAsia="Arial" w:cs="Arial"/>
          <w:b w:val="1"/>
          <w:bCs w:val="1"/>
          <w:noProof w:val="0"/>
          <w:color w:val="auto"/>
          <w:sz w:val="22"/>
          <w:szCs w:val="22"/>
          <w:lang w:val="en-GB"/>
        </w:rPr>
        <w:t>Date Range:</w:t>
      </w:r>
      <w:r w:rsidRPr="2FC84F3B" w:rsidR="7570C919">
        <w:rPr>
          <w:rFonts w:ascii="Arial" w:hAnsi="Arial" w:eastAsia="Arial" w:cs="Arial"/>
          <w:noProof w:val="0"/>
          <w:color w:val="auto"/>
          <w:sz w:val="22"/>
          <w:szCs w:val="22"/>
          <w:lang w:val="en-GB"/>
        </w:rPr>
        <w:t xml:space="preserve"> An adjustment to include publications from 1975 to current was decided due to the underrepresented area of research and because the topic relates to a population migration since the partition of India in 1945.</w:t>
      </w:r>
    </w:p>
    <w:p w:rsidR="0EF830CF" w:rsidP="4B350AA8" w:rsidRDefault="0EF830CF" w14:paraId="6D67AA9E" w14:textId="62A183F0">
      <w:pPr>
        <w:pStyle w:val="ListParagraph"/>
        <w:numPr>
          <w:ilvl w:val="0"/>
          <w:numId w:val="61"/>
        </w:numPr>
        <w:spacing w:before="240" w:beforeAutospacing="off" w:after="240" w:afterAutospacing="off" w:line="360" w:lineRule="auto"/>
        <w:jc w:val="both"/>
        <w:rPr>
          <w:rFonts w:ascii="Arial" w:hAnsi="Arial" w:eastAsia="Arial" w:cs="Arial"/>
          <w:noProof w:val="0"/>
          <w:color w:val="auto"/>
          <w:sz w:val="22"/>
          <w:szCs w:val="22"/>
          <w:lang w:val="en-GB"/>
        </w:rPr>
      </w:pPr>
      <w:r w:rsidRPr="2FC84F3B" w:rsidR="7570C919">
        <w:rPr>
          <w:rFonts w:ascii="Arial" w:hAnsi="Arial" w:eastAsia="Arial" w:cs="Arial"/>
          <w:b w:val="1"/>
          <w:bCs w:val="1"/>
          <w:noProof w:val="0"/>
          <w:color w:val="auto"/>
          <w:sz w:val="22"/>
          <w:szCs w:val="22"/>
          <w:lang w:val="en-GB"/>
        </w:rPr>
        <w:t>Language:</w:t>
      </w:r>
      <w:r w:rsidRPr="2FC84F3B" w:rsidR="7570C919">
        <w:rPr>
          <w:rFonts w:ascii="Arial" w:hAnsi="Arial" w:eastAsia="Arial" w:cs="Arial"/>
          <w:noProof w:val="0"/>
          <w:color w:val="auto"/>
          <w:sz w:val="22"/>
          <w:szCs w:val="22"/>
          <w:lang w:val="en-GB"/>
        </w:rPr>
        <w:t xml:space="preserve"> English only</w:t>
      </w:r>
    </w:p>
    <w:p w:rsidR="0EF830CF" w:rsidP="4B350AA8" w:rsidRDefault="0EF830CF" w14:paraId="30DF423E" w14:textId="7AB09AC8">
      <w:pPr>
        <w:pStyle w:val="ListParagraph"/>
        <w:numPr>
          <w:ilvl w:val="0"/>
          <w:numId w:val="61"/>
        </w:numPr>
        <w:spacing w:before="240" w:beforeAutospacing="off" w:after="240" w:afterAutospacing="off" w:line="360" w:lineRule="auto"/>
        <w:jc w:val="both"/>
        <w:rPr>
          <w:rFonts w:ascii="Arial" w:hAnsi="Arial" w:eastAsia="Arial" w:cs="Arial"/>
          <w:noProof w:val="0"/>
          <w:color w:val="auto"/>
          <w:sz w:val="22"/>
          <w:szCs w:val="22"/>
          <w:lang w:val="en-GB"/>
        </w:rPr>
      </w:pPr>
      <w:r w:rsidRPr="2FC84F3B" w:rsidR="7570C919">
        <w:rPr>
          <w:rFonts w:ascii="Arial" w:hAnsi="Arial" w:eastAsia="Arial" w:cs="Arial"/>
          <w:b w:val="1"/>
          <w:bCs w:val="1"/>
          <w:noProof w:val="0"/>
          <w:color w:val="auto"/>
          <w:sz w:val="22"/>
          <w:szCs w:val="22"/>
          <w:lang w:val="en-GB"/>
        </w:rPr>
        <w:t>Type:</w:t>
      </w:r>
      <w:r w:rsidRPr="2FC84F3B" w:rsidR="7570C919">
        <w:rPr>
          <w:rFonts w:ascii="Arial" w:hAnsi="Arial" w:eastAsia="Arial" w:cs="Arial"/>
          <w:noProof w:val="0"/>
          <w:color w:val="auto"/>
          <w:sz w:val="22"/>
          <w:szCs w:val="22"/>
          <w:lang w:val="en-GB"/>
        </w:rPr>
        <w:t xml:space="preserve"> Peer-reviewed articles, Journal articles, literature reviews, studies </w:t>
      </w:r>
    </w:p>
    <w:p w:rsidR="0EF830CF" w:rsidP="4B350AA8" w:rsidRDefault="0EF830CF" w14:paraId="6B7E3DA7" w14:textId="73520253">
      <w:pPr>
        <w:pStyle w:val="ListParagraph"/>
        <w:numPr>
          <w:ilvl w:val="0"/>
          <w:numId w:val="61"/>
        </w:numPr>
        <w:spacing w:before="240" w:beforeAutospacing="off" w:after="240" w:afterAutospacing="off" w:line="360" w:lineRule="auto"/>
        <w:jc w:val="both"/>
        <w:rPr>
          <w:rFonts w:ascii="Arial" w:hAnsi="Arial" w:eastAsia="Arial" w:cs="Arial"/>
          <w:noProof w:val="0"/>
          <w:color w:val="auto"/>
          <w:sz w:val="22"/>
          <w:szCs w:val="22"/>
          <w:lang w:val="en-GB"/>
        </w:rPr>
      </w:pPr>
      <w:r w:rsidRPr="2FC84F3B" w:rsidR="7570C919">
        <w:rPr>
          <w:rFonts w:ascii="Arial" w:hAnsi="Arial" w:eastAsia="Arial" w:cs="Arial"/>
          <w:b w:val="1"/>
          <w:bCs w:val="1"/>
          <w:noProof w:val="0"/>
          <w:color w:val="auto"/>
          <w:sz w:val="22"/>
          <w:szCs w:val="22"/>
          <w:lang w:val="en-GB"/>
        </w:rPr>
        <w:t>Region:</w:t>
      </w:r>
      <w:r w:rsidRPr="2FC84F3B" w:rsidR="7570C919">
        <w:rPr>
          <w:rFonts w:ascii="Arial" w:hAnsi="Arial" w:eastAsia="Arial" w:cs="Arial"/>
          <w:noProof w:val="0"/>
          <w:color w:val="auto"/>
          <w:sz w:val="22"/>
          <w:szCs w:val="22"/>
          <w:lang w:val="en-GB"/>
        </w:rPr>
        <w:t xml:space="preserve"> UK-specific or internationally comparative studies including UK data, again following an adjustment to reach </w:t>
      </w:r>
      <w:r w:rsidRPr="2FC84F3B" w:rsidR="7570C919">
        <w:rPr>
          <w:rFonts w:ascii="Arial" w:hAnsi="Arial" w:eastAsia="Arial" w:cs="Arial"/>
          <w:noProof w:val="0"/>
          <w:color w:val="auto"/>
          <w:sz w:val="22"/>
          <w:szCs w:val="22"/>
          <w:lang w:val="en-GB"/>
        </w:rPr>
        <w:t>appropriate literature</w:t>
      </w:r>
      <w:r w:rsidRPr="2FC84F3B" w:rsidR="7570C919">
        <w:rPr>
          <w:rFonts w:ascii="Arial" w:hAnsi="Arial" w:eastAsia="Arial" w:cs="Arial"/>
          <w:noProof w:val="0"/>
          <w:color w:val="auto"/>
          <w:sz w:val="22"/>
          <w:szCs w:val="22"/>
          <w:lang w:val="en-GB"/>
        </w:rPr>
        <w:t xml:space="preserve"> that is of value to the research question and </w:t>
      </w:r>
      <w:r w:rsidRPr="2FC84F3B" w:rsidR="7570C919">
        <w:rPr>
          <w:rFonts w:ascii="Arial" w:hAnsi="Arial" w:eastAsia="Arial" w:cs="Arial"/>
          <w:noProof w:val="0"/>
          <w:color w:val="auto"/>
          <w:sz w:val="22"/>
          <w:szCs w:val="22"/>
          <w:lang w:val="en-GB"/>
        </w:rPr>
        <w:t>objectives</w:t>
      </w:r>
      <w:r w:rsidRPr="2FC84F3B" w:rsidR="7570C919">
        <w:rPr>
          <w:rFonts w:ascii="Arial" w:hAnsi="Arial" w:eastAsia="Arial" w:cs="Arial"/>
          <w:noProof w:val="0"/>
          <w:color w:val="auto"/>
          <w:sz w:val="22"/>
          <w:szCs w:val="22"/>
          <w:lang w:val="en-GB"/>
        </w:rPr>
        <w:t>.</w:t>
      </w:r>
    </w:p>
    <w:p w:rsidR="506D7A8C" w:rsidP="37C3B42E" w:rsidRDefault="506D7A8C" w14:paraId="15605261" w14:textId="373ED410">
      <w:pPr>
        <w:pStyle w:val="Heading2"/>
        <w:rPr>
          <w:noProof w:val="0"/>
          <w:lang w:val="en-GB"/>
        </w:rPr>
      </w:pPr>
      <w:bookmarkStart w:name="_Toc1499360737" w:id="1795933327"/>
      <w:r w:rsidRPr="67203D59" w:rsidR="4B211645">
        <w:rPr>
          <w:noProof w:val="0"/>
          <w:lang w:val="en-GB"/>
        </w:rPr>
        <w:t>3.3 Searching for Information</w:t>
      </w:r>
      <w:bookmarkEnd w:id="1795933327"/>
    </w:p>
    <w:p w:rsidR="506D7A8C" w:rsidP="4B350AA8" w:rsidRDefault="506D7A8C" w14:paraId="0D8A52BC" w14:textId="018A760F">
      <w:pPr>
        <w:spacing w:before="240" w:beforeAutospacing="off" w:after="240" w:afterAutospacing="off" w:line="360" w:lineRule="auto"/>
        <w:jc w:val="both"/>
        <w:rPr>
          <w:rFonts w:ascii="Arial" w:hAnsi="Arial" w:eastAsia="Arial" w:cs="Arial"/>
          <w:b w:val="1"/>
          <w:bCs w:val="1"/>
          <w:noProof w:val="0"/>
          <w:color w:val="auto"/>
          <w:sz w:val="22"/>
          <w:szCs w:val="22"/>
          <w:lang w:val="en-GB"/>
        </w:rPr>
      </w:pPr>
      <w:r w:rsidRPr="4B350AA8" w:rsidR="5ED08A13">
        <w:rPr>
          <w:rFonts w:ascii="Arial" w:hAnsi="Arial" w:eastAsia="Arial" w:cs="Arial"/>
          <w:b w:val="1"/>
          <w:bCs w:val="1"/>
          <w:noProof w:val="0"/>
          <w:color w:val="auto"/>
          <w:sz w:val="22"/>
          <w:szCs w:val="22"/>
          <w:lang w:val="en-GB"/>
        </w:rPr>
        <w:t>Databases and Platforms</w:t>
      </w:r>
    </w:p>
    <w:p w:rsidR="506D7A8C" w:rsidP="4B350AA8" w:rsidRDefault="506D7A8C" w14:paraId="1009FDC8" w14:textId="7014F71F">
      <w:pPr>
        <w:spacing w:before="240" w:beforeAutospacing="off" w:after="240" w:afterAutospacing="off" w:line="360" w:lineRule="auto"/>
        <w:jc w:val="both"/>
        <w:rPr>
          <w:rFonts w:ascii="Arial" w:hAnsi="Arial" w:eastAsia="Arial" w:cs="Arial"/>
          <w:noProof w:val="0"/>
          <w:color w:val="auto"/>
          <w:sz w:val="22"/>
          <w:szCs w:val="22"/>
          <w:lang w:val="en-GB"/>
        </w:rPr>
      </w:pPr>
      <w:r w:rsidRPr="4B350AA8" w:rsidR="5ED08A13">
        <w:rPr>
          <w:rFonts w:ascii="Arial" w:hAnsi="Arial" w:eastAsia="Arial" w:cs="Arial"/>
          <w:noProof w:val="0"/>
          <w:color w:val="auto"/>
          <w:sz w:val="22"/>
          <w:szCs w:val="22"/>
          <w:lang w:val="en-GB"/>
        </w:rPr>
        <w:t>The following academic databases and search engines were used to ensure a comprehensive and credible evidence base for the study:</w:t>
      </w:r>
    </w:p>
    <w:p w:rsidR="506D7A8C" w:rsidP="4B350AA8" w:rsidRDefault="506D7A8C" w14:paraId="40934C5D" w14:textId="4CA423B3">
      <w:pPr>
        <w:pStyle w:val="ListParagraph"/>
        <w:numPr>
          <w:ilvl w:val="0"/>
          <w:numId w:val="79"/>
        </w:numPr>
        <w:spacing w:before="240" w:beforeAutospacing="off" w:after="240" w:afterAutospacing="off" w:line="360" w:lineRule="auto"/>
        <w:jc w:val="both"/>
        <w:rPr>
          <w:rFonts w:ascii="Arial" w:hAnsi="Arial" w:eastAsia="Arial" w:cs="Arial"/>
          <w:noProof w:val="0"/>
          <w:color w:val="auto"/>
          <w:sz w:val="22"/>
          <w:szCs w:val="22"/>
          <w:lang w:val="en-GB"/>
        </w:rPr>
      </w:pPr>
      <w:r w:rsidRPr="4B350AA8" w:rsidR="5ED08A13">
        <w:rPr>
          <w:rFonts w:ascii="Arial" w:hAnsi="Arial" w:eastAsia="Arial" w:cs="Arial"/>
          <w:b w:val="1"/>
          <w:bCs w:val="1"/>
          <w:noProof w:val="0"/>
          <w:color w:val="auto"/>
          <w:sz w:val="22"/>
          <w:szCs w:val="22"/>
          <w:lang w:val="en-GB"/>
        </w:rPr>
        <w:t>Google Scholar</w:t>
      </w:r>
      <w:r w:rsidRPr="4B350AA8" w:rsidR="5ED08A13">
        <w:rPr>
          <w:rFonts w:ascii="Arial" w:hAnsi="Arial" w:eastAsia="Arial" w:cs="Arial"/>
          <w:noProof w:val="0"/>
          <w:color w:val="auto"/>
          <w:sz w:val="22"/>
          <w:szCs w:val="22"/>
          <w:lang w:val="en-GB"/>
        </w:rPr>
        <w:t xml:space="preserve"> – selected for its extensive academic coverage across disciplines and its ability to track citation patterns, allowing identification of highly cited and influential research (Google Scholar, 2025).</w:t>
      </w:r>
      <w:r w:rsidRPr="4B350AA8" w:rsidR="7BD381D3">
        <w:rPr>
          <w:rFonts w:ascii="Arial" w:hAnsi="Arial" w:eastAsia="Arial" w:cs="Arial"/>
          <w:noProof w:val="0"/>
          <w:color w:val="auto"/>
          <w:sz w:val="22"/>
          <w:szCs w:val="22"/>
          <w:lang w:val="en-GB"/>
        </w:rPr>
        <w:t xml:space="preserve"> </w:t>
      </w:r>
    </w:p>
    <w:p w:rsidR="506D7A8C" w:rsidP="4B350AA8" w:rsidRDefault="506D7A8C" w14:paraId="61B7E0E9" w14:textId="2E881778">
      <w:pPr>
        <w:pStyle w:val="ListParagraph"/>
        <w:numPr>
          <w:ilvl w:val="0"/>
          <w:numId w:val="79"/>
        </w:numPr>
        <w:spacing w:before="240" w:beforeAutospacing="off" w:after="240" w:afterAutospacing="off" w:line="360" w:lineRule="auto"/>
        <w:jc w:val="both"/>
        <w:rPr>
          <w:rFonts w:ascii="Arial" w:hAnsi="Arial" w:eastAsia="Arial" w:cs="Arial"/>
          <w:noProof w:val="0"/>
          <w:color w:val="auto"/>
          <w:sz w:val="22"/>
          <w:szCs w:val="22"/>
          <w:lang w:val="en-GB"/>
        </w:rPr>
      </w:pPr>
      <w:r w:rsidRPr="4B350AA8" w:rsidR="5ED08A13">
        <w:rPr>
          <w:rFonts w:ascii="Arial" w:hAnsi="Arial" w:eastAsia="Arial" w:cs="Arial"/>
          <w:b w:val="1"/>
          <w:bCs w:val="1"/>
          <w:noProof w:val="0"/>
          <w:color w:val="auto"/>
          <w:sz w:val="22"/>
          <w:szCs w:val="22"/>
          <w:lang w:val="en-GB"/>
        </w:rPr>
        <w:t>PubMed</w:t>
      </w:r>
      <w:r w:rsidRPr="4B350AA8" w:rsidR="5ED08A13">
        <w:rPr>
          <w:rFonts w:ascii="Arial" w:hAnsi="Arial" w:eastAsia="Arial" w:cs="Arial"/>
          <w:noProof w:val="0"/>
          <w:color w:val="auto"/>
          <w:sz w:val="22"/>
          <w:szCs w:val="22"/>
          <w:lang w:val="en-GB"/>
        </w:rPr>
        <w:t xml:space="preserve"> – utilised for its focus on biomedical and psychological literature, particularly studies relevant to elder abuse, ageing, and mental health (National Library of Medicine, 2025).</w:t>
      </w:r>
      <w:r w:rsidRPr="4B350AA8" w:rsidR="3C2DDFDD">
        <w:rPr>
          <w:rFonts w:ascii="Arial" w:hAnsi="Arial" w:eastAsia="Arial" w:cs="Arial"/>
          <w:noProof w:val="0"/>
          <w:color w:val="auto"/>
          <w:sz w:val="22"/>
          <w:szCs w:val="22"/>
          <w:lang w:val="en-GB"/>
        </w:rPr>
        <w:t xml:space="preserve"> </w:t>
      </w:r>
    </w:p>
    <w:p w:rsidR="506D7A8C" w:rsidP="4B350AA8" w:rsidRDefault="506D7A8C" w14:paraId="6D38EAE9" w14:textId="4AF7710E">
      <w:pPr>
        <w:pStyle w:val="ListParagraph"/>
        <w:numPr>
          <w:ilvl w:val="0"/>
          <w:numId w:val="79"/>
        </w:numPr>
        <w:spacing w:before="240" w:beforeAutospacing="off" w:after="240" w:afterAutospacing="off" w:line="360" w:lineRule="auto"/>
        <w:jc w:val="both"/>
        <w:rPr>
          <w:rFonts w:ascii="Arial" w:hAnsi="Arial" w:eastAsia="Arial" w:cs="Arial"/>
          <w:noProof w:val="0"/>
          <w:color w:val="auto"/>
          <w:sz w:val="22"/>
          <w:szCs w:val="22"/>
          <w:lang w:val="en-GB"/>
        </w:rPr>
      </w:pPr>
      <w:r w:rsidRPr="4B350AA8" w:rsidR="5ED08A13">
        <w:rPr>
          <w:rFonts w:ascii="Arial" w:hAnsi="Arial" w:eastAsia="Arial" w:cs="Arial"/>
          <w:b w:val="1"/>
          <w:bCs w:val="1"/>
          <w:noProof w:val="0"/>
          <w:color w:val="auto"/>
          <w:sz w:val="22"/>
          <w:szCs w:val="22"/>
          <w:lang w:val="en-GB"/>
        </w:rPr>
        <w:t>UWTSD Library</w:t>
      </w:r>
      <w:r w:rsidRPr="4B350AA8" w:rsidR="5ED08A13">
        <w:rPr>
          <w:rFonts w:ascii="Arial" w:hAnsi="Arial" w:eastAsia="Arial" w:cs="Arial"/>
          <w:noProof w:val="0"/>
          <w:color w:val="auto"/>
          <w:sz w:val="22"/>
          <w:szCs w:val="22"/>
          <w:lang w:val="en-GB"/>
        </w:rPr>
        <w:t xml:space="preserve"> – provided access to a wide range of peer-reviewed journals, academic books, and subscription-only materials supporting academic rigour (University of Wales Trinity Saint David, 2025).</w:t>
      </w:r>
    </w:p>
    <w:p w:rsidR="506D7A8C" w:rsidP="4B350AA8" w:rsidRDefault="506D7A8C" w14:paraId="21A6D8B5" w14:textId="49CA49D3">
      <w:pPr>
        <w:pStyle w:val="ListParagraph"/>
        <w:numPr>
          <w:ilvl w:val="0"/>
          <w:numId w:val="79"/>
        </w:numPr>
        <w:spacing w:before="240" w:beforeAutospacing="off" w:after="240" w:afterAutospacing="off" w:line="360" w:lineRule="auto"/>
        <w:jc w:val="both"/>
        <w:rPr>
          <w:rFonts w:ascii="Arial" w:hAnsi="Arial" w:eastAsia="Arial" w:cs="Arial"/>
          <w:noProof w:val="0"/>
          <w:color w:val="auto"/>
          <w:sz w:val="22"/>
          <w:szCs w:val="22"/>
          <w:lang w:val="en-GB"/>
        </w:rPr>
      </w:pPr>
      <w:r w:rsidRPr="4B350AA8" w:rsidR="5ED08A13">
        <w:rPr>
          <w:rFonts w:ascii="Arial" w:hAnsi="Arial" w:eastAsia="Arial" w:cs="Arial"/>
          <w:b w:val="1"/>
          <w:bCs w:val="1"/>
          <w:noProof w:val="0"/>
          <w:color w:val="auto"/>
          <w:sz w:val="22"/>
          <w:szCs w:val="22"/>
          <w:lang w:val="en-GB"/>
        </w:rPr>
        <w:t>SCIE (Social Care Institute for Excellence)</w:t>
      </w:r>
      <w:r w:rsidRPr="4B350AA8" w:rsidR="5ED08A13">
        <w:rPr>
          <w:rFonts w:ascii="Arial" w:hAnsi="Arial" w:eastAsia="Arial" w:cs="Arial"/>
          <w:noProof w:val="0"/>
          <w:color w:val="auto"/>
          <w:sz w:val="22"/>
          <w:szCs w:val="22"/>
          <w:lang w:val="en-GB"/>
        </w:rPr>
        <w:t xml:space="preserve"> – used for its evidence-based resources and best-practice guidance on social care and safeguarding (SCIE, 2025).</w:t>
      </w:r>
    </w:p>
    <w:p w:rsidR="506D7A8C" w:rsidP="4B350AA8" w:rsidRDefault="506D7A8C" w14:paraId="5B1D90E0" w14:textId="79D0750C">
      <w:pPr>
        <w:pStyle w:val="ListParagraph"/>
        <w:numPr>
          <w:ilvl w:val="0"/>
          <w:numId w:val="79"/>
        </w:numPr>
        <w:spacing w:before="240" w:beforeAutospacing="off" w:after="240" w:afterAutospacing="off" w:line="360" w:lineRule="auto"/>
        <w:jc w:val="both"/>
        <w:rPr>
          <w:rFonts w:ascii="Arial" w:hAnsi="Arial" w:eastAsia="Arial" w:cs="Arial"/>
          <w:noProof w:val="0"/>
          <w:color w:val="auto"/>
          <w:sz w:val="22"/>
          <w:szCs w:val="22"/>
          <w:lang w:val="en-GB"/>
        </w:rPr>
      </w:pPr>
      <w:r w:rsidRPr="4B350AA8" w:rsidR="5ED08A13">
        <w:rPr>
          <w:rFonts w:ascii="Arial" w:hAnsi="Arial" w:eastAsia="Arial" w:cs="Arial"/>
          <w:b w:val="1"/>
          <w:bCs w:val="1"/>
          <w:noProof w:val="0"/>
          <w:color w:val="auto"/>
          <w:sz w:val="22"/>
          <w:szCs w:val="22"/>
          <w:lang w:val="en-GB"/>
        </w:rPr>
        <w:t>Local Government Agency</w:t>
      </w:r>
      <w:r w:rsidRPr="4B350AA8" w:rsidR="5ED08A13">
        <w:rPr>
          <w:rFonts w:ascii="Arial" w:hAnsi="Arial" w:eastAsia="Arial" w:cs="Arial"/>
          <w:noProof w:val="0"/>
          <w:color w:val="auto"/>
          <w:sz w:val="22"/>
          <w:szCs w:val="22"/>
          <w:lang w:val="en-GB"/>
        </w:rPr>
        <w:t xml:space="preserve"> – accessed for policy papers, reports, and frameworks relevant to local authority safeguarding and adult social care practices (Local Government Association, 2025).</w:t>
      </w:r>
    </w:p>
    <w:p w:rsidR="506D7A8C" w:rsidP="4B350AA8" w:rsidRDefault="506D7A8C" w14:paraId="315CE50E" w14:textId="62226973">
      <w:pPr>
        <w:pStyle w:val="ListParagraph"/>
        <w:numPr>
          <w:ilvl w:val="0"/>
          <w:numId w:val="79"/>
        </w:numPr>
        <w:spacing w:before="240" w:beforeAutospacing="off" w:after="240" w:afterAutospacing="off" w:line="360" w:lineRule="auto"/>
        <w:jc w:val="both"/>
        <w:rPr>
          <w:rFonts w:ascii="Arial" w:hAnsi="Arial" w:eastAsia="Arial" w:cs="Arial"/>
          <w:noProof w:val="0"/>
          <w:color w:val="auto"/>
          <w:sz w:val="22"/>
          <w:szCs w:val="22"/>
          <w:lang w:val="en-GB"/>
        </w:rPr>
      </w:pPr>
      <w:r w:rsidRPr="4B350AA8" w:rsidR="5ED08A13">
        <w:rPr>
          <w:rFonts w:ascii="Arial" w:hAnsi="Arial" w:eastAsia="Arial" w:cs="Arial"/>
          <w:b w:val="1"/>
          <w:bCs w:val="1"/>
          <w:noProof w:val="0"/>
          <w:color w:val="auto"/>
          <w:sz w:val="22"/>
          <w:szCs w:val="22"/>
          <w:lang w:val="en-GB"/>
        </w:rPr>
        <w:t>NHS England</w:t>
      </w:r>
      <w:r w:rsidRPr="4B350AA8" w:rsidR="5ED08A13">
        <w:rPr>
          <w:rFonts w:ascii="Arial" w:hAnsi="Arial" w:eastAsia="Arial" w:cs="Arial"/>
          <w:noProof w:val="0"/>
          <w:color w:val="auto"/>
          <w:sz w:val="22"/>
          <w:szCs w:val="22"/>
          <w:lang w:val="en-GB"/>
        </w:rPr>
        <w:t xml:space="preserve"> – included for national policy documents, service frameworks, and strategy papers related to health and care provision (NHS England, 2025).</w:t>
      </w:r>
    </w:p>
    <w:p w:rsidR="506D7A8C" w:rsidP="4B350AA8" w:rsidRDefault="506D7A8C" w14:paraId="5AF6973F" w14:textId="33D66299">
      <w:pPr>
        <w:pStyle w:val="ListParagraph"/>
        <w:numPr>
          <w:ilvl w:val="0"/>
          <w:numId w:val="79"/>
        </w:numPr>
        <w:spacing w:before="240" w:beforeAutospacing="off" w:after="240" w:afterAutospacing="off" w:line="360" w:lineRule="auto"/>
        <w:jc w:val="both"/>
        <w:rPr>
          <w:rFonts w:ascii="Arial" w:hAnsi="Arial" w:eastAsia="Arial" w:cs="Arial"/>
          <w:noProof w:val="0"/>
          <w:color w:val="auto"/>
          <w:sz w:val="22"/>
          <w:szCs w:val="22"/>
          <w:lang w:val="en-GB"/>
        </w:rPr>
      </w:pPr>
      <w:r w:rsidRPr="4B350AA8" w:rsidR="5ED08A13">
        <w:rPr>
          <w:rFonts w:ascii="Arial" w:hAnsi="Arial" w:eastAsia="Arial" w:cs="Arial"/>
          <w:b w:val="1"/>
          <w:bCs w:val="1"/>
          <w:noProof w:val="0"/>
          <w:color w:val="auto"/>
          <w:sz w:val="22"/>
          <w:szCs w:val="22"/>
          <w:lang w:val="en-GB"/>
        </w:rPr>
        <w:t>The King’s Fund</w:t>
      </w:r>
      <w:r w:rsidRPr="4B350AA8" w:rsidR="5ED08A13">
        <w:rPr>
          <w:rFonts w:ascii="Arial" w:hAnsi="Arial" w:eastAsia="Arial" w:cs="Arial"/>
          <w:noProof w:val="0"/>
          <w:color w:val="auto"/>
          <w:sz w:val="22"/>
          <w:szCs w:val="22"/>
          <w:lang w:val="en-GB"/>
        </w:rPr>
        <w:t xml:space="preserve"> – consulted for its authoritative analyses and commentaries on health and social care systems, policy, and leadership (The King’s Fund, 2025).</w:t>
      </w:r>
    </w:p>
    <w:p w:rsidR="506D7A8C" w:rsidP="4B350AA8" w:rsidRDefault="506D7A8C" w14:paraId="3EEAD8E2" w14:textId="1CE48C3C">
      <w:pPr>
        <w:pStyle w:val="ListParagraph"/>
        <w:numPr>
          <w:ilvl w:val="0"/>
          <w:numId w:val="79"/>
        </w:numPr>
        <w:spacing w:before="240" w:beforeAutospacing="off" w:after="240" w:afterAutospacing="off" w:line="360" w:lineRule="auto"/>
        <w:jc w:val="both"/>
        <w:rPr>
          <w:rFonts w:ascii="Arial" w:hAnsi="Arial" w:eastAsia="Arial" w:cs="Arial"/>
          <w:noProof w:val="0"/>
          <w:color w:val="auto"/>
          <w:sz w:val="22"/>
          <w:szCs w:val="22"/>
          <w:lang w:val="en-GB"/>
        </w:rPr>
      </w:pPr>
      <w:r w:rsidRPr="4B350AA8" w:rsidR="5ED08A13">
        <w:rPr>
          <w:rFonts w:ascii="Arial" w:hAnsi="Arial" w:eastAsia="Arial" w:cs="Arial"/>
          <w:b w:val="1"/>
          <w:bCs w:val="1"/>
          <w:noProof w:val="0"/>
          <w:color w:val="auto"/>
          <w:sz w:val="22"/>
          <w:szCs w:val="22"/>
          <w:lang w:val="en-GB"/>
        </w:rPr>
        <w:t>National Institute for Health and Care Research (NIHR)</w:t>
      </w:r>
      <w:r w:rsidRPr="4B350AA8" w:rsidR="5ED08A13">
        <w:rPr>
          <w:rFonts w:ascii="Arial" w:hAnsi="Arial" w:eastAsia="Arial" w:cs="Arial"/>
          <w:noProof w:val="0"/>
          <w:color w:val="auto"/>
          <w:sz w:val="22"/>
          <w:szCs w:val="22"/>
          <w:lang w:val="en-GB"/>
        </w:rPr>
        <w:t xml:space="preserve"> – accessed for peer-reviewed, government-funded research that informs evidence-based practice in health and social care (NIHR, 2025).</w:t>
      </w:r>
    </w:p>
    <w:p w:rsidR="506D7A8C" w:rsidP="4B350AA8" w:rsidRDefault="506D7A8C" w14:paraId="05324D60" w14:textId="57D5042D">
      <w:pPr>
        <w:pStyle w:val="ListParagraph"/>
        <w:numPr>
          <w:ilvl w:val="0"/>
          <w:numId w:val="79"/>
        </w:numPr>
        <w:spacing w:before="240" w:beforeAutospacing="off" w:after="240" w:afterAutospacing="off" w:line="360" w:lineRule="auto"/>
        <w:jc w:val="both"/>
        <w:rPr>
          <w:rFonts w:ascii="Arial" w:hAnsi="Arial" w:eastAsia="Arial" w:cs="Arial"/>
          <w:noProof w:val="0"/>
          <w:color w:val="auto"/>
          <w:sz w:val="22"/>
          <w:szCs w:val="22"/>
          <w:lang w:val="en-GB"/>
        </w:rPr>
      </w:pPr>
      <w:r w:rsidRPr="2FC84F3B" w:rsidR="63C2D969">
        <w:rPr>
          <w:rFonts w:ascii="Arial" w:hAnsi="Arial" w:eastAsia="Arial" w:cs="Arial"/>
          <w:b w:val="1"/>
          <w:bCs w:val="1"/>
          <w:noProof w:val="0"/>
          <w:color w:val="auto"/>
          <w:sz w:val="22"/>
          <w:szCs w:val="22"/>
          <w:lang w:val="en-GB"/>
        </w:rPr>
        <w:t>ScienceDirect</w:t>
      </w:r>
      <w:r w:rsidRPr="2FC84F3B" w:rsidR="63C2D969">
        <w:rPr>
          <w:rFonts w:ascii="Arial" w:hAnsi="Arial" w:eastAsia="Arial" w:cs="Arial"/>
          <w:noProof w:val="0"/>
          <w:color w:val="auto"/>
          <w:sz w:val="22"/>
          <w:szCs w:val="22"/>
          <w:lang w:val="en-GB"/>
        </w:rPr>
        <w:t xml:space="preserve"> – used to source peer-reviewed articles offering robust empirical evidence across the health and social sciences (Elsevier, 2025).</w:t>
      </w:r>
    </w:p>
    <w:p w:rsidR="506D7A8C" w:rsidP="4B350AA8" w:rsidRDefault="506D7A8C" w14:paraId="57CD4903" w14:textId="7EF278B3">
      <w:pPr>
        <w:pStyle w:val="ListParagraph"/>
        <w:numPr>
          <w:ilvl w:val="0"/>
          <w:numId w:val="79"/>
        </w:numPr>
        <w:spacing w:before="240" w:beforeAutospacing="off" w:after="240" w:afterAutospacing="off" w:line="360" w:lineRule="auto"/>
        <w:jc w:val="both"/>
        <w:rPr>
          <w:rFonts w:ascii="Arial" w:hAnsi="Arial" w:eastAsia="Arial" w:cs="Arial"/>
          <w:noProof w:val="0"/>
          <w:color w:val="auto"/>
          <w:sz w:val="22"/>
          <w:szCs w:val="22"/>
          <w:lang w:val="en-GB"/>
        </w:rPr>
      </w:pPr>
      <w:r w:rsidRPr="2FC84F3B" w:rsidR="63C2D969">
        <w:rPr>
          <w:rFonts w:ascii="Arial" w:hAnsi="Arial" w:eastAsia="Arial" w:cs="Arial"/>
          <w:b w:val="1"/>
          <w:bCs w:val="1"/>
          <w:noProof w:val="0"/>
          <w:color w:val="auto"/>
          <w:sz w:val="22"/>
          <w:szCs w:val="22"/>
          <w:lang w:val="en-GB"/>
        </w:rPr>
        <w:t>SpringerLink</w:t>
      </w:r>
      <w:r w:rsidRPr="2FC84F3B" w:rsidR="63C2D969">
        <w:rPr>
          <w:rFonts w:ascii="Arial" w:hAnsi="Arial" w:eastAsia="Arial" w:cs="Arial"/>
          <w:noProof w:val="0"/>
          <w:color w:val="auto"/>
          <w:sz w:val="22"/>
          <w:szCs w:val="22"/>
          <w:lang w:val="en-GB"/>
        </w:rPr>
        <w:t xml:space="preserve"> – included for access to scholarly books and journal articles in health, psychology, and social science fields (Springer, 2025).</w:t>
      </w:r>
    </w:p>
    <w:p w:rsidR="506D7A8C" w:rsidP="4B350AA8" w:rsidRDefault="506D7A8C" w14:paraId="41C62F3B" w14:textId="1885D6C9">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FC84F3B" w:rsidR="63C2D969">
        <w:rPr>
          <w:rFonts w:ascii="Arial" w:hAnsi="Arial" w:eastAsia="Arial" w:cs="Arial"/>
          <w:b w:val="0"/>
          <w:bCs w:val="0"/>
          <w:noProof w:val="0"/>
          <w:color w:val="auto"/>
          <w:sz w:val="22"/>
          <w:szCs w:val="22"/>
          <w:lang w:val="en-GB"/>
        </w:rPr>
        <w:t xml:space="preserve">These platforms were selected for their </w:t>
      </w:r>
      <w:r w:rsidRPr="2FC84F3B" w:rsidR="63C2D969">
        <w:rPr>
          <w:rFonts w:ascii="Arial" w:hAnsi="Arial" w:eastAsia="Arial" w:cs="Arial"/>
          <w:b w:val="0"/>
          <w:bCs w:val="0"/>
          <w:noProof w:val="0"/>
          <w:color w:val="auto"/>
          <w:sz w:val="22"/>
          <w:szCs w:val="22"/>
          <w:lang w:val="en-GB"/>
        </w:rPr>
        <w:t>relevance to health, social care, and safeguarding</w:t>
      </w:r>
      <w:r w:rsidRPr="2FC84F3B" w:rsidR="63C2D969">
        <w:rPr>
          <w:rFonts w:ascii="Arial" w:hAnsi="Arial" w:eastAsia="Arial" w:cs="Arial"/>
          <w:b w:val="0"/>
          <w:bCs w:val="0"/>
          <w:noProof w:val="0"/>
          <w:color w:val="auto"/>
          <w:sz w:val="22"/>
          <w:szCs w:val="22"/>
          <w:lang w:val="en-GB"/>
        </w:rPr>
        <w:t>, ensuring inclusion of both academic and practice-based evidence.</w:t>
      </w:r>
    </w:p>
    <w:p w:rsidR="506D7A8C" w:rsidP="4B350AA8" w:rsidRDefault="506D7A8C" w14:paraId="254253AD" w14:textId="706DAEEA">
      <w:pPr>
        <w:spacing w:line="360" w:lineRule="auto"/>
        <w:jc w:val="both"/>
        <w:rPr>
          <w:rFonts w:ascii="Arial" w:hAnsi="Arial" w:eastAsia="Arial" w:cs="Arial"/>
          <w:noProof w:val="0"/>
          <w:color w:val="auto"/>
          <w:sz w:val="22"/>
          <w:szCs w:val="22"/>
          <w:lang w:val="en-US"/>
        </w:rPr>
      </w:pPr>
      <w:r w:rsidRPr="2FC84F3B" w:rsidR="63C2D969">
        <w:rPr>
          <w:rFonts w:ascii="Arial" w:hAnsi="Arial" w:eastAsia="Arial" w:cs="Arial"/>
          <w:noProof w:val="0"/>
          <w:color w:val="auto"/>
          <w:sz w:val="22"/>
          <w:szCs w:val="22"/>
          <w:lang w:val="en-GB"/>
        </w:rPr>
        <w:t xml:space="preserve">A record of </w:t>
      </w:r>
      <w:r w:rsidRPr="2FC84F3B" w:rsidR="63C2D969">
        <w:rPr>
          <w:rFonts w:ascii="Arial" w:hAnsi="Arial" w:eastAsia="Arial" w:cs="Arial"/>
          <w:noProof w:val="0"/>
          <w:color w:val="auto"/>
          <w:sz w:val="22"/>
          <w:szCs w:val="22"/>
          <w:lang w:val="en-GB"/>
        </w:rPr>
        <w:t>source eval</w:t>
      </w:r>
      <w:r w:rsidRPr="2FC84F3B" w:rsidR="63C2D969">
        <w:rPr>
          <w:rFonts w:ascii="Arial" w:hAnsi="Arial" w:eastAsia="Arial" w:cs="Arial"/>
          <w:noProof w:val="0"/>
          <w:color w:val="auto"/>
          <w:sz w:val="22"/>
          <w:szCs w:val="22"/>
          <w:lang w:val="en-GB"/>
        </w:rPr>
        <w:t>uation is provided in</w:t>
      </w:r>
      <w:r w:rsidRPr="2FC84F3B" w:rsidR="074D329B">
        <w:rPr>
          <w:rFonts w:ascii="Arial" w:hAnsi="Arial" w:eastAsia="Arial" w:cs="Arial"/>
          <w:noProof w:val="0"/>
          <w:color w:val="auto"/>
          <w:sz w:val="22"/>
          <w:szCs w:val="22"/>
          <w:lang w:val="en-GB"/>
        </w:rPr>
        <w:t xml:space="preserve"> </w:t>
      </w:r>
      <w:r w:rsidRPr="2FC84F3B" w:rsidR="074D329B">
        <w:rPr>
          <w:rFonts w:ascii="Arial" w:hAnsi="Arial" w:eastAsia="Arial" w:cs="Arial"/>
          <w:noProof w:val="0"/>
          <w:color w:val="auto"/>
          <w:sz w:val="22"/>
          <w:szCs w:val="22"/>
          <w:lang w:val="en-US"/>
        </w:rPr>
        <w:t>Appendix B: Sample Source Tracking Table</w:t>
      </w:r>
      <w:r w:rsidRPr="2FC84F3B" w:rsidR="6EA332AE">
        <w:rPr>
          <w:rFonts w:ascii="Arial" w:hAnsi="Arial" w:eastAsia="Arial" w:cs="Arial"/>
          <w:noProof w:val="0"/>
          <w:color w:val="auto"/>
          <w:sz w:val="22"/>
          <w:szCs w:val="22"/>
          <w:lang w:val="en-US"/>
        </w:rPr>
        <w:t xml:space="preserve">. </w:t>
      </w:r>
    </w:p>
    <w:p w:rsidR="506D7A8C" w:rsidP="2FC84F3B" w:rsidRDefault="506D7A8C" w14:paraId="0D3C620A" w14:textId="71048C6E">
      <w:pPr>
        <w:pStyle w:val="Heading2"/>
        <w:rPr>
          <w:rFonts w:ascii="Arial" w:hAnsi="Arial" w:eastAsia="Arial" w:cs="Arial"/>
          <w:noProof w:val="0"/>
          <w:sz w:val="22"/>
          <w:szCs w:val="22"/>
          <w:lang w:val="en-GB"/>
        </w:rPr>
      </w:pPr>
      <w:bookmarkStart w:name="_Toc390868811" w:id="1873742119"/>
      <w:r w:rsidRPr="67203D59" w:rsidR="4B211645">
        <w:rPr>
          <w:noProof w:val="0"/>
          <w:lang w:val="en-GB"/>
        </w:rPr>
        <w:t>3.4 Research Validation</w:t>
      </w:r>
      <w:bookmarkEnd w:id="1873742119"/>
    </w:p>
    <w:p w:rsidR="506D7A8C" w:rsidP="171BD17E" w:rsidRDefault="506D7A8C" w14:paraId="5746BA5A" w14:textId="13638C29">
      <w:pPr>
        <w:spacing w:before="240" w:beforeAutospacing="off" w:after="240" w:afterAutospacing="off" w:line="360" w:lineRule="auto"/>
        <w:jc w:val="both"/>
        <w:rPr>
          <w:rFonts w:ascii="Arial" w:hAnsi="Arial" w:eastAsia="Arial" w:cs="Arial"/>
          <w:b w:val="1"/>
          <w:bCs w:val="1"/>
          <w:noProof w:val="0"/>
          <w:color w:val="auto"/>
          <w:sz w:val="22"/>
          <w:szCs w:val="22"/>
          <w:lang w:val="en-GB"/>
        </w:rPr>
      </w:pPr>
      <w:r w:rsidRPr="171BD17E" w:rsidR="506D7A8C">
        <w:rPr>
          <w:rFonts w:ascii="Arial" w:hAnsi="Arial" w:eastAsia="Arial" w:cs="Arial"/>
          <w:b w:val="1"/>
          <w:bCs w:val="1"/>
          <w:noProof w:val="0"/>
          <w:color w:val="auto"/>
          <w:sz w:val="22"/>
          <w:szCs w:val="22"/>
          <w:lang w:val="en-GB"/>
        </w:rPr>
        <w:t>Skimming Techniques:</w:t>
      </w:r>
    </w:p>
    <w:p w:rsidR="506D7A8C" w:rsidP="171BD17E" w:rsidRDefault="506D7A8C" w14:paraId="08DB5382" w14:textId="6CD07F26">
      <w:pPr>
        <w:spacing w:before="240" w:beforeAutospacing="off" w:after="240" w:afterAutospacing="off" w:line="360" w:lineRule="auto"/>
        <w:jc w:val="both"/>
        <w:rPr>
          <w:rFonts w:ascii="Arial" w:hAnsi="Arial" w:eastAsia="Arial" w:cs="Arial"/>
          <w:noProof w:val="0"/>
          <w:color w:val="auto"/>
          <w:sz w:val="22"/>
          <w:szCs w:val="22"/>
          <w:lang w:val="en-GB"/>
        </w:rPr>
      </w:pPr>
      <w:r w:rsidRPr="171BD17E" w:rsidR="506D7A8C">
        <w:rPr>
          <w:rFonts w:ascii="Arial" w:hAnsi="Arial" w:eastAsia="Arial" w:cs="Arial"/>
          <w:noProof w:val="0"/>
          <w:color w:val="auto"/>
          <w:sz w:val="22"/>
          <w:szCs w:val="22"/>
          <w:lang w:val="en-GB"/>
        </w:rPr>
        <w:t xml:space="preserve">Sources were initially assessed through rapid reading of titles, abstracts, introductions, and conclusions. Only those aligned with the research topic were </w:t>
      </w:r>
      <w:r w:rsidRPr="171BD17E" w:rsidR="506D7A8C">
        <w:rPr>
          <w:rFonts w:ascii="Arial" w:hAnsi="Arial" w:eastAsia="Arial" w:cs="Arial"/>
          <w:noProof w:val="0"/>
          <w:color w:val="auto"/>
          <w:sz w:val="22"/>
          <w:szCs w:val="22"/>
          <w:lang w:val="en-GB"/>
        </w:rPr>
        <w:t>retained</w:t>
      </w:r>
      <w:r w:rsidRPr="171BD17E" w:rsidR="506D7A8C">
        <w:rPr>
          <w:rFonts w:ascii="Arial" w:hAnsi="Arial" w:eastAsia="Arial" w:cs="Arial"/>
          <w:noProof w:val="0"/>
          <w:color w:val="auto"/>
          <w:sz w:val="22"/>
          <w:szCs w:val="22"/>
          <w:lang w:val="en-GB"/>
        </w:rPr>
        <w:t xml:space="preserve"> for deeper analysis.</w:t>
      </w:r>
    </w:p>
    <w:p w:rsidR="506D7A8C" w:rsidP="171BD17E" w:rsidRDefault="506D7A8C" w14:paraId="723A01D6" w14:textId="1269F1C9">
      <w:pPr>
        <w:spacing w:before="240" w:beforeAutospacing="off" w:after="240" w:afterAutospacing="off" w:line="360" w:lineRule="auto"/>
        <w:jc w:val="both"/>
        <w:rPr>
          <w:rFonts w:ascii="Arial" w:hAnsi="Arial" w:eastAsia="Arial" w:cs="Arial"/>
          <w:b w:val="1"/>
          <w:bCs w:val="1"/>
          <w:noProof w:val="0"/>
          <w:color w:val="auto"/>
          <w:sz w:val="22"/>
          <w:szCs w:val="22"/>
          <w:lang w:val="en-GB"/>
        </w:rPr>
      </w:pPr>
      <w:r w:rsidRPr="171BD17E" w:rsidR="506D7A8C">
        <w:rPr>
          <w:rFonts w:ascii="Arial" w:hAnsi="Arial" w:eastAsia="Arial" w:cs="Arial"/>
          <w:b w:val="1"/>
          <w:bCs w:val="1"/>
          <w:noProof w:val="0"/>
          <w:color w:val="auto"/>
          <w:sz w:val="22"/>
          <w:szCs w:val="22"/>
          <w:lang w:val="en-GB"/>
        </w:rPr>
        <w:t>CRAAP Test Application:</w:t>
      </w:r>
    </w:p>
    <w:p w:rsidR="251D8B4F" w:rsidP="171BD17E" w:rsidRDefault="251D8B4F" w14:paraId="27460B3E" w14:textId="06229590">
      <w:pPr>
        <w:pStyle w:val="Normal"/>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4B350AA8" w:rsidR="6BD2FE30">
        <w:rPr>
          <w:rFonts w:ascii="Arial" w:hAnsi="Arial" w:eastAsia="Arial" w:cs="Arial"/>
          <w:b w:val="0"/>
          <w:bCs w:val="0"/>
          <w:noProof w:val="0"/>
          <w:color w:val="auto"/>
          <w:sz w:val="22"/>
          <w:szCs w:val="22"/>
          <w:lang w:val="en-GB"/>
        </w:rPr>
        <w:t xml:space="preserve">To </w:t>
      </w:r>
      <w:r w:rsidRPr="4B350AA8" w:rsidR="6BD2FE30">
        <w:rPr>
          <w:rFonts w:ascii="Arial" w:hAnsi="Arial" w:eastAsia="Arial" w:cs="Arial"/>
          <w:b w:val="0"/>
          <w:bCs w:val="0"/>
          <w:noProof w:val="0"/>
          <w:color w:val="auto"/>
          <w:sz w:val="22"/>
          <w:szCs w:val="22"/>
          <w:lang w:val="en-GB"/>
        </w:rPr>
        <w:t>determine</w:t>
      </w:r>
      <w:r w:rsidRPr="4B350AA8" w:rsidR="6BD2FE30">
        <w:rPr>
          <w:rFonts w:ascii="Arial" w:hAnsi="Arial" w:eastAsia="Arial" w:cs="Arial"/>
          <w:b w:val="0"/>
          <w:bCs w:val="0"/>
          <w:noProof w:val="0"/>
          <w:color w:val="auto"/>
          <w:sz w:val="22"/>
          <w:szCs w:val="22"/>
          <w:lang w:val="en-GB"/>
        </w:rPr>
        <w:t xml:space="preserve"> whether a source was reliable and suitable for inclusion in the study, each article was assessed using the CRAAP test evaluating Currency, Relevance, Authority, Accuracy, and Purpose</w:t>
      </w:r>
      <w:r w:rsidRPr="4B350AA8" w:rsidR="14CD9689">
        <w:rPr>
          <w:rFonts w:ascii="Arial" w:hAnsi="Arial" w:eastAsia="Arial" w:cs="Arial"/>
          <w:b w:val="0"/>
          <w:bCs w:val="0"/>
          <w:noProof w:val="0"/>
          <w:color w:val="auto"/>
          <w:sz w:val="22"/>
          <w:szCs w:val="22"/>
          <w:lang w:val="en-GB"/>
        </w:rPr>
        <w:t>.</w:t>
      </w:r>
    </w:p>
    <w:p w:rsidR="3C537B6A" w:rsidP="171BD17E" w:rsidRDefault="3C537B6A" w14:paraId="44265CAA" w14:textId="1C6C0304">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1830CBE6" w:rsidR="78C86CA0">
        <w:rPr>
          <w:rFonts w:ascii="Arial" w:hAnsi="Arial" w:eastAsia="Arial" w:cs="Arial"/>
          <w:b w:val="1"/>
          <w:bCs w:val="1"/>
          <w:noProof w:val="0"/>
          <w:color w:val="auto"/>
          <w:sz w:val="22"/>
          <w:szCs w:val="22"/>
          <w:lang w:val="en-GB"/>
        </w:rPr>
        <w:t>Decision-Making</w:t>
      </w:r>
      <w:r w:rsidRPr="1830CBE6" w:rsidR="78C86CA0">
        <w:rPr>
          <w:rFonts w:ascii="Arial" w:hAnsi="Arial" w:eastAsia="Arial" w:cs="Arial"/>
          <w:b w:val="0"/>
          <w:bCs w:val="0"/>
          <w:noProof w:val="0"/>
          <w:color w:val="auto"/>
          <w:sz w:val="22"/>
          <w:szCs w:val="22"/>
          <w:lang w:val="en-GB"/>
        </w:rPr>
        <w:t>:</w:t>
      </w:r>
      <w:r>
        <w:br/>
      </w:r>
      <w:r w:rsidRPr="1830CBE6" w:rsidR="2C04DB53">
        <w:rPr>
          <w:rFonts w:ascii="Arial" w:hAnsi="Arial" w:eastAsia="Arial" w:cs="Arial"/>
          <w:b w:val="0"/>
          <w:bCs w:val="0"/>
          <w:noProof w:val="0"/>
          <w:color w:val="auto"/>
          <w:sz w:val="22"/>
          <w:szCs w:val="22"/>
          <w:lang w:val="en-GB"/>
        </w:rPr>
        <w:t>Applying the above</w:t>
      </w:r>
      <w:r w:rsidRPr="1830CBE6" w:rsidR="78C86CA0">
        <w:rPr>
          <w:rFonts w:ascii="Arial" w:hAnsi="Arial" w:eastAsia="Arial" w:cs="Arial"/>
          <w:b w:val="0"/>
          <w:bCs w:val="0"/>
          <w:noProof w:val="0"/>
          <w:color w:val="auto"/>
          <w:sz w:val="22"/>
          <w:szCs w:val="22"/>
          <w:lang w:val="en-GB"/>
        </w:rPr>
        <w:t>, the article by</w:t>
      </w:r>
      <w:r w:rsidRPr="1830CBE6" w:rsidR="7E1C1887">
        <w:rPr>
          <w:rFonts w:ascii="Arial" w:hAnsi="Arial" w:eastAsia="Arial" w:cs="Arial"/>
          <w:b w:val="0"/>
          <w:bCs w:val="0"/>
          <w:noProof w:val="0"/>
          <w:color w:val="auto"/>
          <w:sz w:val="22"/>
          <w:szCs w:val="22"/>
          <w:lang w:val="en-GB"/>
        </w:rPr>
        <w:t xml:space="preserve"> </w:t>
      </w:r>
      <w:r w:rsidRPr="1830CBE6" w:rsidR="78C86CA0">
        <w:rPr>
          <w:rFonts w:ascii="Arial" w:hAnsi="Arial" w:eastAsia="Arial" w:cs="Arial"/>
          <w:b w:val="0"/>
          <w:bCs w:val="0"/>
          <w:noProof w:val="0"/>
          <w:color w:val="auto"/>
          <w:sz w:val="22"/>
          <w:szCs w:val="22"/>
          <w:lang w:val="en-GB"/>
        </w:rPr>
        <w:t>Whitaker et al. (2022)</w:t>
      </w:r>
      <w:r w:rsidRPr="1830CBE6" w:rsidR="78C86CA0">
        <w:rPr>
          <w:rFonts w:ascii="Arial" w:hAnsi="Arial" w:eastAsia="Arial" w:cs="Arial"/>
          <w:b w:val="0"/>
          <w:bCs w:val="0"/>
          <w:noProof w:val="0"/>
          <w:color w:val="auto"/>
          <w:sz w:val="22"/>
          <w:szCs w:val="22"/>
          <w:lang w:val="en-GB"/>
        </w:rPr>
        <w:t xml:space="preserve">, a peer-reviewed journal article exploring language as a barrier to healthcare access. Although the study included some international data, it was </w:t>
      </w:r>
      <w:r w:rsidRPr="1830CBE6" w:rsidR="78C86CA0">
        <w:rPr>
          <w:rFonts w:ascii="Arial" w:hAnsi="Arial" w:eastAsia="Arial" w:cs="Arial"/>
          <w:b w:val="0"/>
          <w:bCs w:val="0"/>
          <w:noProof w:val="0"/>
          <w:color w:val="auto"/>
          <w:sz w:val="22"/>
          <w:szCs w:val="22"/>
          <w:lang w:val="en-GB"/>
        </w:rPr>
        <w:t>retained</w:t>
      </w:r>
      <w:r w:rsidRPr="1830CBE6" w:rsidR="78C86CA0">
        <w:rPr>
          <w:rFonts w:ascii="Arial" w:hAnsi="Arial" w:eastAsia="Arial" w:cs="Arial"/>
          <w:b w:val="0"/>
          <w:bCs w:val="0"/>
          <w:noProof w:val="0"/>
          <w:color w:val="auto"/>
          <w:sz w:val="22"/>
          <w:szCs w:val="22"/>
          <w:lang w:val="en-GB"/>
        </w:rPr>
        <w:t xml:space="preserve"> because it also presented robust UK-specific findings, particularly on interpreting services, linguistic diversity, and their effects on access to care in South Asian communities. Its inclusion was justified due to the article's relevance, authority, and its direct link to research </w:t>
      </w:r>
      <w:r w:rsidRPr="1830CBE6" w:rsidR="78C86CA0">
        <w:rPr>
          <w:rFonts w:ascii="Arial" w:hAnsi="Arial" w:eastAsia="Arial" w:cs="Arial"/>
          <w:b w:val="0"/>
          <w:bCs w:val="0"/>
          <w:noProof w:val="0"/>
          <w:color w:val="auto"/>
          <w:sz w:val="22"/>
          <w:szCs w:val="22"/>
          <w:lang w:val="en-GB"/>
        </w:rPr>
        <w:t>objective</w:t>
      </w:r>
      <w:r w:rsidRPr="1830CBE6" w:rsidR="78C86CA0">
        <w:rPr>
          <w:rFonts w:ascii="Arial" w:hAnsi="Arial" w:eastAsia="Arial" w:cs="Arial"/>
          <w:b w:val="0"/>
          <w:bCs w:val="0"/>
          <w:noProof w:val="0"/>
          <w:color w:val="auto"/>
          <w:sz w:val="22"/>
          <w:szCs w:val="22"/>
          <w:lang w:val="en-GB"/>
        </w:rPr>
        <w:t xml:space="preserve"> </w:t>
      </w:r>
      <w:r w:rsidRPr="1830CBE6" w:rsidR="117D0FBF">
        <w:rPr>
          <w:rFonts w:ascii="Arial" w:hAnsi="Arial" w:eastAsia="Arial" w:cs="Arial"/>
          <w:b w:val="0"/>
          <w:bCs w:val="0"/>
          <w:noProof w:val="0"/>
          <w:color w:val="auto"/>
          <w:sz w:val="22"/>
          <w:szCs w:val="22"/>
          <w:lang w:val="en-GB"/>
        </w:rPr>
        <w:t xml:space="preserve">2, </w:t>
      </w:r>
      <w:r w:rsidRPr="1830CBE6" w:rsidR="78C86CA0">
        <w:rPr>
          <w:rFonts w:ascii="Arial" w:hAnsi="Arial" w:eastAsia="Arial" w:cs="Arial"/>
          <w:b w:val="0"/>
          <w:bCs w:val="0"/>
          <w:noProof w:val="0"/>
          <w:color w:val="auto"/>
          <w:sz w:val="22"/>
          <w:szCs w:val="22"/>
          <w:lang w:val="en-GB"/>
        </w:rPr>
        <w:t>concerning language barriers in safeguarding.</w:t>
      </w:r>
    </w:p>
    <w:p w:rsidR="3C537B6A" w:rsidP="171BD17E" w:rsidRDefault="3C537B6A" w14:paraId="7FD6045B" w14:textId="7EE8B038">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171BD17E" w:rsidR="3C537B6A">
        <w:rPr>
          <w:rFonts w:ascii="Arial" w:hAnsi="Arial" w:eastAsia="Arial" w:cs="Arial"/>
          <w:b w:val="0"/>
          <w:bCs w:val="0"/>
          <w:noProof w:val="0"/>
          <w:color w:val="auto"/>
          <w:sz w:val="22"/>
          <w:szCs w:val="22"/>
          <w:lang w:val="en-GB"/>
        </w:rPr>
        <w:t>In contrast, a source discovered through Google Scholar</w:t>
      </w:r>
      <w:r w:rsidRPr="171BD17E" w:rsidR="2BCA3034">
        <w:rPr>
          <w:rFonts w:ascii="Arial" w:hAnsi="Arial" w:eastAsia="Arial" w:cs="Arial"/>
          <w:b w:val="0"/>
          <w:bCs w:val="0"/>
          <w:noProof w:val="0"/>
          <w:color w:val="auto"/>
          <w:sz w:val="22"/>
          <w:szCs w:val="22"/>
          <w:lang w:val="en-GB"/>
        </w:rPr>
        <w:t xml:space="preserve">, </w:t>
      </w:r>
      <w:r w:rsidRPr="171BD17E" w:rsidR="3C537B6A">
        <w:rPr>
          <w:rFonts w:ascii="Arial" w:hAnsi="Arial" w:eastAsia="Arial" w:cs="Arial"/>
          <w:b w:val="0"/>
          <w:bCs w:val="0"/>
          <w:noProof w:val="0"/>
          <w:color w:val="auto"/>
          <w:sz w:val="22"/>
          <w:szCs w:val="22"/>
          <w:lang w:val="en-GB"/>
        </w:rPr>
        <w:t>a non-peer-reviewed opinion piece lacking citations or institutional backing</w:t>
      </w:r>
      <w:r w:rsidRPr="171BD17E" w:rsidR="5F7773A9">
        <w:rPr>
          <w:rFonts w:ascii="Arial" w:hAnsi="Arial" w:eastAsia="Arial" w:cs="Arial"/>
          <w:b w:val="0"/>
          <w:bCs w:val="0"/>
          <w:noProof w:val="0"/>
          <w:color w:val="auto"/>
          <w:sz w:val="22"/>
          <w:szCs w:val="22"/>
          <w:lang w:val="en-GB"/>
        </w:rPr>
        <w:t xml:space="preserve"> </w:t>
      </w:r>
      <w:r w:rsidRPr="171BD17E" w:rsidR="3C537B6A">
        <w:rPr>
          <w:rFonts w:ascii="Arial" w:hAnsi="Arial" w:eastAsia="Arial" w:cs="Arial"/>
          <w:b w:val="0"/>
          <w:bCs w:val="0"/>
          <w:noProof w:val="0"/>
          <w:color w:val="auto"/>
          <w:sz w:val="22"/>
          <w:szCs w:val="22"/>
          <w:lang w:val="en-GB"/>
        </w:rPr>
        <w:t xml:space="preserve">was excluded. It </w:t>
      </w:r>
      <w:r w:rsidRPr="171BD17E" w:rsidR="3C537B6A">
        <w:rPr>
          <w:rFonts w:ascii="Arial" w:hAnsi="Arial" w:eastAsia="Arial" w:cs="Arial"/>
          <w:b w:val="0"/>
          <w:bCs w:val="0"/>
          <w:noProof w:val="0"/>
          <w:color w:val="auto"/>
          <w:sz w:val="22"/>
          <w:szCs w:val="22"/>
          <w:lang w:val="en-GB"/>
        </w:rPr>
        <w:t>failed to</w:t>
      </w:r>
      <w:r w:rsidRPr="171BD17E" w:rsidR="3C537B6A">
        <w:rPr>
          <w:rFonts w:ascii="Arial" w:hAnsi="Arial" w:eastAsia="Arial" w:cs="Arial"/>
          <w:b w:val="0"/>
          <w:bCs w:val="0"/>
          <w:noProof w:val="0"/>
          <w:color w:val="auto"/>
          <w:sz w:val="22"/>
          <w:szCs w:val="22"/>
          <w:lang w:val="en-GB"/>
        </w:rPr>
        <w:t xml:space="preserve"> meet the necessary standards for </w:t>
      </w:r>
      <w:r w:rsidRPr="171BD17E" w:rsidR="3C537B6A">
        <w:rPr>
          <w:rFonts w:ascii="Arial" w:hAnsi="Arial" w:eastAsia="Arial" w:cs="Arial"/>
          <w:b w:val="0"/>
          <w:bCs w:val="0"/>
          <w:noProof w:val="0"/>
          <w:color w:val="auto"/>
          <w:sz w:val="22"/>
          <w:szCs w:val="22"/>
          <w:lang w:val="en-GB"/>
        </w:rPr>
        <w:t>Authority</w:t>
      </w:r>
      <w:r w:rsidRPr="171BD17E" w:rsidR="3C537B6A">
        <w:rPr>
          <w:rFonts w:ascii="Arial" w:hAnsi="Arial" w:eastAsia="Arial" w:cs="Arial"/>
          <w:b w:val="0"/>
          <w:bCs w:val="0"/>
          <w:noProof w:val="0"/>
          <w:color w:val="auto"/>
          <w:sz w:val="22"/>
          <w:szCs w:val="22"/>
          <w:lang w:val="en-GB"/>
        </w:rPr>
        <w:t xml:space="preserve"> and </w:t>
      </w:r>
      <w:r w:rsidRPr="171BD17E" w:rsidR="3C537B6A">
        <w:rPr>
          <w:rFonts w:ascii="Arial" w:hAnsi="Arial" w:eastAsia="Arial" w:cs="Arial"/>
          <w:b w:val="0"/>
          <w:bCs w:val="0"/>
          <w:noProof w:val="0"/>
          <w:color w:val="auto"/>
          <w:sz w:val="22"/>
          <w:szCs w:val="22"/>
          <w:lang w:val="en-GB"/>
        </w:rPr>
        <w:t>Accuracy</w:t>
      </w:r>
      <w:r w:rsidRPr="171BD17E" w:rsidR="3C537B6A">
        <w:rPr>
          <w:rFonts w:ascii="Arial" w:hAnsi="Arial" w:eastAsia="Arial" w:cs="Arial"/>
          <w:b w:val="0"/>
          <w:bCs w:val="0"/>
          <w:noProof w:val="0"/>
          <w:color w:val="auto"/>
          <w:sz w:val="22"/>
          <w:szCs w:val="22"/>
          <w:lang w:val="en-GB"/>
        </w:rPr>
        <w:t>, despite its surface-level relevance to the topic.</w:t>
      </w:r>
    </w:p>
    <w:p w:rsidR="3C537B6A" w:rsidP="171BD17E" w:rsidRDefault="3C537B6A" w14:paraId="7C5D2A53" w14:textId="1235992D">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171BD17E" w:rsidR="3C537B6A">
        <w:rPr>
          <w:rFonts w:ascii="Arial" w:hAnsi="Arial" w:eastAsia="Arial" w:cs="Arial"/>
          <w:b w:val="0"/>
          <w:bCs w:val="0"/>
          <w:noProof w:val="0"/>
          <w:color w:val="auto"/>
          <w:sz w:val="22"/>
          <w:szCs w:val="22"/>
          <w:lang w:val="en-GB"/>
        </w:rPr>
        <w:t>This decision-making process ensured that the literature selected was academically credible, thematically aligned, and methodologically sound for supporting this dissertation.</w:t>
      </w:r>
    </w:p>
    <w:p w:rsidR="506D7A8C" w:rsidP="2FC84F3B" w:rsidRDefault="506D7A8C" w14:paraId="0D883240" w14:textId="2DCA90FC">
      <w:pPr>
        <w:pStyle w:val="Heading2"/>
        <w:rPr>
          <w:rFonts w:ascii="Arial" w:hAnsi="Arial" w:eastAsia="Arial" w:cs="Arial"/>
          <w:b w:val="1"/>
          <w:bCs w:val="1"/>
          <w:noProof w:val="0"/>
          <w:color w:val="auto"/>
          <w:sz w:val="22"/>
          <w:szCs w:val="22"/>
          <w:lang w:val="en-GB"/>
        </w:rPr>
      </w:pPr>
      <w:bookmarkStart w:name="_Toc1906333970" w:id="584196218"/>
      <w:r w:rsidRPr="67203D59" w:rsidR="4B211645">
        <w:rPr>
          <w:noProof w:val="0"/>
          <w:lang w:val="en-GB"/>
        </w:rPr>
        <w:t>3.5 Inclusion and Exclusion Criteria</w:t>
      </w:r>
      <w:bookmarkEnd w:id="584196218"/>
    </w:p>
    <w:p w:rsidR="5AF40CE9" w:rsidP="171BD17E" w:rsidRDefault="5AF40CE9" w14:paraId="1F6BCB76" w14:textId="61DAFCFE">
      <w:pPr>
        <w:spacing w:before="240" w:beforeAutospacing="off" w:after="240" w:afterAutospacing="off"/>
        <w:jc w:val="both"/>
      </w:pPr>
      <w:r w:rsidRPr="0106FE0E" w:rsidR="3C24C3A8">
        <w:rPr>
          <w:rFonts w:ascii="Arial" w:hAnsi="Arial" w:eastAsia="Arial" w:cs="Arial"/>
          <w:noProof w:val="0"/>
          <w:sz w:val="22"/>
          <w:szCs w:val="22"/>
          <w:lang w:val="en-GB"/>
        </w:rPr>
        <w:t xml:space="preserve">The following criteria were used to </w:t>
      </w:r>
      <w:r w:rsidRPr="0106FE0E" w:rsidR="3C24C3A8">
        <w:rPr>
          <w:rFonts w:ascii="Arial" w:hAnsi="Arial" w:eastAsia="Arial" w:cs="Arial"/>
          <w:noProof w:val="0"/>
          <w:sz w:val="22"/>
          <w:szCs w:val="22"/>
          <w:lang w:val="en-GB"/>
        </w:rPr>
        <w:t>determine</w:t>
      </w:r>
      <w:r w:rsidRPr="0106FE0E" w:rsidR="3C24C3A8">
        <w:rPr>
          <w:rFonts w:ascii="Arial" w:hAnsi="Arial" w:eastAsia="Arial" w:cs="Arial"/>
          <w:noProof w:val="0"/>
          <w:sz w:val="22"/>
          <w:szCs w:val="22"/>
          <w:lang w:val="en-GB"/>
        </w:rPr>
        <w:t xml:space="preserve"> the inclusion of sources in this study:</w:t>
      </w:r>
    </w:p>
    <w:p w:rsidR="54A3DE12" w:rsidP="0106FE0E" w:rsidRDefault="54A3DE12" w14:paraId="2813A55D" w14:textId="13E48D26">
      <w:pPr>
        <w:pStyle w:val="Normal"/>
        <w:spacing w:before="240" w:beforeAutospacing="off" w:after="240" w:afterAutospacing="off"/>
        <w:jc w:val="both"/>
      </w:pPr>
      <w:r w:rsidR="54A3DE12">
        <w:drawing>
          <wp:inline wp14:editId="44BBAF2F" wp14:anchorId="0D2DCBE7">
            <wp:extent cx="4997707" cy="4940554"/>
            <wp:effectExtent l="0" t="0" r="0" b="0"/>
            <wp:docPr id="20370810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7081086" name="Picture 2037081086"/>
                    <pic:cNvPicPr/>
                  </pic:nvPicPr>
                  <pic:blipFill>
                    <a:blip xmlns:r="http://schemas.openxmlformats.org/officeDocument/2006/relationships" r:embed="rId13194248">
                      <a:extLst>
                        <a:ext uri="{28A0092B-C50C-407E-A947-70E740481C1C}">
                          <a14:useLocalDpi xmlns:a14="http://schemas.microsoft.com/office/drawing/2010/main"/>
                        </a:ext>
                      </a:extLst>
                    </a:blip>
                    <a:stretch>
                      <a:fillRect/>
                    </a:stretch>
                  </pic:blipFill>
                  <pic:spPr>
                    <a:xfrm>
                      <a:off x="0" y="0"/>
                      <a:ext cx="4997707" cy="4940554"/>
                    </a:xfrm>
                    <a:prstGeom prst="rect">
                      <a:avLst/>
                    </a:prstGeom>
                  </pic:spPr>
                </pic:pic>
              </a:graphicData>
            </a:graphic>
          </wp:inline>
        </w:drawing>
      </w:r>
    </w:p>
    <w:p w:rsidR="506D7A8C" w:rsidP="1E0F6226" w:rsidRDefault="506D7A8C" w14:paraId="66FB4AC0" w14:textId="747A9113">
      <w:pPr>
        <w:pStyle w:val="Normal"/>
        <w:suppressLineNumbers w:val="0"/>
        <w:spacing w:before="240" w:beforeAutospacing="off" w:after="240" w:afterAutospacing="off" w:line="360" w:lineRule="auto"/>
        <w:ind w:left="0" w:right="0"/>
        <w:jc w:val="both"/>
        <w:rPr>
          <w:rFonts w:ascii="Arial" w:hAnsi="Arial" w:eastAsia="Arial" w:cs="Arial"/>
          <w:noProof w:val="0"/>
          <w:color w:val="auto"/>
          <w:sz w:val="22"/>
          <w:szCs w:val="22"/>
          <w:lang w:val="en-GB"/>
        </w:rPr>
      </w:pPr>
      <w:r w:rsidRPr="1E0F6226" w:rsidR="2853EBD6">
        <w:rPr>
          <w:rFonts w:ascii="Arial" w:hAnsi="Arial" w:eastAsia="Arial" w:cs="Arial"/>
          <w:noProof w:val="0"/>
          <w:color w:val="auto"/>
          <w:sz w:val="22"/>
          <w:szCs w:val="22"/>
          <w:lang w:val="en-GB"/>
        </w:rPr>
        <w:t xml:space="preserve">These inclusion and exclusion criteria were developed to ensure the reliability, relevance, and contextual appropriateness of all sources. The emphasis on UK relevance, peer-reviewed material, and alignment with the research </w:t>
      </w:r>
      <w:r w:rsidRPr="1E0F6226" w:rsidR="2853EBD6">
        <w:rPr>
          <w:rFonts w:ascii="Arial" w:hAnsi="Arial" w:eastAsia="Arial" w:cs="Arial"/>
          <w:noProof w:val="0"/>
          <w:color w:val="auto"/>
          <w:sz w:val="22"/>
          <w:szCs w:val="22"/>
          <w:lang w:val="en-GB"/>
        </w:rPr>
        <w:t>objectives</w:t>
      </w:r>
      <w:r w:rsidRPr="1E0F6226" w:rsidR="2853EBD6">
        <w:rPr>
          <w:rFonts w:ascii="Arial" w:hAnsi="Arial" w:eastAsia="Arial" w:cs="Arial"/>
          <w:noProof w:val="0"/>
          <w:color w:val="auto"/>
          <w:sz w:val="22"/>
          <w:szCs w:val="22"/>
          <w:lang w:val="en-GB"/>
        </w:rPr>
        <w:t xml:space="preserve"> ensured </w:t>
      </w:r>
      <w:r w:rsidRPr="1E0F6226" w:rsidR="2853EBD6">
        <w:rPr>
          <w:rFonts w:ascii="Arial" w:hAnsi="Arial" w:eastAsia="Arial" w:cs="Arial"/>
          <w:noProof w:val="0"/>
          <w:color w:val="auto"/>
          <w:sz w:val="22"/>
          <w:szCs w:val="22"/>
          <w:lang w:val="en-GB"/>
        </w:rPr>
        <w:t>a robust evidence</w:t>
      </w:r>
      <w:r w:rsidRPr="1E0F6226" w:rsidR="2853EBD6">
        <w:rPr>
          <w:rFonts w:ascii="Arial" w:hAnsi="Arial" w:eastAsia="Arial" w:cs="Arial"/>
          <w:noProof w:val="0"/>
          <w:color w:val="auto"/>
          <w:sz w:val="22"/>
          <w:szCs w:val="22"/>
          <w:lang w:val="en-GB"/>
        </w:rPr>
        <w:t xml:space="preserve"> base ground</w:t>
      </w:r>
      <w:r w:rsidRPr="1E0F6226" w:rsidR="4B53014D">
        <w:rPr>
          <w:rFonts w:ascii="Arial" w:hAnsi="Arial" w:eastAsia="Arial" w:cs="Arial"/>
          <w:noProof w:val="0"/>
          <w:color w:val="auto"/>
          <w:sz w:val="22"/>
          <w:szCs w:val="22"/>
          <w:lang w:val="en-GB"/>
        </w:rPr>
        <w:t>ing</w:t>
      </w:r>
      <w:r w:rsidRPr="1E0F6226" w:rsidR="2853EBD6">
        <w:rPr>
          <w:rFonts w:ascii="Arial" w:hAnsi="Arial" w:eastAsia="Arial" w:cs="Arial"/>
          <w:noProof w:val="0"/>
          <w:color w:val="auto"/>
          <w:sz w:val="22"/>
          <w:szCs w:val="22"/>
          <w:lang w:val="en-GB"/>
        </w:rPr>
        <w:t xml:space="preserve"> in</w:t>
      </w:r>
      <w:r w:rsidRPr="1E0F6226" w:rsidR="5A0A9BA1">
        <w:rPr>
          <w:rFonts w:ascii="Arial" w:hAnsi="Arial" w:eastAsia="Arial" w:cs="Arial"/>
          <w:noProof w:val="0"/>
          <w:color w:val="auto"/>
          <w:sz w:val="22"/>
          <w:szCs w:val="22"/>
          <w:lang w:val="en-GB"/>
        </w:rPr>
        <w:t xml:space="preserve"> all</w:t>
      </w:r>
      <w:r w:rsidRPr="1E0F6226" w:rsidR="2853EBD6">
        <w:rPr>
          <w:rFonts w:ascii="Arial" w:hAnsi="Arial" w:eastAsia="Arial" w:cs="Arial"/>
          <w:noProof w:val="0"/>
          <w:color w:val="auto"/>
          <w:sz w:val="22"/>
          <w:szCs w:val="22"/>
          <w:lang w:val="en-GB"/>
        </w:rPr>
        <w:t xml:space="preserve"> literature.</w:t>
      </w:r>
    </w:p>
    <w:p w:rsidR="506D7A8C" w:rsidP="1E0F6226" w:rsidRDefault="506D7A8C" w14:paraId="7D9BA4FD" w14:textId="17E61A04">
      <w:pPr>
        <w:bidi w:val="0"/>
      </w:pPr>
      <w:r>
        <w:br w:type="page"/>
      </w:r>
    </w:p>
    <w:p w:rsidR="506D7A8C" w:rsidP="2FC84F3B" w:rsidRDefault="506D7A8C" w14:paraId="0CC0D98B" w14:textId="4903B4DA">
      <w:pPr>
        <w:pStyle w:val="Heading2"/>
        <w:rPr>
          <w:rFonts w:ascii="Arial" w:hAnsi="Arial" w:eastAsia="Arial" w:cs="Arial"/>
          <w:b w:val="1"/>
          <w:bCs w:val="1"/>
          <w:noProof w:val="0"/>
          <w:color w:val="auto"/>
          <w:sz w:val="22"/>
          <w:szCs w:val="22"/>
          <w:lang w:val="en-GB"/>
        </w:rPr>
      </w:pPr>
      <w:bookmarkStart w:name="_Toc1287544383" w:id="3206109"/>
      <w:r w:rsidRPr="67203D59" w:rsidR="4C46DE25">
        <w:rPr>
          <w:noProof w:val="0"/>
          <w:lang w:val="en-GB"/>
        </w:rPr>
        <w:t>3.6 Analysing Research</w:t>
      </w:r>
      <w:bookmarkEnd w:id="3206109"/>
    </w:p>
    <w:p w:rsidR="506D7A8C" w:rsidP="4B350AA8" w:rsidRDefault="506D7A8C" w14:paraId="45FAFFA1" w14:textId="1EF26EC2">
      <w:pPr>
        <w:spacing w:before="240" w:beforeAutospacing="off" w:after="240" w:afterAutospacing="off" w:line="360" w:lineRule="auto"/>
        <w:jc w:val="both"/>
        <w:rPr>
          <w:rFonts w:ascii="Arial" w:hAnsi="Arial" w:eastAsia="Arial" w:cs="Arial"/>
          <w:b w:val="0"/>
          <w:bCs w:val="0"/>
          <w:i w:val="0"/>
          <w:iCs w:val="0"/>
          <w:noProof w:val="0"/>
          <w:color w:val="auto"/>
          <w:sz w:val="22"/>
          <w:szCs w:val="22"/>
          <w:lang w:val="en-GB"/>
        </w:rPr>
      </w:pPr>
      <w:r w:rsidRPr="4B350AA8" w:rsidR="7FE76DDF">
        <w:rPr>
          <w:rFonts w:ascii="Arial" w:hAnsi="Arial" w:eastAsia="Arial" w:cs="Arial"/>
          <w:b w:val="0"/>
          <w:bCs w:val="0"/>
          <w:i w:val="0"/>
          <w:iCs w:val="0"/>
          <w:noProof w:val="0"/>
          <w:color w:val="auto"/>
          <w:sz w:val="22"/>
          <w:szCs w:val="22"/>
          <w:lang w:val="en-GB"/>
        </w:rPr>
        <w:t xml:space="preserve">A record of selected articles was read in full and subjected to manual thematic coding (see </w:t>
      </w:r>
      <w:r w:rsidRPr="4B350AA8" w:rsidR="7FE76DDF">
        <w:rPr>
          <w:rFonts w:ascii="Arial" w:hAnsi="Arial" w:eastAsia="Arial" w:cs="Arial"/>
          <w:b w:val="0"/>
          <w:bCs w:val="0"/>
          <w:i w:val="0"/>
          <w:iCs w:val="0"/>
          <w:noProof w:val="0"/>
          <w:color w:val="auto"/>
          <w:sz w:val="22"/>
          <w:szCs w:val="22"/>
          <w:lang w:val="en-GB"/>
        </w:rPr>
        <w:t>Appendix C: Reviewed Articles Summary Table</w:t>
      </w:r>
      <w:r w:rsidRPr="4B350AA8" w:rsidR="7FE76DDF">
        <w:rPr>
          <w:rFonts w:ascii="Arial" w:hAnsi="Arial" w:eastAsia="Arial" w:cs="Arial"/>
          <w:b w:val="0"/>
          <w:bCs w:val="0"/>
          <w:i w:val="0"/>
          <w:iCs w:val="0"/>
          <w:noProof w:val="0"/>
          <w:color w:val="auto"/>
          <w:sz w:val="22"/>
          <w:szCs w:val="22"/>
          <w:lang w:val="en-GB"/>
        </w:rPr>
        <w:t xml:space="preserve">). Recurrent concepts such as </w:t>
      </w:r>
      <w:r w:rsidRPr="4B350AA8" w:rsidR="7FE76DDF">
        <w:rPr>
          <w:rFonts w:ascii="Arial" w:hAnsi="Arial" w:eastAsia="Arial" w:cs="Arial"/>
          <w:b w:val="0"/>
          <w:bCs w:val="0"/>
          <w:i w:val="0"/>
          <w:iCs w:val="0"/>
          <w:noProof w:val="0"/>
          <w:color w:val="auto"/>
          <w:sz w:val="22"/>
          <w:szCs w:val="22"/>
          <w:lang w:val="en-GB"/>
        </w:rPr>
        <w:t>stigma</w:t>
      </w:r>
      <w:r w:rsidRPr="4B350AA8" w:rsidR="7FE76DDF">
        <w:rPr>
          <w:rFonts w:ascii="Arial" w:hAnsi="Arial" w:eastAsia="Arial" w:cs="Arial"/>
          <w:b w:val="0"/>
          <w:bCs w:val="0"/>
          <w:i w:val="0"/>
          <w:iCs w:val="0"/>
          <w:noProof w:val="0"/>
          <w:color w:val="auto"/>
          <w:sz w:val="22"/>
          <w:szCs w:val="22"/>
          <w:lang w:val="en-GB"/>
        </w:rPr>
        <w:t xml:space="preserve">, </w:t>
      </w:r>
      <w:r w:rsidRPr="4B350AA8" w:rsidR="7FE76DDF">
        <w:rPr>
          <w:rFonts w:ascii="Arial" w:hAnsi="Arial" w:eastAsia="Arial" w:cs="Arial"/>
          <w:b w:val="0"/>
          <w:bCs w:val="0"/>
          <w:i w:val="0"/>
          <w:iCs w:val="0"/>
          <w:noProof w:val="0"/>
          <w:color w:val="auto"/>
          <w:sz w:val="22"/>
          <w:szCs w:val="22"/>
          <w:lang w:val="en-GB"/>
        </w:rPr>
        <w:t>help-seeking</w:t>
      </w:r>
      <w:r w:rsidRPr="4B350AA8" w:rsidR="7FE76DDF">
        <w:rPr>
          <w:rFonts w:ascii="Arial" w:hAnsi="Arial" w:eastAsia="Arial" w:cs="Arial"/>
          <w:b w:val="0"/>
          <w:bCs w:val="0"/>
          <w:i w:val="0"/>
          <w:iCs w:val="0"/>
          <w:noProof w:val="0"/>
          <w:color w:val="auto"/>
          <w:sz w:val="22"/>
          <w:szCs w:val="22"/>
          <w:lang w:val="en-GB"/>
        </w:rPr>
        <w:t xml:space="preserve">, </w:t>
      </w:r>
      <w:r w:rsidRPr="4B350AA8" w:rsidR="7FE76DDF">
        <w:rPr>
          <w:rFonts w:ascii="Arial" w:hAnsi="Arial" w:eastAsia="Arial" w:cs="Arial"/>
          <w:b w:val="0"/>
          <w:bCs w:val="0"/>
          <w:i w:val="0"/>
          <w:iCs w:val="0"/>
          <w:noProof w:val="0"/>
          <w:color w:val="auto"/>
          <w:sz w:val="22"/>
          <w:szCs w:val="22"/>
          <w:lang w:val="en-GB"/>
        </w:rPr>
        <w:t>reporting</w:t>
      </w:r>
      <w:r w:rsidRPr="4B350AA8" w:rsidR="7FE76DDF">
        <w:rPr>
          <w:rFonts w:ascii="Arial" w:hAnsi="Arial" w:eastAsia="Arial" w:cs="Arial"/>
          <w:b w:val="0"/>
          <w:bCs w:val="0"/>
          <w:i w:val="0"/>
          <w:iCs w:val="0"/>
          <w:noProof w:val="0"/>
          <w:color w:val="auto"/>
          <w:sz w:val="22"/>
          <w:szCs w:val="22"/>
          <w:lang w:val="en-GB"/>
        </w:rPr>
        <w:t xml:space="preserve">, and </w:t>
      </w:r>
      <w:r w:rsidRPr="4B350AA8" w:rsidR="7FE76DDF">
        <w:rPr>
          <w:rFonts w:ascii="Arial" w:hAnsi="Arial" w:eastAsia="Arial" w:cs="Arial"/>
          <w:b w:val="0"/>
          <w:bCs w:val="0"/>
          <w:i w:val="0"/>
          <w:iCs w:val="0"/>
          <w:noProof w:val="0"/>
          <w:color w:val="auto"/>
          <w:sz w:val="22"/>
          <w:szCs w:val="22"/>
          <w:lang w:val="en-GB"/>
        </w:rPr>
        <w:t>reliance</w:t>
      </w:r>
      <w:r w:rsidRPr="4B350AA8" w:rsidR="7FE76DDF">
        <w:rPr>
          <w:rFonts w:ascii="Arial" w:hAnsi="Arial" w:eastAsia="Arial" w:cs="Arial"/>
          <w:b w:val="0"/>
          <w:bCs w:val="0"/>
          <w:i w:val="0"/>
          <w:iCs w:val="0"/>
          <w:noProof w:val="0"/>
          <w:color w:val="auto"/>
          <w:sz w:val="22"/>
          <w:szCs w:val="22"/>
          <w:lang w:val="en-GB"/>
        </w:rPr>
        <w:t xml:space="preserve"> were </w:t>
      </w:r>
      <w:r w:rsidRPr="4B350AA8" w:rsidR="7FE76DDF">
        <w:rPr>
          <w:rFonts w:ascii="Arial" w:hAnsi="Arial" w:eastAsia="Arial" w:cs="Arial"/>
          <w:b w:val="0"/>
          <w:bCs w:val="0"/>
          <w:i w:val="0"/>
          <w:iCs w:val="0"/>
          <w:noProof w:val="0"/>
          <w:color w:val="auto"/>
          <w:sz w:val="22"/>
          <w:szCs w:val="22"/>
          <w:lang w:val="en-GB"/>
        </w:rPr>
        <w:t>identified</w:t>
      </w:r>
      <w:r w:rsidRPr="4B350AA8" w:rsidR="7FE76DDF">
        <w:rPr>
          <w:rFonts w:ascii="Arial" w:hAnsi="Arial" w:eastAsia="Arial" w:cs="Arial"/>
          <w:b w:val="0"/>
          <w:bCs w:val="0"/>
          <w:i w:val="0"/>
          <w:iCs w:val="0"/>
          <w:noProof w:val="0"/>
          <w:color w:val="auto"/>
          <w:sz w:val="22"/>
          <w:szCs w:val="22"/>
          <w:lang w:val="en-GB"/>
        </w:rPr>
        <w:t xml:space="preserve"> and grouped using a colour-coded system, as recorded in the </w:t>
      </w:r>
      <w:r w:rsidRPr="4B350AA8" w:rsidR="7FE76DDF">
        <w:rPr>
          <w:rFonts w:ascii="Arial" w:hAnsi="Arial" w:eastAsia="Arial" w:cs="Arial"/>
          <w:b w:val="0"/>
          <w:bCs w:val="0"/>
          <w:i w:val="0"/>
          <w:iCs w:val="0"/>
          <w:noProof w:val="0"/>
          <w:color w:val="auto"/>
          <w:sz w:val="22"/>
          <w:szCs w:val="22"/>
          <w:lang w:val="en-GB"/>
        </w:rPr>
        <w:t>Coding Framework (Appendix D)</w:t>
      </w:r>
      <w:r w:rsidRPr="4B350AA8" w:rsidR="7FE76DDF">
        <w:rPr>
          <w:rFonts w:ascii="Arial" w:hAnsi="Arial" w:eastAsia="Arial" w:cs="Arial"/>
          <w:b w:val="0"/>
          <w:bCs w:val="0"/>
          <w:i w:val="0"/>
          <w:iCs w:val="0"/>
          <w:noProof w:val="0"/>
          <w:color w:val="auto"/>
          <w:sz w:val="22"/>
          <w:szCs w:val="22"/>
          <w:lang w:val="en-GB"/>
        </w:rPr>
        <w:t xml:space="preserve">. The resulting codes were refined and developed into broader themes, which were then aligned with the research </w:t>
      </w:r>
      <w:r w:rsidRPr="4B350AA8" w:rsidR="7FE76DDF">
        <w:rPr>
          <w:rFonts w:ascii="Arial" w:hAnsi="Arial" w:eastAsia="Arial" w:cs="Arial"/>
          <w:b w:val="0"/>
          <w:bCs w:val="0"/>
          <w:i w:val="0"/>
          <w:iCs w:val="0"/>
          <w:noProof w:val="0"/>
          <w:color w:val="auto"/>
          <w:sz w:val="22"/>
          <w:szCs w:val="22"/>
          <w:lang w:val="en-GB"/>
        </w:rPr>
        <w:t>objectives</w:t>
      </w:r>
      <w:r w:rsidRPr="4B350AA8" w:rsidR="7FE76DDF">
        <w:rPr>
          <w:rFonts w:ascii="Arial" w:hAnsi="Arial" w:eastAsia="Arial" w:cs="Arial"/>
          <w:b w:val="0"/>
          <w:bCs w:val="0"/>
          <w:i w:val="0"/>
          <w:iCs w:val="0"/>
          <w:noProof w:val="0"/>
          <w:color w:val="auto"/>
          <w:sz w:val="22"/>
          <w:szCs w:val="22"/>
          <w:lang w:val="en-GB"/>
        </w:rPr>
        <w:t xml:space="preserve"> to inform the final thematic structure. For example, codes related to </w:t>
      </w:r>
      <w:r w:rsidRPr="4B350AA8" w:rsidR="7FE76DDF">
        <w:rPr>
          <w:rFonts w:ascii="Arial" w:hAnsi="Arial" w:eastAsia="Arial" w:cs="Arial"/>
          <w:b w:val="0"/>
          <w:bCs w:val="0"/>
          <w:i w:val="0"/>
          <w:iCs w:val="0"/>
          <w:noProof w:val="0"/>
          <w:color w:val="auto"/>
          <w:sz w:val="22"/>
          <w:szCs w:val="22"/>
          <w:lang w:val="en-GB"/>
        </w:rPr>
        <w:t>shame</w:t>
      </w:r>
      <w:r w:rsidRPr="4B350AA8" w:rsidR="7FE76DDF">
        <w:rPr>
          <w:rFonts w:ascii="Arial" w:hAnsi="Arial" w:eastAsia="Arial" w:cs="Arial"/>
          <w:b w:val="0"/>
          <w:bCs w:val="0"/>
          <w:i w:val="0"/>
          <w:iCs w:val="0"/>
          <w:noProof w:val="0"/>
          <w:color w:val="auto"/>
          <w:sz w:val="22"/>
          <w:szCs w:val="22"/>
          <w:lang w:val="en-GB"/>
        </w:rPr>
        <w:t xml:space="preserve">, </w:t>
      </w:r>
      <w:r w:rsidRPr="4B350AA8" w:rsidR="7FE76DDF">
        <w:rPr>
          <w:rFonts w:ascii="Arial" w:hAnsi="Arial" w:eastAsia="Arial" w:cs="Arial"/>
          <w:b w:val="0"/>
          <w:bCs w:val="0"/>
          <w:i w:val="0"/>
          <w:iCs w:val="0"/>
          <w:noProof w:val="0"/>
          <w:color w:val="auto"/>
          <w:sz w:val="22"/>
          <w:szCs w:val="22"/>
          <w:lang w:val="en-GB"/>
        </w:rPr>
        <w:t>family status</w:t>
      </w:r>
      <w:r w:rsidRPr="4B350AA8" w:rsidR="7FE76DDF">
        <w:rPr>
          <w:rFonts w:ascii="Arial" w:hAnsi="Arial" w:eastAsia="Arial" w:cs="Arial"/>
          <w:b w:val="0"/>
          <w:bCs w:val="0"/>
          <w:i w:val="0"/>
          <w:iCs w:val="0"/>
          <w:noProof w:val="0"/>
          <w:color w:val="auto"/>
          <w:sz w:val="22"/>
          <w:szCs w:val="22"/>
          <w:lang w:val="en-GB"/>
        </w:rPr>
        <w:t xml:space="preserve">, and </w:t>
      </w:r>
      <w:r w:rsidRPr="4B350AA8" w:rsidR="7FE76DDF">
        <w:rPr>
          <w:rFonts w:ascii="Arial" w:hAnsi="Arial" w:eastAsia="Arial" w:cs="Arial"/>
          <w:b w:val="0"/>
          <w:bCs w:val="0"/>
          <w:i w:val="0"/>
          <w:iCs w:val="0"/>
          <w:noProof w:val="0"/>
          <w:color w:val="auto"/>
          <w:sz w:val="22"/>
          <w:szCs w:val="22"/>
          <w:lang w:val="en-GB"/>
        </w:rPr>
        <w:t>cultural loyalty</w:t>
      </w:r>
      <w:r w:rsidRPr="4B350AA8" w:rsidR="7FE76DDF">
        <w:rPr>
          <w:rFonts w:ascii="Arial" w:hAnsi="Arial" w:eastAsia="Arial" w:cs="Arial"/>
          <w:b w:val="0"/>
          <w:bCs w:val="0"/>
          <w:i w:val="0"/>
          <w:iCs w:val="0"/>
          <w:noProof w:val="0"/>
          <w:color w:val="auto"/>
          <w:sz w:val="22"/>
          <w:szCs w:val="22"/>
          <w:lang w:val="en-GB"/>
        </w:rPr>
        <w:t xml:space="preserve"> were synthesised under the theme </w:t>
      </w:r>
      <w:r w:rsidRPr="4B350AA8" w:rsidR="7FE76DDF">
        <w:rPr>
          <w:rFonts w:ascii="Arial" w:hAnsi="Arial" w:eastAsia="Arial" w:cs="Arial"/>
          <w:b w:val="0"/>
          <w:bCs w:val="0"/>
          <w:i w:val="0"/>
          <w:iCs w:val="0"/>
          <w:noProof w:val="0"/>
          <w:color w:val="auto"/>
          <w:sz w:val="22"/>
          <w:szCs w:val="22"/>
          <w:lang w:val="en-GB"/>
        </w:rPr>
        <w:t>“Cultural Norms and Stigma as Barriers to Disclosure.”</w:t>
      </w:r>
      <w:r w:rsidRPr="4B350AA8" w:rsidR="7FE76DDF">
        <w:rPr>
          <w:rFonts w:ascii="Arial" w:hAnsi="Arial" w:eastAsia="Arial" w:cs="Arial"/>
          <w:b w:val="0"/>
          <w:bCs w:val="0"/>
          <w:i w:val="0"/>
          <w:iCs w:val="0"/>
          <w:noProof w:val="0"/>
          <w:color w:val="auto"/>
          <w:sz w:val="22"/>
          <w:szCs w:val="22"/>
          <w:lang w:val="en-GB"/>
        </w:rPr>
        <w:t xml:space="preserve"> This analytical process directly informed the thematic presentation and discussion in </w:t>
      </w:r>
      <w:r w:rsidRPr="4B350AA8" w:rsidR="7FE76DDF">
        <w:rPr>
          <w:rFonts w:ascii="Arial" w:hAnsi="Arial" w:eastAsia="Arial" w:cs="Arial"/>
          <w:b w:val="0"/>
          <w:bCs w:val="0"/>
          <w:i w:val="0"/>
          <w:iCs w:val="0"/>
          <w:noProof w:val="0"/>
          <w:color w:val="auto"/>
          <w:sz w:val="22"/>
          <w:szCs w:val="22"/>
          <w:lang w:val="en-GB"/>
        </w:rPr>
        <w:t>Chapter 4</w:t>
      </w:r>
      <w:r w:rsidRPr="4B350AA8" w:rsidR="7FE76DDF">
        <w:rPr>
          <w:rFonts w:ascii="Arial" w:hAnsi="Arial" w:eastAsia="Arial" w:cs="Arial"/>
          <w:b w:val="0"/>
          <w:bCs w:val="0"/>
          <w:i w:val="0"/>
          <w:iCs w:val="0"/>
          <w:noProof w:val="0"/>
          <w:color w:val="auto"/>
          <w:sz w:val="22"/>
          <w:szCs w:val="22"/>
          <w:lang w:val="en-GB"/>
        </w:rPr>
        <w:t>.</w:t>
      </w:r>
    </w:p>
    <w:p w:rsidR="506D7A8C" w:rsidP="2FC84F3B" w:rsidRDefault="506D7A8C" w14:paraId="2E22C010" w14:textId="5A357543">
      <w:pPr>
        <w:pStyle w:val="Heading2"/>
        <w:rPr>
          <w:rFonts w:ascii="Arial" w:hAnsi="Arial" w:eastAsia="Arial" w:cs="Arial"/>
          <w:b w:val="1"/>
          <w:bCs w:val="1"/>
          <w:noProof w:val="0"/>
          <w:color w:val="auto"/>
          <w:sz w:val="22"/>
          <w:szCs w:val="22"/>
          <w:lang w:val="en-GB"/>
        </w:rPr>
      </w:pPr>
      <w:bookmarkStart w:name="_Toc45435805" w:id="801002075"/>
      <w:r w:rsidRPr="67203D59" w:rsidR="4C46DE25">
        <w:rPr>
          <w:noProof w:val="0"/>
          <w:lang w:val="en-GB"/>
        </w:rPr>
        <w:t>3.7 Ethical Considerations</w:t>
      </w:r>
      <w:bookmarkEnd w:id="801002075"/>
    </w:p>
    <w:p w:rsidR="506D7A8C" w:rsidP="171BD17E" w:rsidRDefault="506D7A8C" w14:paraId="3620830F" w14:textId="7226E0B8">
      <w:pPr>
        <w:spacing w:before="240" w:beforeAutospacing="off" w:after="240" w:afterAutospacing="off" w:line="360" w:lineRule="auto"/>
        <w:jc w:val="both"/>
        <w:rPr>
          <w:rFonts w:ascii="Arial" w:hAnsi="Arial" w:eastAsia="Arial" w:cs="Arial"/>
          <w:b w:val="1"/>
          <w:bCs w:val="1"/>
          <w:noProof w:val="0"/>
          <w:color w:val="auto"/>
          <w:sz w:val="22"/>
          <w:szCs w:val="22"/>
          <w:lang w:val="en-GB"/>
        </w:rPr>
      </w:pPr>
      <w:r w:rsidRPr="171BD17E" w:rsidR="506D7A8C">
        <w:rPr>
          <w:rFonts w:ascii="Arial" w:hAnsi="Arial" w:eastAsia="Arial" w:cs="Arial"/>
          <w:b w:val="1"/>
          <w:bCs w:val="1"/>
          <w:noProof w:val="0"/>
          <w:color w:val="auto"/>
          <w:sz w:val="22"/>
          <w:szCs w:val="22"/>
          <w:lang w:val="en-GB"/>
        </w:rPr>
        <w:t>Secondary Research Ethics:</w:t>
      </w:r>
    </w:p>
    <w:p w:rsidR="506D7A8C" w:rsidP="171BD17E" w:rsidRDefault="506D7A8C" w14:paraId="0E69FA0D" w14:textId="3E826C9F">
      <w:pPr>
        <w:spacing w:before="240" w:beforeAutospacing="off" w:after="240" w:afterAutospacing="off" w:line="360" w:lineRule="auto"/>
        <w:jc w:val="both"/>
        <w:rPr>
          <w:rFonts w:ascii="Arial" w:hAnsi="Arial" w:eastAsia="Arial" w:cs="Arial"/>
          <w:noProof w:val="0"/>
          <w:color w:val="auto"/>
          <w:sz w:val="22"/>
          <w:szCs w:val="22"/>
          <w:lang w:val="en-GB"/>
        </w:rPr>
      </w:pPr>
      <w:r w:rsidRPr="171BD17E" w:rsidR="506D7A8C">
        <w:rPr>
          <w:rFonts w:ascii="Arial" w:hAnsi="Arial" w:eastAsia="Arial" w:cs="Arial"/>
          <w:noProof w:val="0"/>
          <w:color w:val="auto"/>
          <w:sz w:val="22"/>
          <w:szCs w:val="22"/>
          <w:lang w:val="en-GB"/>
        </w:rPr>
        <w:t>As a desk-based study, no primary data collection was involved. Ethical concerns were minimal, focusing instead on the responsible use of existing literature.</w:t>
      </w:r>
    </w:p>
    <w:p w:rsidR="506D7A8C" w:rsidP="171BD17E" w:rsidRDefault="506D7A8C" w14:paraId="2D1EEF0E" w14:textId="2876C22D">
      <w:pPr>
        <w:spacing w:before="240" w:beforeAutospacing="off" w:after="240" w:afterAutospacing="off" w:line="360" w:lineRule="auto"/>
        <w:jc w:val="both"/>
        <w:rPr>
          <w:rFonts w:ascii="Arial" w:hAnsi="Arial" w:eastAsia="Arial" w:cs="Arial"/>
          <w:b w:val="1"/>
          <w:bCs w:val="1"/>
          <w:noProof w:val="0"/>
          <w:color w:val="auto"/>
          <w:sz w:val="22"/>
          <w:szCs w:val="22"/>
          <w:lang w:val="en-GB"/>
        </w:rPr>
      </w:pPr>
      <w:r w:rsidRPr="171BD17E" w:rsidR="506D7A8C">
        <w:rPr>
          <w:rFonts w:ascii="Arial" w:hAnsi="Arial" w:eastAsia="Arial" w:cs="Arial"/>
          <w:b w:val="1"/>
          <w:bCs w:val="1"/>
          <w:noProof w:val="0"/>
          <w:color w:val="auto"/>
          <w:sz w:val="22"/>
          <w:szCs w:val="22"/>
          <w:lang w:val="en-GB"/>
        </w:rPr>
        <w:t>Academic Integrity:</w:t>
      </w:r>
    </w:p>
    <w:p w:rsidR="506D7A8C" w:rsidP="171BD17E" w:rsidRDefault="506D7A8C" w14:paraId="1C2C7DCE" w14:textId="3D17FC8B">
      <w:pPr>
        <w:spacing w:before="240" w:beforeAutospacing="off" w:after="240" w:afterAutospacing="off" w:line="360" w:lineRule="auto"/>
        <w:jc w:val="both"/>
        <w:rPr>
          <w:rFonts w:ascii="Arial" w:hAnsi="Arial" w:eastAsia="Arial" w:cs="Arial"/>
          <w:noProof w:val="0"/>
          <w:color w:val="auto"/>
          <w:sz w:val="22"/>
          <w:szCs w:val="22"/>
          <w:lang w:val="en-GB"/>
        </w:rPr>
      </w:pPr>
      <w:r w:rsidRPr="171BD17E" w:rsidR="506D7A8C">
        <w:rPr>
          <w:rFonts w:ascii="Arial" w:hAnsi="Arial" w:eastAsia="Arial" w:cs="Arial"/>
          <w:noProof w:val="0"/>
          <w:color w:val="auto"/>
          <w:sz w:val="22"/>
          <w:szCs w:val="22"/>
          <w:lang w:val="en-GB"/>
        </w:rPr>
        <w:t>All sources were cited using the Harvard referencing style. Care was taken to avoid plagiarism, misrepresentation, or biased interpretation.</w:t>
      </w:r>
    </w:p>
    <w:p w:rsidR="506D7A8C" w:rsidP="171BD17E" w:rsidRDefault="506D7A8C" w14:paraId="2AC182C2" w14:textId="080D82EA">
      <w:pPr>
        <w:spacing w:before="240" w:beforeAutospacing="off" w:after="240" w:afterAutospacing="off" w:line="360" w:lineRule="auto"/>
        <w:jc w:val="both"/>
        <w:rPr>
          <w:rFonts w:ascii="Arial" w:hAnsi="Arial" w:eastAsia="Arial" w:cs="Arial"/>
          <w:b w:val="1"/>
          <w:bCs w:val="1"/>
          <w:noProof w:val="0"/>
          <w:color w:val="auto"/>
          <w:sz w:val="22"/>
          <w:szCs w:val="22"/>
          <w:lang w:val="en-GB"/>
        </w:rPr>
      </w:pPr>
      <w:r w:rsidRPr="171BD17E" w:rsidR="506D7A8C">
        <w:rPr>
          <w:rFonts w:ascii="Arial" w:hAnsi="Arial" w:eastAsia="Arial" w:cs="Arial"/>
          <w:b w:val="1"/>
          <w:bCs w:val="1"/>
          <w:noProof w:val="0"/>
          <w:color w:val="auto"/>
          <w:sz w:val="22"/>
          <w:szCs w:val="22"/>
          <w:lang w:val="en-GB"/>
        </w:rPr>
        <w:t>Transparency and Credibility:</w:t>
      </w:r>
    </w:p>
    <w:p w:rsidR="506D7A8C" w:rsidP="171BD17E" w:rsidRDefault="506D7A8C" w14:paraId="713431CA" w14:textId="4DAADF9E">
      <w:pPr>
        <w:spacing w:before="240" w:beforeAutospacing="off" w:after="240" w:afterAutospacing="off" w:line="360" w:lineRule="auto"/>
        <w:jc w:val="both"/>
        <w:rPr>
          <w:rFonts w:ascii="Arial" w:hAnsi="Arial" w:eastAsia="Arial" w:cs="Arial"/>
          <w:noProof w:val="0"/>
          <w:color w:val="auto"/>
          <w:sz w:val="22"/>
          <w:szCs w:val="22"/>
          <w:lang w:val="en-GB"/>
        </w:rPr>
      </w:pPr>
      <w:r w:rsidRPr="171BD17E" w:rsidR="506D7A8C">
        <w:rPr>
          <w:rFonts w:ascii="Arial" w:hAnsi="Arial" w:eastAsia="Arial" w:cs="Arial"/>
          <w:noProof w:val="0"/>
          <w:color w:val="auto"/>
          <w:sz w:val="22"/>
          <w:szCs w:val="22"/>
          <w:lang w:val="en-GB"/>
        </w:rPr>
        <w:t xml:space="preserve">Efforts were made to present diverse viewpoints and include literature from multiple disciplines, </w:t>
      </w:r>
      <w:r w:rsidRPr="171BD17E" w:rsidR="506D7A8C">
        <w:rPr>
          <w:rFonts w:ascii="Arial" w:hAnsi="Arial" w:eastAsia="Arial" w:cs="Arial"/>
          <w:noProof w:val="0"/>
          <w:color w:val="auto"/>
          <w:sz w:val="22"/>
          <w:szCs w:val="22"/>
          <w:lang w:val="en-GB"/>
        </w:rPr>
        <w:t>maintaining</w:t>
      </w:r>
      <w:r w:rsidRPr="171BD17E" w:rsidR="506D7A8C">
        <w:rPr>
          <w:rFonts w:ascii="Arial" w:hAnsi="Arial" w:eastAsia="Arial" w:cs="Arial"/>
          <w:noProof w:val="0"/>
          <w:color w:val="auto"/>
          <w:sz w:val="22"/>
          <w:szCs w:val="22"/>
          <w:lang w:val="en-GB"/>
        </w:rPr>
        <w:t xml:space="preserve"> balance and fairness in source </w:t>
      </w:r>
      <w:r w:rsidRPr="171BD17E" w:rsidR="506D7A8C">
        <w:rPr>
          <w:rFonts w:ascii="Arial" w:hAnsi="Arial" w:eastAsia="Arial" w:cs="Arial"/>
          <w:noProof w:val="0"/>
          <w:color w:val="auto"/>
          <w:sz w:val="22"/>
          <w:szCs w:val="22"/>
          <w:lang w:val="en-GB"/>
        </w:rPr>
        <w:t>selection</w:t>
      </w:r>
      <w:r w:rsidRPr="171BD17E" w:rsidR="506D7A8C">
        <w:rPr>
          <w:rFonts w:ascii="Arial" w:hAnsi="Arial" w:eastAsia="Arial" w:cs="Arial"/>
          <w:noProof w:val="0"/>
          <w:color w:val="auto"/>
          <w:sz w:val="22"/>
          <w:szCs w:val="22"/>
          <w:lang w:val="en-GB"/>
        </w:rPr>
        <w:t xml:space="preserve"> and discussion.</w:t>
      </w:r>
    </w:p>
    <w:p w:rsidR="506D7A8C" w:rsidP="0106FE0E" w:rsidRDefault="506D7A8C" w14:paraId="55130ACD" w14:textId="5B9A6C01">
      <w:pPr>
        <w:pStyle w:val="Heading2"/>
        <w:rPr>
          <w:noProof w:val="0"/>
          <w:lang w:val="en-GB"/>
        </w:rPr>
      </w:pPr>
    </w:p>
    <w:p w:rsidR="506D7A8C" w:rsidP="0106FE0E" w:rsidRDefault="506D7A8C" w14:paraId="6C318BC5" w14:textId="5CB19FE9">
      <w:pPr/>
      <w:r>
        <w:br w:type="page"/>
      </w:r>
    </w:p>
    <w:p w:rsidR="506D7A8C" w:rsidP="2FC84F3B" w:rsidRDefault="506D7A8C" w14:paraId="31DC6B96" w14:textId="0EF1FFE3">
      <w:pPr>
        <w:pStyle w:val="Heading2"/>
        <w:rPr>
          <w:rFonts w:ascii="Arial" w:hAnsi="Arial" w:eastAsia="Arial" w:cs="Arial"/>
          <w:b w:val="1"/>
          <w:bCs w:val="1"/>
          <w:noProof w:val="0"/>
          <w:color w:val="auto"/>
          <w:sz w:val="22"/>
          <w:szCs w:val="22"/>
          <w:lang w:val="en-GB"/>
        </w:rPr>
      </w:pPr>
      <w:bookmarkStart w:name="_Toc301956218" w:id="566902591"/>
      <w:r w:rsidRPr="0106FE0E" w:rsidR="26774722">
        <w:rPr>
          <w:noProof w:val="0"/>
          <w:lang w:val="en-GB"/>
        </w:rPr>
        <w:t>3.8 Chapter Conclusion</w:t>
      </w:r>
      <w:bookmarkEnd w:id="566902591"/>
    </w:p>
    <w:p w:rsidR="506D7A8C" w:rsidP="171BD17E" w:rsidRDefault="506D7A8C" w14:paraId="7435434D" w14:textId="6FF59E11">
      <w:pPr>
        <w:spacing w:before="240" w:beforeAutospacing="off" w:after="240" w:afterAutospacing="off" w:line="360" w:lineRule="auto"/>
        <w:jc w:val="both"/>
        <w:rPr>
          <w:rFonts w:ascii="Arial" w:hAnsi="Arial" w:eastAsia="Arial" w:cs="Arial"/>
          <w:noProof w:val="0"/>
          <w:color w:val="auto"/>
          <w:sz w:val="22"/>
          <w:szCs w:val="22"/>
          <w:lang w:val="en-GB"/>
        </w:rPr>
      </w:pPr>
      <w:r w:rsidRPr="2FC84F3B" w:rsidR="0702FCFA">
        <w:rPr>
          <w:rFonts w:ascii="Arial" w:hAnsi="Arial" w:eastAsia="Arial" w:cs="Arial"/>
          <w:noProof w:val="0"/>
          <w:color w:val="auto"/>
          <w:sz w:val="22"/>
          <w:szCs w:val="22"/>
          <w:lang w:val="en-GB"/>
        </w:rPr>
        <w:t xml:space="preserve">This chapter has outlined the desk-based </w:t>
      </w:r>
      <w:r w:rsidRPr="2FC84F3B" w:rsidR="0702FCFA">
        <w:rPr>
          <w:rFonts w:ascii="Arial" w:hAnsi="Arial" w:eastAsia="Arial" w:cs="Arial"/>
          <w:noProof w:val="0"/>
          <w:color w:val="auto"/>
          <w:sz w:val="22"/>
          <w:szCs w:val="22"/>
          <w:lang w:val="en-GB"/>
        </w:rPr>
        <w:t>methodology</w:t>
      </w:r>
      <w:r w:rsidRPr="2FC84F3B" w:rsidR="0702FCFA">
        <w:rPr>
          <w:rFonts w:ascii="Arial" w:hAnsi="Arial" w:eastAsia="Arial" w:cs="Arial"/>
          <w:noProof w:val="0"/>
          <w:color w:val="auto"/>
          <w:sz w:val="22"/>
          <w:szCs w:val="22"/>
          <w:lang w:val="en-GB"/>
        </w:rPr>
        <w:t xml:space="preserve"> used in the research project, including the search strategy, validation techniques, inclusion/exclusion criteria, and the thematic analysis process. These steps ensured a rigorous and systematic approach to </w:t>
      </w:r>
      <w:r w:rsidRPr="2FC84F3B" w:rsidR="0702FCFA">
        <w:rPr>
          <w:rFonts w:ascii="Arial" w:hAnsi="Arial" w:eastAsia="Arial" w:cs="Arial"/>
          <w:noProof w:val="0"/>
          <w:color w:val="auto"/>
          <w:sz w:val="22"/>
          <w:szCs w:val="22"/>
          <w:lang w:val="en-GB"/>
        </w:rPr>
        <w:t>identifying</w:t>
      </w:r>
      <w:r w:rsidRPr="2FC84F3B" w:rsidR="0702FCFA">
        <w:rPr>
          <w:rFonts w:ascii="Arial" w:hAnsi="Arial" w:eastAsia="Arial" w:cs="Arial"/>
          <w:noProof w:val="0"/>
          <w:color w:val="auto"/>
          <w:sz w:val="22"/>
          <w:szCs w:val="22"/>
          <w:lang w:val="en-GB"/>
        </w:rPr>
        <w:t xml:space="preserve"> relevant literature.</w:t>
      </w:r>
    </w:p>
    <w:p w:rsidR="506D7A8C" w:rsidP="171BD17E" w:rsidRDefault="506D7A8C" w14:paraId="74E364E4" w14:textId="5303FCF1">
      <w:pPr>
        <w:spacing w:before="240" w:beforeAutospacing="off" w:after="240" w:afterAutospacing="off" w:line="360" w:lineRule="auto"/>
        <w:jc w:val="both"/>
        <w:rPr>
          <w:rFonts w:ascii="Arial" w:hAnsi="Arial" w:eastAsia="Arial" w:cs="Arial"/>
          <w:noProof w:val="0"/>
          <w:color w:val="auto"/>
          <w:sz w:val="22"/>
          <w:szCs w:val="22"/>
          <w:lang w:val="en-GB"/>
        </w:rPr>
      </w:pPr>
      <w:r w:rsidRPr="2FC84F3B" w:rsidR="0702FCFA">
        <w:rPr>
          <w:rFonts w:ascii="Arial" w:hAnsi="Arial" w:eastAsia="Arial" w:cs="Arial"/>
          <w:noProof w:val="0"/>
          <w:color w:val="auto"/>
          <w:sz w:val="22"/>
          <w:szCs w:val="22"/>
          <w:lang w:val="en-GB"/>
        </w:rPr>
        <w:t xml:space="preserve">Chapter 4 will build upon this foundation by presenting the findings of the thematic analysis, structured around the major themes that </w:t>
      </w:r>
      <w:r w:rsidRPr="2FC84F3B" w:rsidR="0702FCFA">
        <w:rPr>
          <w:rFonts w:ascii="Arial" w:hAnsi="Arial" w:eastAsia="Arial" w:cs="Arial"/>
          <w:noProof w:val="0"/>
          <w:color w:val="auto"/>
          <w:sz w:val="22"/>
          <w:szCs w:val="22"/>
          <w:lang w:val="en-GB"/>
        </w:rPr>
        <w:t>emerged</w:t>
      </w:r>
      <w:r w:rsidRPr="2FC84F3B" w:rsidR="0702FCFA">
        <w:rPr>
          <w:rFonts w:ascii="Arial" w:hAnsi="Arial" w:eastAsia="Arial" w:cs="Arial"/>
          <w:noProof w:val="0"/>
          <w:color w:val="auto"/>
          <w:sz w:val="22"/>
          <w:szCs w:val="22"/>
          <w:lang w:val="en-GB"/>
        </w:rPr>
        <w:t xml:space="preserve"> from the selected literature, in direct alignment with the research </w:t>
      </w:r>
      <w:r w:rsidRPr="2FC84F3B" w:rsidR="0702FCFA">
        <w:rPr>
          <w:rFonts w:ascii="Arial" w:hAnsi="Arial" w:eastAsia="Arial" w:cs="Arial"/>
          <w:noProof w:val="0"/>
          <w:color w:val="auto"/>
          <w:sz w:val="22"/>
          <w:szCs w:val="22"/>
          <w:lang w:val="en-GB"/>
        </w:rPr>
        <w:t>objectives</w:t>
      </w:r>
      <w:r w:rsidRPr="2FC84F3B" w:rsidR="0702FCFA">
        <w:rPr>
          <w:rFonts w:ascii="Arial" w:hAnsi="Arial" w:eastAsia="Arial" w:cs="Arial"/>
          <w:noProof w:val="0"/>
          <w:color w:val="auto"/>
          <w:sz w:val="22"/>
          <w:szCs w:val="22"/>
          <w:lang w:val="en-GB"/>
        </w:rPr>
        <w:t xml:space="preserve"> outlined in Chapter 1.</w:t>
      </w:r>
    </w:p>
    <w:p w:rsidR="171BD17E" w:rsidP="4B350AA8" w:rsidRDefault="171BD17E" w14:paraId="7934B9E4" w14:textId="3A55A892">
      <w:pPr>
        <w:spacing w:before="240" w:beforeAutospacing="off" w:after="240" w:afterAutospacing="off" w:line="360" w:lineRule="auto"/>
        <w:jc w:val="both"/>
        <w:rPr>
          <w:rFonts w:ascii="Arial" w:hAnsi="Arial" w:eastAsia="Arial" w:cs="Arial"/>
          <w:b w:val="0"/>
          <w:bCs w:val="0"/>
          <w:noProof w:val="0"/>
          <w:color w:val="auto"/>
          <w:sz w:val="22"/>
          <w:szCs w:val="22"/>
          <w:lang w:val="en-GB"/>
        </w:rPr>
      </w:pPr>
    </w:p>
    <w:p w:rsidR="171BD17E" w:rsidP="2FC84F3B" w:rsidRDefault="171BD17E" w14:paraId="51F9BD15" w14:textId="3D89E0C5">
      <w:pPr>
        <w:pStyle w:val="Normal"/>
        <w:spacing w:before="240" w:beforeAutospacing="off" w:after="240" w:afterAutospacing="off" w:line="360" w:lineRule="auto"/>
        <w:jc w:val="both"/>
        <w:rPr>
          <w:rFonts w:ascii="Arial" w:hAnsi="Arial" w:eastAsia="Arial" w:cs="Arial"/>
          <w:color w:val="auto"/>
          <w:sz w:val="22"/>
          <w:szCs w:val="22"/>
        </w:rPr>
      </w:pPr>
    </w:p>
    <w:p w:rsidR="171BD17E" w:rsidP="171BD17E" w:rsidRDefault="171BD17E" w14:paraId="254E62FB" w14:textId="2AF66FD5">
      <w:pPr>
        <w:spacing w:before="240" w:beforeAutospacing="off" w:after="240" w:afterAutospacing="off" w:line="360" w:lineRule="auto"/>
        <w:jc w:val="both"/>
        <w:rPr>
          <w:rFonts w:ascii="Arial" w:hAnsi="Arial" w:eastAsia="Arial" w:cs="Arial"/>
          <w:noProof w:val="0"/>
          <w:color w:val="auto"/>
          <w:sz w:val="22"/>
          <w:szCs w:val="22"/>
          <w:lang w:val="en-GB"/>
        </w:rPr>
      </w:pPr>
    </w:p>
    <w:p w:rsidR="171BD17E" w:rsidP="171BD17E" w:rsidRDefault="171BD17E" w14:paraId="2C80BD31" w14:textId="786A224D">
      <w:pPr>
        <w:spacing w:before="240" w:beforeAutospacing="off" w:after="240" w:afterAutospacing="off" w:line="360" w:lineRule="auto"/>
        <w:jc w:val="both"/>
        <w:rPr>
          <w:rFonts w:ascii="Arial" w:hAnsi="Arial" w:eastAsia="Arial" w:cs="Arial"/>
          <w:noProof w:val="0"/>
          <w:color w:val="auto"/>
          <w:sz w:val="22"/>
          <w:szCs w:val="22"/>
          <w:lang w:val="en-GB"/>
        </w:rPr>
      </w:pPr>
    </w:p>
    <w:p w:rsidR="171BD17E" w:rsidP="171BD17E" w:rsidRDefault="171BD17E" w14:paraId="35764438" w14:textId="5A26CA02">
      <w:pPr>
        <w:spacing w:before="240" w:beforeAutospacing="off" w:after="240" w:afterAutospacing="off" w:line="360" w:lineRule="auto"/>
        <w:jc w:val="both"/>
        <w:rPr>
          <w:rFonts w:ascii="Arial" w:hAnsi="Arial" w:eastAsia="Arial" w:cs="Arial"/>
          <w:noProof w:val="0"/>
          <w:color w:val="auto"/>
          <w:sz w:val="22"/>
          <w:szCs w:val="22"/>
          <w:lang w:val="en-GB"/>
        </w:rPr>
      </w:pPr>
    </w:p>
    <w:p w:rsidR="171BD17E" w:rsidP="171BD17E" w:rsidRDefault="171BD17E" w14:paraId="733F8656" w14:textId="7AF8C690">
      <w:pPr>
        <w:spacing w:before="240" w:beforeAutospacing="off" w:after="240" w:afterAutospacing="off" w:line="360" w:lineRule="auto"/>
        <w:jc w:val="both"/>
        <w:rPr>
          <w:rFonts w:ascii="Arial" w:hAnsi="Arial" w:eastAsia="Arial" w:cs="Arial"/>
          <w:noProof w:val="0"/>
          <w:color w:val="auto"/>
          <w:sz w:val="22"/>
          <w:szCs w:val="22"/>
          <w:lang w:val="en-GB"/>
        </w:rPr>
      </w:pPr>
    </w:p>
    <w:p w:rsidR="171BD17E" w:rsidP="171BD17E" w:rsidRDefault="171BD17E" w14:paraId="2D7312F9" w14:textId="2789CBE1">
      <w:pPr>
        <w:spacing w:before="240" w:beforeAutospacing="off" w:after="240" w:afterAutospacing="off" w:line="360" w:lineRule="auto"/>
        <w:jc w:val="both"/>
        <w:rPr>
          <w:rFonts w:ascii="Arial" w:hAnsi="Arial" w:eastAsia="Arial" w:cs="Arial"/>
          <w:noProof w:val="0"/>
          <w:color w:val="auto"/>
          <w:sz w:val="22"/>
          <w:szCs w:val="22"/>
          <w:lang w:val="en-GB"/>
        </w:rPr>
      </w:pPr>
    </w:p>
    <w:p w:rsidR="171BD17E" w:rsidP="171BD17E" w:rsidRDefault="171BD17E" w14:paraId="4FC96AA5" w14:textId="4BFEA982">
      <w:pPr>
        <w:spacing w:before="240" w:beforeAutospacing="off" w:after="240" w:afterAutospacing="off" w:line="360" w:lineRule="auto"/>
        <w:jc w:val="both"/>
        <w:rPr>
          <w:rFonts w:ascii="Arial" w:hAnsi="Arial" w:eastAsia="Arial" w:cs="Arial"/>
          <w:noProof w:val="0"/>
          <w:color w:val="auto"/>
          <w:sz w:val="22"/>
          <w:szCs w:val="22"/>
          <w:lang w:val="en-GB"/>
        </w:rPr>
      </w:pPr>
    </w:p>
    <w:p w:rsidR="171BD17E" w:rsidP="2FC84F3B" w:rsidRDefault="171BD17E" w14:paraId="40AA3262" w14:textId="09BB4CA5">
      <w:pPr>
        <w:pStyle w:val="Heading1"/>
        <w:spacing w:before="240" w:beforeAutospacing="off" w:after="240" w:afterAutospacing="off" w:line="360" w:lineRule="auto"/>
        <w:jc w:val="both"/>
        <w:rPr>
          <w:noProof w:val="0"/>
          <w:lang w:val="en-GB"/>
        </w:rPr>
      </w:pPr>
    </w:p>
    <w:p w:rsidR="171BD17E" w:rsidP="2FC84F3B" w:rsidRDefault="171BD17E" w14:paraId="09E5D782" w14:textId="30882487">
      <w:pPr>
        <w:spacing w:before="0" w:beforeAutospacing="off" w:after="200" w:afterAutospacing="off" w:line="276" w:lineRule="auto"/>
      </w:pPr>
      <w:r>
        <w:br w:type="page"/>
      </w:r>
    </w:p>
    <w:p w:rsidR="171BD17E" w:rsidP="37C3B42E" w:rsidRDefault="171BD17E" w14:paraId="77E580E7" w14:textId="7A8D6EA7">
      <w:pPr>
        <w:pStyle w:val="Heading1"/>
        <w:spacing w:before="240" w:beforeAutospacing="off" w:after="240" w:afterAutospacing="off" w:line="360" w:lineRule="auto"/>
        <w:jc w:val="both"/>
        <w:rPr>
          <w:rFonts w:ascii="Arial" w:hAnsi="Arial" w:eastAsia="Arial" w:cs="Arial"/>
          <w:noProof w:val="0"/>
          <w:color w:val="auto"/>
          <w:sz w:val="22"/>
          <w:szCs w:val="22"/>
          <w:lang w:val="en-GB"/>
        </w:rPr>
      </w:pPr>
      <w:bookmarkStart w:name="_Toc1763202226" w:id="1448540989"/>
      <w:r w:rsidRPr="67203D59" w:rsidR="01645807">
        <w:rPr>
          <w:noProof w:val="0"/>
          <w:lang w:val="en-GB"/>
        </w:rPr>
        <w:t>CHAPTER 4 – Findings and Discussion</w:t>
      </w:r>
      <w:bookmarkEnd w:id="1448540989"/>
      <w:r w:rsidRPr="67203D59" w:rsidR="01645807">
        <w:rPr>
          <w:noProof w:val="0"/>
          <w:lang w:val="en-GB"/>
        </w:rPr>
        <w:t xml:space="preserve"> </w:t>
      </w:r>
    </w:p>
    <w:p w:rsidR="171BD17E" w:rsidP="37C3B42E" w:rsidRDefault="171BD17E" w14:paraId="4D446711" w14:textId="0F01B563">
      <w:pPr>
        <w:pStyle w:val="Heading2"/>
        <w:rPr>
          <w:rFonts w:ascii="Arial" w:hAnsi="Arial" w:eastAsia="Arial" w:cs="Arial"/>
          <w:noProof w:val="0"/>
          <w:color w:val="auto"/>
          <w:sz w:val="22"/>
          <w:szCs w:val="22"/>
          <w:lang w:val="en-GB"/>
        </w:rPr>
      </w:pPr>
      <w:r w:rsidRPr="67203D59" w:rsidR="01645807">
        <w:rPr>
          <w:noProof w:val="0"/>
          <w:lang w:val="en-GB"/>
        </w:rPr>
        <w:t xml:space="preserve"> </w:t>
      </w:r>
      <w:bookmarkStart w:name="_Toc858012441" w:id="1652108814"/>
      <w:r w:rsidRPr="67203D59" w:rsidR="01645807">
        <w:rPr>
          <w:noProof w:val="0"/>
          <w:lang w:val="en-GB"/>
        </w:rPr>
        <w:t>4.1 – Introduction</w:t>
      </w:r>
      <w:bookmarkEnd w:id="1652108814"/>
      <w:r w:rsidRPr="67203D59" w:rsidR="01645807">
        <w:rPr>
          <w:noProof w:val="0"/>
          <w:lang w:val="en-GB"/>
        </w:rPr>
        <w:t xml:space="preserve"> </w:t>
      </w:r>
    </w:p>
    <w:p w:rsidR="171BD17E" w:rsidP="2FC84F3B" w:rsidRDefault="171BD17E" w14:paraId="7C9185A7" w14:textId="56711027">
      <w:pPr>
        <w:pStyle w:val="Heading2"/>
        <w:spacing w:line="360" w:lineRule="auto"/>
        <w:rPr>
          <w:rFonts w:ascii="Arial" w:hAnsi="Arial" w:eastAsia="Arial" w:cs="Arial"/>
          <w:noProof w:val="0"/>
          <w:color w:val="auto"/>
          <w:sz w:val="22"/>
          <w:szCs w:val="22"/>
          <w:lang w:val="en-GB"/>
        </w:rPr>
      </w:pPr>
      <w:bookmarkStart w:name="_Toc604235755" w:id="558851279"/>
      <w:r w:rsidRPr="0106FE0E" w:rsidR="24299761">
        <w:rPr>
          <w:rFonts w:ascii="Arial" w:hAnsi="Arial" w:eastAsia="Arial" w:cs="Arial"/>
          <w:noProof w:val="0"/>
          <w:color w:val="auto"/>
          <w:sz w:val="22"/>
          <w:szCs w:val="22"/>
          <w:lang w:val="en-GB"/>
        </w:rPr>
        <w:t xml:space="preserve">This chapter presents and critically discusses the findings of this </w:t>
      </w:r>
      <w:r w:rsidRPr="0106FE0E" w:rsidR="6420D3A7">
        <w:rPr>
          <w:rFonts w:ascii="Arial" w:hAnsi="Arial" w:eastAsia="Arial" w:cs="Arial"/>
          <w:noProof w:val="0"/>
          <w:color w:val="auto"/>
          <w:sz w:val="22"/>
          <w:szCs w:val="22"/>
          <w:lang w:val="en-GB"/>
        </w:rPr>
        <w:t>literature-based</w:t>
      </w:r>
      <w:r w:rsidRPr="0106FE0E" w:rsidR="24299761">
        <w:rPr>
          <w:rFonts w:ascii="Arial" w:hAnsi="Arial" w:eastAsia="Arial" w:cs="Arial"/>
          <w:noProof w:val="0"/>
          <w:color w:val="auto"/>
          <w:sz w:val="22"/>
          <w:szCs w:val="22"/>
          <w:lang w:val="en-GB"/>
        </w:rPr>
        <w:t xml:space="preserve"> research, guided by a thematic analysis of selected peer-reviewed studies and relevant sources. The purpose is to evaluate how cultural, linguistic, and relational factors shape the experience and visibility of coercive abuse among older South Asian adults in the UK. Based on the thematic coding of reviewed literature (outlined in Chapter 3), three key themes were </w:t>
      </w:r>
      <w:r w:rsidRPr="0106FE0E" w:rsidR="24299761">
        <w:rPr>
          <w:rFonts w:ascii="Arial" w:hAnsi="Arial" w:eastAsia="Arial" w:cs="Arial"/>
          <w:noProof w:val="0"/>
          <w:color w:val="auto"/>
          <w:sz w:val="22"/>
          <w:szCs w:val="22"/>
          <w:lang w:val="en-GB"/>
        </w:rPr>
        <w:t>identified</w:t>
      </w:r>
      <w:r w:rsidRPr="0106FE0E" w:rsidR="24299761">
        <w:rPr>
          <w:rFonts w:ascii="Arial" w:hAnsi="Arial" w:eastAsia="Arial" w:cs="Arial"/>
          <w:noProof w:val="0"/>
          <w:color w:val="auto"/>
          <w:sz w:val="22"/>
          <w:szCs w:val="22"/>
          <w:lang w:val="en-GB"/>
        </w:rPr>
        <w:t xml:space="preserve">: (1) Cultural Norms and Stigma as Barriers to Disclosure, (2) Language Barriers and Systemic Communication Gaps, and (3) Intergenerational Power and Coercive Family Care Dynamics. Each theme is explored in depth, drawing connections to the research </w:t>
      </w:r>
      <w:r w:rsidRPr="0106FE0E" w:rsidR="24299761">
        <w:rPr>
          <w:rFonts w:ascii="Arial" w:hAnsi="Arial" w:eastAsia="Arial" w:cs="Arial"/>
          <w:noProof w:val="0"/>
          <w:color w:val="auto"/>
          <w:sz w:val="22"/>
          <w:szCs w:val="22"/>
          <w:lang w:val="en-GB"/>
        </w:rPr>
        <w:t>objectives</w:t>
      </w:r>
      <w:r w:rsidRPr="0106FE0E" w:rsidR="24299761">
        <w:rPr>
          <w:rFonts w:ascii="Arial" w:hAnsi="Arial" w:eastAsia="Arial" w:cs="Arial"/>
          <w:noProof w:val="0"/>
          <w:color w:val="auto"/>
          <w:sz w:val="22"/>
          <w:szCs w:val="22"/>
          <w:lang w:val="en-GB"/>
        </w:rPr>
        <w:t xml:space="preserve"> and wider safeguarding implications.</w:t>
      </w:r>
      <w:bookmarkEnd w:id="558851279"/>
    </w:p>
    <w:p w:rsidR="171BD17E" w:rsidP="2FC84F3B" w:rsidRDefault="171BD17E" w14:paraId="3DD14191" w14:textId="70966F48">
      <w:pPr>
        <w:pStyle w:val="Heading2"/>
        <w:rPr>
          <w:rFonts w:ascii="Arial" w:hAnsi="Arial" w:eastAsia="Arial" w:cs="Arial"/>
          <w:b w:val="1"/>
          <w:bCs w:val="1"/>
          <w:noProof w:val="0"/>
          <w:sz w:val="32"/>
          <w:szCs w:val="32"/>
          <w:lang w:val="en-GB"/>
        </w:rPr>
      </w:pPr>
      <w:bookmarkStart w:name="_Toc2115763190" w:id="884349144"/>
      <w:r w:rsidRPr="67203D59" w:rsidR="01645807">
        <w:rPr>
          <w:noProof w:val="0"/>
          <w:lang w:val="en-GB"/>
        </w:rPr>
        <w:t>4.2 – Thematic Analysis</w:t>
      </w:r>
      <w:bookmarkEnd w:id="884349144"/>
      <w:r w:rsidRPr="67203D59" w:rsidR="01645807">
        <w:rPr>
          <w:noProof w:val="0"/>
          <w:lang w:val="en-GB"/>
        </w:rPr>
        <w:t xml:space="preserve"> </w:t>
      </w:r>
    </w:p>
    <w:p w:rsidR="171BD17E" w:rsidP="1E0F6226" w:rsidRDefault="171BD17E" w14:paraId="11E8BE52" w14:textId="3BCFCC13">
      <w:pPr>
        <w:spacing w:before="0" w:beforeAutospacing="off" w:after="160" w:afterAutospacing="off" w:line="360" w:lineRule="auto"/>
        <w:jc w:val="both"/>
        <w:rPr>
          <w:rFonts w:ascii="Arial" w:hAnsi="Arial" w:eastAsia="Arial" w:cs="Arial"/>
          <w:noProof w:val="0"/>
          <w:color w:val="auto"/>
          <w:sz w:val="22"/>
          <w:szCs w:val="22"/>
          <w:lang w:val="en-GB"/>
        </w:rPr>
      </w:pPr>
      <w:r w:rsidRPr="1E0F6226" w:rsidR="2555341B">
        <w:rPr>
          <w:rFonts w:ascii="Arial" w:hAnsi="Arial" w:eastAsia="Arial" w:cs="Arial"/>
          <w:noProof w:val="0"/>
          <w:color w:val="auto"/>
          <w:sz w:val="22"/>
          <w:szCs w:val="22"/>
          <w:lang w:val="en-GB"/>
        </w:rPr>
        <w:t xml:space="preserve">Thematic analysis is a qualitative method used to </w:t>
      </w:r>
      <w:r w:rsidRPr="1E0F6226" w:rsidR="2555341B">
        <w:rPr>
          <w:rFonts w:ascii="Arial" w:hAnsi="Arial" w:eastAsia="Arial" w:cs="Arial"/>
          <w:noProof w:val="0"/>
          <w:color w:val="auto"/>
          <w:sz w:val="22"/>
          <w:szCs w:val="22"/>
          <w:lang w:val="en-GB"/>
        </w:rPr>
        <w:t>i</w:t>
      </w:r>
      <w:r w:rsidRPr="1E0F6226" w:rsidR="2555341B">
        <w:rPr>
          <w:rFonts w:ascii="Arial" w:hAnsi="Arial" w:eastAsia="Arial" w:cs="Arial"/>
          <w:noProof w:val="0"/>
          <w:color w:val="auto"/>
          <w:sz w:val="22"/>
          <w:szCs w:val="22"/>
          <w:lang w:val="en-GB"/>
        </w:rPr>
        <w:t>dentify</w:t>
      </w:r>
      <w:r w:rsidRPr="1E0F6226" w:rsidR="2555341B">
        <w:rPr>
          <w:rFonts w:ascii="Arial" w:hAnsi="Arial" w:eastAsia="Arial" w:cs="Arial"/>
          <w:noProof w:val="0"/>
          <w:color w:val="auto"/>
          <w:sz w:val="22"/>
          <w:szCs w:val="22"/>
          <w:lang w:val="en-GB"/>
        </w:rPr>
        <w:t>,</w:t>
      </w:r>
      <w:r w:rsidRPr="1E0F6226" w:rsidR="2555341B">
        <w:rPr>
          <w:rFonts w:ascii="Arial" w:hAnsi="Arial" w:eastAsia="Arial" w:cs="Arial"/>
          <w:noProof w:val="0"/>
          <w:color w:val="auto"/>
          <w:sz w:val="22"/>
          <w:szCs w:val="22"/>
          <w:lang w:val="en-GB"/>
        </w:rPr>
        <w:t xml:space="preserve"> analyse, and interpret patterns (themes) within data. As defined by Braun and Clarke (2006), thematic analysis involves systematically coding the data and grouping recurring ideas or experiences into themes that are relevant to the research question. In the context of this study, it was used to synthesise findings from a range of secondary sources including peer-reviewed articles, reports, and literature reviews</w:t>
      </w:r>
      <w:r w:rsidRPr="1E0F6226" w:rsidR="1860631F">
        <w:rPr>
          <w:rFonts w:ascii="Arial" w:hAnsi="Arial" w:eastAsia="Arial" w:cs="Arial"/>
          <w:noProof w:val="0"/>
          <w:color w:val="auto"/>
          <w:sz w:val="22"/>
          <w:szCs w:val="22"/>
          <w:lang w:val="en-GB"/>
        </w:rPr>
        <w:t xml:space="preserve"> </w:t>
      </w:r>
      <w:r w:rsidRPr="1E0F6226" w:rsidR="2555341B">
        <w:rPr>
          <w:rFonts w:ascii="Arial" w:hAnsi="Arial" w:eastAsia="Arial" w:cs="Arial"/>
          <w:noProof w:val="0"/>
          <w:color w:val="auto"/>
          <w:sz w:val="22"/>
          <w:szCs w:val="22"/>
          <w:lang w:val="en-GB"/>
        </w:rPr>
        <w:t xml:space="preserve">relevant to </w:t>
      </w:r>
      <w:r w:rsidRPr="1E0F6226" w:rsidR="2BFD5D4E">
        <w:rPr>
          <w:rFonts w:ascii="Arial" w:hAnsi="Arial" w:eastAsia="Arial" w:cs="Arial"/>
          <w:noProof w:val="0"/>
          <w:color w:val="auto"/>
          <w:sz w:val="22"/>
          <w:szCs w:val="22"/>
          <w:lang w:val="en-GB"/>
        </w:rPr>
        <w:t xml:space="preserve">the research </w:t>
      </w:r>
      <w:r w:rsidRPr="1E0F6226" w:rsidR="2BFD5D4E">
        <w:rPr>
          <w:rFonts w:ascii="Arial" w:hAnsi="Arial" w:eastAsia="Arial" w:cs="Arial"/>
          <w:noProof w:val="0"/>
          <w:color w:val="auto"/>
          <w:sz w:val="22"/>
          <w:szCs w:val="22"/>
          <w:lang w:val="en-GB"/>
        </w:rPr>
        <w:t>o</w:t>
      </w:r>
      <w:r w:rsidRPr="1E0F6226" w:rsidR="2BFD5D4E">
        <w:rPr>
          <w:rFonts w:ascii="Arial" w:hAnsi="Arial" w:eastAsia="Arial" w:cs="Arial"/>
          <w:noProof w:val="0"/>
          <w:color w:val="auto"/>
          <w:sz w:val="22"/>
          <w:szCs w:val="22"/>
          <w:lang w:val="en-GB"/>
        </w:rPr>
        <w:t>bjectives</w:t>
      </w:r>
      <w:r w:rsidRPr="1E0F6226" w:rsidR="2555341B">
        <w:rPr>
          <w:rFonts w:ascii="Arial" w:hAnsi="Arial" w:eastAsia="Arial" w:cs="Arial"/>
          <w:noProof w:val="0"/>
          <w:color w:val="auto"/>
          <w:sz w:val="22"/>
          <w:szCs w:val="22"/>
          <w:lang w:val="en-GB"/>
        </w:rPr>
        <w:t>.</w:t>
      </w:r>
    </w:p>
    <w:p w:rsidR="171BD17E" w:rsidP="1E0F6226" w:rsidRDefault="171BD17E" w14:paraId="22B6554E" w14:textId="06806E32">
      <w:pPr>
        <w:pStyle w:val="Normal"/>
        <w:spacing w:before="240" w:beforeAutospacing="off" w:after="240" w:afterAutospacing="off" w:line="360" w:lineRule="auto"/>
        <w:rPr>
          <w:rFonts w:ascii="Arial" w:hAnsi="Arial" w:eastAsia="Arial" w:cs="Arial"/>
          <w:noProof w:val="0"/>
          <w:color w:val="auto"/>
          <w:sz w:val="22"/>
          <w:szCs w:val="22"/>
          <w:lang w:val="en-GB"/>
        </w:rPr>
      </w:pPr>
      <w:r w:rsidRPr="0106FE0E" w:rsidR="208FED1C">
        <w:rPr>
          <w:rFonts w:ascii="Arial" w:hAnsi="Arial" w:eastAsia="Arial" w:cs="Arial"/>
          <w:noProof w:val="0"/>
          <w:color w:val="auto"/>
          <w:sz w:val="22"/>
          <w:szCs w:val="22"/>
          <w:lang w:val="en-GB"/>
        </w:rPr>
        <w:t xml:space="preserve">This process began with a detailed review of the selected literature, during which repeated ideas, experiences, and concepts were </w:t>
      </w:r>
      <w:r w:rsidRPr="0106FE0E" w:rsidR="208FED1C">
        <w:rPr>
          <w:rFonts w:ascii="Arial" w:hAnsi="Arial" w:eastAsia="Arial" w:cs="Arial"/>
          <w:noProof w:val="0"/>
          <w:color w:val="auto"/>
          <w:sz w:val="22"/>
          <w:szCs w:val="22"/>
          <w:lang w:val="en-GB"/>
        </w:rPr>
        <w:t>identified</w:t>
      </w:r>
      <w:r w:rsidRPr="0106FE0E" w:rsidR="208FED1C">
        <w:rPr>
          <w:rFonts w:ascii="Arial" w:hAnsi="Arial" w:eastAsia="Arial" w:cs="Arial"/>
          <w:noProof w:val="0"/>
          <w:color w:val="auto"/>
          <w:sz w:val="22"/>
          <w:szCs w:val="22"/>
          <w:lang w:val="en-GB"/>
        </w:rPr>
        <w:t xml:space="preserve"> and </w:t>
      </w:r>
      <w:r w:rsidRPr="0106FE0E" w:rsidR="1CEC7052">
        <w:rPr>
          <w:rFonts w:ascii="Arial" w:hAnsi="Arial" w:eastAsia="Arial" w:cs="Arial"/>
          <w:noProof w:val="0"/>
          <w:color w:val="auto"/>
          <w:sz w:val="22"/>
          <w:szCs w:val="22"/>
          <w:lang w:val="en-GB"/>
        </w:rPr>
        <w:t xml:space="preserve">colour </w:t>
      </w:r>
      <w:r w:rsidRPr="0106FE0E" w:rsidR="208FED1C">
        <w:rPr>
          <w:rFonts w:ascii="Arial" w:hAnsi="Arial" w:eastAsia="Arial" w:cs="Arial"/>
          <w:noProof w:val="0"/>
          <w:color w:val="auto"/>
          <w:sz w:val="22"/>
          <w:szCs w:val="22"/>
          <w:lang w:val="en-GB"/>
        </w:rPr>
        <w:t>coded.</w:t>
      </w:r>
      <w:r w:rsidRPr="0106FE0E" w:rsidR="208FED1C">
        <w:rPr>
          <w:rFonts w:ascii="Arial" w:hAnsi="Arial" w:eastAsia="Arial" w:cs="Arial"/>
          <w:noProof w:val="0"/>
          <w:color w:val="auto"/>
          <w:sz w:val="22"/>
          <w:szCs w:val="22"/>
          <w:lang w:val="en-GB"/>
        </w:rPr>
        <w:t xml:space="preserve"> The source tracking</w:t>
      </w:r>
      <w:r w:rsidRPr="0106FE0E" w:rsidR="4D9DAEB7">
        <w:rPr>
          <w:rFonts w:ascii="Arial" w:hAnsi="Arial" w:eastAsia="Arial" w:cs="Arial"/>
          <w:noProof w:val="0"/>
          <w:color w:val="auto"/>
          <w:sz w:val="22"/>
          <w:szCs w:val="22"/>
          <w:lang w:val="en-GB"/>
        </w:rPr>
        <w:t xml:space="preserve"> table</w:t>
      </w:r>
      <w:r w:rsidRPr="0106FE0E" w:rsidR="6D8282D6">
        <w:rPr>
          <w:rFonts w:ascii="Arial" w:hAnsi="Arial" w:eastAsia="Arial" w:cs="Arial"/>
          <w:noProof w:val="0"/>
          <w:color w:val="auto"/>
          <w:sz w:val="22"/>
          <w:szCs w:val="22"/>
          <w:lang w:val="en-GB"/>
        </w:rPr>
        <w:t xml:space="preserve"> (</w:t>
      </w:r>
      <w:r w:rsidRPr="0106FE0E" w:rsidR="75A4B423">
        <w:rPr>
          <w:rFonts w:ascii="Arial" w:hAnsi="Arial" w:eastAsia="Arial" w:cs="Arial"/>
          <w:noProof w:val="0"/>
          <w:color w:val="auto"/>
          <w:sz w:val="22"/>
          <w:szCs w:val="22"/>
          <w:lang w:val="en-GB"/>
        </w:rPr>
        <w:t xml:space="preserve">Appendix B) </w:t>
      </w:r>
      <w:r w:rsidRPr="0106FE0E" w:rsidR="208FED1C">
        <w:rPr>
          <w:rFonts w:ascii="Arial" w:hAnsi="Arial" w:eastAsia="Arial" w:cs="Arial"/>
          <w:noProof w:val="0"/>
          <w:color w:val="auto"/>
          <w:sz w:val="22"/>
          <w:szCs w:val="22"/>
          <w:lang w:val="en-GB"/>
        </w:rPr>
        <w:t xml:space="preserve">and coding tables (see Chapter 3 and Appendix </w:t>
      </w:r>
      <w:r w:rsidRPr="0106FE0E" w:rsidR="4F2131A4">
        <w:rPr>
          <w:rFonts w:ascii="Arial" w:hAnsi="Arial" w:eastAsia="Arial" w:cs="Arial"/>
          <w:noProof w:val="0"/>
          <w:color w:val="auto"/>
          <w:sz w:val="22"/>
          <w:szCs w:val="22"/>
          <w:lang w:val="en-GB"/>
        </w:rPr>
        <w:t>C</w:t>
      </w:r>
      <w:r w:rsidRPr="0106FE0E" w:rsidR="208FED1C">
        <w:rPr>
          <w:rFonts w:ascii="Arial" w:hAnsi="Arial" w:eastAsia="Arial" w:cs="Arial"/>
          <w:noProof w:val="0"/>
          <w:color w:val="auto"/>
          <w:sz w:val="22"/>
          <w:szCs w:val="22"/>
          <w:lang w:val="en-GB"/>
        </w:rPr>
        <w:t>) supported transparency</w:t>
      </w:r>
      <w:r w:rsidRPr="0106FE0E" w:rsidR="208FED1C">
        <w:rPr>
          <w:rFonts w:ascii="Arial" w:hAnsi="Arial" w:eastAsia="Arial" w:cs="Arial"/>
          <w:noProof w:val="0"/>
          <w:color w:val="auto"/>
          <w:sz w:val="22"/>
          <w:szCs w:val="22"/>
          <w:lang w:val="en-GB"/>
        </w:rPr>
        <w:t>.</w:t>
      </w:r>
      <w:r w:rsidRPr="0106FE0E" w:rsidR="45E741EA">
        <w:rPr>
          <w:rFonts w:ascii="Arial" w:hAnsi="Arial" w:eastAsia="Arial" w:cs="Arial"/>
          <w:noProof w:val="0"/>
          <w:color w:val="auto"/>
          <w:sz w:val="22"/>
          <w:szCs w:val="22"/>
          <w:lang w:val="en-GB"/>
        </w:rPr>
        <w:t xml:space="preserve"> </w:t>
      </w:r>
    </w:p>
    <w:p w:rsidR="171BD17E" w:rsidP="0106FE0E" w:rsidRDefault="171BD17E" w14:paraId="1127F369" w14:textId="7D847798">
      <w:pPr>
        <w:pStyle w:val="Normal"/>
        <w:spacing w:before="240" w:beforeAutospacing="off" w:after="240" w:afterAutospacing="off" w:line="360" w:lineRule="auto"/>
        <w:rPr>
          <w:rFonts w:ascii="Arial" w:hAnsi="Arial" w:eastAsia="Arial" w:cs="Arial"/>
          <w:noProof w:val="0"/>
          <w:color w:val="auto"/>
          <w:sz w:val="22"/>
          <w:szCs w:val="22"/>
          <w:lang w:val="en-GB"/>
        </w:rPr>
      </w:pPr>
    </w:p>
    <w:p w:rsidR="171BD17E" w:rsidP="0106FE0E" w:rsidRDefault="171BD17E" w14:paraId="22DC4024" w14:textId="769BA3B0">
      <w:pPr>
        <w:pStyle w:val="Normal"/>
        <w:spacing w:before="240" w:beforeAutospacing="off" w:after="240" w:afterAutospacing="off" w:line="360" w:lineRule="auto"/>
        <w:rPr>
          <w:rFonts w:ascii="Arial" w:hAnsi="Arial" w:eastAsia="Arial" w:cs="Arial"/>
          <w:noProof w:val="0"/>
          <w:color w:val="auto"/>
          <w:sz w:val="22"/>
          <w:szCs w:val="22"/>
          <w:lang w:val="en-GB"/>
        </w:rPr>
      </w:pPr>
    </w:p>
    <w:p w:rsidR="171BD17E" w:rsidP="0106FE0E" w:rsidRDefault="171BD17E" w14:paraId="186C202D" w14:textId="097D916C">
      <w:pPr>
        <w:pStyle w:val="Normal"/>
        <w:spacing w:before="240" w:beforeAutospacing="off" w:after="240" w:afterAutospacing="off" w:line="360" w:lineRule="auto"/>
        <w:rPr>
          <w:rFonts w:ascii="Arial" w:hAnsi="Arial" w:eastAsia="Arial" w:cs="Arial"/>
          <w:noProof w:val="0"/>
          <w:color w:val="auto"/>
          <w:sz w:val="22"/>
          <w:szCs w:val="22"/>
          <w:lang w:val="en-GB"/>
        </w:rPr>
      </w:pPr>
    </w:p>
    <w:p w:rsidR="171BD17E" w:rsidP="0106FE0E" w:rsidRDefault="171BD17E" w14:paraId="25887D69" w14:textId="0AAE3FCB">
      <w:pPr>
        <w:spacing w:before="240" w:beforeAutospacing="off" w:after="240" w:afterAutospacing="off" w:line="360" w:lineRule="auto"/>
      </w:pPr>
      <w:r>
        <w:br w:type="page"/>
      </w:r>
    </w:p>
    <w:p w:rsidR="171BD17E" w:rsidP="1E0F6226" w:rsidRDefault="171BD17E" w14:paraId="4AC23A26" w14:textId="24EEC220">
      <w:pPr>
        <w:pStyle w:val="Normal"/>
        <w:spacing w:before="240" w:beforeAutospacing="off" w:after="240" w:afterAutospacing="off" w:line="360" w:lineRule="auto"/>
        <w:rPr>
          <w:rFonts w:ascii="Arial" w:hAnsi="Arial" w:eastAsia="Arial" w:cs="Arial"/>
          <w:noProof w:val="0"/>
          <w:color w:val="auto"/>
          <w:sz w:val="22"/>
          <w:szCs w:val="22"/>
          <w:lang w:val="en-GB"/>
        </w:rPr>
      </w:pPr>
      <w:r w:rsidRPr="0106FE0E" w:rsidR="4C499B90">
        <w:rPr>
          <w:rFonts w:ascii="Arial" w:hAnsi="Arial" w:eastAsia="Arial" w:cs="Arial"/>
          <w:noProof w:val="0"/>
          <w:color w:val="auto"/>
          <w:sz w:val="22"/>
          <w:szCs w:val="22"/>
          <w:lang w:val="en-GB"/>
        </w:rPr>
        <w:t xml:space="preserve">Using the Reviewed Articles Table (Appendix C) themes were </w:t>
      </w:r>
      <w:r w:rsidRPr="0106FE0E" w:rsidR="4C499B90">
        <w:rPr>
          <w:rFonts w:ascii="Arial" w:hAnsi="Arial" w:eastAsia="Arial" w:cs="Arial"/>
          <w:noProof w:val="0"/>
          <w:color w:val="auto"/>
          <w:sz w:val="22"/>
          <w:szCs w:val="22"/>
          <w:lang w:val="en-GB"/>
        </w:rPr>
        <w:t>established</w:t>
      </w:r>
      <w:r w:rsidRPr="0106FE0E" w:rsidR="4C499B90">
        <w:rPr>
          <w:rFonts w:ascii="Arial" w:hAnsi="Arial" w:eastAsia="Arial" w:cs="Arial"/>
          <w:noProof w:val="0"/>
          <w:color w:val="auto"/>
          <w:sz w:val="22"/>
          <w:szCs w:val="22"/>
          <w:lang w:val="en-GB"/>
        </w:rPr>
        <w:t xml:space="preserve"> bro</w:t>
      </w:r>
      <w:r w:rsidRPr="0106FE0E" w:rsidR="4C499B90">
        <w:rPr>
          <w:rFonts w:ascii="Arial" w:hAnsi="Arial" w:eastAsia="Arial" w:cs="Arial"/>
          <w:noProof w:val="0"/>
          <w:color w:val="auto"/>
          <w:sz w:val="22"/>
          <w:szCs w:val="22"/>
          <w:lang w:val="en-GB"/>
        </w:rPr>
        <w:t>adly before</w:t>
      </w:r>
      <w:r w:rsidRPr="0106FE0E" w:rsidR="4C499B90">
        <w:rPr>
          <w:rFonts w:ascii="Arial" w:hAnsi="Arial" w:eastAsia="Arial" w:cs="Arial"/>
          <w:noProof w:val="0"/>
          <w:color w:val="auto"/>
          <w:sz w:val="22"/>
          <w:szCs w:val="22"/>
          <w:lang w:val="en-GB"/>
        </w:rPr>
        <w:t xml:space="preserve"> informing final themes:</w:t>
      </w:r>
    </w:p>
    <w:p w:rsidR="171BD17E" w:rsidP="2FC84F3B" w:rsidRDefault="171BD17E" w14:paraId="4E5FA5DB" w14:textId="41ED0913">
      <w:pPr>
        <w:pStyle w:val="Heading3"/>
        <w:rPr>
          <w:rFonts w:ascii="Arial" w:hAnsi="Arial" w:eastAsia="Arial" w:cs="Arial"/>
          <w:b w:val="1"/>
          <w:bCs w:val="1"/>
          <w:noProof w:val="0"/>
          <w:color w:val="365F91"/>
          <w:sz w:val="20"/>
          <w:szCs w:val="20"/>
          <w:lang w:val="en-US"/>
        </w:rPr>
      </w:pPr>
      <w:bookmarkStart w:name="_Toc1031424496" w:id="999624549"/>
      <w:r w:rsidRPr="0106FE0E" w:rsidR="5E12840C">
        <w:rPr>
          <w:noProof w:val="0"/>
          <w:lang w:val="en-US"/>
        </w:rPr>
        <w:t>Establishing</w:t>
      </w:r>
      <w:r w:rsidRPr="0106FE0E" w:rsidR="5E12840C">
        <w:rPr>
          <w:noProof w:val="0"/>
          <w:lang w:val="en-US"/>
        </w:rPr>
        <w:t xml:space="preserve"> Broad Themes</w:t>
      </w:r>
      <w:bookmarkEnd w:id="999624549"/>
    </w:p>
    <w:p w:rsidR="6676DD6D" w:rsidP="0106FE0E" w:rsidRDefault="6676DD6D" w14:paraId="1E02D577" w14:textId="115259B4">
      <w:pPr>
        <w:pStyle w:val="Normal"/>
      </w:pPr>
      <w:r w:rsidR="6676DD6D">
        <w:drawing>
          <wp:inline wp14:editId="317A43CD" wp14:anchorId="795645D1">
            <wp:extent cx="4647946" cy="6477523"/>
            <wp:effectExtent l="0" t="0" r="0" b="0"/>
            <wp:docPr id="9289686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8968612" name="Picture 928968612"/>
                    <pic:cNvPicPr/>
                  </pic:nvPicPr>
                  <pic:blipFill>
                    <a:blip xmlns:r="http://schemas.openxmlformats.org/officeDocument/2006/relationships" r:embed="rId695192200">
                      <a:extLst>
                        <a:ext uri="{28A0092B-C50C-407E-A947-70E740481C1C}">
                          <a14:useLocalDpi xmlns:a14="http://schemas.microsoft.com/office/drawing/2010/main"/>
                        </a:ext>
                      </a:extLst>
                    </a:blip>
                    <a:stretch>
                      <a:fillRect/>
                    </a:stretch>
                  </pic:blipFill>
                  <pic:spPr>
                    <a:xfrm rot="0">
                      <a:off x="0" y="0"/>
                      <a:ext cx="4647946" cy="6477523"/>
                    </a:xfrm>
                    <a:prstGeom prst="rect">
                      <a:avLst/>
                    </a:prstGeom>
                  </pic:spPr>
                </pic:pic>
              </a:graphicData>
            </a:graphic>
          </wp:inline>
        </w:drawing>
      </w:r>
    </w:p>
    <w:p w:rsidR="171BD17E" w:rsidP="1E0F6226" w:rsidRDefault="171BD17E" w14:paraId="3BF6DCA1" w14:textId="5F41327F">
      <w:pPr>
        <w:bidi w:val="0"/>
        <w:spacing w:before="0" w:beforeAutospacing="off" w:after="200" w:afterAutospacing="off" w:line="276" w:lineRule="auto"/>
        <w:jc w:val="both"/>
        <w:rPr>
          <w:rFonts w:ascii="Arial" w:hAnsi="Arial" w:eastAsia="Arial" w:cs="Arial"/>
          <w:noProof w:val="0"/>
          <w:sz w:val="20"/>
          <w:szCs w:val="20"/>
          <w:lang w:val="en-US"/>
        </w:rPr>
      </w:pPr>
    </w:p>
    <w:p w:rsidR="0106FE0E" w:rsidP="0106FE0E" w:rsidRDefault="0106FE0E" w14:paraId="540F2017" w14:textId="52FD0406">
      <w:pPr>
        <w:bidi w:val="0"/>
        <w:spacing w:before="0" w:beforeAutospacing="off" w:after="200" w:afterAutospacing="off" w:line="276" w:lineRule="auto"/>
        <w:jc w:val="both"/>
        <w:rPr>
          <w:rFonts w:ascii="Arial" w:hAnsi="Arial" w:eastAsia="Arial" w:cs="Arial"/>
          <w:noProof w:val="0"/>
          <w:sz w:val="20"/>
          <w:szCs w:val="20"/>
          <w:lang w:val="en-US"/>
        </w:rPr>
      </w:pPr>
    </w:p>
    <w:p w:rsidR="171BD17E" w:rsidP="2FC84F3B" w:rsidRDefault="171BD17E" w14:paraId="28CF6883" w14:textId="7BE27C31">
      <w:pPr>
        <w:pStyle w:val="Heading3"/>
        <w:rPr>
          <w:rFonts w:ascii="Arial" w:hAnsi="Arial" w:eastAsia="Arial" w:cs="Arial"/>
          <w:b w:val="1"/>
          <w:bCs w:val="1"/>
          <w:noProof w:val="0"/>
          <w:color w:val="auto"/>
          <w:sz w:val="22"/>
          <w:szCs w:val="22"/>
          <w:lang w:val="en-GB"/>
        </w:rPr>
      </w:pPr>
      <w:bookmarkStart w:name="_Toc1385704873" w:id="622810776"/>
      <w:r w:rsidRPr="67203D59" w:rsidR="4B82DA7F">
        <w:rPr>
          <w:noProof w:val="0"/>
          <w:lang w:val="en-US"/>
        </w:rPr>
        <w:t xml:space="preserve">Established </w:t>
      </w:r>
      <w:r w:rsidRPr="67203D59" w:rsidR="4B82DA7F">
        <w:rPr>
          <w:noProof w:val="0"/>
          <w:lang w:val="en-GB"/>
        </w:rPr>
        <w:t>Themes:</w:t>
      </w:r>
      <w:bookmarkEnd w:id="622810776"/>
    </w:p>
    <w:p w:rsidR="171BD17E" w:rsidP="1E0F6226" w:rsidRDefault="171BD17E" w14:paraId="336C745A" w14:textId="239C1458">
      <w:pPr>
        <w:pStyle w:val="Normal"/>
        <w:spacing w:before="0" w:beforeAutospacing="off" w:after="200" w:afterAutospacing="off" w:line="276" w:lineRule="auto"/>
        <w:jc w:val="both"/>
        <w:rPr>
          <w:rFonts w:ascii="Arial" w:hAnsi="Arial" w:eastAsia="Arial" w:cs="Arial"/>
          <w:noProof w:val="0"/>
          <w:color w:val="auto"/>
          <w:sz w:val="22"/>
          <w:szCs w:val="22"/>
          <w:highlight w:val="yellow"/>
          <w:lang w:val="en-GB"/>
        </w:rPr>
      </w:pPr>
      <w:r w:rsidRPr="1E0F6226" w:rsidR="40A0236F">
        <w:rPr>
          <w:rFonts w:ascii="Arial" w:hAnsi="Arial" w:eastAsia="Arial" w:cs="Arial"/>
          <w:noProof w:val="0"/>
          <w:color w:val="auto"/>
          <w:sz w:val="22"/>
          <w:szCs w:val="22"/>
          <w:lang w:val="en-GB"/>
        </w:rPr>
        <w:t>Aligning broad themes with the research objectives helped inform final themes:</w:t>
      </w:r>
    </w:p>
    <w:p w:rsidR="171BD17E" w:rsidP="2FC84F3B" w:rsidRDefault="171BD17E" w14:paraId="56296121" w14:textId="1D343D63">
      <w:pPr>
        <w:pStyle w:val="Normal"/>
        <w:rPr>
          <w:b w:val="1"/>
          <w:bCs w:val="1"/>
          <w:noProof w:val="0"/>
          <w:lang w:val="en-US"/>
        </w:rPr>
      </w:pPr>
      <w:r w:rsidRPr="0106FE0E" w:rsidR="732CC08A">
        <w:rPr>
          <w:b w:val="1"/>
          <w:bCs w:val="1"/>
          <w:noProof w:val="0"/>
          <w:lang w:val="en-US"/>
        </w:rPr>
        <w:t xml:space="preserve">Final Themes Table: </w:t>
      </w:r>
    </w:p>
    <w:p w:rsidR="02278BDC" w:rsidP="0106FE0E" w:rsidRDefault="02278BDC" w14:paraId="443A84F9" w14:textId="5FEA6F65">
      <w:pPr>
        <w:pStyle w:val="Normal"/>
      </w:pPr>
      <w:r w:rsidR="02278BDC">
        <w:drawing>
          <wp:inline wp14:editId="0EC332BE" wp14:anchorId="1DD308C6">
            <wp:extent cx="5130743" cy="6629595"/>
            <wp:effectExtent l="0" t="0" r="0" b="0"/>
            <wp:docPr id="19739064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3906441" name="Picture 1973906441"/>
                    <pic:cNvPicPr/>
                  </pic:nvPicPr>
                  <pic:blipFill>
                    <a:blip xmlns:r="http://schemas.openxmlformats.org/officeDocument/2006/relationships" r:embed="rId1646640177">
                      <a:extLst>
                        <a:ext uri="{28A0092B-C50C-407E-A947-70E740481C1C}">
                          <a14:useLocalDpi xmlns:a14="http://schemas.microsoft.com/office/drawing/2010/main"/>
                        </a:ext>
                      </a:extLst>
                    </a:blip>
                    <a:stretch>
                      <a:fillRect/>
                    </a:stretch>
                  </pic:blipFill>
                  <pic:spPr>
                    <a:xfrm rot="0">
                      <a:off x="0" y="0"/>
                      <a:ext cx="5130743" cy="6629595"/>
                    </a:xfrm>
                    <a:prstGeom prst="rect">
                      <a:avLst/>
                    </a:prstGeom>
                  </pic:spPr>
                </pic:pic>
              </a:graphicData>
            </a:graphic>
          </wp:inline>
        </w:drawing>
      </w:r>
    </w:p>
    <w:p w:rsidR="171BD17E" w:rsidP="1E0F6226" w:rsidRDefault="171BD17E" w14:paraId="4E9A8DE1" w14:textId="07648294">
      <w:pPr>
        <w:pStyle w:val="Normal"/>
        <w:bidi w:val="0"/>
        <w:spacing w:before="0" w:beforeAutospacing="off" w:after="200" w:afterAutospacing="off" w:line="276" w:lineRule="auto"/>
        <w:jc w:val="both"/>
        <w:rPr>
          <w:rFonts w:ascii="Arial" w:hAnsi="Arial" w:eastAsia="Arial" w:cs="Arial"/>
          <w:noProof w:val="0"/>
          <w:sz w:val="22"/>
          <w:szCs w:val="22"/>
          <w:lang w:val="en-US"/>
        </w:rPr>
      </w:pPr>
    </w:p>
    <w:p w:rsidR="0106FE0E" w:rsidP="0106FE0E" w:rsidRDefault="0106FE0E" w14:paraId="01C0ABD4" w14:textId="412F760D">
      <w:pPr>
        <w:spacing w:before="240" w:beforeAutospacing="off" w:after="240" w:afterAutospacing="off" w:line="360" w:lineRule="auto"/>
        <w:rPr>
          <w:rFonts w:ascii="Arial" w:hAnsi="Arial" w:eastAsia="Arial" w:cs="Arial"/>
          <w:noProof w:val="0"/>
          <w:color w:val="auto"/>
          <w:sz w:val="22"/>
          <w:szCs w:val="22"/>
          <w:lang w:val="en-GB"/>
        </w:rPr>
      </w:pPr>
    </w:p>
    <w:p w:rsidR="171BD17E" w:rsidP="1E0F6226" w:rsidRDefault="171BD17E" w14:paraId="5009E9E8" w14:textId="37DC454E">
      <w:pPr>
        <w:spacing w:before="240" w:beforeAutospacing="off" w:after="240" w:afterAutospacing="off" w:line="360" w:lineRule="auto"/>
        <w:rPr>
          <w:rFonts w:ascii="Arial" w:hAnsi="Arial" w:eastAsia="Arial" w:cs="Arial"/>
          <w:b w:val="0"/>
          <w:bCs w:val="0"/>
          <w:noProof w:val="0"/>
          <w:color w:val="auto"/>
          <w:sz w:val="22"/>
          <w:szCs w:val="22"/>
          <w:lang w:val="en-GB"/>
        </w:rPr>
      </w:pPr>
      <w:r w:rsidRPr="1E0F6226" w:rsidR="178E1421">
        <w:rPr>
          <w:rFonts w:ascii="Arial" w:hAnsi="Arial" w:eastAsia="Arial" w:cs="Arial"/>
          <w:noProof w:val="0"/>
          <w:color w:val="auto"/>
          <w:sz w:val="22"/>
          <w:szCs w:val="22"/>
          <w:lang w:val="en-GB"/>
        </w:rPr>
        <w:t>Th</w:t>
      </w:r>
      <w:r w:rsidRPr="1E0F6226" w:rsidR="178E1421">
        <w:rPr>
          <w:rFonts w:ascii="Arial" w:hAnsi="Arial" w:eastAsia="Arial" w:cs="Arial"/>
          <w:b w:val="0"/>
          <w:bCs w:val="0"/>
          <w:noProof w:val="0"/>
          <w:color w:val="auto"/>
          <w:sz w:val="22"/>
          <w:szCs w:val="22"/>
          <w:lang w:val="en-GB"/>
        </w:rPr>
        <w:t>e final themes generated through this analysis are:</w:t>
      </w:r>
    </w:p>
    <w:p w:rsidR="171BD17E" w:rsidP="1E0F6226" w:rsidRDefault="171BD17E" w14:paraId="5CE0630A" w14:textId="5D712110">
      <w:pPr>
        <w:pStyle w:val="ListParagraph"/>
        <w:numPr>
          <w:ilvl w:val="0"/>
          <w:numId w:val="69"/>
        </w:numPr>
        <w:spacing w:before="240" w:beforeAutospacing="off" w:after="240" w:afterAutospacing="off" w:line="360" w:lineRule="auto"/>
        <w:rPr>
          <w:rFonts w:ascii="Arial" w:hAnsi="Arial" w:eastAsia="Arial" w:cs="Arial"/>
          <w:b w:val="0"/>
          <w:bCs w:val="0"/>
          <w:noProof w:val="0"/>
          <w:color w:val="auto"/>
          <w:sz w:val="22"/>
          <w:szCs w:val="22"/>
          <w:lang w:val="en-GB"/>
        </w:rPr>
      </w:pPr>
      <w:r w:rsidRPr="1E0F6226" w:rsidR="178E1421">
        <w:rPr>
          <w:rFonts w:ascii="Arial" w:hAnsi="Arial" w:eastAsia="Arial" w:cs="Arial"/>
          <w:b w:val="0"/>
          <w:bCs w:val="0"/>
          <w:noProof w:val="0"/>
          <w:color w:val="auto"/>
          <w:sz w:val="22"/>
          <w:szCs w:val="22"/>
          <w:lang w:val="en-GB"/>
        </w:rPr>
        <w:t>Cultural Norms and Stigma as Barriers to Disclosure</w:t>
      </w:r>
    </w:p>
    <w:p w:rsidR="171BD17E" w:rsidP="1E0F6226" w:rsidRDefault="171BD17E" w14:paraId="265B397A" w14:textId="685EBE09">
      <w:pPr>
        <w:pStyle w:val="ListParagraph"/>
        <w:numPr>
          <w:ilvl w:val="0"/>
          <w:numId w:val="69"/>
        </w:numPr>
        <w:spacing w:before="240" w:beforeAutospacing="off" w:after="240" w:afterAutospacing="off" w:line="360" w:lineRule="auto"/>
        <w:rPr>
          <w:rFonts w:ascii="Arial" w:hAnsi="Arial" w:eastAsia="Arial" w:cs="Arial"/>
          <w:b w:val="0"/>
          <w:bCs w:val="0"/>
          <w:noProof w:val="0"/>
          <w:color w:val="auto"/>
          <w:sz w:val="22"/>
          <w:szCs w:val="22"/>
          <w:lang w:val="en-GB"/>
        </w:rPr>
      </w:pPr>
      <w:r w:rsidRPr="1E0F6226" w:rsidR="178E1421">
        <w:rPr>
          <w:rFonts w:ascii="Arial" w:hAnsi="Arial" w:eastAsia="Arial" w:cs="Arial"/>
          <w:b w:val="0"/>
          <w:bCs w:val="0"/>
          <w:noProof w:val="0"/>
          <w:color w:val="auto"/>
          <w:sz w:val="22"/>
          <w:szCs w:val="22"/>
          <w:lang w:val="en-GB"/>
        </w:rPr>
        <w:t>Language Barriers and Systemic Communication Gaps</w:t>
      </w:r>
    </w:p>
    <w:p w:rsidR="171BD17E" w:rsidP="1E0F6226" w:rsidRDefault="171BD17E" w14:paraId="0FC983F4" w14:textId="0C989F9D">
      <w:pPr>
        <w:pStyle w:val="ListParagraph"/>
        <w:numPr>
          <w:ilvl w:val="0"/>
          <w:numId w:val="69"/>
        </w:numPr>
        <w:spacing w:before="240" w:beforeAutospacing="off" w:after="240" w:afterAutospacing="off" w:line="360" w:lineRule="auto"/>
        <w:rPr>
          <w:rFonts w:ascii="Arial" w:hAnsi="Arial" w:eastAsia="Arial" w:cs="Arial"/>
          <w:b w:val="0"/>
          <w:bCs w:val="0"/>
          <w:noProof w:val="0"/>
          <w:color w:val="auto"/>
          <w:sz w:val="22"/>
          <w:szCs w:val="22"/>
          <w:lang w:val="en-GB"/>
        </w:rPr>
      </w:pPr>
      <w:r w:rsidRPr="1E0F6226" w:rsidR="178E1421">
        <w:rPr>
          <w:rFonts w:ascii="Arial" w:hAnsi="Arial" w:eastAsia="Arial" w:cs="Arial"/>
          <w:b w:val="0"/>
          <w:bCs w:val="0"/>
          <w:noProof w:val="0"/>
          <w:color w:val="auto"/>
          <w:sz w:val="22"/>
          <w:szCs w:val="22"/>
          <w:lang w:val="en-GB"/>
        </w:rPr>
        <w:t>Intergenerational Power and Coercive Family Care Dynamics</w:t>
      </w:r>
    </w:p>
    <w:p w:rsidR="171BD17E" w:rsidP="1E0F6226" w:rsidRDefault="171BD17E" w14:paraId="5719F1FF" w14:textId="09120AF0">
      <w:pPr>
        <w:spacing w:before="240" w:beforeAutospacing="off" w:after="240" w:afterAutospacing="off" w:line="360" w:lineRule="auto"/>
        <w:rPr>
          <w:rFonts w:ascii="Arial" w:hAnsi="Arial" w:eastAsia="Arial" w:cs="Arial"/>
          <w:noProof w:val="0"/>
          <w:color w:val="auto"/>
          <w:sz w:val="22"/>
          <w:szCs w:val="22"/>
          <w:lang w:val="en-GB"/>
        </w:rPr>
      </w:pPr>
      <w:r w:rsidRPr="0106FE0E" w:rsidR="2C35E32F">
        <w:rPr>
          <w:rFonts w:ascii="Arial" w:hAnsi="Arial" w:eastAsia="Arial" w:cs="Arial"/>
          <w:noProof w:val="0"/>
          <w:color w:val="auto"/>
          <w:sz w:val="22"/>
          <w:szCs w:val="22"/>
          <w:lang w:val="en-GB"/>
        </w:rPr>
        <w:t>These themes are discussed in the next sections, with each theme examined through the lens of the research question and supported by relevant academic literature.</w:t>
      </w:r>
    </w:p>
    <w:p w:rsidR="137EA2F9" w:rsidP="0106FE0E" w:rsidRDefault="137EA2F9" w14:paraId="01DF2DA1" w14:textId="52207A75">
      <w:pPr>
        <w:shd w:val="clear" w:color="auto" w:fill="FFFFFF" w:themeFill="background1"/>
        <w:spacing w:before="0" w:beforeAutospacing="off" w:after="0" w:afterAutospacing="off" w:line="360" w:lineRule="auto"/>
        <w:jc w:val="both"/>
        <w:rPr>
          <w:rFonts w:ascii="Arial" w:hAnsi="Arial" w:eastAsia="Arial" w:cs="Arial"/>
          <w:noProof w:val="0"/>
          <w:color w:val="auto"/>
          <w:sz w:val="22"/>
          <w:szCs w:val="22"/>
          <w:lang w:val="en-GB"/>
        </w:rPr>
      </w:pPr>
      <w:r w:rsidRPr="0106FE0E" w:rsidR="137EA2F9">
        <w:rPr>
          <w:rFonts w:ascii="Arial" w:hAnsi="Arial" w:eastAsia="Arial" w:cs="Arial"/>
          <w:b w:val="0"/>
          <w:bCs w:val="0"/>
          <w:i w:val="0"/>
          <w:iCs w:val="0"/>
          <w:caps w:val="0"/>
          <w:smallCaps w:val="0"/>
          <w:noProof w:val="0"/>
          <w:color w:val="auto"/>
          <w:sz w:val="22"/>
          <w:szCs w:val="22"/>
          <w:lang w:val="en-GB"/>
        </w:rPr>
        <w:t>The themes presented below were developed from the coded data summarised in the Results Summary Table in Appendix B.</w:t>
      </w:r>
    </w:p>
    <w:p w:rsidR="0106FE0E" w:rsidP="0106FE0E" w:rsidRDefault="0106FE0E" w14:paraId="4732572D" w14:textId="19194549">
      <w:pPr>
        <w:pStyle w:val="Normal"/>
        <w:spacing w:before="240" w:beforeAutospacing="off" w:after="240" w:afterAutospacing="off" w:line="360" w:lineRule="auto"/>
        <w:rPr>
          <w:rFonts w:ascii="Arial" w:hAnsi="Arial" w:eastAsia="Arial" w:cs="Arial"/>
          <w:noProof w:val="0"/>
          <w:color w:val="auto"/>
          <w:sz w:val="22"/>
          <w:szCs w:val="22"/>
          <w:lang w:val="en-GB"/>
        </w:rPr>
      </w:pPr>
    </w:p>
    <w:p w:rsidR="171BD17E" w:rsidP="0106FE0E" w:rsidRDefault="171BD17E" w14:paraId="30FA6FE4" w14:textId="38225EEE">
      <w:pPr>
        <w:pStyle w:val="Heading2"/>
        <w:spacing w:before="240" w:beforeAutospacing="off" w:after="240" w:afterAutospacing="off" w:line="360" w:lineRule="auto"/>
        <w:rPr>
          <w:noProof w:val="0"/>
          <w:lang w:val="en-GB"/>
        </w:rPr>
      </w:pPr>
    </w:p>
    <w:p w:rsidR="171BD17E" w:rsidP="0106FE0E" w:rsidRDefault="171BD17E" w14:paraId="4CA40E89" w14:textId="26C0640B">
      <w:pPr/>
      <w:r>
        <w:br w:type="page"/>
      </w:r>
    </w:p>
    <w:p w:rsidR="171BD17E" w:rsidP="0106FE0E" w:rsidRDefault="171BD17E" w14:paraId="692F2575" w14:textId="7E393F50">
      <w:pPr>
        <w:pStyle w:val="Heading2"/>
        <w:spacing w:before="240" w:beforeAutospacing="off" w:after="240" w:afterAutospacing="off" w:line="360" w:lineRule="auto"/>
        <w:rPr>
          <w:noProof w:val="0"/>
          <w:lang w:val="en-GB"/>
        </w:rPr>
      </w:pPr>
      <w:bookmarkStart w:name="_Toc1759271998" w:id="128363669"/>
      <w:r w:rsidRPr="0106FE0E" w:rsidR="2E2A4D60">
        <w:rPr>
          <w:noProof w:val="0"/>
          <w:lang w:val="en-GB"/>
        </w:rPr>
        <w:t xml:space="preserve">4.3 – </w:t>
      </w:r>
      <w:r w:rsidRPr="0106FE0E" w:rsidR="21469800">
        <w:rPr>
          <w:noProof w:val="0"/>
          <w:lang w:val="en-GB"/>
        </w:rPr>
        <w:t>Theme 1: Cultural N</w:t>
      </w:r>
      <w:r w:rsidRPr="0106FE0E" w:rsidR="21469800">
        <w:rPr>
          <w:noProof w:val="0"/>
          <w:lang w:val="en-GB"/>
        </w:rPr>
        <w:t>orms</w:t>
      </w:r>
      <w:r w:rsidRPr="0106FE0E" w:rsidR="21469800">
        <w:rPr>
          <w:noProof w:val="0"/>
          <w:lang w:val="en-GB"/>
        </w:rPr>
        <w:t xml:space="preserve"> and Stigma as Barriers to Disclosure</w:t>
      </w:r>
      <w:bookmarkEnd w:id="128363669"/>
    </w:p>
    <w:p w:rsidR="171BD17E" w:rsidP="2FC84F3B" w:rsidRDefault="171BD17E" w14:paraId="40804813" w14:textId="0C259987">
      <w:pPr>
        <w:pStyle w:val="Normal"/>
        <w:spacing w:before="240" w:beforeAutospacing="off" w:after="240" w:afterAutospacing="off" w:line="360" w:lineRule="auto"/>
        <w:ind/>
        <w:jc w:val="both"/>
        <w:rPr>
          <w:rFonts w:ascii="Arial" w:hAnsi="Arial" w:eastAsia="Arial" w:cs="Arial"/>
          <w:noProof w:val="0"/>
          <w:color w:val="auto"/>
          <w:sz w:val="22"/>
          <w:szCs w:val="22"/>
          <w:lang w:val="en-GB"/>
        </w:rPr>
      </w:pPr>
      <w:r w:rsidRPr="2FC84F3B" w:rsidR="78C722E8">
        <w:rPr>
          <w:rFonts w:ascii="Arial" w:hAnsi="Arial" w:eastAsia="Arial" w:cs="Arial"/>
          <w:noProof w:val="0"/>
          <w:color w:val="auto"/>
          <w:sz w:val="22"/>
          <w:szCs w:val="22"/>
          <w:lang w:val="en-GB"/>
        </w:rPr>
        <w:t>Cultural norms refer to the shared values, beliefs, and expectations that guide behaviour within a specific community</w:t>
      </w:r>
      <w:r w:rsidRPr="2FC84F3B" w:rsidR="4936E2A2">
        <w:rPr>
          <w:rFonts w:ascii="Arial" w:hAnsi="Arial" w:eastAsia="Arial" w:cs="Arial"/>
          <w:noProof w:val="0"/>
          <w:color w:val="auto"/>
          <w:sz w:val="22"/>
          <w:szCs w:val="22"/>
          <w:lang w:val="en-GB"/>
        </w:rPr>
        <w:t xml:space="preserve"> </w:t>
      </w:r>
      <w:r w:rsidRPr="2FC84F3B" w:rsidR="4936E2A2">
        <w:rPr>
          <w:rFonts w:ascii="Arial" w:hAnsi="Arial" w:eastAsia="Arial" w:cs="Arial"/>
          <w:noProof w:val="0"/>
          <w:color w:val="auto"/>
          <w:sz w:val="22"/>
          <w:szCs w:val="22"/>
          <w:lang w:val="en-GB"/>
        </w:rPr>
        <w:t>(</w:t>
      </w:r>
      <w:r w:rsidRPr="2FC84F3B" w:rsidR="4936E2A2">
        <w:rPr>
          <w:rFonts w:ascii="Arial" w:hAnsi="Arial" w:eastAsia="Arial" w:cs="Arial"/>
          <w:noProof w:val="0"/>
          <w:color w:val="auto"/>
          <w:sz w:val="22"/>
          <w:szCs w:val="22"/>
          <w:lang w:val="en-GB"/>
        </w:rPr>
        <w:t>Heunermund</w:t>
      </w:r>
      <w:r w:rsidRPr="2FC84F3B" w:rsidR="4936E2A2">
        <w:rPr>
          <w:rFonts w:ascii="Arial" w:hAnsi="Arial" w:eastAsia="Arial" w:cs="Arial"/>
          <w:noProof w:val="0"/>
          <w:color w:val="auto"/>
          <w:sz w:val="22"/>
          <w:szCs w:val="22"/>
          <w:lang w:val="en-GB"/>
        </w:rPr>
        <w:t>, 2013)</w:t>
      </w:r>
      <w:r w:rsidRPr="2FC84F3B" w:rsidR="78C722E8">
        <w:rPr>
          <w:rFonts w:ascii="Arial" w:hAnsi="Arial" w:eastAsia="Arial" w:cs="Arial"/>
          <w:noProof w:val="0"/>
          <w:color w:val="auto"/>
          <w:sz w:val="22"/>
          <w:szCs w:val="22"/>
          <w:lang w:val="en-GB"/>
        </w:rPr>
        <w:t xml:space="preserve">. In the context of South Asian families, these norms often emphasise collectivism, family loyalty, respect for elders, and maintaining family honour </w:t>
      </w:r>
      <w:r w:rsidRPr="2FC84F3B" w:rsidR="53684AF9">
        <w:rPr>
          <w:rFonts w:ascii="Arial" w:hAnsi="Arial" w:eastAsia="Arial" w:cs="Arial"/>
          <w:noProof w:val="0"/>
          <w:color w:val="auto"/>
          <w:sz w:val="22"/>
          <w:szCs w:val="22"/>
          <w:lang w:val="en-GB"/>
        </w:rPr>
        <w:t xml:space="preserve">defined in a term used within South Asian families, </w:t>
      </w:r>
      <w:r w:rsidRPr="2FC84F3B" w:rsidR="78C722E8">
        <w:rPr>
          <w:rFonts w:ascii="Arial" w:hAnsi="Arial" w:eastAsia="Arial" w:cs="Arial"/>
          <w:noProof w:val="0"/>
          <w:color w:val="auto"/>
          <w:sz w:val="22"/>
          <w:szCs w:val="22"/>
          <w:lang w:val="en-GB"/>
        </w:rPr>
        <w:t>izzat</w:t>
      </w:r>
      <w:r w:rsidRPr="2FC84F3B" w:rsidR="71D2A80D">
        <w:rPr>
          <w:rFonts w:ascii="Arial" w:hAnsi="Arial" w:eastAsia="Arial" w:cs="Arial"/>
          <w:noProof w:val="0"/>
          <w:color w:val="auto"/>
          <w:sz w:val="22"/>
          <w:szCs w:val="22"/>
          <w:lang w:val="en-GB"/>
        </w:rPr>
        <w:t xml:space="preserve"> </w:t>
      </w:r>
      <w:r w:rsidRPr="2FC84F3B" w:rsidR="71D2A80D">
        <w:rPr>
          <w:rFonts w:ascii="Arial" w:hAnsi="Arial" w:eastAsia="Arial" w:cs="Arial"/>
          <w:noProof w:val="0"/>
          <w:color w:val="auto"/>
          <w:sz w:val="22"/>
          <w:szCs w:val="22"/>
          <w:lang w:val="en-GB"/>
        </w:rPr>
        <w:t>(The British Medical Association is the trade union and professional body for doctors in the UK., 2023</w:t>
      </w:r>
      <w:r w:rsidRPr="2FC84F3B" w:rsidR="0B44BB6A">
        <w:rPr>
          <w:rFonts w:ascii="Arial" w:hAnsi="Arial" w:eastAsia="Arial" w:cs="Arial"/>
          <w:noProof w:val="0"/>
          <w:color w:val="auto"/>
          <w:sz w:val="22"/>
          <w:szCs w:val="22"/>
          <w:lang w:val="en-GB"/>
        </w:rPr>
        <w:t>)</w:t>
      </w:r>
      <w:r w:rsidRPr="2FC84F3B" w:rsidR="78C722E8">
        <w:rPr>
          <w:rFonts w:ascii="Arial" w:hAnsi="Arial" w:eastAsia="Arial" w:cs="Arial"/>
          <w:noProof w:val="0"/>
          <w:color w:val="auto"/>
          <w:sz w:val="22"/>
          <w:szCs w:val="22"/>
          <w:lang w:val="en-GB"/>
        </w:rPr>
        <w:t xml:space="preserve">. </w:t>
      </w:r>
    </w:p>
    <w:p w:rsidR="171BD17E" w:rsidP="2FC84F3B" w:rsidRDefault="171BD17E" w14:paraId="385C5886" w14:textId="5A92E92A">
      <w:pPr>
        <w:pStyle w:val="Normal"/>
        <w:spacing w:before="240" w:beforeAutospacing="off" w:after="240" w:afterAutospacing="off" w:line="360" w:lineRule="auto"/>
        <w:ind/>
        <w:jc w:val="both"/>
        <w:rPr>
          <w:rFonts w:ascii="Arial" w:hAnsi="Arial" w:eastAsia="Arial" w:cs="Arial"/>
          <w:noProof w:val="0"/>
          <w:color w:val="auto"/>
          <w:sz w:val="22"/>
          <w:szCs w:val="22"/>
          <w:lang w:val="en-GB"/>
        </w:rPr>
      </w:pPr>
      <w:r w:rsidRPr="2FC84F3B" w:rsidR="171C787C">
        <w:rPr>
          <w:rFonts w:ascii="Arial" w:hAnsi="Arial" w:eastAsia="Arial" w:cs="Arial"/>
          <w:noProof w:val="0"/>
          <w:color w:val="auto"/>
          <w:sz w:val="22"/>
          <w:szCs w:val="22"/>
          <w:lang w:val="en-GB"/>
        </w:rPr>
        <w:t>Stigma can be defined as the</w:t>
      </w:r>
      <w:r w:rsidRPr="2FC84F3B" w:rsidR="171C787C">
        <w:rPr>
          <w:rFonts w:ascii="Arial" w:hAnsi="Arial" w:eastAsia="Arial" w:cs="Arial"/>
          <w:b w:val="0"/>
          <w:bCs w:val="0"/>
          <w:noProof w:val="0"/>
          <w:color w:val="auto"/>
          <w:sz w:val="22"/>
          <w:szCs w:val="22"/>
          <w:lang w:val="en-GB"/>
        </w:rPr>
        <w:t xml:space="preserve"> </w:t>
      </w:r>
      <w:r w:rsidRPr="2FC84F3B" w:rsidR="171C787C">
        <w:rPr>
          <w:rFonts w:ascii="Arial" w:hAnsi="Arial" w:eastAsia="Arial" w:cs="Arial"/>
          <w:b w:val="0"/>
          <w:bCs w:val="0"/>
          <w:noProof w:val="0"/>
          <w:color w:val="auto"/>
          <w:sz w:val="22"/>
          <w:szCs w:val="22"/>
          <w:lang w:val="en-GB"/>
        </w:rPr>
        <w:t xml:space="preserve">co-occurrence of </w:t>
      </w:r>
      <w:r w:rsidRPr="2FC84F3B" w:rsidR="51B85C6B">
        <w:rPr>
          <w:rFonts w:ascii="Arial" w:hAnsi="Arial" w:eastAsia="Arial" w:cs="Arial"/>
          <w:b w:val="0"/>
          <w:bCs w:val="0"/>
          <w:noProof w:val="0"/>
          <w:color w:val="auto"/>
          <w:sz w:val="22"/>
          <w:szCs w:val="22"/>
          <w:lang w:val="en-GB"/>
        </w:rPr>
        <w:t>labelling</w:t>
      </w:r>
      <w:r w:rsidRPr="2FC84F3B" w:rsidR="171C787C">
        <w:rPr>
          <w:rFonts w:ascii="Arial" w:hAnsi="Arial" w:eastAsia="Arial" w:cs="Arial"/>
          <w:b w:val="0"/>
          <w:bCs w:val="0"/>
          <w:noProof w:val="0"/>
          <w:color w:val="auto"/>
          <w:sz w:val="22"/>
          <w:szCs w:val="22"/>
          <w:lang w:val="en-GB"/>
        </w:rPr>
        <w:t>, stereotyping, separation, status loss, and discrimination</w:t>
      </w:r>
      <w:r w:rsidRPr="2FC84F3B" w:rsidR="171C787C">
        <w:rPr>
          <w:rFonts w:ascii="Arial" w:hAnsi="Arial" w:eastAsia="Arial" w:cs="Arial"/>
          <w:b w:val="0"/>
          <w:bCs w:val="0"/>
          <w:noProof w:val="0"/>
          <w:color w:val="auto"/>
          <w:sz w:val="22"/>
          <w:szCs w:val="22"/>
          <w:lang w:val="en-GB"/>
        </w:rPr>
        <w:t xml:space="preserve">, sustained through the </w:t>
      </w:r>
      <w:r w:rsidRPr="2FC84F3B" w:rsidR="171C787C">
        <w:rPr>
          <w:rFonts w:ascii="Arial" w:hAnsi="Arial" w:eastAsia="Arial" w:cs="Arial"/>
          <w:b w:val="0"/>
          <w:bCs w:val="0"/>
          <w:noProof w:val="0"/>
          <w:color w:val="auto"/>
          <w:sz w:val="22"/>
          <w:szCs w:val="22"/>
          <w:lang w:val="en-GB"/>
        </w:rPr>
        <w:t>exercise of power</w:t>
      </w:r>
      <w:r w:rsidRPr="2FC84F3B" w:rsidR="171C787C">
        <w:rPr>
          <w:rFonts w:ascii="Arial" w:hAnsi="Arial" w:eastAsia="Arial" w:cs="Arial"/>
          <w:b w:val="0"/>
          <w:bCs w:val="0"/>
          <w:noProof w:val="0"/>
          <w:color w:val="auto"/>
          <w:sz w:val="22"/>
          <w:szCs w:val="22"/>
          <w:lang w:val="en-GB"/>
        </w:rPr>
        <w:t xml:space="preserve"> (Link and Phelan, 2001). Within South Asian communities, this dynamic of stigma </w:t>
      </w:r>
      <w:r w:rsidRPr="2FC84F3B" w:rsidR="171C787C">
        <w:rPr>
          <w:rFonts w:ascii="Arial" w:hAnsi="Arial" w:eastAsia="Arial" w:cs="Arial"/>
          <w:b w:val="0"/>
          <w:bCs w:val="0"/>
          <w:noProof w:val="0"/>
          <w:color w:val="auto"/>
          <w:sz w:val="22"/>
          <w:szCs w:val="22"/>
          <w:lang w:val="en-GB"/>
        </w:rPr>
        <w:t>operates</w:t>
      </w:r>
      <w:r w:rsidRPr="2FC84F3B" w:rsidR="171C787C">
        <w:rPr>
          <w:rFonts w:ascii="Arial" w:hAnsi="Arial" w:eastAsia="Arial" w:cs="Arial"/>
          <w:b w:val="0"/>
          <w:bCs w:val="0"/>
          <w:noProof w:val="0"/>
          <w:color w:val="auto"/>
          <w:sz w:val="22"/>
          <w:szCs w:val="22"/>
          <w:lang w:val="en-GB"/>
        </w:rPr>
        <w:t xml:space="preserve"> thr</w:t>
      </w:r>
      <w:r w:rsidRPr="2FC84F3B" w:rsidR="171C787C">
        <w:rPr>
          <w:rFonts w:ascii="Arial" w:hAnsi="Arial" w:eastAsia="Arial" w:cs="Arial"/>
          <w:noProof w:val="0"/>
          <w:color w:val="auto"/>
          <w:sz w:val="22"/>
          <w:szCs w:val="22"/>
          <w:lang w:val="en-GB"/>
        </w:rPr>
        <w:t>ough cultural hierarchies, where power lies not only in gender and age but also in social and familial structures</w:t>
      </w:r>
      <w:r w:rsidRPr="2FC84F3B" w:rsidR="7DFA4D29">
        <w:rPr>
          <w:rFonts w:ascii="Arial" w:hAnsi="Arial" w:eastAsia="Arial" w:cs="Arial"/>
          <w:noProof w:val="0"/>
          <w:color w:val="auto"/>
          <w:sz w:val="22"/>
          <w:szCs w:val="22"/>
          <w:lang w:val="en-GB"/>
        </w:rPr>
        <w:t xml:space="preserve"> (Link and Phelan, 2001)</w:t>
      </w:r>
      <w:r w:rsidRPr="2FC84F3B" w:rsidR="171C787C">
        <w:rPr>
          <w:rFonts w:ascii="Arial" w:hAnsi="Arial" w:eastAsia="Arial" w:cs="Arial"/>
          <w:noProof w:val="0"/>
          <w:color w:val="auto"/>
          <w:sz w:val="22"/>
          <w:szCs w:val="22"/>
          <w:lang w:val="en-GB"/>
        </w:rPr>
        <w:t xml:space="preserve">. Stigma becomes a mechanism of control: elders who </w:t>
      </w:r>
      <w:r w:rsidRPr="2FC84F3B" w:rsidR="171C787C">
        <w:rPr>
          <w:rFonts w:ascii="Arial" w:hAnsi="Arial" w:eastAsia="Arial" w:cs="Arial"/>
          <w:noProof w:val="0"/>
          <w:color w:val="auto"/>
          <w:sz w:val="22"/>
          <w:szCs w:val="22"/>
          <w:lang w:val="en-GB"/>
        </w:rPr>
        <w:t>disclose</w:t>
      </w:r>
      <w:r w:rsidRPr="2FC84F3B" w:rsidR="171C787C">
        <w:rPr>
          <w:rFonts w:ascii="Arial" w:hAnsi="Arial" w:eastAsia="Arial" w:cs="Arial"/>
          <w:noProof w:val="0"/>
          <w:color w:val="auto"/>
          <w:sz w:val="22"/>
          <w:szCs w:val="22"/>
          <w:lang w:val="en-GB"/>
        </w:rPr>
        <w:t xml:space="preserve"> abuse risk losing respect, belonging, and family identity, reinforcing their silence and dependence</w:t>
      </w:r>
      <w:r w:rsidRPr="2FC84F3B" w:rsidR="7B3FA24B">
        <w:rPr>
          <w:rFonts w:ascii="Arial" w:hAnsi="Arial" w:eastAsia="Arial" w:cs="Arial"/>
          <w:noProof w:val="0"/>
          <w:color w:val="auto"/>
          <w:sz w:val="22"/>
          <w:szCs w:val="22"/>
          <w:lang w:val="en-GB"/>
        </w:rPr>
        <w:t xml:space="preserve"> (Link and Phelan, 2001)</w:t>
      </w:r>
      <w:r w:rsidRPr="2FC84F3B" w:rsidR="171C787C">
        <w:rPr>
          <w:rFonts w:ascii="Arial" w:hAnsi="Arial" w:eastAsia="Arial" w:cs="Arial"/>
          <w:noProof w:val="0"/>
          <w:color w:val="auto"/>
          <w:sz w:val="22"/>
          <w:szCs w:val="22"/>
          <w:lang w:val="en-GB"/>
        </w:rPr>
        <w:t>.</w:t>
      </w:r>
      <w:r w:rsidRPr="2FC84F3B" w:rsidR="253F019E">
        <w:rPr>
          <w:rFonts w:ascii="Arial" w:hAnsi="Arial" w:eastAsia="Arial" w:cs="Arial"/>
          <w:noProof w:val="0"/>
          <w:color w:val="auto"/>
          <w:sz w:val="22"/>
          <w:szCs w:val="22"/>
          <w:lang w:val="en-GB"/>
        </w:rPr>
        <w:t xml:space="preserve"> </w:t>
      </w:r>
      <w:r w:rsidRPr="2FC84F3B" w:rsidR="322AE925">
        <w:rPr>
          <w:rFonts w:ascii="Arial" w:hAnsi="Arial" w:eastAsia="Arial" w:cs="Arial"/>
          <w:noProof w:val="0"/>
          <w:color w:val="auto"/>
          <w:sz w:val="22"/>
          <w:szCs w:val="22"/>
          <w:lang w:val="en-GB"/>
        </w:rPr>
        <w:t xml:space="preserve">Historically, the issue of elder abuse has been underreported in these communities, partly due to cultural stigma and the fear of bringing shame upon the family </w:t>
      </w:r>
      <w:r w:rsidRPr="2FC84F3B" w:rsidR="046E1256">
        <w:rPr>
          <w:rFonts w:ascii="Arial" w:hAnsi="Arial" w:eastAsia="Arial" w:cs="Arial"/>
          <w:noProof w:val="0"/>
          <w:color w:val="auto"/>
          <w:sz w:val="22"/>
          <w:szCs w:val="22"/>
          <w:lang w:val="en-GB"/>
        </w:rPr>
        <w:t>(Kaur and Chanan, 2012)</w:t>
      </w:r>
      <w:r w:rsidRPr="2FC84F3B" w:rsidR="17D923D3">
        <w:rPr>
          <w:rFonts w:ascii="Arial" w:hAnsi="Arial" w:eastAsia="Arial" w:cs="Arial"/>
          <w:noProof w:val="0"/>
          <w:color w:val="auto"/>
          <w:sz w:val="22"/>
          <w:szCs w:val="22"/>
          <w:lang w:val="en-GB"/>
        </w:rPr>
        <w:t>.</w:t>
      </w:r>
    </w:p>
    <w:p w:rsidR="171BD17E" w:rsidP="2FC84F3B" w:rsidRDefault="171BD17E" w14:paraId="02321A27" w14:textId="491224A7">
      <w:pPr>
        <w:pStyle w:val="Heading3"/>
        <w:rPr>
          <w:rFonts w:ascii="Arial" w:hAnsi="Arial" w:eastAsia="Arial" w:cs="Arial"/>
          <w:b w:val="0"/>
          <w:bCs w:val="0"/>
          <w:noProof w:val="0"/>
          <w:color w:val="auto"/>
          <w:sz w:val="22"/>
          <w:szCs w:val="22"/>
          <w:lang w:val="en-GB"/>
        </w:rPr>
      </w:pPr>
      <w:bookmarkStart w:name="_Toc1964985140" w:id="1909719814"/>
      <w:r w:rsidRPr="67203D59" w:rsidR="25365934">
        <w:rPr>
          <w:noProof w:val="0"/>
          <w:lang w:val="en-GB"/>
        </w:rPr>
        <w:t>Background Information</w:t>
      </w:r>
      <w:bookmarkEnd w:id="1909719814"/>
    </w:p>
    <w:p w:rsidR="171BD17E" w:rsidP="2FC84F3B" w:rsidRDefault="171BD17E" w14:paraId="7B9E53D7" w14:textId="259C7EE0">
      <w:pPr>
        <w:pStyle w:val="Normal"/>
        <w:spacing w:before="240" w:beforeAutospacing="off" w:after="240" w:afterAutospacing="off" w:line="360" w:lineRule="auto"/>
        <w:ind/>
        <w:jc w:val="both"/>
        <w:rPr>
          <w:rFonts w:ascii="Arial" w:hAnsi="Arial" w:eastAsia="Arial" w:cs="Arial"/>
          <w:b w:val="0"/>
          <w:bCs w:val="0"/>
          <w:noProof w:val="0"/>
          <w:color w:val="auto"/>
          <w:sz w:val="22"/>
          <w:szCs w:val="22"/>
          <w:lang w:val="en-GB"/>
        </w:rPr>
      </w:pPr>
      <w:r w:rsidRPr="0106FE0E" w:rsidR="47CEE9A6">
        <w:rPr>
          <w:rFonts w:ascii="Arial" w:hAnsi="Arial" w:eastAsia="Arial" w:cs="Arial"/>
          <w:b w:val="0"/>
          <w:bCs w:val="0"/>
          <w:noProof w:val="0"/>
          <w:color w:val="auto"/>
          <w:sz w:val="22"/>
          <w:szCs w:val="22"/>
          <w:lang w:val="en-GB"/>
        </w:rPr>
        <w:t xml:space="preserve">In many South Asian families, the reputation of the family unit often outweighs individual wellbeing. Maintaining family harmony and avoiding public shame can discourage open discussion of abuse or neglect </w:t>
      </w:r>
      <w:r w:rsidRPr="0106FE0E" w:rsidR="7369AF16">
        <w:rPr>
          <w:rFonts w:ascii="Arial" w:hAnsi="Arial" w:eastAsia="Arial" w:cs="Arial"/>
          <w:b w:val="0"/>
          <w:bCs w:val="0"/>
          <w:noProof w:val="0"/>
          <w:color w:val="auto"/>
          <w:sz w:val="22"/>
          <w:szCs w:val="22"/>
          <w:lang w:val="en-GB"/>
        </w:rPr>
        <w:t>(Manthorpe and Stevens, 2014)</w:t>
      </w:r>
      <w:r w:rsidRPr="0106FE0E" w:rsidR="47CEE9A6">
        <w:rPr>
          <w:rFonts w:ascii="Arial" w:hAnsi="Arial" w:eastAsia="Arial" w:cs="Arial"/>
          <w:b w:val="0"/>
          <w:bCs w:val="0"/>
          <w:noProof w:val="0"/>
          <w:color w:val="auto"/>
          <w:sz w:val="22"/>
          <w:szCs w:val="22"/>
          <w:lang w:val="en-GB"/>
        </w:rPr>
        <w:t>. Elders may internalise these expectations, viewing endurance of mistreatment as part of their duty or a test of faith. Historical migration patterns following the 1947 Partition further shape this dynamic: many first-generation migrants relied on family networks for survival, leading to</w:t>
      </w:r>
      <w:r w:rsidRPr="0106FE0E" w:rsidR="47CEE9A6">
        <w:rPr>
          <w:rFonts w:ascii="Arial" w:hAnsi="Arial" w:eastAsia="Arial" w:cs="Arial"/>
          <w:b w:val="0"/>
          <w:bCs w:val="0"/>
          <w:noProof w:val="0"/>
          <w:color w:val="auto"/>
          <w:sz w:val="22"/>
          <w:szCs w:val="22"/>
          <w:lang w:val="en-GB"/>
        </w:rPr>
        <w:t xml:space="preserve"> </w:t>
      </w:r>
      <w:r w:rsidRPr="0106FE0E" w:rsidR="47CEE9A6">
        <w:rPr>
          <w:rFonts w:ascii="Arial" w:hAnsi="Arial" w:eastAsia="Arial" w:cs="Arial"/>
          <w:b w:val="0"/>
          <w:bCs w:val="0"/>
          <w:noProof w:val="0"/>
          <w:color w:val="auto"/>
          <w:sz w:val="22"/>
          <w:szCs w:val="22"/>
          <w:lang w:val="en-GB"/>
        </w:rPr>
        <w:t>deep-seated dependency</w:t>
      </w:r>
      <w:r w:rsidRPr="0106FE0E" w:rsidR="47CEE9A6">
        <w:rPr>
          <w:rFonts w:ascii="Arial" w:hAnsi="Arial" w:eastAsia="Arial" w:cs="Arial"/>
          <w:b w:val="0"/>
          <w:bCs w:val="0"/>
          <w:noProof w:val="0"/>
          <w:color w:val="auto"/>
          <w:sz w:val="22"/>
          <w:szCs w:val="22"/>
          <w:lang w:val="en-GB"/>
        </w:rPr>
        <w:t xml:space="preserve"> </w:t>
      </w:r>
      <w:r w:rsidRPr="0106FE0E" w:rsidR="47CEE9A6">
        <w:rPr>
          <w:rFonts w:ascii="Arial" w:hAnsi="Arial" w:eastAsia="Arial" w:cs="Arial"/>
          <w:b w:val="0"/>
          <w:bCs w:val="0"/>
          <w:noProof w:val="0"/>
          <w:color w:val="auto"/>
          <w:sz w:val="22"/>
          <w:szCs w:val="22"/>
          <w:lang w:val="en-GB"/>
        </w:rPr>
        <w:t xml:space="preserve">on younger </w:t>
      </w:r>
      <w:r w:rsidRPr="0106FE0E" w:rsidR="3959B721">
        <w:rPr>
          <w:rFonts w:ascii="Arial" w:hAnsi="Arial" w:eastAsia="Arial" w:cs="Arial"/>
          <w:b w:val="0"/>
          <w:bCs w:val="0"/>
          <w:noProof w:val="0"/>
          <w:color w:val="auto"/>
          <w:sz w:val="22"/>
          <w:szCs w:val="22"/>
          <w:lang w:val="en-GB"/>
        </w:rPr>
        <w:t>relatives (</w:t>
      </w:r>
      <w:r w:rsidRPr="0106FE0E" w:rsidR="3959B721">
        <w:rPr>
          <w:rFonts w:ascii="Arial" w:hAnsi="Arial" w:eastAsia="Arial" w:cs="Arial"/>
          <w:b w:val="0"/>
          <w:bCs w:val="0"/>
          <w:noProof w:val="0"/>
          <w:color w:val="auto"/>
          <w:sz w:val="22"/>
          <w:szCs w:val="22"/>
          <w:lang w:val="en-GB"/>
        </w:rPr>
        <w:t>Movingpeoplechangingplaces.org, 2025)</w:t>
      </w:r>
      <w:r w:rsidRPr="0106FE0E" w:rsidR="47CEE9A6">
        <w:rPr>
          <w:rFonts w:ascii="Arial" w:hAnsi="Arial" w:eastAsia="Arial" w:cs="Arial"/>
          <w:b w:val="0"/>
          <w:bCs w:val="0"/>
          <w:noProof w:val="0"/>
          <w:color w:val="auto"/>
          <w:sz w:val="22"/>
          <w:szCs w:val="22"/>
          <w:lang w:val="en-GB"/>
        </w:rPr>
        <w:t>. This dependence, coupled with cultural stigma, can limit older adults’ willingness to challenge abuse or access external support.</w:t>
      </w:r>
    </w:p>
    <w:p w:rsidR="1AD53C89" w:rsidP="0106FE0E" w:rsidRDefault="1AD53C89" w14:paraId="655E8923" w14:textId="64BAB119">
      <w:pPr>
        <w:pStyle w:val="Normal"/>
        <w:spacing w:before="240" w:beforeAutospacing="off" w:after="240" w:afterAutospacing="off" w:line="360" w:lineRule="auto"/>
        <w:jc w:val="both"/>
        <w:rPr>
          <w:rFonts w:ascii="Arial" w:hAnsi="Arial" w:eastAsia="Arial" w:cs="Arial"/>
          <w:noProof w:val="0"/>
          <w:sz w:val="22"/>
          <w:szCs w:val="22"/>
          <w:lang w:val="en-GB"/>
        </w:rPr>
      </w:pPr>
      <w:r w:rsidRPr="0106FE0E" w:rsidR="1AD53C8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While Talpur et al. (2018) highlight the silencing effect of stigma within families, Mohideen and Khokhlova (2022) suggest that patriarchal entitlement further normalises abuse, implying a deeper cultural embedding of coercion.</w:t>
      </w:r>
    </w:p>
    <w:p w:rsidR="171BD17E" w:rsidP="2FC84F3B" w:rsidRDefault="171BD17E" w14:paraId="70EA9E3E" w14:textId="7C0612F2">
      <w:pPr>
        <w:pStyle w:val="Heading3"/>
        <w:rPr>
          <w:rFonts w:ascii="Arial" w:hAnsi="Arial" w:eastAsia="Arial" w:cs="Arial"/>
          <w:b w:val="0"/>
          <w:bCs w:val="0"/>
          <w:noProof w:val="0"/>
          <w:color w:val="auto"/>
          <w:sz w:val="22"/>
          <w:szCs w:val="22"/>
          <w:lang w:val="en-GB"/>
        </w:rPr>
      </w:pPr>
      <w:bookmarkStart w:name="_Toc200403231" w:id="568137400"/>
      <w:r w:rsidRPr="67203D59" w:rsidR="25365934">
        <w:rPr>
          <w:noProof w:val="0"/>
          <w:lang w:val="en-GB"/>
        </w:rPr>
        <w:t>Impact on Research Question</w:t>
      </w:r>
      <w:bookmarkEnd w:id="568137400"/>
    </w:p>
    <w:p w:rsidR="171BD17E" w:rsidP="2FC84F3B" w:rsidRDefault="171BD17E" w14:paraId="7E5DEBA8" w14:textId="16744D08">
      <w:pPr>
        <w:spacing w:before="240" w:beforeAutospacing="off" w:after="240" w:afterAutospacing="off" w:line="360" w:lineRule="auto"/>
        <w:ind/>
        <w:jc w:val="both"/>
        <w:rPr>
          <w:rFonts w:ascii="Arial" w:hAnsi="Arial" w:eastAsia="Arial" w:cs="Arial"/>
          <w:b w:val="0"/>
          <w:bCs w:val="0"/>
          <w:noProof w:val="0"/>
          <w:color w:val="auto"/>
          <w:sz w:val="22"/>
          <w:szCs w:val="22"/>
          <w:lang w:val="en-GB"/>
        </w:rPr>
      </w:pPr>
      <w:r w:rsidRPr="2FC84F3B" w:rsidR="06617513">
        <w:rPr>
          <w:rFonts w:ascii="Arial" w:hAnsi="Arial" w:eastAsia="Arial" w:cs="Arial"/>
          <w:b w:val="0"/>
          <w:bCs w:val="0"/>
          <w:noProof w:val="0"/>
          <w:color w:val="auto"/>
          <w:sz w:val="22"/>
          <w:szCs w:val="22"/>
          <w:lang w:val="en-GB"/>
        </w:rPr>
        <w:t xml:space="preserve">This theme directly contributes to the research question by illustrating how </w:t>
      </w:r>
      <w:r w:rsidRPr="2FC84F3B" w:rsidR="06617513">
        <w:rPr>
          <w:rFonts w:ascii="Arial" w:hAnsi="Arial" w:eastAsia="Arial" w:cs="Arial"/>
          <w:b w:val="0"/>
          <w:bCs w:val="0"/>
          <w:noProof w:val="0"/>
          <w:color w:val="auto"/>
          <w:sz w:val="22"/>
          <w:szCs w:val="22"/>
          <w:lang w:val="en-GB"/>
        </w:rPr>
        <w:t>cultural stigma and hierarchical norms</w:t>
      </w:r>
      <w:r w:rsidRPr="2FC84F3B" w:rsidR="06617513">
        <w:rPr>
          <w:rFonts w:ascii="Arial" w:hAnsi="Arial" w:eastAsia="Arial" w:cs="Arial"/>
          <w:b w:val="0"/>
          <w:bCs w:val="0"/>
          <w:noProof w:val="0"/>
          <w:color w:val="auto"/>
          <w:sz w:val="22"/>
          <w:szCs w:val="22"/>
          <w:lang w:val="en-GB"/>
        </w:rPr>
        <w:t xml:space="preserve"> suppress disclosure and reinforce vulnerability to coercive abuse. Understanding this helps explain why older South Asian adults in the UK</w:t>
      </w:r>
      <w:r w:rsidRPr="2FC84F3B" w:rsidR="2750F579">
        <w:rPr>
          <w:rFonts w:ascii="Arial" w:hAnsi="Arial" w:eastAsia="Arial" w:cs="Arial"/>
          <w:b w:val="0"/>
          <w:bCs w:val="0"/>
          <w:noProof w:val="0"/>
          <w:color w:val="auto"/>
          <w:sz w:val="22"/>
          <w:szCs w:val="22"/>
          <w:lang w:val="en-GB"/>
        </w:rPr>
        <w:t xml:space="preserve">, </w:t>
      </w:r>
      <w:r w:rsidRPr="2FC84F3B" w:rsidR="06617513">
        <w:rPr>
          <w:rFonts w:ascii="Arial" w:hAnsi="Arial" w:eastAsia="Arial" w:cs="Arial"/>
          <w:b w:val="0"/>
          <w:bCs w:val="0"/>
          <w:noProof w:val="0"/>
          <w:color w:val="auto"/>
          <w:sz w:val="22"/>
          <w:szCs w:val="22"/>
          <w:lang w:val="en-GB"/>
        </w:rPr>
        <w:t xml:space="preserve">despite legal protections under the </w:t>
      </w:r>
      <w:r w:rsidRPr="2FC84F3B" w:rsidR="06617513">
        <w:rPr>
          <w:rFonts w:ascii="Arial" w:hAnsi="Arial" w:eastAsia="Arial" w:cs="Arial"/>
          <w:b w:val="0"/>
          <w:bCs w:val="0"/>
          <w:noProof w:val="0"/>
          <w:color w:val="auto"/>
          <w:sz w:val="22"/>
          <w:szCs w:val="22"/>
          <w:lang w:val="en-GB"/>
        </w:rPr>
        <w:t>Care Act 2014</w:t>
      </w:r>
      <w:r w:rsidRPr="2FC84F3B" w:rsidR="18E79377">
        <w:rPr>
          <w:rFonts w:ascii="Arial" w:hAnsi="Arial" w:eastAsia="Arial" w:cs="Arial"/>
          <w:b w:val="0"/>
          <w:bCs w:val="0"/>
          <w:noProof w:val="0"/>
          <w:color w:val="auto"/>
          <w:sz w:val="22"/>
          <w:szCs w:val="22"/>
          <w:lang w:val="en-GB"/>
        </w:rPr>
        <w:t xml:space="preserve">, </w:t>
      </w:r>
      <w:r w:rsidRPr="2FC84F3B" w:rsidR="06617513">
        <w:rPr>
          <w:rFonts w:ascii="Arial" w:hAnsi="Arial" w:eastAsia="Arial" w:cs="Arial"/>
          <w:b w:val="0"/>
          <w:bCs w:val="0"/>
          <w:noProof w:val="0"/>
          <w:color w:val="auto"/>
          <w:sz w:val="22"/>
          <w:szCs w:val="22"/>
          <w:lang w:val="en-GB"/>
        </w:rPr>
        <w:t xml:space="preserve">remain underrepresented in safeguarding cases. For many, </w:t>
      </w:r>
      <w:r w:rsidRPr="2FC84F3B" w:rsidR="06617513">
        <w:rPr>
          <w:rFonts w:ascii="Arial" w:hAnsi="Arial" w:eastAsia="Arial" w:cs="Arial"/>
          <w:b w:val="0"/>
          <w:bCs w:val="0"/>
          <w:noProof w:val="0"/>
          <w:color w:val="auto"/>
          <w:sz w:val="22"/>
          <w:szCs w:val="22"/>
          <w:lang w:val="en-GB"/>
        </w:rPr>
        <w:t xml:space="preserve">to </w:t>
      </w:r>
      <w:r w:rsidRPr="2FC84F3B" w:rsidR="06617513">
        <w:rPr>
          <w:rFonts w:ascii="Arial" w:hAnsi="Arial" w:eastAsia="Arial" w:cs="Arial"/>
          <w:b w:val="0"/>
          <w:bCs w:val="0"/>
          <w:noProof w:val="0"/>
          <w:color w:val="auto"/>
          <w:sz w:val="22"/>
          <w:szCs w:val="22"/>
          <w:lang w:val="en-GB"/>
        </w:rPr>
        <w:t>disclose</w:t>
      </w:r>
      <w:r w:rsidRPr="2FC84F3B" w:rsidR="06617513">
        <w:rPr>
          <w:rFonts w:ascii="Arial" w:hAnsi="Arial" w:eastAsia="Arial" w:cs="Arial"/>
          <w:b w:val="0"/>
          <w:bCs w:val="0"/>
          <w:noProof w:val="0"/>
          <w:color w:val="auto"/>
          <w:sz w:val="22"/>
          <w:szCs w:val="22"/>
          <w:lang w:val="en-GB"/>
        </w:rPr>
        <w:t xml:space="preserve"> abuse is to risk social isolation, loss of dignity, and cultural betrayal</w:t>
      </w:r>
      <w:r w:rsidRPr="2FC84F3B" w:rsidR="06617513">
        <w:rPr>
          <w:rFonts w:ascii="Arial" w:hAnsi="Arial" w:eastAsia="Arial" w:cs="Arial"/>
          <w:b w:val="0"/>
          <w:bCs w:val="0"/>
          <w:noProof w:val="0"/>
          <w:color w:val="auto"/>
          <w:sz w:val="22"/>
          <w:szCs w:val="22"/>
          <w:lang w:val="en-GB"/>
        </w:rPr>
        <w:t>.</w:t>
      </w:r>
    </w:p>
    <w:p w:rsidR="171BD17E" w:rsidP="2FC84F3B" w:rsidRDefault="171BD17E" w14:paraId="4F349B2A" w14:textId="13B58D25">
      <w:pPr>
        <w:pStyle w:val="Heading3"/>
        <w:rPr>
          <w:rFonts w:ascii="Arial" w:hAnsi="Arial" w:eastAsia="Arial" w:cs="Arial"/>
          <w:b w:val="1"/>
          <w:bCs w:val="1"/>
          <w:noProof w:val="0"/>
          <w:color w:val="auto"/>
          <w:sz w:val="22"/>
          <w:szCs w:val="22"/>
          <w:lang w:val="en-GB"/>
        </w:rPr>
      </w:pPr>
      <w:bookmarkStart w:name="_Toc523585386" w:id="1798980011"/>
      <w:r w:rsidRPr="67203D59" w:rsidR="25365934">
        <w:rPr>
          <w:noProof w:val="0"/>
          <w:lang w:val="en-GB"/>
        </w:rPr>
        <w:t>Implications</w:t>
      </w:r>
      <w:bookmarkEnd w:id="1798980011"/>
    </w:p>
    <w:p w:rsidR="06617513" w:rsidP="2FC84F3B" w:rsidRDefault="06617513" w14:paraId="26A4EF32" w14:textId="10DE2419">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0106FE0E" w:rsidR="47CEE9A6">
        <w:rPr>
          <w:rFonts w:ascii="Arial" w:hAnsi="Arial" w:eastAsia="Arial" w:cs="Arial"/>
          <w:b w:val="0"/>
          <w:bCs w:val="0"/>
          <w:noProof w:val="0"/>
          <w:color w:val="auto"/>
          <w:sz w:val="22"/>
          <w:szCs w:val="22"/>
          <w:lang w:val="en-GB"/>
        </w:rPr>
        <w:t xml:space="preserve">Cultural stigma and hierarchical power relations have profound </w:t>
      </w:r>
      <w:r w:rsidRPr="0106FE0E" w:rsidR="47CEE9A6">
        <w:rPr>
          <w:rFonts w:ascii="Arial" w:hAnsi="Arial" w:eastAsia="Arial" w:cs="Arial"/>
          <w:b w:val="0"/>
          <w:bCs w:val="0"/>
          <w:noProof w:val="0"/>
          <w:color w:val="auto"/>
          <w:sz w:val="22"/>
          <w:szCs w:val="22"/>
          <w:lang w:val="en-GB"/>
        </w:rPr>
        <w:t>negative implications</w:t>
      </w:r>
      <w:r w:rsidRPr="0106FE0E" w:rsidR="47CEE9A6">
        <w:rPr>
          <w:rFonts w:ascii="Arial" w:hAnsi="Arial" w:eastAsia="Arial" w:cs="Arial"/>
          <w:b w:val="0"/>
          <w:bCs w:val="0"/>
          <w:noProof w:val="0"/>
          <w:color w:val="auto"/>
          <w:sz w:val="22"/>
          <w:szCs w:val="22"/>
          <w:lang w:val="en-GB"/>
        </w:rPr>
        <w:t xml:space="preserve">, silencing victims and deterring professionals from intervention for fear of cultural insensitivity. However, when recognised, they can inform </w:t>
      </w:r>
      <w:r w:rsidRPr="0106FE0E" w:rsidR="47CEE9A6">
        <w:rPr>
          <w:rFonts w:ascii="Arial" w:hAnsi="Arial" w:eastAsia="Arial" w:cs="Arial"/>
          <w:b w:val="0"/>
          <w:bCs w:val="0"/>
          <w:noProof w:val="0"/>
          <w:color w:val="auto"/>
          <w:sz w:val="22"/>
          <w:szCs w:val="22"/>
          <w:lang w:val="en-GB"/>
        </w:rPr>
        <w:t>culturally sensitive safeguarding strategies</w:t>
      </w:r>
      <w:r w:rsidRPr="0106FE0E" w:rsidR="47CEE9A6">
        <w:rPr>
          <w:rFonts w:ascii="Arial" w:hAnsi="Arial" w:eastAsia="Arial" w:cs="Arial"/>
          <w:b w:val="0"/>
          <w:bCs w:val="0"/>
          <w:noProof w:val="0"/>
          <w:color w:val="auto"/>
          <w:sz w:val="22"/>
          <w:szCs w:val="22"/>
          <w:lang w:val="en-GB"/>
        </w:rPr>
        <w:t>, including outreach via community and faith leaders, and training on culturally informed communication for practitioners.</w:t>
      </w:r>
    </w:p>
    <w:p w:rsidR="171BD17E" w:rsidP="0106FE0E" w:rsidRDefault="171BD17E" w14:paraId="5288B98D" w14:textId="36C06487">
      <w:pPr>
        <w:pStyle w:val="Normal"/>
        <w:spacing w:before="240" w:beforeAutospacing="off" w:after="240" w:afterAutospacing="off" w:line="360" w:lineRule="auto"/>
        <w:ind/>
        <w:jc w:val="both"/>
        <w:rPr>
          <w:rFonts w:ascii="Arial" w:hAnsi="Arial" w:eastAsia="Arial" w:cs="Arial"/>
          <w:b w:val="0"/>
          <w:bCs w:val="0"/>
          <w:noProof w:val="0"/>
          <w:color w:val="auto"/>
          <w:sz w:val="22"/>
          <w:szCs w:val="22"/>
          <w:lang w:val="en-GB"/>
        </w:rPr>
      </w:pPr>
      <w:r w:rsidR="25DB3406">
        <w:drawing>
          <wp:inline wp14:editId="5E552999" wp14:anchorId="5FBF873B">
            <wp:extent cx="5724525" cy="3009900"/>
            <wp:effectExtent l="0" t="0" r="0" b="0"/>
            <wp:docPr id="6189946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8994688" name="Picture 618994688"/>
                    <pic:cNvPicPr/>
                  </pic:nvPicPr>
                  <pic:blipFill>
                    <a:blip xmlns:r="http://schemas.openxmlformats.org/officeDocument/2006/relationships" r:embed="rId1513077328">
                      <a:extLst>
                        <a:ext uri="{28A0092B-C50C-407E-A947-70E740481C1C}">
                          <a14:useLocalDpi xmlns:a14="http://schemas.microsoft.com/office/drawing/2010/main"/>
                        </a:ext>
                      </a:extLst>
                    </a:blip>
                    <a:stretch>
                      <a:fillRect/>
                    </a:stretch>
                  </pic:blipFill>
                  <pic:spPr>
                    <a:xfrm>
                      <a:off x="0" y="0"/>
                      <a:ext cx="5724525" cy="3009900"/>
                    </a:xfrm>
                    <a:prstGeom prst="rect">
                      <a:avLst/>
                    </a:prstGeom>
                  </pic:spPr>
                </pic:pic>
              </a:graphicData>
            </a:graphic>
          </wp:inline>
        </w:drawing>
      </w:r>
    </w:p>
    <w:p w:rsidR="171BD17E" w:rsidP="0106FE0E" w:rsidRDefault="171BD17E" w14:paraId="2A796692" w14:textId="27321AE9">
      <w:pPr>
        <w:pStyle w:val="Normal"/>
        <w:spacing w:before="240" w:beforeAutospacing="off" w:after="240" w:afterAutospacing="off" w:line="360" w:lineRule="auto"/>
        <w:ind/>
        <w:jc w:val="both"/>
        <w:rPr>
          <w:rFonts w:ascii="Arial" w:hAnsi="Arial" w:eastAsia="Arial" w:cs="Arial"/>
          <w:b w:val="0"/>
          <w:bCs w:val="0"/>
          <w:noProof w:val="0"/>
          <w:color w:val="auto"/>
          <w:sz w:val="22"/>
          <w:szCs w:val="22"/>
          <w:lang w:val="en-GB"/>
        </w:rPr>
      </w:pPr>
      <w:r w:rsidRPr="0106FE0E" w:rsidR="47CEE9A6">
        <w:rPr>
          <w:rFonts w:ascii="Arial" w:hAnsi="Arial" w:eastAsia="Arial" w:cs="Arial"/>
          <w:b w:val="0"/>
          <w:bCs w:val="0"/>
          <w:noProof w:val="0"/>
          <w:color w:val="auto"/>
          <w:sz w:val="22"/>
          <w:szCs w:val="22"/>
          <w:lang w:val="en-GB"/>
        </w:rPr>
        <w:t>These findings illustrate that stigma is not merely a psychological barrier</w:t>
      </w:r>
      <w:r w:rsidRPr="0106FE0E" w:rsidR="5ED40397">
        <w:rPr>
          <w:rFonts w:ascii="Arial" w:hAnsi="Arial" w:eastAsia="Arial" w:cs="Arial"/>
          <w:b w:val="0"/>
          <w:bCs w:val="0"/>
          <w:noProof w:val="0"/>
          <w:color w:val="auto"/>
          <w:sz w:val="22"/>
          <w:szCs w:val="22"/>
          <w:lang w:val="en-GB"/>
        </w:rPr>
        <w:t xml:space="preserve">, </w:t>
      </w:r>
      <w:r w:rsidRPr="0106FE0E" w:rsidR="47CEE9A6">
        <w:rPr>
          <w:rFonts w:ascii="Arial" w:hAnsi="Arial" w:eastAsia="Arial" w:cs="Arial"/>
          <w:b w:val="0"/>
          <w:bCs w:val="0"/>
          <w:noProof w:val="0"/>
          <w:color w:val="auto"/>
          <w:sz w:val="22"/>
          <w:szCs w:val="22"/>
          <w:lang w:val="en-GB"/>
        </w:rPr>
        <w:t xml:space="preserve">it is a </w:t>
      </w:r>
      <w:r w:rsidRPr="0106FE0E" w:rsidR="47CEE9A6">
        <w:rPr>
          <w:rFonts w:ascii="Arial" w:hAnsi="Arial" w:eastAsia="Arial" w:cs="Arial"/>
          <w:b w:val="0"/>
          <w:bCs w:val="0"/>
          <w:noProof w:val="0"/>
          <w:color w:val="auto"/>
          <w:sz w:val="22"/>
          <w:szCs w:val="22"/>
          <w:lang w:val="en-GB"/>
        </w:rPr>
        <w:t>power-driven social mechanism</w:t>
      </w:r>
      <w:r w:rsidRPr="0106FE0E" w:rsidR="47CEE9A6">
        <w:rPr>
          <w:rFonts w:ascii="Arial" w:hAnsi="Arial" w:eastAsia="Arial" w:cs="Arial"/>
          <w:b w:val="0"/>
          <w:bCs w:val="0"/>
          <w:noProof w:val="0"/>
          <w:color w:val="auto"/>
          <w:sz w:val="22"/>
          <w:szCs w:val="22"/>
          <w:lang w:val="en-GB"/>
        </w:rPr>
        <w:t xml:space="preserve"> that shapes how abuse is defined, perceived, and responded to in South Asian families. This aligns directly with </w:t>
      </w:r>
      <w:r w:rsidRPr="0106FE0E" w:rsidR="47CEE9A6">
        <w:rPr>
          <w:rFonts w:ascii="Arial" w:hAnsi="Arial" w:eastAsia="Arial" w:cs="Arial"/>
          <w:b w:val="0"/>
          <w:bCs w:val="0"/>
          <w:noProof w:val="0"/>
          <w:color w:val="auto"/>
          <w:sz w:val="22"/>
          <w:szCs w:val="22"/>
          <w:lang w:val="en-GB"/>
        </w:rPr>
        <w:t>Objectives 1 and 2</w:t>
      </w:r>
      <w:r w:rsidRPr="0106FE0E" w:rsidR="47CEE9A6">
        <w:rPr>
          <w:rFonts w:ascii="Arial" w:hAnsi="Arial" w:eastAsia="Arial" w:cs="Arial"/>
          <w:b w:val="0"/>
          <w:bCs w:val="0"/>
          <w:noProof w:val="0"/>
          <w:color w:val="auto"/>
          <w:sz w:val="22"/>
          <w:szCs w:val="22"/>
          <w:lang w:val="en-GB"/>
        </w:rPr>
        <w:t>, which focus on how cultural expectations and social stigma influence disclosure and recognition of abuse.</w:t>
      </w:r>
    </w:p>
    <w:p w:rsidR="4795E7AE" w:rsidP="0106FE0E" w:rsidRDefault="4795E7AE" w14:paraId="7C47C905" w14:textId="638AB5BF">
      <w:pPr>
        <w:keepNext w:val="0"/>
        <w:keepLines w:val="0"/>
        <w:spacing w:before="240" w:beforeAutospacing="off" w:after="240" w:afterAutospacing="off" w:line="360" w:lineRule="auto"/>
        <w:jc w:val="both"/>
      </w:pPr>
      <w:r w:rsidRPr="0106FE0E" w:rsidR="4795E7AE">
        <w:rPr>
          <w:rFonts w:ascii="Arial" w:hAnsi="Arial" w:eastAsia="Arial" w:cs="Arial"/>
          <w:b w:val="0"/>
          <w:bCs w:val="0"/>
          <w:i w:val="0"/>
          <w:iCs w:val="0"/>
          <w:caps w:val="0"/>
          <w:smallCaps w:val="0"/>
          <w:noProof w:val="0"/>
          <w:sz w:val="22"/>
          <w:szCs w:val="22"/>
          <w:lang w:val="en-GB"/>
        </w:rPr>
        <w:t xml:space="preserve">In contrast to Bows, </w:t>
      </w:r>
      <w:r w:rsidRPr="0106FE0E" w:rsidR="4795E7AE">
        <w:rPr>
          <w:rFonts w:ascii="Arial" w:hAnsi="Arial" w:eastAsia="Arial" w:cs="Arial"/>
          <w:b w:val="0"/>
          <w:bCs w:val="0"/>
          <w:i w:val="0"/>
          <w:iCs w:val="0"/>
          <w:caps w:val="0"/>
          <w:smallCaps w:val="0"/>
          <w:noProof w:val="0"/>
          <w:sz w:val="22"/>
          <w:szCs w:val="22"/>
          <w:lang w:val="en-GB"/>
        </w:rPr>
        <w:t>Bromley</w:t>
      </w:r>
      <w:r w:rsidRPr="0106FE0E" w:rsidR="4795E7AE">
        <w:rPr>
          <w:rFonts w:ascii="Arial" w:hAnsi="Arial" w:eastAsia="Arial" w:cs="Arial"/>
          <w:b w:val="0"/>
          <w:bCs w:val="0"/>
          <w:i w:val="0"/>
          <w:iCs w:val="0"/>
          <w:caps w:val="0"/>
          <w:smallCaps w:val="0"/>
          <w:noProof w:val="0"/>
          <w:sz w:val="22"/>
          <w:szCs w:val="22"/>
          <w:lang w:val="en-GB"/>
        </w:rPr>
        <w:t xml:space="preserve"> and Penhale (2025), who focus on practitioners’ hesitance due to fears of cultural insensitivity, Talpur et al. (2018) centre the internalised stigma experienced by victims, revealing how both external and internal pressures contribute to underreporting.</w:t>
      </w:r>
    </w:p>
    <w:p w:rsidR="13988BD8" w:rsidP="0106FE0E" w:rsidRDefault="13988BD8" w14:paraId="68B0A6C9" w14:textId="591BA165">
      <w:pPr>
        <w:spacing w:before="240" w:beforeAutospacing="off" w:after="240" w:afterAutospacing="off" w:line="360" w:lineRule="auto"/>
        <w:jc w:val="both"/>
      </w:pPr>
      <w:r w:rsidRPr="0106FE0E" w:rsidR="13988BD8">
        <w:rPr>
          <w:rFonts w:ascii="Arial" w:hAnsi="Arial" w:eastAsia="Arial" w:cs="Arial"/>
          <w:b w:val="0"/>
          <w:bCs w:val="0"/>
          <w:i w:val="0"/>
          <w:iCs w:val="0"/>
          <w:caps w:val="0"/>
          <w:smallCaps w:val="0"/>
          <w:noProof w:val="0"/>
          <w:sz w:val="22"/>
          <w:szCs w:val="22"/>
          <w:lang w:val="en-GB"/>
        </w:rPr>
        <w:t>This theme contributes to Objectives 1 and 2 by illustrating how cultural expectations and stigma act as barriers to disclosure and recognition of elder abuse.</w:t>
      </w:r>
    </w:p>
    <w:p w:rsidR="171BD17E" w:rsidP="2FC84F3B" w:rsidRDefault="171BD17E" w14:paraId="44112D34" w14:textId="2DE390DA">
      <w:pPr>
        <w:pStyle w:val="Heading3"/>
        <w:rPr>
          <w:rFonts w:ascii="Arial" w:hAnsi="Arial" w:eastAsia="Arial" w:cs="Arial"/>
          <w:b w:val="0"/>
          <w:bCs w:val="0"/>
          <w:noProof w:val="0"/>
          <w:color w:val="auto"/>
          <w:sz w:val="22"/>
          <w:szCs w:val="22"/>
          <w:lang w:val="en-GB"/>
        </w:rPr>
      </w:pPr>
      <w:bookmarkStart w:name="_Toc1950179584" w:id="1379294362"/>
      <w:r w:rsidRPr="67203D59" w:rsidR="25365934">
        <w:rPr>
          <w:noProof w:val="0"/>
          <w:lang w:val="en-GB"/>
        </w:rPr>
        <w:t>Connections to Other Themes</w:t>
      </w:r>
      <w:bookmarkEnd w:id="1379294362"/>
    </w:p>
    <w:p w:rsidR="171BD17E" w:rsidP="2FC84F3B" w:rsidRDefault="171BD17E" w14:paraId="694EC2ED" w14:textId="2B099776">
      <w:pPr>
        <w:spacing w:before="240" w:beforeAutospacing="off" w:after="240" w:afterAutospacing="off" w:line="360" w:lineRule="auto"/>
        <w:ind/>
        <w:jc w:val="both"/>
        <w:rPr>
          <w:rFonts w:ascii="Arial" w:hAnsi="Arial" w:eastAsia="Arial" w:cs="Arial"/>
          <w:b w:val="0"/>
          <w:bCs w:val="0"/>
          <w:noProof w:val="0"/>
          <w:color w:val="auto"/>
          <w:sz w:val="22"/>
          <w:szCs w:val="22"/>
          <w:lang w:val="en-GB"/>
        </w:rPr>
      </w:pPr>
      <w:r w:rsidRPr="0106FE0E" w:rsidR="75E283C6">
        <w:rPr>
          <w:rFonts w:ascii="Arial" w:hAnsi="Arial" w:eastAsia="Arial" w:cs="Arial"/>
          <w:b w:val="0"/>
          <w:bCs w:val="0"/>
          <w:noProof w:val="0"/>
          <w:color w:val="auto"/>
          <w:sz w:val="22"/>
          <w:szCs w:val="22"/>
          <w:lang w:val="en-GB"/>
        </w:rPr>
        <w:t xml:space="preserve">This theme intersects closely with </w:t>
      </w:r>
      <w:r w:rsidRPr="0106FE0E" w:rsidR="75E283C6">
        <w:rPr>
          <w:rFonts w:ascii="Arial" w:hAnsi="Arial" w:eastAsia="Arial" w:cs="Arial"/>
          <w:b w:val="0"/>
          <w:bCs w:val="0"/>
          <w:noProof w:val="0"/>
          <w:color w:val="auto"/>
          <w:sz w:val="22"/>
          <w:szCs w:val="22"/>
          <w:lang w:val="en-GB"/>
        </w:rPr>
        <w:t>Theme 3: Intergenerational Power and Coercive Family Dynamics</w:t>
      </w:r>
      <w:r w:rsidRPr="0106FE0E" w:rsidR="75E283C6">
        <w:rPr>
          <w:rFonts w:ascii="Arial" w:hAnsi="Arial" w:eastAsia="Arial" w:cs="Arial"/>
          <w:b w:val="0"/>
          <w:bCs w:val="0"/>
          <w:noProof w:val="0"/>
          <w:color w:val="auto"/>
          <w:sz w:val="22"/>
          <w:szCs w:val="22"/>
          <w:lang w:val="en-GB"/>
        </w:rPr>
        <w:t xml:space="preserve">, where power and control are enacted through cultural hierarchies and caregiving relationships. It also links to </w:t>
      </w:r>
      <w:r w:rsidRPr="0106FE0E" w:rsidR="75E283C6">
        <w:rPr>
          <w:rFonts w:ascii="Arial" w:hAnsi="Arial" w:eastAsia="Arial" w:cs="Arial"/>
          <w:b w:val="0"/>
          <w:bCs w:val="0"/>
          <w:noProof w:val="0"/>
          <w:color w:val="auto"/>
          <w:sz w:val="22"/>
          <w:szCs w:val="22"/>
          <w:lang w:val="en-GB"/>
        </w:rPr>
        <w:t>Theme 2: Language Barriers and Systemic Communication Gaps</w:t>
      </w:r>
      <w:r w:rsidRPr="0106FE0E" w:rsidR="75E283C6">
        <w:rPr>
          <w:rFonts w:ascii="Arial" w:hAnsi="Arial" w:eastAsia="Arial" w:cs="Arial"/>
          <w:b w:val="0"/>
          <w:bCs w:val="0"/>
          <w:noProof w:val="0"/>
          <w:color w:val="auto"/>
          <w:sz w:val="22"/>
          <w:szCs w:val="22"/>
          <w:lang w:val="en-GB"/>
        </w:rPr>
        <w:t>, as linguistic isolation reinforces stigma and hinders help-seeking.</w:t>
      </w:r>
    </w:p>
    <w:p w:rsidR="309FA723" w:rsidP="0106FE0E" w:rsidRDefault="309FA723" w14:paraId="51404AEA" w14:textId="10AE3B12">
      <w:pPr>
        <w:keepNext w:val="0"/>
        <w:keepLines w:val="0"/>
        <w:spacing w:before="240" w:beforeAutospacing="off" w:after="240" w:afterAutospacing="off" w:line="360" w:lineRule="auto"/>
        <w:jc w:val="both"/>
      </w:pPr>
      <w:r w:rsidRPr="0106FE0E" w:rsidR="309FA723">
        <w:rPr>
          <w:rFonts w:ascii="Arial" w:hAnsi="Arial" w:eastAsia="Arial" w:cs="Arial"/>
          <w:b w:val="0"/>
          <w:bCs w:val="0"/>
          <w:i w:val="0"/>
          <w:iCs w:val="0"/>
          <w:caps w:val="0"/>
          <w:smallCaps w:val="0"/>
          <w:noProof w:val="0"/>
          <w:sz w:val="22"/>
          <w:szCs w:val="22"/>
          <w:lang w:val="en-GB"/>
        </w:rPr>
        <w:t xml:space="preserve">The cultural influences explored in </w:t>
      </w:r>
      <w:r w:rsidRPr="0106FE0E" w:rsidR="1BB0DD45">
        <w:rPr>
          <w:rFonts w:ascii="Arial" w:hAnsi="Arial" w:eastAsia="Arial" w:cs="Arial"/>
          <w:b w:val="0"/>
          <w:bCs w:val="0"/>
          <w:i w:val="0"/>
          <w:iCs w:val="0"/>
          <w:caps w:val="0"/>
          <w:smallCaps w:val="0"/>
          <w:noProof w:val="0"/>
          <w:sz w:val="22"/>
          <w:szCs w:val="22"/>
          <w:lang w:val="en-GB"/>
        </w:rPr>
        <w:t>this section</w:t>
      </w:r>
      <w:r w:rsidRPr="0106FE0E" w:rsidR="309FA723">
        <w:rPr>
          <w:rFonts w:ascii="Arial" w:hAnsi="Arial" w:eastAsia="Arial" w:cs="Arial"/>
          <w:b w:val="0"/>
          <w:bCs w:val="0"/>
          <w:i w:val="0"/>
          <w:iCs w:val="0"/>
          <w:caps w:val="0"/>
          <w:smallCaps w:val="0"/>
          <w:noProof w:val="0"/>
          <w:sz w:val="22"/>
          <w:szCs w:val="22"/>
          <w:lang w:val="en-GB"/>
        </w:rPr>
        <w:t xml:space="preserve"> connect directly to the service-access issues explored in Theme 2, where language and communication challenges further complicate help-seeking.</w:t>
      </w:r>
    </w:p>
    <w:p w:rsidR="171BD17E" w:rsidP="37C3B42E" w:rsidRDefault="171BD17E" w14:paraId="68451F47" w14:textId="4FA43D98">
      <w:pPr>
        <w:pStyle w:val="Heading2"/>
        <w:rPr>
          <w:noProof w:val="0"/>
          <w:lang w:val="en-GB"/>
        </w:rPr>
      </w:pPr>
      <w:bookmarkStart w:name="_Toc1887324589" w:id="689805847"/>
      <w:r w:rsidRPr="67203D59" w:rsidR="35FF8F7E">
        <w:rPr>
          <w:noProof w:val="0"/>
          <w:lang w:val="en-GB"/>
        </w:rPr>
        <w:t>4.4 – Theme 2: Language Barriers and Systemic Communication Gaps</w:t>
      </w:r>
      <w:bookmarkEnd w:id="689805847"/>
    </w:p>
    <w:p w:rsidR="171BD17E" w:rsidP="2FC84F3B" w:rsidRDefault="171BD17E" w14:paraId="5F9E780D" w14:textId="6C261BC3">
      <w:pPr>
        <w:pStyle w:val="Normal"/>
        <w:spacing w:before="240" w:beforeAutospacing="off" w:after="240" w:afterAutospacing="off" w:line="360" w:lineRule="auto"/>
        <w:ind/>
        <w:jc w:val="both"/>
        <w:rPr>
          <w:rFonts w:ascii="Arial" w:hAnsi="Arial" w:eastAsia="Arial" w:cs="Arial"/>
          <w:b w:val="0"/>
          <w:bCs w:val="0"/>
          <w:noProof w:val="0"/>
          <w:color w:val="auto"/>
          <w:sz w:val="22"/>
          <w:szCs w:val="22"/>
          <w:lang w:val="en-GB"/>
        </w:rPr>
      </w:pPr>
      <w:r w:rsidRPr="2FC84F3B" w:rsidR="335C285E">
        <w:rPr>
          <w:rFonts w:ascii="Arial" w:hAnsi="Arial" w:eastAsia="Arial" w:cs="Arial"/>
          <w:b w:val="0"/>
          <w:bCs w:val="0"/>
          <w:noProof w:val="0"/>
          <w:color w:val="auto"/>
          <w:sz w:val="22"/>
          <w:szCs w:val="22"/>
          <w:lang w:val="en-GB"/>
        </w:rPr>
        <w:t>Language barriers refer to difficulties in understanding or being understood due to differences in spoken or written language</w:t>
      </w:r>
      <w:r w:rsidRPr="2FC84F3B" w:rsidR="2DDF1F3C">
        <w:rPr>
          <w:rFonts w:ascii="Arial" w:hAnsi="Arial" w:eastAsia="Arial" w:cs="Arial"/>
          <w:b w:val="0"/>
          <w:bCs w:val="0"/>
          <w:noProof w:val="0"/>
          <w:color w:val="auto"/>
          <w:sz w:val="22"/>
          <w:szCs w:val="22"/>
          <w:lang w:val="en-GB"/>
        </w:rPr>
        <w:t xml:space="preserve"> </w:t>
      </w:r>
      <w:r w:rsidRPr="2FC84F3B" w:rsidR="2DDF1F3C">
        <w:rPr>
          <w:rFonts w:ascii="Arial" w:hAnsi="Arial" w:eastAsia="Arial" w:cs="Arial"/>
          <w:b w:val="0"/>
          <w:bCs w:val="0"/>
          <w:noProof w:val="0"/>
          <w:color w:val="auto"/>
          <w:sz w:val="22"/>
          <w:szCs w:val="22"/>
          <w:lang w:val="en-GB"/>
        </w:rPr>
        <w:t>(Slade and Sergent, 2023)</w:t>
      </w:r>
      <w:r w:rsidRPr="2FC84F3B" w:rsidR="335C285E">
        <w:rPr>
          <w:rFonts w:ascii="Arial" w:hAnsi="Arial" w:eastAsia="Arial" w:cs="Arial"/>
          <w:b w:val="0"/>
          <w:bCs w:val="0"/>
          <w:noProof w:val="0"/>
          <w:color w:val="auto"/>
          <w:sz w:val="22"/>
          <w:szCs w:val="22"/>
          <w:lang w:val="en-GB"/>
        </w:rPr>
        <w:t>. In the context of healthcare and safeguarding, this includes both verbal and non-verbal communication gaps between service providers and service users</w:t>
      </w:r>
      <w:r w:rsidRPr="2FC84F3B" w:rsidR="7EEC06C6">
        <w:rPr>
          <w:rFonts w:ascii="Arial" w:hAnsi="Arial" w:eastAsia="Arial" w:cs="Arial"/>
          <w:b w:val="0"/>
          <w:bCs w:val="0"/>
          <w:noProof w:val="0"/>
          <w:color w:val="auto"/>
          <w:sz w:val="22"/>
          <w:szCs w:val="22"/>
          <w:lang w:val="en-GB"/>
        </w:rPr>
        <w:t xml:space="preserve"> </w:t>
      </w:r>
      <w:r w:rsidRPr="2FC84F3B" w:rsidR="7EEC06C6">
        <w:rPr>
          <w:rFonts w:ascii="Arial" w:hAnsi="Arial" w:eastAsia="Arial" w:cs="Arial"/>
          <w:b w:val="0"/>
          <w:bCs w:val="0"/>
          <w:noProof w:val="0"/>
          <w:color w:val="auto"/>
          <w:sz w:val="22"/>
          <w:szCs w:val="22"/>
          <w:lang w:val="en-GB"/>
        </w:rPr>
        <w:t>(Slade and Sergent, 2023)</w:t>
      </w:r>
      <w:r w:rsidRPr="2FC84F3B" w:rsidR="335C285E">
        <w:rPr>
          <w:rFonts w:ascii="Arial" w:hAnsi="Arial" w:eastAsia="Arial" w:cs="Arial"/>
          <w:b w:val="0"/>
          <w:bCs w:val="0"/>
          <w:noProof w:val="0"/>
          <w:color w:val="auto"/>
          <w:sz w:val="22"/>
          <w:szCs w:val="22"/>
          <w:lang w:val="en-GB"/>
        </w:rPr>
        <w:t xml:space="preserve">. Systemic communication gaps extend beyond language to include </w:t>
      </w:r>
      <w:r w:rsidRPr="2FC84F3B" w:rsidR="335C285E">
        <w:rPr>
          <w:rFonts w:ascii="Arial" w:hAnsi="Arial" w:eastAsia="Arial" w:cs="Arial"/>
          <w:b w:val="0"/>
          <w:bCs w:val="0"/>
          <w:noProof w:val="0"/>
          <w:color w:val="auto"/>
          <w:sz w:val="22"/>
          <w:szCs w:val="22"/>
          <w:lang w:val="en-GB"/>
        </w:rPr>
        <w:t>instit</w:t>
      </w:r>
      <w:r w:rsidRPr="2FC84F3B" w:rsidR="335C285E">
        <w:rPr>
          <w:rFonts w:ascii="Arial" w:hAnsi="Arial" w:eastAsia="Arial" w:cs="Arial"/>
          <w:b w:val="0"/>
          <w:bCs w:val="0"/>
          <w:noProof w:val="0"/>
          <w:color w:val="auto"/>
          <w:sz w:val="22"/>
          <w:szCs w:val="22"/>
          <w:lang w:val="en-GB"/>
        </w:rPr>
        <w:t>utional shortcomings in addressing diverse linguistic needs, such as the lack of interpreters, culturally adapted communication tools, or translated materials</w:t>
      </w:r>
      <w:r w:rsidRPr="2FC84F3B" w:rsidR="08799AD8">
        <w:rPr>
          <w:rFonts w:ascii="Arial" w:hAnsi="Arial" w:eastAsia="Arial" w:cs="Arial"/>
          <w:b w:val="0"/>
          <w:bCs w:val="0"/>
          <w:noProof w:val="0"/>
          <w:color w:val="auto"/>
          <w:sz w:val="22"/>
          <w:szCs w:val="22"/>
          <w:lang w:val="en-GB"/>
        </w:rPr>
        <w:t xml:space="preserve"> </w:t>
      </w:r>
      <w:r w:rsidRPr="2FC84F3B" w:rsidR="08799AD8">
        <w:rPr>
          <w:rFonts w:ascii="Arial" w:hAnsi="Arial" w:eastAsia="Arial" w:cs="Arial"/>
          <w:b w:val="0"/>
          <w:bCs w:val="0"/>
          <w:noProof w:val="0"/>
          <w:color w:val="auto"/>
          <w:sz w:val="22"/>
          <w:szCs w:val="22"/>
          <w:lang w:val="en-GB"/>
        </w:rPr>
        <w:t>(England, 2025a)</w:t>
      </w:r>
      <w:r w:rsidRPr="2FC84F3B" w:rsidR="335C285E">
        <w:rPr>
          <w:rFonts w:ascii="Arial" w:hAnsi="Arial" w:eastAsia="Arial" w:cs="Arial"/>
          <w:b w:val="0"/>
          <w:bCs w:val="0"/>
          <w:noProof w:val="0"/>
          <w:color w:val="auto"/>
          <w:sz w:val="22"/>
          <w:szCs w:val="22"/>
          <w:lang w:val="en-GB"/>
        </w:rPr>
        <w:t>.</w:t>
      </w:r>
    </w:p>
    <w:p w:rsidR="171BD17E" w:rsidP="2FC84F3B" w:rsidRDefault="171BD17E" w14:paraId="37526934" w14:textId="0F961FA6">
      <w:pPr>
        <w:pStyle w:val="Heading3"/>
        <w:rPr>
          <w:rFonts w:ascii="Arial" w:hAnsi="Arial" w:eastAsia="Arial" w:cs="Arial"/>
          <w:b w:val="0"/>
          <w:bCs w:val="0"/>
          <w:noProof w:val="0"/>
          <w:color w:val="auto"/>
          <w:sz w:val="22"/>
          <w:szCs w:val="22"/>
          <w:lang w:val="en-GB"/>
        </w:rPr>
      </w:pPr>
      <w:bookmarkStart w:name="_Toc1479750914" w:id="1336189053"/>
      <w:r w:rsidRPr="67203D59" w:rsidR="35FF8F7E">
        <w:rPr>
          <w:noProof w:val="0"/>
          <w:lang w:val="en-GB"/>
        </w:rPr>
        <w:t>Background Information</w:t>
      </w:r>
      <w:bookmarkEnd w:id="1336189053"/>
    </w:p>
    <w:p w:rsidR="171BD17E" w:rsidP="2FC84F3B" w:rsidRDefault="171BD17E" w14:paraId="0A8D080B" w14:textId="06FDF6D1">
      <w:pPr>
        <w:spacing w:before="240" w:beforeAutospacing="off" w:after="240" w:afterAutospacing="off" w:line="360" w:lineRule="auto"/>
        <w:ind/>
        <w:jc w:val="both"/>
        <w:rPr>
          <w:rFonts w:ascii="Arial" w:hAnsi="Arial" w:eastAsia="Arial" w:cs="Arial"/>
          <w:b w:val="0"/>
          <w:bCs w:val="0"/>
          <w:noProof w:val="0"/>
          <w:color w:val="auto"/>
          <w:sz w:val="22"/>
          <w:szCs w:val="22"/>
          <w:lang w:val="en-GB"/>
        </w:rPr>
      </w:pPr>
      <w:r w:rsidRPr="2FC84F3B" w:rsidR="29F1288B">
        <w:rPr>
          <w:rFonts w:ascii="Arial" w:hAnsi="Arial" w:eastAsia="Arial" w:cs="Arial"/>
          <w:b w:val="0"/>
          <w:bCs w:val="0"/>
          <w:noProof w:val="0"/>
          <w:color w:val="auto"/>
          <w:sz w:val="22"/>
          <w:szCs w:val="22"/>
          <w:lang w:val="en-GB"/>
        </w:rPr>
        <w:t xml:space="preserve">South Asian communities in the UK are linguistically diverse, with many older adults speaking languages such as Punjabi, Urdu, Bengali, or Gujarati as their first language. According to </w:t>
      </w:r>
      <w:r w:rsidRPr="2FC84F3B" w:rsidR="29F1288B">
        <w:rPr>
          <w:rFonts w:ascii="Arial" w:hAnsi="Arial" w:eastAsia="Arial" w:cs="Arial"/>
          <w:b w:val="0"/>
          <w:bCs w:val="0"/>
          <w:noProof w:val="0"/>
          <w:color w:val="auto"/>
          <w:sz w:val="22"/>
          <w:szCs w:val="22"/>
          <w:lang w:val="en-GB"/>
        </w:rPr>
        <w:t>Whitaker et al. (2022)</w:t>
      </w:r>
      <w:r w:rsidRPr="2FC84F3B" w:rsidR="29F1288B">
        <w:rPr>
          <w:rFonts w:ascii="Arial" w:hAnsi="Arial" w:eastAsia="Arial" w:cs="Arial"/>
          <w:b w:val="0"/>
          <w:bCs w:val="0"/>
          <w:noProof w:val="0"/>
          <w:color w:val="auto"/>
          <w:sz w:val="22"/>
          <w:szCs w:val="22"/>
          <w:lang w:val="en-GB"/>
        </w:rPr>
        <w:t>, limited English proficiency among older South Asian adults hinders their ability to access healthcare services and safeguarding support, increasing their vulnerability to coercive abuse. Many individuals rely on informal interpreters, such as family members, which can compromise confidentiality and create ethical dilemmas.</w:t>
      </w:r>
    </w:p>
    <w:p w:rsidR="171BD17E" w:rsidP="2FC84F3B" w:rsidRDefault="171BD17E" w14:paraId="28CEC373" w14:textId="2CC5E202">
      <w:pPr>
        <w:spacing w:before="240" w:beforeAutospacing="off" w:after="240" w:afterAutospacing="off" w:line="360" w:lineRule="auto"/>
        <w:ind/>
        <w:jc w:val="both"/>
        <w:rPr>
          <w:rFonts w:ascii="Arial" w:hAnsi="Arial" w:eastAsia="Arial" w:cs="Arial"/>
          <w:b w:val="0"/>
          <w:bCs w:val="0"/>
          <w:noProof w:val="0"/>
          <w:color w:val="auto"/>
          <w:sz w:val="22"/>
          <w:szCs w:val="22"/>
          <w:lang w:val="en-GB"/>
        </w:rPr>
      </w:pPr>
      <w:r w:rsidRPr="2FC84F3B" w:rsidR="335C285E">
        <w:rPr>
          <w:rFonts w:ascii="Arial" w:hAnsi="Arial" w:eastAsia="Arial" w:cs="Arial"/>
          <w:b w:val="0"/>
          <w:bCs w:val="0"/>
          <w:noProof w:val="0"/>
          <w:color w:val="auto"/>
          <w:sz w:val="22"/>
          <w:szCs w:val="22"/>
          <w:lang w:val="en-GB"/>
        </w:rPr>
        <w:t xml:space="preserve">Reduced funding for English for Speakers of Other Languages (ESOL) provision in the UK over the past decade has further </w:t>
      </w:r>
      <w:r w:rsidRPr="2FC84F3B" w:rsidR="335C285E">
        <w:rPr>
          <w:rFonts w:ascii="Arial" w:hAnsi="Arial" w:eastAsia="Arial" w:cs="Arial"/>
          <w:b w:val="0"/>
          <w:bCs w:val="0"/>
          <w:noProof w:val="0"/>
          <w:color w:val="auto"/>
          <w:sz w:val="22"/>
          <w:szCs w:val="22"/>
          <w:lang w:val="en-GB"/>
        </w:rPr>
        <w:t>exacerbated</w:t>
      </w:r>
      <w:r w:rsidRPr="2FC84F3B" w:rsidR="335C285E">
        <w:rPr>
          <w:rFonts w:ascii="Arial" w:hAnsi="Arial" w:eastAsia="Arial" w:cs="Arial"/>
          <w:b w:val="0"/>
          <w:bCs w:val="0"/>
          <w:noProof w:val="0"/>
          <w:color w:val="auto"/>
          <w:sz w:val="22"/>
          <w:szCs w:val="22"/>
          <w:lang w:val="en-GB"/>
        </w:rPr>
        <w:t xml:space="preserve"> the challenge (</w:t>
      </w:r>
      <w:r w:rsidRPr="2FC84F3B" w:rsidR="335C285E">
        <w:rPr>
          <w:rFonts w:ascii="Arial" w:hAnsi="Arial" w:eastAsia="Arial" w:cs="Arial"/>
          <w:b w:val="0"/>
          <w:bCs w:val="0"/>
          <w:noProof w:val="0"/>
          <w:color w:val="auto"/>
          <w:sz w:val="22"/>
          <w:szCs w:val="22"/>
          <w:lang w:val="en-GB"/>
        </w:rPr>
        <w:t>Whitaker et al., 2022</w:t>
      </w:r>
      <w:r w:rsidRPr="2FC84F3B" w:rsidR="335C285E">
        <w:rPr>
          <w:rFonts w:ascii="Arial" w:hAnsi="Arial" w:eastAsia="Arial" w:cs="Arial"/>
          <w:b w:val="0"/>
          <w:bCs w:val="0"/>
          <w:noProof w:val="0"/>
          <w:color w:val="auto"/>
          <w:sz w:val="22"/>
          <w:szCs w:val="22"/>
          <w:lang w:val="en-GB"/>
        </w:rPr>
        <w:t>).</w:t>
      </w:r>
    </w:p>
    <w:p w:rsidR="171BD17E" w:rsidP="2FC84F3B" w:rsidRDefault="171BD17E" w14:paraId="3659226F" w14:textId="5A9063D7">
      <w:pPr>
        <w:pStyle w:val="Heading3"/>
        <w:rPr>
          <w:rFonts w:ascii="Arial" w:hAnsi="Arial" w:eastAsia="Arial" w:cs="Arial"/>
          <w:b w:val="0"/>
          <w:bCs w:val="0"/>
          <w:noProof w:val="0"/>
          <w:color w:val="auto"/>
          <w:sz w:val="22"/>
          <w:szCs w:val="22"/>
          <w:lang w:val="en-GB"/>
        </w:rPr>
      </w:pPr>
      <w:bookmarkStart w:name="_Toc1149222568" w:id="1279939215"/>
      <w:r w:rsidRPr="67203D59" w:rsidR="35FF8F7E">
        <w:rPr>
          <w:noProof w:val="0"/>
          <w:lang w:val="en-GB"/>
        </w:rPr>
        <w:t>Impact on Research Question</w:t>
      </w:r>
      <w:bookmarkEnd w:id="1279939215"/>
    </w:p>
    <w:p w:rsidR="171BD17E" w:rsidP="2FC84F3B" w:rsidRDefault="171BD17E" w14:paraId="0B4360FB" w14:textId="55AFA38A">
      <w:pPr>
        <w:spacing w:before="240" w:beforeAutospacing="off" w:after="240" w:afterAutospacing="off" w:line="360" w:lineRule="auto"/>
        <w:ind/>
        <w:jc w:val="both"/>
        <w:rPr>
          <w:rFonts w:ascii="Arial" w:hAnsi="Arial" w:eastAsia="Arial" w:cs="Arial"/>
          <w:b w:val="0"/>
          <w:bCs w:val="0"/>
          <w:noProof w:val="0"/>
          <w:color w:val="auto"/>
          <w:sz w:val="22"/>
          <w:szCs w:val="22"/>
          <w:lang w:val="en-GB"/>
        </w:rPr>
      </w:pPr>
      <w:r w:rsidRPr="2FC84F3B" w:rsidR="29F1288B">
        <w:rPr>
          <w:rFonts w:ascii="Arial" w:hAnsi="Arial" w:eastAsia="Arial" w:cs="Arial"/>
          <w:b w:val="0"/>
          <w:bCs w:val="0"/>
          <w:noProof w:val="0"/>
          <w:color w:val="auto"/>
          <w:sz w:val="22"/>
          <w:szCs w:val="22"/>
          <w:lang w:val="en-GB"/>
        </w:rPr>
        <w:t xml:space="preserve">This theme directly supports </w:t>
      </w:r>
      <w:r w:rsidRPr="2FC84F3B" w:rsidR="29F1288B">
        <w:rPr>
          <w:rFonts w:ascii="Arial" w:hAnsi="Arial" w:eastAsia="Arial" w:cs="Arial"/>
          <w:b w:val="0"/>
          <w:bCs w:val="0"/>
          <w:noProof w:val="0"/>
          <w:color w:val="auto"/>
          <w:sz w:val="22"/>
          <w:szCs w:val="22"/>
          <w:lang w:val="en-GB"/>
        </w:rPr>
        <w:t>Objective 3</w:t>
      </w:r>
      <w:r w:rsidRPr="2FC84F3B" w:rsidR="29F1288B">
        <w:rPr>
          <w:rFonts w:ascii="Arial" w:hAnsi="Arial" w:eastAsia="Arial" w:cs="Arial"/>
          <w:b w:val="0"/>
          <w:bCs w:val="0"/>
          <w:noProof w:val="0"/>
          <w:color w:val="auto"/>
          <w:sz w:val="22"/>
          <w:szCs w:val="22"/>
          <w:lang w:val="en-GB"/>
        </w:rPr>
        <w:t xml:space="preserve"> (examining how language proficiency affects access to safeguarding) and </w:t>
      </w:r>
      <w:r w:rsidRPr="2FC84F3B" w:rsidR="29F1288B">
        <w:rPr>
          <w:rFonts w:ascii="Arial" w:hAnsi="Arial" w:eastAsia="Arial" w:cs="Arial"/>
          <w:b w:val="0"/>
          <w:bCs w:val="0"/>
          <w:noProof w:val="0"/>
          <w:color w:val="auto"/>
          <w:sz w:val="22"/>
          <w:szCs w:val="22"/>
          <w:lang w:val="en-GB"/>
        </w:rPr>
        <w:t>Objective 4</w:t>
      </w:r>
      <w:r w:rsidRPr="2FC84F3B" w:rsidR="29F1288B">
        <w:rPr>
          <w:rFonts w:ascii="Arial" w:hAnsi="Arial" w:eastAsia="Arial" w:cs="Arial"/>
          <w:b w:val="0"/>
          <w:bCs w:val="0"/>
          <w:noProof w:val="0"/>
          <w:color w:val="auto"/>
          <w:sz w:val="22"/>
          <w:szCs w:val="22"/>
          <w:lang w:val="en-GB"/>
        </w:rPr>
        <w:t xml:space="preserve"> (analysing interpreter service effectiveness). It reveals how linguistic limitations can isolate older adults from support systems, making it harder to report abuse or even understand that abuse is occurring.</w:t>
      </w:r>
    </w:p>
    <w:p w:rsidR="171BD17E" w:rsidP="2FC84F3B" w:rsidRDefault="171BD17E" w14:paraId="6DBC32B8" w14:textId="4426FDA8">
      <w:pPr>
        <w:spacing w:before="240" w:beforeAutospacing="off" w:after="240" w:afterAutospacing="off" w:line="360" w:lineRule="auto"/>
        <w:ind/>
        <w:jc w:val="both"/>
        <w:rPr>
          <w:rFonts w:ascii="Arial" w:hAnsi="Arial" w:eastAsia="Arial" w:cs="Arial"/>
          <w:b w:val="0"/>
          <w:bCs w:val="0"/>
          <w:noProof w:val="0"/>
          <w:color w:val="auto"/>
          <w:sz w:val="22"/>
          <w:szCs w:val="22"/>
          <w:lang w:val="en-GB"/>
        </w:rPr>
      </w:pPr>
      <w:r w:rsidRPr="2FC84F3B" w:rsidR="335C285E">
        <w:rPr>
          <w:rFonts w:ascii="Arial" w:hAnsi="Arial" w:eastAsia="Arial" w:cs="Arial"/>
          <w:b w:val="0"/>
          <w:bCs w:val="0"/>
          <w:noProof w:val="0"/>
          <w:color w:val="auto"/>
          <w:sz w:val="22"/>
          <w:szCs w:val="22"/>
          <w:lang w:val="en-GB"/>
        </w:rPr>
        <w:t xml:space="preserve">Where communication is mediated by relatives, particularly younger family members or carers, there is a risk of coercion being masked or unreported. Professionals may struggle to </w:t>
      </w:r>
      <w:r w:rsidRPr="2FC84F3B" w:rsidR="335C285E">
        <w:rPr>
          <w:rFonts w:ascii="Arial" w:hAnsi="Arial" w:eastAsia="Arial" w:cs="Arial"/>
          <w:b w:val="0"/>
          <w:bCs w:val="0"/>
          <w:noProof w:val="0"/>
          <w:color w:val="auto"/>
          <w:sz w:val="22"/>
          <w:szCs w:val="22"/>
          <w:lang w:val="en-GB"/>
        </w:rPr>
        <w:t>identify</w:t>
      </w:r>
      <w:r w:rsidRPr="2FC84F3B" w:rsidR="335C285E">
        <w:rPr>
          <w:rFonts w:ascii="Arial" w:hAnsi="Arial" w:eastAsia="Arial" w:cs="Arial"/>
          <w:b w:val="0"/>
          <w:bCs w:val="0"/>
          <w:noProof w:val="0"/>
          <w:color w:val="auto"/>
          <w:sz w:val="22"/>
          <w:szCs w:val="22"/>
          <w:lang w:val="en-GB"/>
        </w:rPr>
        <w:t xml:space="preserve"> safeguarding concerns if they rely on potentially biased or untrained interpreters.</w:t>
      </w:r>
      <w:r w:rsidRPr="2FC84F3B" w:rsidR="51E20251">
        <w:rPr>
          <w:rFonts w:ascii="Arial" w:hAnsi="Arial" w:eastAsia="Arial" w:cs="Arial"/>
          <w:b w:val="0"/>
          <w:bCs w:val="0"/>
          <w:noProof w:val="0"/>
          <w:color w:val="auto"/>
          <w:sz w:val="22"/>
          <w:szCs w:val="22"/>
          <w:lang w:val="en-GB"/>
        </w:rPr>
        <w:t xml:space="preserve"> </w:t>
      </w:r>
    </w:p>
    <w:p w:rsidR="0D230D96" w:rsidP="2FC84F3B" w:rsidRDefault="0D230D96" w14:paraId="13F435CC" w14:textId="2738B7BC">
      <w:pPr>
        <w:pStyle w:val="Heading3"/>
        <w:rPr>
          <w:rFonts w:ascii="Arial" w:hAnsi="Arial" w:eastAsia="Arial" w:cs="Arial"/>
          <w:b w:val="0"/>
          <w:bCs w:val="0"/>
          <w:noProof w:val="0"/>
          <w:color w:val="auto"/>
          <w:sz w:val="22"/>
          <w:szCs w:val="22"/>
          <w:lang w:val="en-GB"/>
        </w:rPr>
      </w:pPr>
      <w:bookmarkStart w:name="_Toc1180468125" w:id="480797742"/>
      <w:r w:rsidRPr="67203D59" w:rsidR="16679DF9">
        <w:rPr>
          <w:noProof w:val="0"/>
          <w:lang w:val="en-GB"/>
        </w:rPr>
        <w:t>Theories, Policies, and Legislation</w:t>
      </w:r>
      <w:bookmarkEnd w:id="480797742"/>
    </w:p>
    <w:p w:rsidR="04B2B512" w:rsidP="2FC84F3B" w:rsidRDefault="04B2B512" w14:paraId="395B2591" w14:textId="5F48C79D">
      <w:pPr>
        <w:pStyle w:val="Normal"/>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FC84F3B" w:rsidR="2B8278A5">
        <w:rPr>
          <w:rFonts w:ascii="Arial" w:hAnsi="Arial" w:eastAsia="Arial" w:cs="Arial"/>
          <w:b w:val="0"/>
          <w:bCs w:val="0"/>
          <w:noProof w:val="0"/>
          <w:color w:val="auto"/>
          <w:sz w:val="22"/>
          <w:szCs w:val="22"/>
          <w:lang w:val="en-GB"/>
        </w:rPr>
        <w:t xml:space="preserve">The </w:t>
      </w:r>
      <w:r w:rsidRPr="2FC84F3B" w:rsidR="2B8278A5">
        <w:rPr>
          <w:rFonts w:ascii="Arial" w:hAnsi="Arial" w:eastAsia="Arial" w:cs="Arial"/>
          <w:b w:val="0"/>
          <w:bCs w:val="0"/>
          <w:noProof w:val="0"/>
          <w:color w:val="auto"/>
          <w:sz w:val="22"/>
          <w:szCs w:val="22"/>
          <w:lang w:val="en-GB"/>
        </w:rPr>
        <w:t>Accessible Information Standard</w:t>
      </w:r>
      <w:r w:rsidRPr="2FC84F3B" w:rsidR="2B8278A5">
        <w:rPr>
          <w:rFonts w:ascii="Arial" w:hAnsi="Arial" w:eastAsia="Arial" w:cs="Arial"/>
          <w:b w:val="0"/>
          <w:bCs w:val="0"/>
          <w:noProof w:val="0"/>
          <w:color w:val="auto"/>
          <w:sz w:val="22"/>
          <w:szCs w:val="22"/>
          <w:lang w:val="en-GB"/>
        </w:rPr>
        <w:t xml:space="preserve"> (NHS England, 2025) requires that individuals with communication needs receive information in formats they can understand and meaningfully engage with. Despite this statutory duty, implementation across health and social care settings remains inconsistent. A particular concern arises when older adults, particularly those with limited English proficiency, are accompanied by family members who act as informal interpreters. In such cases, professionals may never directly engage with the older person or assess their understanding.</w:t>
      </w:r>
    </w:p>
    <w:p w:rsidR="4F7A04EA" w:rsidP="2FC84F3B" w:rsidRDefault="4F7A04EA" w14:paraId="3CBD5730" w14:textId="12BE90C9">
      <w:pPr>
        <w:pStyle w:val="Heading3"/>
        <w:rPr>
          <w:rFonts w:ascii="Arial" w:hAnsi="Arial" w:eastAsia="Arial" w:cs="Arial"/>
          <w:b w:val="0"/>
          <w:bCs w:val="0"/>
          <w:noProof w:val="0"/>
          <w:color w:val="auto"/>
          <w:sz w:val="22"/>
          <w:szCs w:val="22"/>
          <w:lang w:val="en-GB"/>
        </w:rPr>
      </w:pPr>
      <w:bookmarkStart w:name="_Toc781266665" w:id="1654961825"/>
      <w:r w:rsidRPr="67203D59" w:rsidR="37C6AD45">
        <w:rPr>
          <w:noProof w:val="0"/>
          <w:lang w:val="en-GB"/>
        </w:rPr>
        <w:t>Implications</w:t>
      </w:r>
      <w:bookmarkEnd w:id="1654961825"/>
    </w:p>
    <w:p w:rsidR="2648ACCC" w:rsidP="2FC84F3B" w:rsidRDefault="2648ACCC" w14:paraId="61BF2F13" w14:textId="3E9B479E">
      <w:pPr>
        <w:pStyle w:val="Normal"/>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FC84F3B" w:rsidR="386DB196">
        <w:rPr>
          <w:rFonts w:ascii="Arial" w:hAnsi="Arial" w:eastAsia="Arial" w:cs="Arial"/>
          <w:b w:val="0"/>
          <w:bCs w:val="0"/>
          <w:noProof w:val="0"/>
          <w:color w:val="auto"/>
          <w:sz w:val="22"/>
          <w:szCs w:val="22"/>
          <w:lang w:val="en-GB"/>
        </w:rPr>
        <w:t>This raises critical safeguarding issues</w:t>
      </w:r>
      <w:r w:rsidRPr="2FC84F3B" w:rsidR="258DBD4D">
        <w:rPr>
          <w:rFonts w:ascii="Arial" w:hAnsi="Arial" w:eastAsia="Arial" w:cs="Arial"/>
          <w:b w:val="0"/>
          <w:bCs w:val="0"/>
          <w:noProof w:val="0"/>
          <w:color w:val="auto"/>
          <w:sz w:val="22"/>
          <w:szCs w:val="22"/>
          <w:lang w:val="en-GB"/>
        </w:rPr>
        <w:t xml:space="preserve"> with lack of</w:t>
      </w:r>
      <w:r w:rsidRPr="2FC84F3B" w:rsidR="386DB196">
        <w:rPr>
          <w:rFonts w:ascii="Arial" w:hAnsi="Arial" w:eastAsia="Arial" w:cs="Arial"/>
          <w:b w:val="0"/>
          <w:bCs w:val="0"/>
          <w:noProof w:val="0"/>
          <w:color w:val="auto"/>
          <w:sz w:val="22"/>
          <w:szCs w:val="22"/>
          <w:lang w:val="en-GB"/>
        </w:rPr>
        <w:t xml:space="preserve"> certain</w:t>
      </w:r>
      <w:r w:rsidRPr="2FC84F3B" w:rsidR="310BA77A">
        <w:rPr>
          <w:rFonts w:ascii="Arial" w:hAnsi="Arial" w:eastAsia="Arial" w:cs="Arial"/>
          <w:b w:val="0"/>
          <w:bCs w:val="0"/>
          <w:noProof w:val="0"/>
          <w:color w:val="auto"/>
          <w:sz w:val="22"/>
          <w:szCs w:val="22"/>
          <w:lang w:val="en-GB"/>
        </w:rPr>
        <w:t xml:space="preserve">ty </w:t>
      </w:r>
      <w:r w:rsidRPr="2FC84F3B" w:rsidR="536DE39E">
        <w:rPr>
          <w:rFonts w:ascii="Arial" w:hAnsi="Arial" w:eastAsia="Arial" w:cs="Arial"/>
          <w:b w:val="0"/>
          <w:bCs w:val="0"/>
          <w:noProof w:val="0"/>
          <w:color w:val="auto"/>
          <w:sz w:val="22"/>
          <w:szCs w:val="22"/>
          <w:lang w:val="en-GB"/>
        </w:rPr>
        <w:t xml:space="preserve">to the </w:t>
      </w:r>
      <w:r w:rsidRPr="2FC84F3B" w:rsidR="386DB196">
        <w:rPr>
          <w:rFonts w:ascii="Arial" w:hAnsi="Arial" w:eastAsia="Arial" w:cs="Arial"/>
          <w:b w:val="0"/>
          <w:bCs w:val="0"/>
          <w:noProof w:val="0"/>
          <w:color w:val="auto"/>
          <w:sz w:val="22"/>
          <w:szCs w:val="22"/>
          <w:lang w:val="en-GB"/>
        </w:rPr>
        <w:t xml:space="preserve">voice </w:t>
      </w:r>
      <w:r w:rsidRPr="2FC84F3B" w:rsidR="52A4A68D">
        <w:rPr>
          <w:rFonts w:ascii="Arial" w:hAnsi="Arial" w:eastAsia="Arial" w:cs="Arial"/>
          <w:b w:val="0"/>
          <w:bCs w:val="0"/>
          <w:noProof w:val="0"/>
          <w:color w:val="auto"/>
          <w:sz w:val="22"/>
          <w:szCs w:val="22"/>
          <w:lang w:val="en-GB"/>
        </w:rPr>
        <w:t xml:space="preserve">presented, the views </w:t>
      </w:r>
      <w:r w:rsidRPr="2FC84F3B" w:rsidR="386DB196">
        <w:rPr>
          <w:rFonts w:ascii="Arial" w:hAnsi="Arial" w:eastAsia="Arial" w:cs="Arial"/>
          <w:b w:val="0"/>
          <w:bCs w:val="0"/>
          <w:noProof w:val="0"/>
          <w:color w:val="auto"/>
          <w:sz w:val="22"/>
          <w:szCs w:val="22"/>
          <w:lang w:val="en-GB"/>
        </w:rPr>
        <w:t>expressed, or whether consent and wishes are truly informed</w:t>
      </w:r>
      <w:r w:rsidRPr="2FC84F3B" w:rsidR="35771247">
        <w:rPr>
          <w:rFonts w:ascii="Arial" w:hAnsi="Arial" w:eastAsia="Arial" w:cs="Arial"/>
          <w:b w:val="0"/>
          <w:bCs w:val="0"/>
          <w:noProof w:val="0"/>
          <w:color w:val="auto"/>
          <w:sz w:val="22"/>
          <w:szCs w:val="22"/>
          <w:lang w:val="en-GB"/>
        </w:rPr>
        <w:t xml:space="preserve"> </w:t>
      </w:r>
      <w:r w:rsidRPr="2FC84F3B" w:rsidR="35771247">
        <w:rPr>
          <w:rFonts w:ascii="Arial" w:hAnsi="Arial" w:eastAsia="Arial" w:cs="Arial"/>
          <w:b w:val="0"/>
          <w:bCs w:val="0"/>
          <w:noProof w:val="0"/>
          <w:color w:val="auto"/>
          <w:sz w:val="22"/>
          <w:szCs w:val="22"/>
          <w:lang w:val="en-GB"/>
        </w:rPr>
        <w:t>(Department of Health and Social Care, 2023)</w:t>
      </w:r>
      <w:r w:rsidRPr="2FC84F3B" w:rsidR="7C5370AF">
        <w:rPr>
          <w:rFonts w:ascii="Arial" w:hAnsi="Arial" w:eastAsia="Arial" w:cs="Arial"/>
          <w:b w:val="0"/>
          <w:bCs w:val="0"/>
          <w:noProof w:val="0"/>
          <w:color w:val="auto"/>
          <w:sz w:val="22"/>
          <w:szCs w:val="22"/>
          <w:lang w:val="en-GB"/>
        </w:rPr>
        <w:t>.</w:t>
      </w:r>
      <w:r w:rsidRPr="2FC84F3B" w:rsidR="386DB196">
        <w:rPr>
          <w:rFonts w:ascii="Arial" w:hAnsi="Arial" w:eastAsia="Arial" w:cs="Arial"/>
          <w:b w:val="0"/>
          <w:bCs w:val="0"/>
          <w:noProof w:val="0"/>
          <w:color w:val="auto"/>
          <w:sz w:val="22"/>
          <w:szCs w:val="22"/>
          <w:lang w:val="en-GB"/>
        </w:rPr>
        <w:t xml:space="preserve"> </w:t>
      </w:r>
      <w:r w:rsidRPr="2FC84F3B" w:rsidR="1333CF31">
        <w:rPr>
          <w:rFonts w:ascii="Arial" w:hAnsi="Arial" w:eastAsia="Arial" w:cs="Arial"/>
          <w:b w:val="0"/>
          <w:bCs w:val="0"/>
          <w:noProof w:val="0"/>
          <w:color w:val="auto"/>
          <w:sz w:val="22"/>
          <w:szCs w:val="22"/>
          <w:lang w:val="en-GB"/>
        </w:rPr>
        <w:t xml:space="preserve">Contrast </w:t>
      </w:r>
      <w:r w:rsidRPr="2FC84F3B" w:rsidR="35C7026C">
        <w:rPr>
          <w:rFonts w:ascii="Arial" w:hAnsi="Arial" w:eastAsia="Arial" w:cs="Arial"/>
          <w:b w:val="0"/>
          <w:bCs w:val="0"/>
          <w:noProof w:val="0"/>
          <w:color w:val="auto"/>
          <w:sz w:val="22"/>
          <w:szCs w:val="22"/>
          <w:lang w:val="en-GB"/>
        </w:rPr>
        <w:t>to the</w:t>
      </w:r>
      <w:r w:rsidRPr="2FC84F3B" w:rsidR="2F7B58F0">
        <w:rPr>
          <w:rFonts w:ascii="Arial" w:hAnsi="Arial" w:eastAsia="Arial" w:cs="Arial"/>
          <w:b w:val="0"/>
          <w:bCs w:val="0"/>
          <w:noProof w:val="0"/>
          <w:color w:val="auto"/>
          <w:sz w:val="22"/>
          <w:szCs w:val="22"/>
          <w:lang w:val="en-GB"/>
        </w:rPr>
        <w:t xml:space="preserve"> protection of</w:t>
      </w:r>
      <w:r w:rsidRPr="2FC84F3B" w:rsidR="386DB196">
        <w:rPr>
          <w:rFonts w:ascii="Arial" w:hAnsi="Arial" w:eastAsia="Arial" w:cs="Arial"/>
          <w:b w:val="0"/>
          <w:bCs w:val="0"/>
          <w:noProof w:val="0"/>
          <w:color w:val="auto"/>
          <w:sz w:val="22"/>
          <w:szCs w:val="22"/>
          <w:lang w:val="en-GB"/>
        </w:rPr>
        <w:t xml:space="preserve"> child</w:t>
      </w:r>
      <w:r w:rsidRPr="2FC84F3B" w:rsidR="384DD901">
        <w:rPr>
          <w:rFonts w:ascii="Arial" w:hAnsi="Arial" w:eastAsia="Arial" w:cs="Arial"/>
          <w:b w:val="0"/>
          <w:bCs w:val="0"/>
          <w:noProof w:val="0"/>
          <w:color w:val="auto"/>
          <w:sz w:val="22"/>
          <w:szCs w:val="22"/>
          <w:lang w:val="en-GB"/>
        </w:rPr>
        <w:t>ren</w:t>
      </w:r>
      <w:r w:rsidRPr="2FC84F3B" w:rsidR="386DB196">
        <w:rPr>
          <w:rFonts w:ascii="Arial" w:hAnsi="Arial" w:eastAsia="Arial" w:cs="Arial"/>
          <w:b w:val="0"/>
          <w:bCs w:val="0"/>
          <w:noProof w:val="0"/>
          <w:color w:val="auto"/>
          <w:sz w:val="22"/>
          <w:szCs w:val="22"/>
          <w:lang w:val="en-GB"/>
        </w:rPr>
        <w:t>, where guidelines emphasise hearing the voice of the child regardless of adult presence</w:t>
      </w:r>
      <w:r w:rsidRPr="2FC84F3B" w:rsidR="0A0AB15C">
        <w:rPr>
          <w:rFonts w:ascii="Arial" w:hAnsi="Arial" w:eastAsia="Arial" w:cs="Arial"/>
          <w:b w:val="0"/>
          <w:bCs w:val="0"/>
          <w:noProof w:val="0"/>
          <w:color w:val="auto"/>
          <w:sz w:val="22"/>
          <w:szCs w:val="22"/>
          <w:lang w:val="en-GB"/>
        </w:rPr>
        <w:t>; t</w:t>
      </w:r>
      <w:r w:rsidRPr="2FC84F3B" w:rsidR="386DB196">
        <w:rPr>
          <w:rFonts w:ascii="Arial" w:hAnsi="Arial" w:eastAsia="Arial" w:cs="Arial"/>
          <w:b w:val="0"/>
          <w:bCs w:val="0"/>
          <w:noProof w:val="0"/>
          <w:color w:val="auto"/>
          <w:sz w:val="22"/>
          <w:szCs w:val="22"/>
          <w:lang w:val="en-GB"/>
        </w:rPr>
        <w:t xml:space="preserve">he same emphasis is not consistently applied to </w:t>
      </w:r>
      <w:r w:rsidRPr="2FC84F3B" w:rsidR="3C2A7C54">
        <w:rPr>
          <w:rFonts w:ascii="Arial" w:hAnsi="Arial" w:eastAsia="Arial" w:cs="Arial"/>
          <w:b w:val="0"/>
          <w:bCs w:val="0"/>
          <w:noProof w:val="0"/>
          <w:color w:val="auto"/>
          <w:sz w:val="22"/>
          <w:szCs w:val="22"/>
          <w:lang w:val="en-GB"/>
        </w:rPr>
        <w:t xml:space="preserve">vulnerable </w:t>
      </w:r>
      <w:r w:rsidRPr="2FC84F3B" w:rsidR="386DB196">
        <w:rPr>
          <w:rFonts w:ascii="Arial" w:hAnsi="Arial" w:eastAsia="Arial" w:cs="Arial"/>
          <w:b w:val="0"/>
          <w:bCs w:val="0"/>
          <w:noProof w:val="0"/>
          <w:color w:val="auto"/>
          <w:sz w:val="22"/>
          <w:szCs w:val="22"/>
          <w:lang w:val="en-GB"/>
        </w:rPr>
        <w:t>adults</w:t>
      </w:r>
      <w:r w:rsidRPr="2FC84F3B" w:rsidR="6180B7EF">
        <w:rPr>
          <w:rFonts w:ascii="Arial" w:hAnsi="Arial" w:eastAsia="Arial" w:cs="Arial"/>
          <w:b w:val="0"/>
          <w:bCs w:val="0"/>
          <w:noProof w:val="0"/>
          <w:color w:val="auto"/>
          <w:sz w:val="22"/>
          <w:szCs w:val="22"/>
          <w:lang w:val="en-GB"/>
        </w:rPr>
        <w:t>.</w:t>
      </w:r>
      <w:r w:rsidRPr="2FC84F3B" w:rsidR="386DB196">
        <w:rPr>
          <w:rFonts w:ascii="Arial" w:hAnsi="Arial" w:eastAsia="Arial" w:cs="Arial"/>
          <w:b w:val="0"/>
          <w:bCs w:val="0"/>
          <w:noProof w:val="0"/>
          <w:color w:val="auto"/>
          <w:sz w:val="22"/>
          <w:szCs w:val="22"/>
          <w:lang w:val="en-GB"/>
        </w:rPr>
        <w:t xml:space="preserve"> This reliance on informal interpretation risks silencing the older adult, perpetuating dependency, and masking coercive dynamics within the caregiving relationship</w:t>
      </w:r>
      <w:r w:rsidRPr="2FC84F3B" w:rsidR="1A7CD9CA">
        <w:rPr>
          <w:rFonts w:ascii="Arial" w:hAnsi="Arial" w:eastAsia="Arial" w:cs="Arial"/>
          <w:b w:val="0"/>
          <w:bCs w:val="0"/>
          <w:noProof w:val="0"/>
          <w:color w:val="auto"/>
          <w:sz w:val="22"/>
          <w:szCs w:val="22"/>
          <w:lang w:val="en-GB"/>
        </w:rPr>
        <w:t xml:space="preserve"> </w:t>
      </w:r>
      <w:r w:rsidRPr="2FC84F3B" w:rsidR="1A7CD9CA">
        <w:rPr>
          <w:rFonts w:ascii="Arial" w:hAnsi="Arial" w:eastAsia="Arial" w:cs="Arial"/>
          <w:b w:val="0"/>
          <w:bCs w:val="0"/>
          <w:i w:val="0"/>
          <w:iCs w:val="0"/>
          <w:noProof w:val="0"/>
          <w:color w:val="auto"/>
          <w:sz w:val="22"/>
          <w:szCs w:val="22"/>
          <w:lang w:val="en-GB"/>
        </w:rPr>
        <w:t>(Lane, McKenzie-Bridle and Curtis, 1999)</w:t>
      </w:r>
      <w:r w:rsidRPr="2FC84F3B" w:rsidR="386DB196">
        <w:rPr>
          <w:rFonts w:ascii="Arial" w:hAnsi="Arial" w:eastAsia="Arial" w:cs="Arial"/>
          <w:b w:val="0"/>
          <w:bCs w:val="0"/>
          <w:noProof w:val="0"/>
          <w:color w:val="auto"/>
          <w:sz w:val="22"/>
          <w:szCs w:val="22"/>
          <w:lang w:val="en-GB"/>
        </w:rPr>
        <w:t>. It undermines the core principles of person-centred care and may prevent the disclosure of abuse, particularly when the perpetrator is the very individual acting as the communicator</w:t>
      </w:r>
      <w:r w:rsidRPr="2FC84F3B" w:rsidR="6ADAE249">
        <w:rPr>
          <w:rFonts w:ascii="Arial" w:hAnsi="Arial" w:eastAsia="Arial" w:cs="Arial"/>
          <w:b w:val="0"/>
          <w:bCs w:val="0"/>
          <w:noProof w:val="0"/>
          <w:color w:val="auto"/>
          <w:sz w:val="22"/>
          <w:szCs w:val="22"/>
          <w:lang w:val="en-GB"/>
        </w:rPr>
        <w:t xml:space="preserve"> </w:t>
      </w:r>
      <w:r w:rsidRPr="2FC84F3B" w:rsidR="6ADAE249">
        <w:rPr>
          <w:rFonts w:ascii="Arial" w:hAnsi="Arial" w:eastAsia="Arial" w:cs="Arial"/>
          <w:b w:val="0"/>
          <w:bCs w:val="0"/>
          <w:noProof w:val="0"/>
          <w:color w:val="auto"/>
          <w:sz w:val="22"/>
          <w:szCs w:val="22"/>
          <w:lang w:val="en-GB"/>
        </w:rPr>
        <w:t>(NHS England, 2024)</w:t>
      </w:r>
    </w:p>
    <w:p w:rsidR="171BD17E" w:rsidP="2FC84F3B" w:rsidRDefault="171BD17E" w14:paraId="2732D866" w14:textId="3C7D4447">
      <w:pPr>
        <w:pStyle w:val="Heading3"/>
        <w:rPr>
          <w:rFonts w:ascii="Arial" w:hAnsi="Arial" w:eastAsia="Arial" w:cs="Arial"/>
          <w:b w:val="0"/>
          <w:bCs w:val="0"/>
          <w:noProof w:val="0"/>
          <w:color w:val="auto"/>
          <w:sz w:val="22"/>
          <w:szCs w:val="22"/>
          <w:lang w:val="en-GB"/>
        </w:rPr>
      </w:pPr>
      <w:bookmarkStart w:name="_Toc1492237097" w:id="1526172353"/>
      <w:r w:rsidRPr="0106FE0E" w:rsidR="2A44A478">
        <w:rPr>
          <w:noProof w:val="0"/>
          <w:lang w:val="en-GB"/>
        </w:rPr>
        <w:t>Examples from Reviewed Articles</w:t>
      </w:r>
      <w:bookmarkEnd w:id="1526172353"/>
    </w:p>
    <w:p w:rsidR="28AE5EF7" w:rsidP="0106FE0E" w:rsidRDefault="28AE5EF7" w14:paraId="5A20D1BD" w14:textId="7B06F033">
      <w:pPr>
        <w:pStyle w:val="Normal"/>
        <w:keepNext w:val="0"/>
        <w:keepLines w:val="0"/>
        <w:spacing w:before="240" w:beforeAutospacing="off" w:after="240" w:afterAutospacing="off" w:line="360" w:lineRule="auto"/>
        <w:jc w:val="both"/>
      </w:pPr>
      <w:r w:rsidR="28AE5EF7">
        <w:drawing>
          <wp:inline wp14:editId="770AA5EB" wp14:anchorId="63DD40A4">
            <wp:extent cx="5724525" cy="4162425"/>
            <wp:effectExtent l="0" t="0" r="0" b="0"/>
            <wp:docPr id="1031146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114658" name="Picture 103114658"/>
                    <pic:cNvPicPr/>
                  </pic:nvPicPr>
                  <pic:blipFill>
                    <a:blip xmlns:r="http://schemas.openxmlformats.org/officeDocument/2006/relationships" r:embed="rId1183410987">
                      <a:extLst>
                        <a:ext uri="{28A0092B-C50C-407E-A947-70E740481C1C}">
                          <a14:useLocalDpi xmlns:a14="http://schemas.microsoft.com/office/drawing/2010/main"/>
                        </a:ext>
                      </a:extLst>
                    </a:blip>
                    <a:stretch>
                      <a:fillRect/>
                    </a:stretch>
                  </pic:blipFill>
                  <pic:spPr>
                    <a:xfrm>
                      <a:off x="0" y="0"/>
                      <a:ext cx="5724525" cy="4162425"/>
                    </a:xfrm>
                    <a:prstGeom prst="rect">
                      <a:avLst/>
                    </a:prstGeom>
                  </pic:spPr>
                </pic:pic>
              </a:graphicData>
            </a:graphic>
          </wp:inline>
        </w:drawing>
      </w:r>
    </w:p>
    <w:p w:rsidR="4F2923FC" w:rsidP="0106FE0E" w:rsidRDefault="4F2923FC" w14:paraId="2C029CC7" w14:textId="62ACEB0A">
      <w:pPr>
        <w:keepNext w:val="0"/>
        <w:keepLines w:val="0"/>
        <w:spacing w:before="240" w:beforeAutospacing="off" w:after="240" w:afterAutospacing="off" w:line="360" w:lineRule="auto"/>
        <w:jc w:val="both"/>
        <w:rPr>
          <w:noProof w:val="0"/>
          <w:lang w:val="en-GB"/>
        </w:rPr>
      </w:pPr>
      <w:r w:rsidRPr="0106FE0E" w:rsidR="4F2923FC">
        <w:rPr>
          <w:rFonts w:ascii="Arial" w:hAnsi="Arial" w:eastAsia="Arial" w:cs="Arial"/>
          <w:b w:val="0"/>
          <w:bCs w:val="0"/>
          <w:i w:val="0"/>
          <w:iCs w:val="0"/>
          <w:caps w:val="0"/>
          <w:smallCaps w:val="0"/>
          <w:noProof w:val="0"/>
          <w:sz w:val="22"/>
          <w:szCs w:val="22"/>
          <w:lang w:val="en-GB"/>
        </w:rPr>
        <w:t>Whereas Whitaker et al. (2022) emphasise the practical impacts of informal interpreting, such as compromised confidentiality, Talpur et al. (2018) and Mohideen and Khokhlova (2022) link language barriers with broader cultural and dependency-based silencing, showing how communication and coercion intersect.</w:t>
      </w:r>
    </w:p>
    <w:p w:rsidR="21D8B236" w:rsidP="0106FE0E" w:rsidRDefault="21D8B236" w14:paraId="65516CBA" w14:textId="54FF984D">
      <w:pPr>
        <w:pStyle w:val="Normal"/>
        <w:keepNext w:val="0"/>
        <w:keepLines w:val="0"/>
        <w:spacing w:before="240" w:beforeAutospacing="off" w:after="240" w:afterAutospacing="off" w:line="360" w:lineRule="auto"/>
        <w:jc w:val="both"/>
        <w:rPr>
          <w:rFonts w:ascii="Arial" w:hAnsi="Arial" w:eastAsia="Arial" w:cs="Arial"/>
          <w:noProof w:val="0"/>
          <w:sz w:val="22"/>
          <w:szCs w:val="22"/>
          <w:lang w:val="en-GB"/>
        </w:rPr>
      </w:pPr>
      <w:r w:rsidRPr="0106FE0E" w:rsidR="21D8B23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This theme contributes to Objectives 3 and 4 by showing how language limitations and communication failures hinder safeguarding access and voice.</w:t>
      </w:r>
    </w:p>
    <w:p w:rsidR="171BD17E" w:rsidP="2FC84F3B" w:rsidRDefault="171BD17E" w14:paraId="4A3D2506" w14:textId="2E44AFDD">
      <w:pPr>
        <w:pStyle w:val="Heading3"/>
        <w:rPr>
          <w:rFonts w:ascii="Aptos" w:hAnsi="Aptos" w:eastAsia="Aptos" w:cs="Aptos"/>
          <w:b w:val="1"/>
          <w:bCs w:val="1"/>
          <w:noProof w:val="0"/>
          <w:sz w:val="24"/>
          <w:szCs w:val="24"/>
          <w:lang w:val="en-GB"/>
        </w:rPr>
      </w:pPr>
      <w:bookmarkStart w:name="_Toc1981022696" w:id="95233875"/>
      <w:r w:rsidRPr="67203D59" w:rsidR="35FF8F7E">
        <w:rPr>
          <w:noProof w:val="0"/>
          <w:lang w:val="en-GB"/>
        </w:rPr>
        <w:t>Connections to Other Themes</w:t>
      </w:r>
      <w:bookmarkEnd w:id="95233875"/>
    </w:p>
    <w:p w:rsidR="312610AC" w:rsidP="0106FE0E" w:rsidRDefault="312610AC" w14:paraId="169EBC93" w14:textId="7B8A6234">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0106FE0E" w:rsidR="312610AC">
        <w:rPr>
          <w:rFonts w:ascii="Arial" w:hAnsi="Arial" w:eastAsia="Arial" w:cs="Arial"/>
          <w:b w:val="0"/>
          <w:bCs w:val="0"/>
          <w:noProof w:val="0"/>
          <w:color w:val="auto"/>
          <w:sz w:val="22"/>
          <w:szCs w:val="22"/>
          <w:lang w:val="en-GB"/>
        </w:rPr>
        <w:t xml:space="preserve">This theme is closely tied to </w:t>
      </w:r>
      <w:r w:rsidRPr="0106FE0E" w:rsidR="312610AC">
        <w:rPr>
          <w:rFonts w:ascii="Arial" w:hAnsi="Arial" w:eastAsia="Arial" w:cs="Arial"/>
          <w:b w:val="0"/>
          <w:bCs w:val="0"/>
          <w:noProof w:val="0"/>
          <w:color w:val="auto"/>
          <w:sz w:val="22"/>
          <w:szCs w:val="22"/>
          <w:lang w:val="en-GB"/>
        </w:rPr>
        <w:t>Theme 1 (Cultural Norms and Stigma)</w:t>
      </w:r>
      <w:r w:rsidRPr="0106FE0E" w:rsidR="312610AC">
        <w:rPr>
          <w:rFonts w:ascii="Arial" w:hAnsi="Arial" w:eastAsia="Arial" w:cs="Arial"/>
          <w:b w:val="0"/>
          <w:bCs w:val="0"/>
          <w:noProof w:val="0"/>
          <w:color w:val="auto"/>
          <w:sz w:val="22"/>
          <w:szCs w:val="22"/>
          <w:lang w:val="en-GB"/>
        </w:rPr>
        <w:t xml:space="preserve">, as language barriers reinforce silence and make stigma harder to challenge. It also connects to </w:t>
      </w:r>
      <w:r w:rsidRPr="0106FE0E" w:rsidR="312610AC">
        <w:rPr>
          <w:rFonts w:ascii="Arial" w:hAnsi="Arial" w:eastAsia="Arial" w:cs="Arial"/>
          <w:b w:val="0"/>
          <w:bCs w:val="0"/>
          <w:noProof w:val="0"/>
          <w:color w:val="auto"/>
          <w:sz w:val="22"/>
          <w:szCs w:val="22"/>
          <w:lang w:val="en-GB"/>
        </w:rPr>
        <w:t>Theme 3 (Intergenerational Power and Coercive Dynamics)</w:t>
      </w:r>
      <w:r w:rsidRPr="0106FE0E" w:rsidR="312610AC">
        <w:rPr>
          <w:rFonts w:ascii="Arial" w:hAnsi="Arial" w:eastAsia="Arial" w:cs="Arial"/>
          <w:b w:val="0"/>
          <w:bCs w:val="0"/>
          <w:noProof w:val="0"/>
          <w:color w:val="auto"/>
          <w:sz w:val="22"/>
          <w:szCs w:val="22"/>
          <w:lang w:val="en-GB"/>
        </w:rPr>
        <w:t>, where adult children may mediate or block access to communication tools or services, thus strengthening their control over older relatives.</w:t>
      </w:r>
    </w:p>
    <w:p w:rsidR="0488D4B2" w:rsidP="0106FE0E" w:rsidRDefault="0488D4B2" w14:paraId="3929233D" w14:textId="2CE3FFAE">
      <w:pPr>
        <w:keepNext w:val="0"/>
        <w:keepLines w:val="0"/>
        <w:spacing w:before="240" w:beforeAutospacing="off" w:after="240" w:afterAutospacing="off" w:line="360" w:lineRule="auto"/>
        <w:jc w:val="both"/>
      </w:pPr>
      <w:r w:rsidRPr="0106FE0E" w:rsidR="0488D4B2">
        <w:rPr>
          <w:rFonts w:ascii="Arial" w:hAnsi="Arial" w:eastAsia="Arial" w:cs="Arial"/>
          <w:b w:val="0"/>
          <w:bCs w:val="0"/>
          <w:i w:val="0"/>
          <w:iCs w:val="0"/>
          <w:caps w:val="0"/>
          <w:smallCaps w:val="0"/>
          <w:noProof w:val="0"/>
          <w:sz w:val="22"/>
          <w:szCs w:val="22"/>
          <w:lang w:val="en-GB"/>
        </w:rPr>
        <w:t>T</w:t>
      </w:r>
      <w:r w:rsidRPr="0106FE0E" w:rsidR="5FCDC168">
        <w:rPr>
          <w:rFonts w:ascii="Arial" w:hAnsi="Arial" w:eastAsia="Arial" w:cs="Arial"/>
          <w:b w:val="0"/>
          <w:bCs w:val="0"/>
          <w:i w:val="0"/>
          <w:iCs w:val="0"/>
          <w:caps w:val="0"/>
          <w:smallCaps w:val="0"/>
          <w:noProof w:val="0"/>
          <w:sz w:val="22"/>
          <w:szCs w:val="22"/>
          <w:lang w:val="en-GB"/>
        </w:rPr>
        <w:t>hese systemic communication gaps often occur within family caregiving contexts, which are explored further in Theme 3 through the lens of intergenerational power and dependency.</w:t>
      </w:r>
    </w:p>
    <w:p w:rsidR="39EBD2AF" w:rsidP="37C3B42E" w:rsidRDefault="39EBD2AF" w14:paraId="352D2361" w14:textId="3F64FF24">
      <w:pPr>
        <w:pStyle w:val="Heading2"/>
        <w:rPr>
          <w:noProof w:val="0"/>
          <w:lang w:val="en-GB"/>
        </w:rPr>
      </w:pPr>
      <w:bookmarkStart w:name="_Toc1610484056" w:id="1282892588"/>
      <w:r w:rsidRPr="67203D59" w:rsidR="2C72A058">
        <w:rPr>
          <w:noProof w:val="0"/>
          <w:lang w:val="en-GB"/>
        </w:rPr>
        <w:t>4.5 – Theme 3: Intergenerational Power and Coercive Family Care Dynamics</w:t>
      </w:r>
      <w:bookmarkEnd w:id="1282892588"/>
    </w:p>
    <w:p w:rsidR="39EBD2AF" w:rsidP="37C3B42E" w:rsidRDefault="39EBD2AF" w14:paraId="7121DC1B" w14:textId="2D6D7588">
      <w:pPr>
        <w:pStyle w:val="Heading3"/>
        <w:rPr>
          <w:noProof w:val="0"/>
          <w:lang w:val="en-GB"/>
        </w:rPr>
      </w:pPr>
      <w:bookmarkStart w:name="_Toc241111356" w:id="444744626"/>
      <w:r w:rsidRPr="67203D59" w:rsidR="2C72A058">
        <w:rPr>
          <w:noProof w:val="0"/>
          <w:lang w:val="en-GB"/>
        </w:rPr>
        <w:t>Definition and Background</w:t>
      </w:r>
      <w:bookmarkEnd w:id="444744626"/>
    </w:p>
    <w:p w:rsidR="39EBD2AF" w:rsidP="2FC84F3B" w:rsidRDefault="39EBD2AF" w14:paraId="638EC56C" w14:textId="1004D53A">
      <w:pPr>
        <w:pStyle w:val="Normal"/>
        <w:spacing w:before="240" w:beforeAutospacing="off" w:after="240" w:afterAutospacing="off" w:line="360" w:lineRule="auto"/>
        <w:jc w:val="both"/>
        <w:rPr>
          <w:rFonts w:ascii="Arial" w:hAnsi="Arial" w:eastAsia="Arial" w:cs="Arial"/>
          <w:noProof w:val="0"/>
          <w:color w:val="auto"/>
          <w:sz w:val="22"/>
          <w:szCs w:val="22"/>
          <w:lang w:val="en-GB"/>
        </w:rPr>
      </w:pPr>
      <w:r w:rsidRPr="2FC84F3B" w:rsidR="2E38940C">
        <w:rPr>
          <w:rFonts w:ascii="Arial" w:hAnsi="Arial" w:eastAsia="Arial" w:cs="Arial"/>
          <w:noProof w:val="0"/>
          <w:color w:val="auto"/>
          <w:sz w:val="22"/>
          <w:szCs w:val="22"/>
          <w:lang w:val="en-GB"/>
        </w:rPr>
        <w:t>Intergenerational power dynamics refer to the authority and influence adult children or family caregivers hold over older adults within a household</w:t>
      </w:r>
      <w:r w:rsidRPr="2FC84F3B" w:rsidR="4704FC8E">
        <w:rPr>
          <w:rFonts w:ascii="Arial" w:hAnsi="Arial" w:eastAsia="Arial" w:cs="Arial"/>
          <w:noProof w:val="0"/>
          <w:color w:val="auto"/>
          <w:sz w:val="22"/>
          <w:szCs w:val="22"/>
          <w:lang w:val="en-GB"/>
        </w:rPr>
        <w:t xml:space="preserve"> </w:t>
      </w:r>
      <w:r w:rsidRPr="2FC84F3B" w:rsidR="4704FC8E">
        <w:rPr>
          <w:rFonts w:ascii="Arial" w:hAnsi="Arial" w:eastAsia="Arial" w:cs="Arial"/>
          <w:noProof w:val="0"/>
          <w:color w:val="auto"/>
          <w:sz w:val="22"/>
          <w:szCs w:val="22"/>
          <w:lang w:val="en-GB"/>
        </w:rPr>
        <w:t>(Gram et al., 2018)</w:t>
      </w:r>
      <w:r w:rsidRPr="2FC84F3B" w:rsidR="2E38940C">
        <w:rPr>
          <w:rFonts w:ascii="Arial" w:hAnsi="Arial" w:eastAsia="Arial" w:cs="Arial"/>
          <w:noProof w:val="0"/>
          <w:color w:val="auto"/>
          <w:sz w:val="22"/>
          <w:szCs w:val="22"/>
          <w:lang w:val="en-GB"/>
        </w:rPr>
        <w:t>. In many South Asian families, this is compounded by cultural expectations of respect, loyalty, and filial duty, which may mask controlling or abusive behaviours (Talpur et al., 2018). The caregiving role, often performed by adult children, is idealised, but in practice may involve emotional manipulation, financial control, or coercive behaviours (Mohideen &amp; Khokhlova, 2022).</w:t>
      </w:r>
    </w:p>
    <w:p w:rsidR="39EBD2AF" w:rsidP="37C3B42E" w:rsidRDefault="39EBD2AF" w14:paraId="4CF9A0AA" w14:textId="1F410DD5">
      <w:pPr>
        <w:pStyle w:val="Heading3"/>
        <w:rPr>
          <w:noProof w:val="0"/>
          <w:lang w:val="en-GB"/>
        </w:rPr>
      </w:pPr>
      <w:bookmarkStart w:name="_Toc349342208" w:id="1252194954"/>
      <w:r w:rsidRPr="67203D59" w:rsidR="2C72A058">
        <w:rPr>
          <w:noProof w:val="0"/>
          <w:lang w:val="en-GB"/>
        </w:rPr>
        <w:t>Impact on the Research Question</w:t>
      </w:r>
      <w:bookmarkEnd w:id="1252194954"/>
    </w:p>
    <w:p w:rsidR="44365338" w:rsidP="0106FE0E" w:rsidRDefault="44365338" w14:paraId="2675F3F1" w14:textId="1A03A290">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0106FE0E" w:rsidR="2DF42968">
        <w:rPr>
          <w:rFonts w:ascii="Arial" w:hAnsi="Arial" w:eastAsia="Arial" w:cs="Arial"/>
          <w:b w:val="0"/>
          <w:bCs w:val="0"/>
          <w:noProof w:val="0"/>
          <w:color w:val="auto"/>
          <w:sz w:val="22"/>
          <w:szCs w:val="22"/>
          <w:lang w:val="en-GB"/>
        </w:rPr>
        <w:t xml:space="preserve">This theme directly addresses the dissertation’s central research question and the </w:t>
      </w:r>
      <w:r w:rsidRPr="0106FE0E" w:rsidR="2DF42968">
        <w:rPr>
          <w:rFonts w:ascii="Arial" w:hAnsi="Arial" w:eastAsia="Arial" w:cs="Arial"/>
          <w:b w:val="0"/>
          <w:bCs w:val="0"/>
          <w:noProof w:val="0"/>
          <w:color w:val="auto"/>
          <w:sz w:val="22"/>
          <w:szCs w:val="22"/>
          <w:lang w:val="en-GB"/>
        </w:rPr>
        <w:t>objective</w:t>
      </w:r>
      <w:r w:rsidRPr="0106FE0E" w:rsidR="2DF42968">
        <w:rPr>
          <w:rFonts w:ascii="Arial" w:hAnsi="Arial" w:eastAsia="Arial" w:cs="Arial"/>
          <w:b w:val="0"/>
          <w:bCs w:val="0"/>
          <w:noProof w:val="0"/>
          <w:color w:val="auto"/>
          <w:sz w:val="22"/>
          <w:szCs w:val="22"/>
          <w:lang w:val="en-GB"/>
        </w:rPr>
        <w:t xml:space="preserve"> of investigating the relational dynamics between older adults and carers in domestic settings by highlighting how dependency within intergenerational caregiving arrangements can </w:t>
      </w:r>
      <w:r w:rsidRPr="0106FE0E" w:rsidR="2DF42968">
        <w:rPr>
          <w:rFonts w:ascii="Arial" w:hAnsi="Arial" w:eastAsia="Arial" w:cs="Arial"/>
          <w:b w:val="0"/>
          <w:bCs w:val="0"/>
          <w:noProof w:val="0"/>
          <w:color w:val="auto"/>
          <w:sz w:val="22"/>
          <w:szCs w:val="22"/>
          <w:lang w:val="en-GB"/>
        </w:rPr>
        <w:t>facilitate</w:t>
      </w:r>
      <w:r w:rsidRPr="0106FE0E" w:rsidR="2DF42968">
        <w:rPr>
          <w:rFonts w:ascii="Arial" w:hAnsi="Arial" w:eastAsia="Arial" w:cs="Arial"/>
          <w:b w:val="0"/>
          <w:bCs w:val="0"/>
          <w:noProof w:val="0"/>
          <w:color w:val="auto"/>
          <w:sz w:val="22"/>
          <w:szCs w:val="22"/>
          <w:lang w:val="en-GB"/>
        </w:rPr>
        <w:t xml:space="preserve"> coercive control and abuse. In many South Asian families, there is a deeply embedded cultural expectation that adult sons will assume responsibility for the care of ageing parents, often reinforced by religious teachings, patrilineal traditions, and societal norms around honour and familial duty. Dependency is therefore not only practical</w:t>
      </w:r>
      <w:r w:rsidRPr="0106FE0E" w:rsidR="4D5C4660">
        <w:rPr>
          <w:rFonts w:ascii="Arial" w:hAnsi="Arial" w:eastAsia="Arial" w:cs="Arial"/>
          <w:b w:val="0"/>
          <w:bCs w:val="0"/>
          <w:noProof w:val="0"/>
          <w:color w:val="auto"/>
          <w:sz w:val="22"/>
          <w:szCs w:val="22"/>
          <w:lang w:val="en-GB"/>
        </w:rPr>
        <w:t xml:space="preserve">, </w:t>
      </w:r>
      <w:r w:rsidRPr="0106FE0E" w:rsidR="2DF42968">
        <w:rPr>
          <w:rFonts w:ascii="Arial" w:hAnsi="Arial" w:eastAsia="Arial" w:cs="Arial"/>
          <w:b w:val="0"/>
          <w:bCs w:val="0"/>
          <w:noProof w:val="0"/>
          <w:color w:val="auto"/>
          <w:sz w:val="22"/>
          <w:szCs w:val="22"/>
          <w:lang w:val="en-GB"/>
        </w:rPr>
        <w:t xml:space="preserve">arising from age-related limitations, migration history, or limited English </w:t>
      </w:r>
      <w:r w:rsidRPr="0106FE0E" w:rsidR="2DF42968">
        <w:rPr>
          <w:rFonts w:ascii="Arial" w:hAnsi="Arial" w:eastAsia="Arial" w:cs="Arial"/>
          <w:b w:val="0"/>
          <w:bCs w:val="0"/>
          <w:noProof w:val="0"/>
          <w:color w:val="auto"/>
          <w:sz w:val="22"/>
          <w:szCs w:val="22"/>
          <w:lang w:val="en-GB"/>
        </w:rPr>
        <w:t>proficiency</w:t>
      </w:r>
      <w:r w:rsidRPr="0106FE0E" w:rsidR="269F66B2">
        <w:rPr>
          <w:rFonts w:ascii="Arial" w:hAnsi="Arial" w:eastAsia="Arial" w:cs="Arial"/>
          <w:b w:val="0"/>
          <w:bCs w:val="0"/>
          <w:noProof w:val="0"/>
          <w:color w:val="auto"/>
          <w:sz w:val="22"/>
          <w:szCs w:val="22"/>
          <w:lang w:val="en-GB"/>
        </w:rPr>
        <w:t xml:space="preserve"> </w:t>
      </w:r>
      <w:r w:rsidRPr="0106FE0E" w:rsidR="2DF42968">
        <w:rPr>
          <w:rFonts w:ascii="Arial" w:hAnsi="Arial" w:eastAsia="Arial" w:cs="Arial"/>
          <w:b w:val="0"/>
          <w:bCs w:val="0"/>
          <w:noProof w:val="0"/>
          <w:color w:val="auto"/>
          <w:sz w:val="22"/>
          <w:szCs w:val="22"/>
          <w:lang w:val="en-GB"/>
        </w:rPr>
        <w:t xml:space="preserve">but also </w:t>
      </w:r>
      <w:r w:rsidRPr="0106FE0E" w:rsidR="2DF42968">
        <w:rPr>
          <w:rFonts w:ascii="Arial" w:hAnsi="Arial" w:eastAsia="Arial" w:cs="Arial"/>
          <w:b w:val="0"/>
          <w:bCs w:val="0"/>
          <w:noProof w:val="0"/>
          <w:color w:val="auto"/>
          <w:sz w:val="22"/>
          <w:szCs w:val="22"/>
          <w:lang w:val="en-GB"/>
        </w:rPr>
        <w:t>culturally prescribed</w:t>
      </w:r>
      <w:r w:rsidRPr="0106FE0E" w:rsidR="2DF42968">
        <w:rPr>
          <w:rFonts w:ascii="Arial" w:hAnsi="Arial" w:eastAsia="Arial" w:cs="Arial"/>
          <w:b w:val="0"/>
          <w:bCs w:val="0"/>
          <w:noProof w:val="0"/>
          <w:color w:val="auto"/>
          <w:sz w:val="22"/>
          <w:szCs w:val="22"/>
          <w:lang w:val="en-GB"/>
        </w:rPr>
        <w:t>, with older adults expected to rely on their sons financially, emotionally, and socially.</w:t>
      </w:r>
    </w:p>
    <w:p w:rsidR="44365338" w:rsidP="0106FE0E" w:rsidRDefault="44365338" w14:paraId="7BB0A901" w14:textId="53F47D2A">
      <w:pPr>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0106FE0E" w:rsidR="2DF42968">
        <w:rPr>
          <w:rFonts w:ascii="Arial" w:hAnsi="Arial" w:eastAsia="Arial" w:cs="Arial"/>
          <w:b w:val="0"/>
          <w:bCs w:val="0"/>
          <w:noProof w:val="0"/>
          <w:color w:val="auto"/>
          <w:sz w:val="22"/>
          <w:szCs w:val="22"/>
          <w:lang w:val="en-GB"/>
        </w:rPr>
        <w:t>This culturally rooted expectation of care can, however, mask and even legitimise coercive practices. For instance, adult children often assume control of their parents’ pensions, welfare benefits, or financial affairs under the guise of helping. Over time, this can develop into financial abuse if the older person is denied access, transparency, or autonomy. Similarly, reliance on family members for communication with services or decision-making may enable carers to act as gatekeepers, filtering information, denying support, or silencing disclosure. Such dependency-driven coercion</w:t>
      </w:r>
      <w:r w:rsidRPr="0106FE0E" w:rsidR="67991DDE">
        <w:rPr>
          <w:rFonts w:ascii="Arial" w:hAnsi="Arial" w:eastAsia="Arial" w:cs="Arial"/>
          <w:b w:val="0"/>
          <w:bCs w:val="0"/>
          <w:noProof w:val="0"/>
          <w:color w:val="auto"/>
          <w:sz w:val="22"/>
          <w:szCs w:val="22"/>
          <w:lang w:val="en-GB"/>
        </w:rPr>
        <w:t xml:space="preserve">, though </w:t>
      </w:r>
      <w:r w:rsidRPr="0106FE0E" w:rsidR="2DF42968">
        <w:rPr>
          <w:rFonts w:ascii="Arial" w:hAnsi="Arial" w:eastAsia="Arial" w:cs="Arial"/>
          <w:b w:val="0"/>
          <w:bCs w:val="0"/>
          <w:noProof w:val="0"/>
          <w:color w:val="auto"/>
          <w:sz w:val="22"/>
          <w:szCs w:val="22"/>
          <w:lang w:val="en-GB"/>
        </w:rPr>
        <w:t>less visible than physical abuse</w:t>
      </w:r>
      <w:r w:rsidRPr="0106FE0E" w:rsidR="5B6BB5F1">
        <w:rPr>
          <w:rFonts w:ascii="Arial" w:hAnsi="Arial" w:eastAsia="Arial" w:cs="Arial"/>
          <w:b w:val="0"/>
          <w:bCs w:val="0"/>
          <w:noProof w:val="0"/>
          <w:color w:val="auto"/>
          <w:sz w:val="22"/>
          <w:szCs w:val="22"/>
          <w:lang w:val="en-GB"/>
        </w:rPr>
        <w:t xml:space="preserve">, </w:t>
      </w:r>
      <w:r w:rsidRPr="0106FE0E" w:rsidR="2DF42968">
        <w:rPr>
          <w:rFonts w:ascii="Arial" w:hAnsi="Arial" w:eastAsia="Arial" w:cs="Arial"/>
          <w:b w:val="0"/>
          <w:bCs w:val="0"/>
          <w:noProof w:val="0"/>
          <w:color w:val="auto"/>
          <w:sz w:val="22"/>
          <w:szCs w:val="22"/>
          <w:lang w:val="en-GB"/>
        </w:rPr>
        <w:t>is a critical aspect of elder mistreatment and often overlooked due to the perceived normalcy of these caregiving roles.</w:t>
      </w:r>
    </w:p>
    <w:p w:rsidR="7F1DE775" w:rsidP="2FC84F3B" w:rsidRDefault="7F1DE775" w14:paraId="242A394B" w14:textId="2999EE00">
      <w:pPr>
        <w:pStyle w:val="Heading3"/>
        <w:keepNext w:val="0"/>
        <w:keepLines w:val="0"/>
        <w:spacing w:before="281" w:beforeAutospacing="off" w:after="281" w:afterAutospacing="off" w:line="360" w:lineRule="auto"/>
        <w:jc w:val="both"/>
        <w:rPr>
          <w:rFonts w:ascii="Aptos" w:hAnsi="Aptos" w:eastAsia="Aptos" w:cs="Aptos"/>
          <w:b w:val="0"/>
          <w:bCs w:val="0"/>
          <w:noProof w:val="0"/>
          <w:sz w:val="28"/>
          <w:szCs w:val="28"/>
          <w:lang w:val="en-GB"/>
        </w:rPr>
      </w:pPr>
      <w:bookmarkStart w:name="_Toc860868315" w:id="1853182829"/>
      <w:r w:rsidRPr="0106FE0E" w:rsidR="6FC7489E">
        <w:rPr>
          <w:rFonts w:ascii="Aptos" w:hAnsi="Aptos" w:eastAsia="Aptos" w:cs="Aptos"/>
          <w:b w:val="0"/>
          <w:bCs w:val="0"/>
          <w:noProof w:val="0"/>
          <w:sz w:val="28"/>
          <w:szCs w:val="28"/>
          <w:lang w:val="en-GB"/>
        </w:rPr>
        <w:t>Examples from Reviewed Articles</w:t>
      </w:r>
      <w:bookmarkEnd w:id="1853182829"/>
    </w:p>
    <w:p w:rsidR="417E05B9" w:rsidP="0106FE0E" w:rsidRDefault="417E05B9" w14:paraId="3AD2E91F" w14:textId="16EDA618">
      <w:pPr>
        <w:pStyle w:val="Normal"/>
        <w:keepNext w:val="0"/>
        <w:keepLines w:val="0"/>
      </w:pPr>
      <w:r w:rsidR="417E05B9">
        <w:drawing>
          <wp:inline wp14:editId="45DF6569" wp14:anchorId="75C8C01C">
            <wp:extent cx="5724525" cy="4124325"/>
            <wp:effectExtent l="0" t="0" r="0" b="0"/>
            <wp:docPr id="13210917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1091759" name="Picture 1321091759"/>
                    <pic:cNvPicPr/>
                  </pic:nvPicPr>
                  <pic:blipFill>
                    <a:blip xmlns:r="http://schemas.openxmlformats.org/officeDocument/2006/relationships" r:embed="rId937956756">
                      <a:extLst>
                        <a:ext uri="{28A0092B-C50C-407E-A947-70E740481C1C}">
                          <a14:useLocalDpi xmlns:a14="http://schemas.microsoft.com/office/drawing/2010/main"/>
                        </a:ext>
                      </a:extLst>
                    </a:blip>
                    <a:stretch>
                      <a:fillRect/>
                    </a:stretch>
                  </pic:blipFill>
                  <pic:spPr>
                    <a:xfrm>
                      <a:off x="0" y="0"/>
                      <a:ext cx="5724525" cy="4124325"/>
                    </a:xfrm>
                    <a:prstGeom prst="rect">
                      <a:avLst/>
                    </a:prstGeom>
                  </pic:spPr>
                </pic:pic>
              </a:graphicData>
            </a:graphic>
          </wp:inline>
        </w:drawing>
      </w:r>
    </w:p>
    <w:p w:rsidR="019A5578" w:rsidP="0106FE0E" w:rsidRDefault="019A5578" w14:paraId="063F178F" w14:textId="1DEF1110">
      <w:pPr>
        <w:pStyle w:val="Normal"/>
        <w:keepNext w:val="0"/>
        <w:keepLines w:val="0"/>
        <w:spacing w:before="240" w:beforeAutospacing="off" w:after="240" w:afterAutospacing="off" w:line="360" w:lineRule="auto"/>
        <w:jc w:val="both"/>
        <w:rPr>
          <w:rFonts w:ascii="Aptos" w:hAnsi="Aptos" w:eastAsia="Aptos" w:cs="Aptos"/>
          <w:b w:val="0"/>
          <w:bCs w:val="0"/>
          <w:noProof w:val="0"/>
          <w:sz w:val="24"/>
          <w:szCs w:val="24"/>
          <w:lang w:val="en-GB"/>
        </w:rPr>
      </w:pPr>
      <w:r w:rsidRPr="0106FE0E" w:rsidR="2DF42968">
        <w:rPr>
          <w:rFonts w:ascii="Arial" w:hAnsi="Arial" w:eastAsia="Arial" w:cs="Arial"/>
          <w:b w:val="0"/>
          <w:bCs w:val="0"/>
          <w:noProof w:val="0"/>
          <w:color w:val="auto"/>
          <w:sz w:val="22"/>
          <w:szCs w:val="22"/>
          <w:lang w:val="en-GB"/>
        </w:rPr>
        <w:t xml:space="preserve">These examples collectively </w:t>
      </w:r>
      <w:r w:rsidRPr="0106FE0E" w:rsidR="2DF42968">
        <w:rPr>
          <w:rFonts w:ascii="Arial" w:hAnsi="Arial" w:eastAsia="Arial" w:cs="Arial"/>
          <w:b w:val="0"/>
          <w:bCs w:val="0"/>
          <w:noProof w:val="0"/>
          <w:color w:val="auto"/>
          <w:sz w:val="22"/>
          <w:szCs w:val="22"/>
          <w:lang w:val="en-GB"/>
        </w:rPr>
        <w:t>demonstrate</w:t>
      </w:r>
      <w:r w:rsidRPr="0106FE0E" w:rsidR="2DF42968">
        <w:rPr>
          <w:rFonts w:ascii="Arial" w:hAnsi="Arial" w:eastAsia="Arial" w:cs="Arial"/>
          <w:b w:val="0"/>
          <w:bCs w:val="0"/>
          <w:noProof w:val="0"/>
          <w:color w:val="auto"/>
          <w:sz w:val="22"/>
          <w:szCs w:val="22"/>
          <w:lang w:val="en-GB"/>
        </w:rPr>
        <w:t xml:space="preserve"> how cultural values around duty, combined with the power imbalance inherent in dependency, can obscure or enable coercive abuse. The emotional, financial, and practical dependencies involved make it difficult for older adults to challenge mistreatment without jeopardising their primary support systems or familial identity. Even when safeguarding structures are available, such relational and cultural dynamics discourage access and engagement. This theme therefore reinforces </w:t>
      </w:r>
      <w:r w:rsidRPr="0106FE0E" w:rsidR="2DF42968">
        <w:rPr>
          <w:rFonts w:ascii="Arial" w:hAnsi="Arial" w:eastAsia="Arial" w:cs="Arial"/>
          <w:b w:val="0"/>
          <w:bCs w:val="0"/>
          <w:noProof w:val="0"/>
          <w:color w:val="auto"/>
          <w:sz w:val="22"/>
          <w:szCs w:val="22"/>
          <w:lang w:val="en-GB"/>
        </w:rPr>
        <w:t>Objectives 1 and 2</w:t>
      </w:r>
      <w:r w:rsidRPr="0106FE0E" w:rsidR="2DF42968">
        <w:rPr>
          <w:rFonts w:ascii="Arial" w:hAnsi="Arial" w:eastAsia="Arial" w:cs="Arial"/>
          <w:b w:val="0"/>
          <w:bCs w:val="0"/>
          <w:noProof w:val="0"/>
          <w:color w:val="auto"/>
          <w:sz w:val="22"/>
          <w:szCs w:val="22"/>
          <w:lang w:val="en-GB"/>
        </w:rPr>
        <w:t xml:space="preserve">, which examine the motivations for abuse and the barriers to disclosure, while also supporting </w:t>
      </w:r>
      <w:r w:rsidRPr="0106FE0E" w:rsidR="2DF42968">
        <w:rPr>
          <w:rFonts w:ascii="Arial" w:hAnsi="Arial" w:eastAsia="Arial" w:cs="Arial"/>
          <w:b w:val="0"/>
          <w:bCs w:val="0"/>
          <w:noProof w:val="0"/>
          <w:color w:val="auto"/>
          <w:sz w:val="22"/>
          <w:szCs w:val="22"/>
          <w:lang w:val="en-GB"/>
        </w:rPr>
        <w:t>Objective 5</w:t>
      </w:r>
      <w:r w:rsidRPr="0106FE0E" w:rsidR="2DF42968">
        <w:rPr>
          <w:rFonts w:ascii="Arial" w:hAnsi="Arial" w:eastAsia="Arial" w:cs="Arial"/>
          <w:b w:val="0"/>
          <w:bCs w:val="0"/>
          <w:noProof w:val="0"/>
          <w:color w:val="auto"/>
          <w:sz w:val="22"/>
          <w:szCs w:val="22"/>
          <w:lang w:val="en-GB"/>
        </w:rPr>
        <w:t>, by offering insight into the lived complexities of caregiving within South Asian families.</w:t>
      </w:r>
    </w:p>
    <w:p w:rsidR="33A9CBFE" w:rsidP="0106FE0E" w:rsidRDefault="33A9CBFE" w14:paraId="768C7549" w14:textId="719CD2D5">
      <w:pPr>
        <w:keepNext w:val="0"/>
        <w:keepLines w:val="0"/>
        <w:spacing w:before="240" w:beforeAutospacing="off" w:after="240" w:afterAutospacing="off" w:line="360" w:lineRule="auto"/>
        <w:jc w:val="both"/>
      </w:pPr>
      <w:r w:rsidRPr="0106FE0E" w:rsidR="33A9CBFE">
        <w:rPr>
          <w:rFonts w:ascii="Arial" w:hAnsi="Arial" w:eastAsia="Arial" w:cs="Arial"/>
          <w:b w:val="0"/>
          <w:bCs w:val="0"/>
          <w:i w:val="0"/>
          <w:iCs w:val="0"/>
          <w:caps w:val="0"/>
          <w:smallCaps w:val="0"/>
          <w:noProof w:val="0"/>
          <w:sz w:val="22"/>
          <w:szCs w:val="22"/>
          <w:lang w:val="en-GB"/>
        </w:rPr>
        <w:t xml:space="preserve">While Talpur et al. (2018) stress the emotional obedience expected of older women, Mohideen and Khokhlova (2022) argue that adult children often view financial control as legitimate, illustrating how </w:t>
      </w:r>
      <w:r w:rsidRPr="0106FE0E" w:rsidR="33A9CBFE">
        <w:rPr>
          <w:rFonts w:ascii="Arial" w:hAnsi="Arial" w:eastAsia="Arial" w:cs="Arial"/>
          <w:b w:val="0"/>
          <w:bCs w:val="0"/>
          <w:i w:val="0"/>
          <w:iCs w:val="0"/>
          <w:caps w:val="0"/>
          <w:smallCaps w:val="0"/>
          <w:noProof w:val="0"/>
          <w:sz w:val="22"/>
          <w:szCs w:val="22"/>
          <w:lang w:val="en-GB"/>
        </w:rPr>
        <w:t>perceptions</w:t>
      </w:r>
      <w:r w:rsidRPr="0106FE0E" w:rsidR="33A9CBFE">
        <w:rPr>
          <w:rFonts w:ascii="Arial" w:hAnsi="Arial" w:eastAsia="Arial" w:cs="Arial"/>
          <w:b w:val="0"/>
          <w:bCs w:val="0"/>
          <w:i w:val="0"/>
          <w:iCs w:val="0"/>
          <w:caps w:val="0"/>
          <w:smallCaps w:val="0"/>
          <w:noProof w:val="0"/>
          <w:sz w:val="22"/>
          <w:szCs w:val="22"/>
          <w:lang w:val="en-GB"/>
        </w:rPr>
        <w:t xml:space="preserve"> of ‘care’ may mask coercive intent. Almendros et al. (2025) expand this view by showing how emotional strain on carers can turn into abuse, shifting focus from cultural norms to emotional burden.</w:t>
      </w:r>
    </w:p>
    <w:p w:rsidR="3CD09E96" w:rsidP="0106FE0E" w:rsidRDefault="3CD09E96" w14:paraId="3ECC84FE" w14:textId="18D0923A">
      <w:pPr>
        <w:spacing w:before="240" w:beforeAutospacing="off" w:after="240" w:afterAutospacing="off" w:line="360" w:lineRule="auto"/>
        <w:jc w:val="both"/>
      </w:pPr>
      <w:r w:rsidRPr="0106FE0E" w:rsidR="3CD09E96">
        <w:rPr>
          <w:rFonts w:ascii="Arial" w:hAnsi="Arial" w:eastAsia="Arial" w:cs="Arial"/>
          <w:b w:val="0"/>
          <w:bCs w:val="0"/>
          <w:i w:val="0"/>
          <w:iCs w:val="0"/>
          <w:caps w:val="0"/>
          <w:smallCaps w:val="0"/>
          <w:noProof w:val="0"/>
          <w:sz w:val="22"/>
          <w:szCs w:val="22"/>
          <w:lang w:val="en-GB"/>
        </w:rPr>
        <w:t xml:space="preserve">This theme contributes to Objectives 1, 2 and 5 by highlighting how dependency and family power structures </w:t>
      </w:r>
      <w:r w:rsidRPr="0106FE0E" w:rsidR="3CD09E96">
        <w:rPr>
          <w:rFonts w:ascii="Arial" w:hAnsi="Arial" w:eastAsia="Arial" w:cs="Arial"/>
          <w:b w:val="0"/>
          <w:bCs w:val="0"/>
          <w:i w:val="0"/>
          <w:iCs w:val="0"/>
          <w:caps w:val="0"/>
          <w:smallCaps w:val="0"/>
          <w:noProof w:val="0"/>
          <w:sz w:val="22"/>
          <w:szCs w:val="22"/>
          <w:lang w:val="en-GB"/>
        </w:rPr>
        <w:t>facilitate</w:t>
      </w:r>
      <w:r w:rsidRPr="0106FE0E" w:rsidR="3CD09E96">
        <w:rPr>
          <w:rFonts w:ascii="Arial" w:hAnsi="Arial" w:eastAsia="Arial" w:cs="Arial"/>
          <w:b w:val="0"/>
          <w:bCs w:val="0"/>
          <w:i w:val="0"/>
          <w:iCs w:val="0"/>
          <w:caps w:val="0"/>
          <w:smallCaps w:val="0"/>
          <w:noProof w:val="0"/>
          <w:sz w:val="22"/>
          <w:szCs w:val="22"/>
          <w:lang w:val="en-GB"/>
        </w:rPr>
        <w:t xml:space="preserve"> coercive abuse in caregiving contexts.</w:t>
      </w:r>
      <w:r w:rsidRPr="0106FE0E" w:rsidR="77019FF5">
        <w:rPr>
          <w:rFonts w:ascii="Arial" w:hAnsi="Arial" w:eastAsia="Arial" w:cs="Arial"/>
          <w:b w:val="0"/>
          <w:bCs w:val="0"/>
          <w:i w:val="0"/>
          <w:iCs w:val="0"/>
          <w:caps w:val="0"/>
          <w:smallCaps w:val="0"/>
          <w:noProof w:val="0"/>
          <w:sz w:val="22"/>
          <w:szCs w:val="22"/>
          <w:lang w:val="en-GB"/>
        </w:rPr>
        <w:t xml:space="preserve"> </w:t>
      </w:r>
    </w:p>
    <w:p w:rsidR="77019FF5" w:rsidP="0106FE0E" w:rsidRDefault="77019FF5" w14:paraId="359038B7" w14:textId="06A25C5C">
      <w:pPr>
        <w:keepNext w:val="0"/>
        <w:keepLines w:val="0"/>
        <w:spacing w:before="240" w:beforeAutospacing="off" w:after="240" w:afterAutospacing="off" w:line="360" w:lineRule="auto"/>
        <w:jc w:val="both"/>
      </w:pPr>
      <w:r w:rsidRPr="0106FE0E" w:rsidR="77019FF5">
        <w:rPr>
          <w:rFonts w:ascii="Arial" w:hAnsi="Arial" w:eastAsia="Arial" w:cs="Arial"/>
          <w:b w:val="0"/>
          <w:bCs w:val="0"/>
          <w:i w:val="0"/>
          <w:iCs w:val="0"/>
          <w:caps w:val="0"/>
          <w:smallCaps w:val="0"/>
          <w:noProof w:val="0"/>
          <w:sz w:val="22"/>
          <w:szCs w:val="22"/>
          <w:lang w:val="en-GB"/>
        </w:rPr>
        <w:t>Together, these dynamics culminate in a complex safeguarding landscape, which the following chapter addresses through an evaluation of policy and practice responses.</w:t>
      </w:r>
    </w:p>
    <w:p w:rsidR="250CD5F5" w:rsidP="2FC84F3B" w:rsidRDefault="250CD5F5" w14:paraId="26CD751B" w14:textId="34B3D0B2">
      <w:pPr>
        <w:pStyle w:val="Heading2"/>
        <w:rPr>
          <w:rFonts w:ascii="Aptos" w:hAnsi="Aptos" w:eastAsia="Aptos" w:cs="Aptos"/>
          <w:b w:val="1"/>
          <w:bCs w:val="1"/>
          <w:noProof w:val="0"/>
          <w:sz w:val="28"/>
          <w:szCs w:val="28"/>
          <w:lang w:val="en-GB"/>
        </w:rPr>
      </w:pPr>
      <w:bookmarkStart w:name="_Toc832630750" w:id="174014636"/>
      <w:r w:rsidRPr="67203D59" w:rsidR="1BD00A2B">
        <w:rPr>
          <w:noProof w:val="0"/>
          <w:lang w:val="en-US"/>
        </w:rPr>
        <w:t>4.6 Chapter Conclusion</w:t>
      </w:r>
      <w:bookmarkEnd w:id="174014636"/>
    </w:p>
    <w:p w:rsidR="250CD5F5" w:rsidP="0106FE0E" w:rsidRDefault="250CD5F5" w14:paraId="7B489AA1" w14:textId="6B2C8084">
      <w:pPr>
        <w:pStyle w:val="Normal"/>
        <w:keepNext w:val="0"/>
        <w:keepLines w:val="0"/>
        <w:spacing w:before="240" w:beforeAutospacing="off" w:after="240" w:afterAutospacing="off" w:line="360" w:lineRule="auto"/>
        <w:jc w:val="both"/>
        <w:rPr>
          <w:rFonts w:ascii="Arial" w:hAnsi="Arial" w:eastAsia="Arial" w:cs="Arial"/>
          <w:noProof w:val="0"/>
          <w:sz w:val="22"/>
          <w:szCs w:val="22"/>
          <w:lang w:val="en-US"/>
        </w:rPr>
      </w:pPr>
      <w:r w:rsidRPr="0106FE0E" w:rsidR="2A7B7E6F">
        <w:rPr>
          <w:rFonts w:ascii="Arial" w:hAnsi="Arial" w:eastAsia="Arial" w:cs="Arial"/>
          <w:b w:val="0"/>
          <w:bCs w:val="0"/>
          <w:noProof w:val="0"/>
          <w:color w:val="auto"/>
          <w:sz w:val="22"/>
          <w:szCs w:val="22"/>
          <w:lang w:val="en-US"/>
        </w:rPr>
        <w:t xml:space="preserve">This chapter presented and discussed key findings from the reviewed literature, </w:t>
      </w:r>
      <w:r w:rsidRPr="0106FE0E" w:rsidR="2A7B7E6F">
        <w:rPr>
          <w:rFonts w:ascii="Arial" w:hAnsi="Arial" w:eastAsia="Arial" w:cs="Arial"/>
          <w:b w:val="0"/>
          <w:bCs w:val="0"/>
          <w:noProof w:val="0"/>
          <w:color w:val="auto"/>
          <w:sz w:val="22"/>
          <w:szCs w:val="22"/>
          <w:lang w:val="en-US"/>
        </w:rPr>
        <w:t>organised</w:t>
      </w:r>
      <w:r w:rsidRPr="0106FE0E" w:rsidR="2A7B7E6F">
        <w:rPr>
          <w:rFonts w:ascii="Arial" w:hAnsi="Arial" w:eastAsia="Arial" w:cs="Arial"/>
          <w:b w:val="0"/>
          <w:bCs w:val="0"/>
          <w:noProof w:val="0"/>
          <w:color w:val="auto"/>
          <w:sz w:val="22"/>
          <w:szCs w:val="22"/>
          <w:lang w:val="en-US"/>
        </w:rPr>
        <w:t xml:space="preserve"> into three core themes: </w:t>
      </w:r>
      <w:r w:rsidRPr="0106FE0E" w:rsidR="2A7B7E6F">
        <w:rPr>
          <w:rFonts w:ascii="Arial" w:hAnsi="Arial" w:eastAsia="Arial" w:cs="Arial"/>
          <w:b w:val="0"/>
          <w:bCs w:val="0"/>
          <w:noProof w:val="0"/>
          <w:color w:val="auto"/>
          <w:sz w:val="22"/>
          <w:szCs w:val="22"/>
          <w:lang w:val="en-US"/>
        </w:rPr>
        <w:t>Cultural Norms and Stigma</w:t>
      </w:r>
      <w:r w:rsidRPr="0106FE0E" w:rsidR="2A7B7E6F">
        <w:rPr>
          <w:rFonts w:ascii="Arial" w:hAnsi="Arial" w:eastAsia="Arial" w:cs="Arial"/>
          <w:b w:val="0"/>
          <w:bCs w:val="0"/>
          <w:noProof w:val="0"/>
          <w:color w:val="auto"/>
          <w:sz w:val="22"/>
          <w:szCs w:val="22"/>
          <w:lang w:val="en-US"/>
        </w:rPr>
        <w:t xml:space="preserve">, </w:t>
      </w:r>
      <w:r w:rsidRPr="0106FE0E" w:rsidR="2A7B7E6F">
        <w:rPr>
          <w:rFonts w:ascii="Arial" w:hAnsi="Arial" w:eastAsia="Arial" w:cs="Arial"/>
          <w:b w:val="0"/>
          <w:bCs w:val="0"/>
          <w:noProof w:val="0"/>
          <w:color w:val="auto"/>
          <w:sz w:val="22"/>
          <w:szCs w:val="22"/>
          <w:lang w:val="en-US"/>
        </w:rPr>
        <w:t>Language Barriers and Systemic Communication Gaps</w:t>
      </w:r>
      <w:r w:rsidRPr="0106FE0E" w:rsidR="2A7B7E6F">
        <w:rPr>
          <w:rFonts w:ascii="Arial" w:hAnsi="Arial" w:eastAsia="Arial" w:cs="Arial"/>
          <w:b w:val="0"/>
          <w:bCs w:val="0"/>
          <w:noProof w:val="0"/>
          <w:color w:val="auto"/>
          <w:sz w:val="22"/>
          <w:szCs w:val="22"/>
          <w:lang w:val="en-US"/>
        </w:rPr>
        <w:t xml:space="preserve">, and </w:t>
      </w:r>
      <w:r w:rsidRPr="0106FE0E" w:rsidR="2A7B7E6F">
        <w:rPr>
          <w:rFonts w:ascii="Arial" w:hAnsi="Arial" w:eastAsia="Arial" w:cs="Arial"/>
          <w:b w:val="0"/>
          <w:bCs w:val="0"/>
          <w:noProof w:val="0"/>
          <w:color w:val="auto"/>
          <w:sz w:val="22"/>
          <w:szCs w:val="22"/>
          <w:lang w:val="en-US"/>
        </w:rPr>
        <w:t>Intergenerational Power and Coercive Family Dynamics</w:t>
      </w:r>
      <w:r w:rsidRPr="0106FE0E" w:rsidR="2A7B7E6F">
        <w:rPr>
          <w:rFonts w:ascii="Arial" w:hAnsi="Arial" w:eastAsia="Arial" w:cs="Arial"/>
          <w:b w:val="0"/>
          <w:bCs w:val="0"/>
          <w:noProof w:val="0"/>
          <w:color w:val="auto"/>
          <w:sz w:val="22"/>
          <w:szCs w:val="22"/>
          <w:lang w:val="en-US"/>
        </w:rPr>
        <w:t xml:space="preserve">. Each theme </w:t>
      </w:r>
      <w:r w:rsidRPr="0106FE0E" w:rsidR="2A7B7E6F">
        <w:rPr>
          <w:rFonts w:ascii="Arial" w:hAnsi="Arial" w:eastAsia="Arial" w:cs="Arial"/>
          <w:b w:val="0"/>
          <w:bCs w:val="0"/>
          <w:noProof w:val="0"/>
          <w:color w:val="auto"/>
          <w:sz w:val="22"/>
          <w:szCs w:val="22"/>
          <w:lang w:val="en-US"/>
        </w:rPr>
        <w:t>demonstrated</w:t>
      </w:r>
      <w:r w:rsidRPr="0106FE0E" w:rsidR="2A7B7E6F">
        <w:rPr>
          <w:rFonts w:ascii="Arial" w:hAnsi="Arial" w:eastAsia="Arial" w:cs="Arial"/>
          <w:b w:val="0"/>
          <w:bCs w:val="0"/>
          <w:noProof w:val="0"/>
          <w:color w:val="auto"/>
          <w:sz w:val="22"/>
          <w:szCs w:val="22"/>
          <w:lang w:val="en-US"/>
        </w:rPr>
        <w:t xml:space="preserve"> how complex social and cultural factors influence the recognition, disclosure, and response to abuse, often creating barriers to accessing safeguarding support.</w:t>
      </w:r>
      <w:r w:rsidRPr="0106FE0E" w:rsidR="2BBA7168">
        <w:rPr>
          <w:rFonts w:ascii="Arial" w:hAnsi="Arial" w:eastAsia="Arial" w:cs="Arial"/>
          <w:b w:val="0"/>
          <w:bCs w:val="0"/>
          <w:noProof w:val="0"/>
          <w:color w:val="auto"/>
          <w:sz w:val="22"/>
          <w:szCs w:val="22"/>
          <w:lang w:val="en-US"/>
        </w:rPr>
        <w:t xml:space="preserve"> </w:t>
      </w:r>
      <w:r w:rsidRPr="0106FE0E" w:rsidR="2BBA716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Overall, the three themes highlight interconnected factors relating to stigma, cultural expectations, and access challenges, which shape the experiences of ethnic minority individuals.</w:t>
      </w:r>
    </w:p>
    <w:p w:rsidR="250CD5F5" w:rsidP="2FC84F3B" w:rsidRDefault="250CD5F5" w14:paraId="17BFC6ED" w14:textId="238750C9">
      <w:pPr>
        <w:keepNext w:val="0"/>
        <w:keepLines w:val="0"/>
        <w:spacing w:before="240" w:beforeAutospacing="off" w:after="240" w:afterAutospacing="off" w:line="360" w:lineRule="auto"/>
        <w:jc w:val="both"/>
        <w:rPr>
          <w:rFonts w:ascii="Arial" w:hAnsi="Arial" w:eastAsia="Arial" w:cs="Arial"/>
          <w:b w:val="0"/>
          <w:bCs w:val="0"/>
          <w:noProof w:val="0"/>
          <w:color w:val="auto"/>
          <w:sz w:val="22"/>
          <w:szCs w:val="22"/>
          <w:lang w:val="en-US"/>
        </w:rPr>
      </w:pPr>
      <w:r w:rsidRPr="2FC84F3B" w:rsidR="250CD5F5">
        <w:rPr>
          <w:rFonts w:ascii="Arial" w:hAnsi="Arial" w:eastAsia="Arial" w:cs="Arial"/>
          <w:b w:val="0"/>
          <w:bCs w:val="0"/>
          <w:noProof w:val="0"/>
          <w:color w:val="auto"/>
          <w:sz w:val="22"/>
          <w:szCs w:val="22"/>
          <w:lang w:val="en-US"/>
        </w:rPr>
        <w:t>The findings directly support the research objectives and help explain why cases of elder abuse may remain hidden within South Asian communities in the UK.</w:t>
      </w:r>
    </w:p>
    <w:p w:rsidR="6A2CA852" w:rsidP="0106FE0E" w:rsidRDefault="6A2CA852" w14:paraId="277D182C" w14:textId="7D520AC7">
      <w:pPr>
        <w:keepNext w:val="0"/>
        <w:keepLines w:val="0"/>
        <w:spacing w:before="240" w:beforeAutospacing="off" w:after="240" w:afterAutospacing="off" w:line="360" w:lineRule="auto"/>
        <w:jc w:val="both"/>
        <w:rPr>
          <w:rFonts w:ascii="Arial" w:hAnsi="Arial" w:eastAsia="Arial" w:cs="Arial"/>
          <w:b w:val="0"/>
          <w:bCs w:val="0"/>
          <w:noProof w:val="0"/>
          <w:color w:val="auto"/>
          <w:sz w:val="22"/>
          <w:szCs w:val="22"/>
          <w:lang w:val="en-US"/>
        </w:rPr>
      </w:pPr>
      <w:r w:rsidRPr="0106FE0E" w:rsidR="2A7B7E6F">
        <w:rPr>
          <w:rFonts w:ascii="Arial" w:hAnsi="Arial" w:eastAsia="Arial" w:cs="Arial"/>
          <w:b w:val="0"/>
          <w:bCs w:val="0"/>
          <w:noProof w:val="0"/>
          <w:color w:val="auto"/>
          <w:sz w:val="22"/>
          <w:szCs w:val="22"/>
          <w:lang w:val="en-US"/>
        </w:rPr>
        <w:t>The following chapter will evaluate current literature and policy responses in relation to safeguarding older South Asian adults and offer recommendations for culturally aware practice and future research.</w:t>
      </w:r>
    </w:p>
    <w:p w:rsidR="6A2CA852" w:rsidP="0106FE0E" w:rsidRDefault="6A2CA852" w14:paraId="5AA1C101" w14:textId="2AB16622">
      <w:pPr/>
      <w:r>
        <w:br w:type="page"/>
      </w:r>
    </w:p>
    <w:p w:rsidR="6A2CA852" w:rsidP="0106FE0E" w:rsidRDefault="6A2CA852" w14:paraId="6EF75C66" w14:textId="39D8EEE7">
      <w:pPr>
        <w:pStyle w:val="Heading1"/>
        <w:keepNext w:val="0"/>
        <w:keepLines w:val="0"/>
        <w:rPr>
          <w:rFonts w:ascii="Arial" w:hAnsi="Arial" w:eastAsia="Arial" w:cs="Arial"/>
          <w:b w:val="0"/>
          <w:bCs w:val="0"/>
          <w:noProof w:val="0"/>
          <w:color w:val="auto"/>
          <w:sz w:val="22"/>
          <w:szCs w:val="22"/>
          <w:lang w:val="en-US"/>
        </w:rPr>
      </w:pPr>
      <w:bookmarkStart w:name="_Toc481088847" w:id="2032121567"/>
      <w:r w:rsidRPr="0106FE0E" w:rsidR="5747E160">
        <w:rPr>
          <w:noProof w:val="0"/>
          <w:lang w:val="en-US"/>
        </w:rPr>
        <w:t>CHAPTER 5 – Conclusion and Recommendations</w:t>
      </w:r>
      <w:bookmarkEnd w:id="2032121567"/>
      <w:r w:rsidRPr="0106FE0E" w:rsidR="5747E160">
        <w:rPr>
          <w:noProof w:val="0"/>
          <w:lang w:val="en-US"/>
        </w:rPr>
        <w:t xml:space="preserve"> </w:t>
      </w:r>
    </w:p>
    <w:p w:rsidR="250CD5F5" w:rsidP="2FC84F3B" w:rsidRDefault="250CD5F5" w14:paraId="43CF0153" w14:textId="7A35FB59">
      <w:pPr>
        <w:pStyle w:val="Heading1"/>
        <w:keepNext w:val="0"/>
        <w:keepLines w:val="0"/>
        <w:spacing w:before="240" w:beforeAutospacing="off" w:after="240" w:afterAutospacing="off" w:line="360" w:lineRule="auto"/>
        <w:jc w:val="both"/>
        <w:rPr>
          <w:rFonts w:ascii="Arial" w:hAnsi="Arial" w:eastAsia="Arial" w:cs="Arial"/>
          <w:b w:val="0"/>
          <w:bCs w:val="0"/>
          <w:noProof w:val="0"/>
          <w:color w:val="auto"/>
          <w:sz w:val="22"/>
          <w:szCs w:val="22"/>
          <w:lang w:val="en-US"/>
        </w:rPr>
      </w:pPr>
      <w:bookmarkStart w:name="_Toc836042153" w:id="452105125"/>
      <w:r w:rsidRPr="67203D59" w:rsidR="1BD00A2B">
        <w:rPr>
          <w:noProof w:val="0"/>
          <w:lang w:val="en-US"/>
        </w:rPr>
        <w:t>5.1 – Overall Conclusion</w:t>
      </w:r>
      <w:bookmarkEnd w:id="452105125"/>
      <w:r w:rsidRPr="67203D59" w:rsidR="1BD00A2B">
        <w:rPr>
          <w:noProof w:val="0"/>
          <w:lang w:val="en-US"/>
        </w:rPr>
        <w:t xml:space="preserve"> </w:t>
      </w:r>
    </w:p>
    <w:p w:rsidR="250CD5F5" w:rsidP="2FC84F3B" w:rsidRDefault="250CD5F5" w14:paraId="404CAA61" w14:textId="2840EFAC">
      <w:pPr>
        <w:keepNext w:val="0"/>
        <w:keepLines w:val="0"/>
        <w:spacing w:before="240" w:beforeAutospacing="off" w:after="240" w:afterAutospacing="off" w:line="360" w:lineRule="auto"/>
        <w:jc w:val="both"/>
        <w:rPr>
          <w:rFonts w:ascii="Arial" w:hAnsi="Arial" w:eastAsia="Arial" w:cs="Arial"/>
          <w:b w:val="0"/>
          <w:bCs w:val="0"/>
          <w:noProof w:val="0"/>
          <w:color w:val="auto"/>
          <w:sz w:val="22"/>
          <w:szCs w:val="22"/>
          <w:lang w:val="en-US"/>
        </w:rPr>
      </w:pPr>
      <w:r w:rsidRPr="2FC84F3B" w:rsidR="250CD5F5">
        <w:rPr>
          <w:rFonts w:ascii="Arial" w:hAnsi="Arial" w:eastAsia="Arial" w:cs="Arial"/>
          <w:b w:val="0"/>
          <w:bCs w:val="0"/>
          <w:noProof w:val="0"/>
          <w:color w:val="auto"/>
          <w:sz w:val="22"/>
          <w:szCs w:val="22"/>
          <w:lang w:val="en-US"/>
        </w:rPr>
        <w:t>The aim of this dissertation was to explore how culture and language barriers influence the vulnerability of South Asian heritage older adults to coercive abuse by their carers in the UK. It also sought to contribute to the education of professionals and wider society in recognising coercive abuse within culturally diverse communities, supporting more inclusive safeguarding practices and policies.</w:t>
      </w:r>
    </w:p>
    <w:p w:rsidR="250CD5F5" w:rsidP="2FC84F3B" w:rsidRDefault="250CD5F5" w14:paraId="2B2C4726" w14:textId="78E7E82B">
      <w:pPr>
        <w:keepNext w:val="0"/>
        <w:keepLines w:val="0"/>
        <w:spacing w:before="240" w:beforeAutospacing="off" w:after="240" w:afterAutospacing="off" w:line="360" w:lineRule="auto"/>
        <w:jc w:val="both"/>
        <w:rPr>
          <w:rFonts w:ascii="Arial" w:hAnsi="Arial" w:eastAsia="Arial" w:cs="Arial"/>
          <w:b w:val="0"/>
          <w:bCs w:val="0"/>
          <w:noProof w:val="0"/>
          <w:color w:val="auto"/>
          <w:sz w:val="22"/>
          <w:szCs w:val="22"/>
          <w:lang w:val="en-US"/>
        </w:rPr>
      </w:pPr>
      <w:r w:rsidRPr="2FC84F3B" w:rsidR="250CD5F5">
        <w:rPr>
          <w:rFonts w:ascii="Arial" w:hAnsi="Arial" w:eastAsia="Arial" w:cs="Arial"/>
          <w:b w:val="0"/>
          <w:bCs w:val="0"/>
          <w:noProof w:val="0"/>
          <w:color w:val="auto"/>
          <w:sz w:val="22"/>
          <w:szCs w:val="22"/>
          <w:lang w:val="en-US"/>
        </w:rPr>
        <w:t>Through secondary research and thematic analysis, the study identified three core themes: (1) cultural stigma and norms as barriers to disclosure, (2) language and systemic communication barriers, and (3) intergenerational power and coercive family dynamics. Each theme revealed how expectations, limited English proficiency, and dependency on family members, particularly sons, can mask or enable coercive abuse, and reduce engagement with safeguarding systems.</w:t>
      </w:r>
    </w:p>
    <w:p w:rsidR="250CD5F5" w:rsidP="2FC84F3B" w:rsidRDefault="250CD5F5" w14:paraId="5899BF60" w14:textId="59331399">
      <w:pPr>
        <w:keepNext w:val="0"/>
        <w:keepLines w:val="0"/>
        <w:spacing w:before="240" w:beforeAutospacing="off" w:after="240" w:afterAutospacing="off" w:line="360" w:lineRule="auto"/>
        <w:jc w:val="both"/>
        <w:rPr>
          <w:rFonts w:ascii="Arial" w:hAnsi="Arial" w:eastAsia="Arial" w:cs="Arial"/>
          <w:b w:val="0"/>
          <w:bCs w:val="0"/>
          <w:noProof w:val="0"/>
          <w:color w:val="auto"/>
          <w:sz w:val="22"/>
          <w:szCs w:val="22"/>
          <w:lang w:val="en-US"/>
        </w:rPr>
      </w:pPr>
      <w:r w:rsidRPr="2FC84F3B" w:rsidR="250CD5F5">
        <w:rPr>
          <w:rFonts w:ascii="Arial" w:hAnsi="Arial" w:eastAsia="Arial" w:cs="Arial"/>
          <w:b w:val="0"/>
          <w:bCs w:val="0"/>
          <w:noProof w:val="0"/>
          <w:color w:val="auto"/>
          <w:sz w:val="22"/>
          <w:szCs w:val="22"/>
          <w:lang w:val="en-US"/>
        </w:rPr>
        <w:t xml:space="preserve">The research addressed all stated </w:t>
      </w:r>
      <w:r w:rsidRPr="2FC84F3B" w:rsidR="250CD5F5">
        <w:rPr>
          <w:rFonts w:ascii="Arial" w:hAnsi="Arial" w:eastAsia="Arial" w:cs="Arial"/>
          <w:b w:val="0"/>
          <w:bCs w:val="0"/>
          <w:noProof w:val="0"/>
          <w:color w:val="auto"/>
          <w:sz w:val="22"/>
          <w:szCs w:val="22"/>
          <w:lang w:val="en-US"/>
        </w:rPr>
        <w:t>objectives</w:t>
      </w:r>
      <w:r w:rsidRPr="2FC84F3B" w:rsidR="250CD5F5">
        <w:rPr>
          <w:rFonts w:ascii="Arial" w:hAnsi="Arial" w:eastAsia="Arial" w:cs="Arial"/>
          <w:b w:val="0"/>
          <w:bCs w:val="0"/>
          <w:noProof w:val="0"/>
          <w:color w:val="auto"/>
          <w:sz w:val="22"/>
          <w:szCs w:val="22"/>
          <w:lang w:val="en-US"/>
        </w:rPr>
        <w:t>, shedding light on how abuse may remain hidden due to fear,</w:t>
      </w:r>
      <w:r w:rsidRPr="2FC84F3B" w:rsidR="0B414FAE">
        <w:rPr>
          <w:rFonts w:ascii="Arial" w:hAnsi="Arial" w:eastAsia="Arial" w:cs="Arial"/>
          <w:b w:val="0"/>
          <w:bCs w:val="0"/>
          <w:noProof w:val="0"/>
          <w:color w:val="auto"/>
          <w:sz w:val="22"/>
          <w:szCs w:val="22"/>
          <w:lang w:val="en-US"/>
        </w:rPr>
        <w:t xml:space="preserve"> community-fulfilling expectations</w:t>
      </w:r>
      <w:r w:rsidRPr="2FC84F3B" w:rsidR="250CD5F5">
        <w:rPr>
          <w:rFonts w:ascii="Arial" w:hAnsi="Arial" w:eastAsia="Arial" w:cs="Arial"/>
          <w:b w:val="0"/>
          <w:bCs w:val="0"/>
          <w:noProof w:val="0"/>
          <w:color w:val="auto"/>
          <w:sz w:val="22"/>
          <w:szCs w:val="22"/>
          <w:lang w:val="en-US"/>
        </w:rPr>
        <w:t>, and professional hesitance to intervene in culturally sensitive contexts. Although limited by its secondary nature, the dissertation adds to a growing call for culturally competent approaches in policy and practice.</w:t>
      </w:r>
    </w:p>
    <w:p w:rsidR="250CD5F5" w:rsidP="2FC84F3B" w:rsidRDefault="250CD5F5" w14:paraId="33767C23" w14:textId="44E76375">
      <w:pPr>
        <w:keepNext w:val="0"/>
        <w:keepLines w:val="0"/>
        <w:spacing w:before="240" w:beforeAutospacing="off" w:after="240" w:afterAutospacing="off" w:line="360" w:lineRule="auto"/>
        <w:jc w:val="both"/>
        <w:rPr>
          <w:rFonts w:ascii="Arial" w:hAnsi="Arial" w:eastAsia="Arial" w:cs="Arial"/>
          <w:b w:val="0"/>
          <w:bCs w:val="0"/>
          <w:noProof w:val="0"/>
          <w:color w:val="auto"/>
          <w:sz w:val="22"/>
          <w:szCs w:val="22"/>
          <w:lang w:val="en-US"/>
        </w:rPr>
      </w:pPr>
      <w:r w:rsidRPr="0106FE0E" w:rsidR="2A7B7E6F">
        <w:rPr>
          <w:rFonts w:ascii="Arial" w:hAnsi="Arial" w:eastAsia="Arial" w:cs="Arial"/>
          <w:b w:val="0"/>
          <w:bCs w:val="0"/>
          <w:noProof w:val="0"/>
          <w:color w:val="auto"/>
          <w:sz w:val="22"/>
          <w:szCs w:val="22"/>
          <w:lang w:val="en-US"/>
        </w:rPr>
        <w:t>The following chapter will evaluate the current literature and offer recommendations to enhance inclusive safeguarding responses for older adults in ethnically diverse communities.</w:t>
      </w:r>
    </w:p>
    <w:p w:rsidR="7A7C4B3F" w:rsidP="0106FE0E" w:rsidRDefault="7A7C4B3F" w14:paraId="57F54B47" w14:textId="30B2825B">
      <w:pPr>
        <w:pStyle w:val="Heading3"/>
        <w:keepNext w:val="0"/>
        <w:keepLines w:val="0"/>
        <w:rPr>
          <w:rFonts w:ascii="Arial" w:hAnsi="Arial" w:eastAsia="Arial" w:cs="Arial"/>
          <w:b w:val="0"/>
          <w:bCs w:val="0"/>
          <w:noProof w:val="0"/>
          <w:color w:val="auto"/>
          <w:sz w:val="22"/>
          <w:szCs w:val="22"/>
          <w:lang w:val="en-US"/>
        </w:rPr>
      </w:pPr>
      <w:r w:rsidRPr="0106FE0E" w:rsidR="7A7C4B3F">
        <w:rPr>
          <w:noProof w:val="0"/>
          <w:lang w:val="en-US"/>
        </w:rPr>
        <w:t xml:space="preserve">Limitations </w:t>
      </w:r>
    </w:p>
    <w:p w:rsidR="75F3F0D3" w:rsidP="0106FE0E" w:rsidRDefault="75F3F0D3" w14:paraId="2958E17D" w14:textId="32BFE61D">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106FE0E" w:rsidR="75F3F0D3">
        <w:rPr>
          <w:rFonts w:ascii="Arial" w:hAnsi="Arial" w:eastAsia="Arial" w:cs="Arial"/>
          <w:b w:val="0"/>
          <w:bCs w:val="0"/>
          <w:i w:val="0"/>
          <w:iCs w:val="0"/>
          <w:caps w:val="0"/>
          <w:smallCaps w:val="0"/>
          <w:noProof w:val="0"/>
          <w:color w:val="000000" w:themeColor="text1" w:themeTint="FF" w:themeShade="FF"/>
          <w:sz w:val="22"/>
          <w:szCs w:val="22"/>
          <w:lang w:val="en-GB"/>
        </w:rPr>
        <w:t xml:space="preserve">Although this study contributes to understanding how cultural and linguistic factors influence the vulnerability of South Asian heritage older adults to coercive abuse, limitations must be acknowledged. As this study is based on secondary research, the findings depend on the availability and quality of existing literature. </w:t>
      </w:r>
    </w:p>
    <w:p w:rsidR="75F3F0D3" w:rsidP="0106FE0E" w:rsidRDefault="75F3F0D3" w14:paraId="28016EAD" w14:textId="0D5812B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106FE0E" w:rsidR="75F3F0D3">
        <w:rPr>
          <w:rFonts w:ascii="Arial" w:hAnsi="Arial" w:eastAsia="Arial" w:cs="Arial"/>
          <w:b w:val="0"/>
          <w:bCs w:val="0"/>
          <w:i w:val="0"/>
          <w:iCs w:val="0"/>
          <w:caps w:val="0"/>
          <w:smallCaps w:val="0"/>
          <w:noProof w:val="0"/>
          <w:color w:val="000000" w:themeColor="text1" w:themeTint="FF" w:themeShade="FF"/>
          <w:sz w:val="22"/>
          <w:szCs w:val="22"/>
          <w:lang w:val="en-GB"/>
        </w:rPr>
        <w:t xml:space="preserve">Additionally, the reliance on studies conducted across different countries and cultural contexts may limit the extent to which all findings apply directly to the UK safeguarding landscape. The thematic analysis was interpretive and therefore </w:t>
      </w:r>
      <w:r w:rsidRPr="0106FE0E" w:rsidR="48D8FBFB">
        <w:rPr>
          <w:rFonts w:ascii="Arial" w:hAnsi="Arial" w:eastAsia="Arial" w:cs="Arial"/>
          <w:b w:val="0"/>
          <w:bCs w:val="0"/>
          <w:i w:val="0"/>
          <w:iCs w:val="0"/>
          <w:caps w:val="0"/>
          <w:smallCaps w:val="0"/>
          <w:noProof w:val="0"/>
          <w:color w:val="000000" w:themeColor="text1" w:themeTint="FF" w:themeShade="FF"/>
          <w:sz w:val="22"/>
          <w:szCs w:val="22"/>
          <w:lang w:val="en-GB"/>
        </w:rPr>
        <w:t xml:space="preserve">the possibility </w:t>
      </w:r>
      <w:r w:rsidRPr="0106FE0E" w:rsidR="75F3F0D3">
        <w:rPr>
          <w:rFonts w:ascii="Arial" w:hAnsi="Arial" w:eastAsia="Arial" w:cs="Arial"/>
          <w:b w:val="0"/>
          <w:bCs w:val="0"/>
          <w:i w:val="0"/>
          <w:iCs w:val="0"/>
          <w:caps w:val="0"/>
          <w:smallCaps w:val="0"/>
          <w:noProof w:val="0"/>
          <w:color w:val="000000" w:themeColor="text1" w:themeTint="FF" w:themeShade="FF"/>
          <w:sz w:val="22"/>
          <w:szCs w:val="22"/>
          <w:lang w:val="en-GB"/>
        </w:rPr>
        <w:t>of subjectivity is a factor</w:t>
      </w:r>
      <w:r w:rsidRPr="0106FE0E" w:rsidR="75F3F0D3">
        <w:rPr>
          <w:rFonts w:ascii="Arial" w:hAnsi="Arial" w:eastAsia="Arial" w:cs="Arial"/>
          <w:b w:val="0"/>
          <w:bCs w:val="0"/>
          <w:i w:val="0"/>
          <w:iCs w:val="0"/>
          <w:caps w:val="0"/>
          <w:smallCaps w:val="0"/>
          <w:noProof w:val="0"/>
          <w:color w:val="000000" w:themeColor="text1" w:themeTint="FF" w:themeShade="FF"/>
          <w:sz w:val="22"/>
          <w:szCs w:val="22"/>
          <w:lang w:val="en-GB"/>
        </w:rPr>
        <w:t>. Finally, the absence of primary data means that the lived experiences of older adults themselves could not be captured directly, restricting the study’s ability to explore personal narratives of silence, dependency, or resistance.</w:t>
      </w:r>
    </w:p>
    <w:p w:rsidR="75F3F0D3" w:rsidP="0106FE0E" w:rsidRDefault="75F3F0D3" w14:paraId="1CAC3582" w14:textId="2704A5CA">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106FE0E" w:rsidR="75F3F0D3">
        <w:rPr>
          <w:rFonts w:ascii="Arial" w:hAnsi="Arial" w:eastAsia="Arial" w:cs="Arial"/>
          <w:b w:val="0"/>
          <w:bCs w:val="0"/>
          <w:i w:val="0"/>
          <w:iCs w:val="0"/>
          <w:caps w:val="0"/>
          <w:smallCaps w:val="0"/>
          <w:noProof w:val="0"/>
          <w:color w:val="000000" w:themeColor="text1" w:themeTint="FF" w:themeShade="FF"/>
          <w:sz w:val="22"/>
          <w:szCs w:val="22"/>
          <w:lang w:val="en-GB"/>
        </w:rPr>
        <w:t>Despite these limitations, the research provides a useful foundation for future studies and highlights the urgent need for more culturally nuanced, empirical research in this area.</w:t>
      </w:r>
    </w:p>
    <w:p w:rsidR="5C45CCCD" w:rsidP="2FC84F3B" w:rsidRDefault="5C45CCCD" w14:paraId="4C52DCD6" w14:textId="0B6EE316">
      <w:pPr>
        <w:pStyle w:val="Heading2"/>
        <w:keepNext w:val="0"/>
        <w:keepLines w:val="0"/>
        <w:rPr>
          <w:rFonts w:ascii="Arial" w:hAnsi="Arial" w:eastAsia="Arial" w:cs="Arial"/>
          <w:b w:val="0"/>
          <w:bCs w:val="0"/>
          <w:noProof w:val="0"/>
          <w:color w:val="auto"/>
          <w:sz w:val="22"/>
          <w:szCs w:val="22"/>
          <w:lang w:val="en-GB"/>
        </w:rPr>
      </w:pPr>
      <w:bookmarkStart w:name="_Toc1480253414" w:id="1209008662"/>
      <w:r w:rsidRPr="67203D59" w:rsidR="2783DEC4">
        <w:rPr>
          <w:noProof w:val="0"/>
          <w:lang w:val="en-GB"/>
        </w:rPr>
        <w:t>5.2 – Recommendations</w:t>
      </w:r>
      <w:bookmarkEnd w:id="1209008662"/>
      <w:r w:rsidRPr="67203D59" w:rsidR="2783DEC4">
        <w:rPr>
          <w:noProof w:val="0"/>
          <w:lang w:val="en-GB"/>
        </w:rPr>
        <w:t xml:space="preserve"> </w:t>
      </w:r>
    </w:p>
    <w:p w:rsidR="5C45CCCD" w:rsidP="2FC84F3B" w:rsidRDefault="5C45CCCD" w14:paraId="2EA49FD2" w14:textId="6F502DB1">
      <w:pPr>
        <w:keepNext w:val="0"/>
        <w:keepLines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FC84F3B" w:rsidR="5C45CCCD">
        <w:rPr>
          <w:rFonts w:ascii="Arial" w:hAnsi="Arial" w:eastAsia="Arial" w:cs="Arial"/>
          <w:b w:val="0"/>
          <w:bCs w:val="0"/>
          <w:noProof w:val="0"/>
          <w:color w:val="auto"/>
          <w:sz w:val="22"/>
          <w:szCs w:val="22"/>
          <w:lang w:val="en-GB"/>
        </w:rPr>
        <w:t xml:space="preserve">In response to the findings of this dissertation, the following three recommendations are proposed to support safeguarding older South Asian adults in the UK more effectively. </w:t>
      </w:r>
    </w:p>
    <w:p w:rsidR="35BE4F10" w:rsidP="37C3B42E" w:rsidRDefault="35BE4F10" w14:paraId="48E203C3" w14:textId="1F932B2F">
      <w:pPr>
        <w:pStyle w:val="Heading3"/>
        <w:spacing w:before="240" w:beforeAutospacing="off" w:after="240" w:afterAutospacing="off" w:line="360" w:lineRule="auto"/>
        <w:rPr>
          <w:noProof w:val="0"/>
          <w:lang w:val="en-GB"/>
        </w:rPr>
      </w:pPr>
      <w:bookmarkStart w:name="_Toc2056029141" w:id="1201034730"/>
      <w:r w:rsidRPr="67203D59" w:rsidR="0ED75D1D">
        <w:rPr>
          <w:noProof w:val="0"/>
          <w:lang w:val="en-GB"/>
        </w:rPr>
        <w:t>5.2.1 – Recommendation 1: Introduce and Mandate Cultural Competency Training Across Health and Social Care</w:t>
      </w:r>
      <w:bookmarkEnd w:id="1201034730"/>
    </w:p>
    <w:p w:rsidR="35BE4F10" w:rsidP="37C3B42E" w:rsidRDefault="35BE4F10" w14:paraId="33170183" w14:textId="405FD1D6">
      <w:pPr>
        <w:pStyle w:val="Normal"/>
        <w:spacing w:line="360" w:lineRule="auto"/>
        <w:rPr>
          <w:rFonts w:ascii="Arial" w:hAnsi="Arial" w:eastAsia="Arial" w:cs="Arial"/>
          <w:noProof w:val="0"/>
          <w:color w:val="auto"/>
          <w:sz w:val="22"/>
          <w:szCs w:val="22"/>
          <w:lang w:val="en-GB"/>
        </w:rPr>
      </w:pPr>
      <w:r w:rsidRPr="0106FE0E" w:rsidR="32027EFA">
        <w:rPr>
          <w:rFonts w:ascii="Arial" w:hAnsi="Arial" w:eastAsia="Arial" w:cs="Arial"/>
          <w:noProof w:val="0"/>
          <w:sz w:val="22"/>
          <w:szCs w:val="22"/>
          <w:lang w:val="en-GB"/>
        </w:rPr>
        <w:t>To reduce the risk of coercive abuse and improve safeguarding outcomes for older South Asian adults, health and social care providers should implement mandatory, ongoing cultural competency training. This training should be tailored to address the unique cultural, religious, and linguistic needs of older adults from minority ethnic backgrounds, with a specific focus on dependency, intergenerational dynamics, and stigma within South Asian communities.</w:t>
      </w:r>
    </w:p>
    <w:p w:rsidR="19D9008D" w:rsidP="0106FE0E" w:rsidRDefault="19D9008D" w14:paraId="64BC101E" w14:textId="4E576C5F">
      <w:pPr>
        <w:pStyle w:val="Normal"/>
        <w:spacing w:line="360" w:lineRule="auto"/>
        <w:jc w:val="both"/>
        <w:rPr>
          <w:rFonts w:ascii="Arial" w:hAnsi="Arial" w:eastAsia="Arial" w:cs="Arial"/>
          <w:b w:val="0"/>
          <w:bCs w:val="0"/>
          <w:noProof w:val="0"/>
          <w:color w:val="auto"/>
          <w:sz w:val="22"/>
          <w:szCs w:val="22"/>
          <w:lang w:val="en-GB"/>
        </w:rPr>
      </w:pPr>
      <w:r w:rsidRPr="0106FE0E" w:rsidR="19D9008D">
        <w:rPr>
          <w:rFonts w:ascii="Arial" w:hAnsi="Arial" w:eastAsia="Arial" w:cs="Arial"/>
          <w:b w:val="0"/>
          <w:bCs w:val="0"/>
          <w:noProof w:val="0"/>
          <w:color w:val="auto"/>
          <w:sz w:val="22"/>
          <w:szCs w:val="22"/>
          <w:lang w:val="en-GB"/>
        </w:rPr>
        <w:t>This recommendation responds primarily to Theme 1 (cultural stigma and norms as barriers to disclosure), as training equips professionals to recognise how obligation and cultural expectations can silence older adults.</w:t>
      </w:r>
      <w:r w:rsidRPr="0106FE0E" w:rsidR="0A9AEA0E">
        <w:rPr>
          <w:rFonts w:ascii="Arial" w:hAnsi="Arial" w:eastAsia="Arial" w:cs="Arial"/>
          <w:b w:val="0"/>
          <w:bCs w:val="0"/>
          <w:noProof w:val="0"/>
          <w:color w:val="auto"/>
          <w:sz w:val="22"/>
          <w:szCs w:val="22"/>
          <w:lang w:val="en-GB"/>
        </w:rPr>
        <w:t xml:space="preserve"> </w:t>
      </w:r>
      <w:r w:rsidRPr="0106FE0E" w:rsidR="19D9008D">
        <w:rPr>
          <w:rFonts w:ascii="Arial" w:hAnsi="Arial" w:eastAsia="Arial" w:cs="Arial"/>
          <w:b w:val="0"/>
          <w:bCs w:val="0"/>
          <w:noProof w:val="0"/>
          <w:color w:val="auto"/>
          <w:sz w:val="22"/>
          <w:szCs w:val="22"/>
          <w:lang w:val="en-GB"/>
        </w:rPr>
        <w:t xml:space="preserve">It also aligns with Theme 3 (intergenerational </w:t>
      </w:r>
      <w:r w:rsidRPr="0106FE0E" w:rsidR="19D9008D">
        <w:rPr>
          <w:rFonts w:ascii="Arial" w:hAnsi="Arial" w:eastAsia="Arial" w:cs="Arial"/>
          <w:b w:val="0"/>
          <w:bCs w:val="0"/>
          <w:noProof w:val="0"/>
          <w:color w:val="auto"/>
          <w:sz w:val="22"/>
          <w:szCs w:val="22"/>
          <w:lang w:val="en-GB"/>
        </w:rPr>
        <w:t xml:space="preserve">power </w:t>
      </w:r>
      <w:r w:rsidRPr="0106FE0E" w:rsidR="19D9008D">
        <w:rPr>
          <w:rFonts w:ascii="Arial" w:hAnsi="Arial" w:eastAsia="Arial" w:cs="Arial"/>
          <w:b w:val="0"/>
          <w:bCs w:val="0"/>
          <w:noProof w:val="0"/>
          <w:color w:val="auto"/>
          <w:sz w:val="22"/>
          <w:szCs w:val="22"/>
          <w:lang w:val="en-GB"/>
        </w:rPr>
        <w:t>and</w:t>
      </w:r>
      <w:r w:rsidRPr="0106FE0E" w:rsidR="19D9008D">
        <w:rPr>
          <w:rFonts w:ascii="Arial" w:hAnsi="Arial" w:eastAsia="Arial" w:cs="Arial"/>
          <w:b w:val="0"/>
          <w:bCs w:val="0"/>
          <w:noProof w:val="0"/>
          <w:color w:val="auto"/>
          <w:sz w:val="22"/>
          <w:szCs w:val="22"/>
          <w:lang w:val="en-GB"/>
        </w:rPr>
        <w:t xml:space="preserve"> coercive family dynamics) by helping practitioners recognise hidden dependency-based control.</w:t>
      </w:r>
    </w:p>
    <w:p w:rsidR="35BE4F10" w:rsidP="2FC84F3B" w:rsidRDefault="35BE4F10" w14:paraId="3C9ED7EA" w14:textId="222E5650">
      <w:pPr>
        <w:pStyle w:val="Heading4"/>
        <w:rPr>
          <w:rFonts w:ascii="Arial" w:hAnsi="Arial" w:eastAsia="Arial" w:cs="Arial"/>
          <w:b w:val="1"/>
          <w:bCs w:val="1"/>
          <w:noProof w:val="0"/>
          <w:color w:val="auto"/>
          <w:sz w:val="22"/>
          <w:szCs w:val="22"/>
          <w:lang w:val="en-GB"/>
        </w:rPr>
      </w:pPr>
      <w:bookmarkStart w:name="_Toc1688146355" w:id="2105234108"/>
      <w:r w:rsidRPr="67203D59" w:rsidR="0ED75D1D">
        <w:rPr>
          <w:noProof w:val="0"/>
          <w:lang w:val="en-GB"/>
        </w:rPr>
        <w:t>Rationale and Evidence Base:</w:t>
      </w:r>
      <w:bookmarkEnd w:id="2105234108"/>
    </w:p>
    <w:p w:rsidR="35BE4F10" w:rsidP="2FC84F3B" w:rsidRDefault="35BE4F10" w14:paraId="68C9EC11" w14:textId="08F18A24">
      <w:pPr>
        <w:pStyle w:val="Normal"/>
        <w:spacing w:before="240" w:beforeAutospacing="off" w:after="240" w:afterAutospacing="off" w:line="360" w:lineRule="auto"/>
        <w:jc w:val="both"/>
        <w:rPr>
          <w:rFonts w:ascii="Arial" w:hAnsi="Arial" w:eastAsia="Arial" w:cs="Arial"/>
          <w:noProof w:val="0"/>
          <w:color w:val="auto"/>
          <w:sz w:val="22"/>
          <w:szCs w:val="22"/>
          <w:lang w:val="en-GB"/>
        </w:rPr>
      </w:pPr>
      <w:r w:rsidRPr="2FC84F3B" w:rsidR="35BE4F10">
        <w:rPr>
          <w:rFonts w:ascii="Arial" w:hAnsi="Arial" w:eastAsia="Arial" w:cs="Arial"/>
          <w:noProof w:val="0"/>
          <w:color w:val="auto"/>
          <w:sz w:val="22"/>
          <w:szCs w:val="22"/>
          <w:lang w:val="en-GB"/>
        </w:rPr>
        <w:t>Cultural competency enables professionals to deliver effective care by understanding and respecting individuals' values, beliefs, and customs</w:t>
      </w:r>
      <w:r w:rsidRPr="2FC84F3B" w:rsidR="08394D73">
        <w:rPr>
          <w:rFonts w:ascii="Arial" w:hAnsi="Arial" w:eastAsia="Arial" w:cs="Arial"/>
          <w:noProof w:val="0"/>
          <w:color w:val="auto"/>
          <w:sz w:val="22"/>
          <w:szCs w:val="22"/>
          <w:lang w:val="en-GB"/>
        </w:rPr>
        <w:t xml:space="preserve"> (Skills for Health, 2024)</w:t>
      </w:r>
      <w:r w:rsidRPr="2FC84F3B" w:rsidR="35BE4F10">
        <w:rPr>
          <w:rFonts w:ascii="Arial" w:hAnsi="Arial" w:eastAsia="Arial" w:cs="Arial"/>
          <w:noProof w:val="0"/>
          <w:color w:val="auto"/>
          <w:sz w:val="22"/>
          <w:szCs w:val="22"/>
          <w:lang w:val="en-GB"/>
        </w:rPr>
        <w:t xml:space="preserve">. For instance, understanding that many older South Asian adults expect care from their sons and feel obligated to </w:t>
      </w:r>
      <w:r w:rsidRPr="2FC84F3B" w:rsidR="35BE4F10">
        <w:rPr>
          <w:rFonts w:ascii="Arial" w:hAnsi="Arial" w:eastAsia="Arial" w:cs="Arial"/>
          <w:noProof w:val="0"/>
          <w:color w:val="auto"/>
          <w:sz w:val="22"/>
          <w:szCs w:val="22"/>
          <w:lang w:val="en-GB"/>
        </w:rPr>
        <w:t>maintain</w:t>
      </w:r>
      <w:r w:rsidRPr="2FC84F3B" w:rsidR="35BE4F10">
        <w:rPr>
          <w:rFonts w:ascii="Arial" w:hAnsi="Arial" w:eastAsia="Arial" w:cs="Arial"/>
          <w:noProof w:val="0"/>
          <w:color w:val="auto"/>
          <w:sz w:val="22"/>
          <w:szCs w:val="22"/>
          <w:lang w:val="en-GB"/>
        </w:rPr>
        <w:t xml:space="preserve"> family honour ca</w:t>
      </w:r>
      <w:r w:rsidRPr="2FC84F3B" w:rsidR="35BE4F10">
        <w:rPr>
          <w:rFonts w:ascii="Arial" w:hAnsi="Arial" w:eastAsia="Arial" w:cs="Arial"/>
          <w:noProof w:val="0"/>
          <w:color w:val="auto"/>
          <w:sz w:val="22"/>
          <w:szCs w:val="22"/>
          <w:lang w:val="en-GB"/>
        </w:rPr>
        <w:t>n help p</w:t>
      </w:r>
      <w:r w:rsidRPr="2FC84F3B" w:rsidR="35BE4F10">
        <w:rPr>
          <w:rFonts w:ascii="Arial" w:hAnsi="Arial" w:eastAsia="Arial" w:cs="Arial"/>
          <w:noProof w:val="0"/>
          <w:color w:val="auto"/>
          <w:sz w:val="22"/>
          <w:szCs w:val="22"/>
          <w:lang w:val="en-GB"/>
        </w:rPr>
        <w:t>rofessionals better assess risks and uncover hidden coercive control</w:t>
      </w:r>
      <w:r w:rsidRPr="2FC84F3B" w:rsidR="5A224019">
        <w:rPr>
          <w:rFonts w:ascii="Arial" w:hAnsi="Arial" w:eastAsia="Arial" w:cs="Arial"/>
          <w:noProof w:val="0"/>
          <w:color w:val="auto"/>
          <w:sz w:val="22"/>
          <w:szCs w:val="22"/>
          <w:lang w:val="en-GB"/>
        </w:rPr>
        <w:t xml:space="preserve"> </w:t>
      </w:r>
      <w:r w:rsidRPr="2FC84F3B" w:rsidR="5A224019">
        <w:rPr>
          <w:rFonts w:ascii="Arial" w:hAnsi="Arial" w:eastAsia="Arial" w:cs="Arial"/>
          <w:noProof w:val="0"/>
          <w:color w:val="auto"/>
          <w:sz w:val="22"/>
          <w:szCs w:val="22"/>
          <w:lang w:val="en-GB"/>
        </w:rPr>
        <w:t>(Skills for Health, 2024).</w:t>
      </w:r>
    </w:p>
    <w:p w:rsidR="2FC84F3B" w:rsidP="0106FE0E" w:rsidRDefault="2FC84F3B" w14:paraId="461750D8" w14:textId="59FBEBCD">
      <w:pPr>
        <w:pStyle w:val="Normal"/>
        <w:spacing w:before="240" w:beforeAutospacing="off" w:after="240" w:afterAutospacing="off" w:line="360" w:lineRule="auto"/>
        <w:jc w:val="both"/>
        <w:rPr>
          <w:rFonts w:ascii="Arial" w:hAnsi="Arial" w:eastAsia="Arial" w:cs="Arial"/>
          <w:noProof w:val="0"/>
          <w:color w:val="auto"/>
          <w:sz w:val="22"/>
          <w:szCs w:val="22"/>
          <w:lang w:val="en-GB"/>
        </w:rPr>
      </w:pPr>
      <w:r w:rsidRPr="0106FE0E" w:rsidR="32027EFA">
        <w:rPr>
          <w:rFonts w:ascii="Arial" w:hAnsi="Arial" w:eastAsia="Arial" w:cs="Arial"/>
          <w:noProof w:val="0"/>
          <w:color w:val="auto"/>
          <w:sz w:val="22"/>
          <w:szCs w:val="22"/>
          <w:lang w:val="en-GB"/>
        </w:rPr>
        <w:t xml:space="preserve">Research </w:t>
      </w:r>
      <w:r w:rsidRPr="0106FE0E" w:rsidR="32027EFA">
        <w:rPr>
          <w:rFonts w:ascii="Arial" w:hAnsi="Arial" w:eastAsia="Arial" w:cs="Arial"/>
          <w:noProof w:val="0"/>
          <w:color w:val="auto"/>
          <w:sz w:val="22"/>
          <w:szCs w:val="22"/>
          <w:lang w:val="en-GB"/>
        </w:rPr>
        <w:t>indicates</w:t>
      </w:r>
      <w:r w:rsidRPr="0106FE0E" w:rsidR="32027EFA">
        <w:rPr>
          <w:rFonts w:ascii="Arial" w:hAnsi="Arial" w:eastAsia="Arial" w:cs="Arial"/>
          <w:noProof w:val="0"/>
          <w:color w:val="auto"/>
          <w:sz w:val="22"/>
          <w:szCs w:val="22"/>
          <w:lang w:val="en-GB"/>
        </w:rPr>
        <w:t xml:space="preserve"> that culturally competent care improves communication, fosters trust, reduces health disparities, and increases patient satisfaction and treatment adherence</w:t>
      </w:r>
      <w:r w:rsidRPr="0106FE0E" w:rsidR="19607F9F">
        <w:rPr>
          <w:rFonts w:ascii="Arial" w:hAnsi="Arial" w:eastAsia="Arial" w:cs="Arial"/>
          <w:noProof w:val="0"/>
          <w:color w:val="auto"/>
          <w:sz w:val="22"/>
          <w:szCs w:val="22"/>
          <w:lang w:val="en-GB"/>
        </w:rPr>
        <w:t xml:space="preserve"> </w:t>
      </w:r>
      <w:r w:rsidRPr="0106FE0E" w:rsidR="19607F9F">
        <w:rPr>
          <w:rFonts w:ascii="Arial" w:hAnsi="Arial" w:eastAsia="Arial" w:cs="Arial"/>
          <w:noProof w:val="0"/>
          <w:color w:val="auto"/>
          <w:sz w:val="22"/>
          <w:szCs w:val="22"/>
          <w:lang w:val="en-GB"/>
        </w:rPr>
        <w:t>(Khanna, Cheyney and Engle, 2009)</w:t>
      </w:r>
      <w:r w:rsidRPr="0106FE0E" w:rsidR="32027EFA">
        <w:rPr>
          <w:rFonts w:ascii="Arial" w:hAnsi="Arial" w:eastAsia="Arial" w:cs="Arial"/>
          <w:noProof w:val="0"/>
          <w:color w:val="auto"/>
          <w:sz w:val="22"/>
          <w:szCs w:val="22"/>
          <w:lang w:val="en-GB"/>
        </w:rPr>
        <w:t xml:space="preserve">. It also </w:t>
      </w:r>
      <w:r w:rsidRPr="0106FE0E" w:rsidR="32027EFA">
        <w:rPr>
          <w:rFonts w:ascii="Arial" w:hAnsi="Arial" w:eastAsia="Arial" w:cs="Arial"/>
          <w:noProof w:val="0"/>
          <w:color w:val="auto"/>
          <w:sz w:val="22"/>
          <w:szCs w:val="22"/>
          <w:lang w:val="en-GB"/>
        </w:rPr>
        <w:t>facilitates</w:t>
      </w:r>
      <w:r w:rsidRPr="0106FE0E" w:rsidR="32027EFA">
        <w:rPr>
          <w:rFonts w:ascii="Arial" w:hAnsi="Arial" w:eastAsia="Arial" w:cs="Arial"/>
          <w:noProof w:val="0"/>
          <w:color w:val="auto"/>
          <w:sz w:val="22"/>
          <w:szCs w:val="22"/>
          <w:lang w:val="en-GB"/>
        </w:rPr>
        <w:t xml:space="preserve"> holistic care, encompassing emotional and spiritual well-being alongside physical needs. Conversely, a lack of cultural competency can lead to misinterpretation of behaviours, neglect of symptoms, and mistrust of services</w:t>
      </w:r>
      <w:r w:rsidRPr="0106FE0E" w:rsidR="4281084D">
        <w:rPr>
          <w:rFonts w:ascii="Arial" w:hAnsi="Arial" w:eastAsia="Arial" w:cs="Arial"/>
          <w:noProof w:val="0"/>
          <w:color w:val="auto"/>
          <w:sz w:val="22"/>
          <w:szCs w:val="22"/>
          <w:lang w:val="en-GB"/>
        </w:rPr>
        <w:t xml:space="preserve"> </w:t>
      </w:r>
      <w:r w:rsidRPr="0106FE0E" w:rsidR="4281084D">
        <w:rPr>
          <w:rFonts w:ascii="Arial" w:hAnsi="Arial" w:eastAsia="Arial" w:cs="Arial"/>
          <w:noProof w:val="0"/>
          <w:color w:val="auto"/>
          <w:sz w:val="22"/>
          <w:szCs w:val="22"/>
          <w:lang w:val="en-GB"/>
        </w:rPr>
        <w:t>(Khanna, Cheyney and Engle, 2009)</w:t>
      </w:r>
      <w:r w:rsidRPr="0106FE0E" w:rsidR="32027EFA">
        <w:rPr>
          <w:rFonts w:ascii="Arial" w:hAnsi="Arial" w:eastAsia="Arial" w:cs="Arial"/>
          <w:noProof w:val="0"/>
          <w:color w:val="auto"/>
          <w:sz w:val="22"/>
          <w:szCs w:val="22"/>
          <w:lang w:val="en-GB"/>
        </w:rPr>
        <w:t>.</w:t>
      </w:r>
    </w:p>
    <w:p w:rsidR="35BE4F10" w:rsidP="2FC84F3B" w:rsidRDefault="35BE4F10" w14:paraId="0542C4E9" w14:textId="71990698">
      <w:pPr>
        <w:pStyle w:val="Heading4"/>
        <w:rPr>
          <w:rFonts w:ascii="Arial" w:hAnsi="Arial" w:eastAsia="Arial" w:cs="Arial"/>
          <w:b w:val="1"/>
          <w:bCs w:val="1"/>
          <w:noProof w:val="0"/>
          <w:color w:val="auto"/>
          <w:sz w:val="22"/>
          <w:szCs w:val="22"/>
          <w:lang w:val="en-GB"/>
        </w:rPr>
      </w:pPr>
      <w:bookmarkStart w:name="_Toc635454328" w:id="1597177359"/>
      <w:r w:rsidRPr="67203D59" w:rsidR="0ED75D1D">
        <w:rPr>
          <w:noProof w:val="0"/>
          <w:lang w:val="en-GB"/>
        </w:rPr>
        <w:t>Barriers and Limitations:</w:t>
      </w:r>
      <w:bookmarkEnd w:id="1597177359"/>
    </w:p>
    <w:p w:rsidR="35BE4F10" w:rsidP="2FC84F3B" w:rsidRDefault="35BE4F10" w14:paraId="2E0D904A" w14:textId="55A3CD2F">
      <w:pPr>
        <w:spacing w:before="240" w:beforeAutospacing="off" w:after="240" w:afterAutospacing="off" w:line="360" w:lineRule="auto"/>
        <w:jc w:val="both"/>
        <w:rPr>
          <w:rFonts w:ascii="Arial" w:hAnsi="Arial" w:eastAsia="Arial" w:cs="Arial"/>
          <w:noProof w:val="0"/>
          <w:color w:val="auto"/>
          <w:sz w:val="22"/>
          <w:szCs w:val="22"/>
          <w:lang w:val="en-GB"/>
        </w:rPr>
      </w:pPr>
      <w:r w:rsidRPr="0106FE0E" w:rsidR="32027EFA">
        <w:rPr>
          <w:rFonts w:ascii="Arial" w:hAnsi="Arial" w:eastAsia="Arial" w:cs="Arial"/>
          <w:noProof w:val="0"/>
          <w:color w:val="auto"/>
          <w:sz w:val="22"/>
          <w:szCs w:val="22"/>
          <w:lang w:val="en-GB"/>
        </w:rPr>
        <w:t xml:space="preserve">Time constraints, funding limitations, and workforce shortages </w:t>
      </w:r>
      <w:r w:rsidRPr="0106FE0E" w:rsidR="4DDF6096">
        <w:rPr>
          <w:rFonts w:ascii="Arial" w:hAnsi="Arial" w:eastAsia="Arial" w:cs="Arial"/>
          <w:noProof w:val="0"/>
          <w:color w:val="auto"/>
          <w:sz w:val="22"/>
          <w:szCs w:val="22"/>
          <w:lang w:val="en-GB"/>
        </w:rPr>
        <w:t xml:space="preserve">will </w:t>
      </w:r>
      <w:r w:rsidRPr="0106FE0E" w:rsidR="32027EFA">
        <w:rPr>
          <w:rFonts w:ascii="Arial" w:hAnsi="Arial" w:eastAsia="Arial" w:cs="Arial"/>
          <w:noProof w:val="0"/>
          <w:color w:val="auto"/>
          <w:sz w:val="22"/>
          <w:szCs w:val="22"/>
          <w:lang w:val="en-GB"/>
        </w:rPr>
        <w:t>challenge</w:t>
      </w:r>
      <w:r w:rsidRPr="0106FE0E" w:rsidR="32027EFA">
        <w:rPr>
          <w:rFonts w:ascii="Arial" w:hAnsi="Arial" w:eastAsia="Arial" w:cs="Arial"/>
          <w:noProof w:val="0"/>
          <w:color w:val="auto"/>
          <w:sz w:val="22"/>
          <w:szCs w:val="22"/>
          <w:lang w:val="en-GB"/>
        </w:rPr>
        <w:t xml:space="preserve"> consistent delivery of training. Some professionals may also resist change or lack awareness of their own biases. These barriers can be mitigated by integrating cultural competency into existing training frameworks, offering flexible online modules, and incentivising participation through CPD accreditation.</w:t>
      </w:r>
    </w:p>
    <w:p w:rsidR="2FC84F3B" w:rsidP="0106FE0E" w:rsidRDefault="2FC84F3B" w14:paraId="6D8D976A" w14:textId="6027A98C">
      <w:pPr>
        <w:pStyle w:val="Normal"/>
        <w:spacing w:before="240" w:beforeAutospacing="off" w:after="240" w:afterAutospacing="off" w:line="360" w:lineRule="auto"/>
        <w:jc w:val="both"/>
      </w:pPr>
      <w:r w:rsidR="65A45B1A">
        <w:drawing>
          <wp:inline wp14:editId="7D04E6F3" wp14:anchorId="262A417F">
            <wp:extent cx="5705475" cy="2647950"/>
            <wp:effectExtent l="0" t="0" r="0" b="0"/>
            <wp:docPr id="6692472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9247274" name="Picture 669247274"/>
                    <pic:cNvPicPr/>
                  </pic:nvPicPr>
                  <pic:blipFill>
                    <a:blip xmlns:r="http://schemas.openxmlformats.org/officeDocument/2006/relationships" r:embed="rId835577274">
                      <a:extLst>
                        <a:ext uri="{28A0092B-C50C-407E-A947-70E740481C1C}">
                          <a14:useLocalDpi xmlns:a14="http://schemas.microsoft.com/office/drawing/2010/main"/>
                        </a:ext>
                      </a:extLst>
                    </a:blip>
                    <a:stretch>
                      <a:fillRect/>
                    </a:stretch>
                  </pic:blipFill>
                  <pic:spPr>
                    <a:xfrm rot="0">
                      <a:off x="0" y="0"/>
                      <a:ext cx="5705475" cy="2647950"/>
                    </a:xfrm>
                    <a:prstGeom prst="rect">
                      <a:avLst/>
                    </a:prstGeom>
                  </pic:spPr>
                </pic:pic>
              </a:graphicData>
            </a:graphic>
          </wp:inline>
        </w:drawing>
      </w:r>
    </w:p>
    <w:p w:rsidR="35BE4F10" w:rsidP="2FC84F3B" w:rsidRDefault="35BE4F10" w14:paraId="7C33222D" w14:textId="2AA62999">
      <w:pPr>
        <w:pStyle w:val="Heading4"/>
        <w:rPr>
          <w:rFonts w:ascii="Arial" w:hAnsi="Arial" w:eastAsia="Arial" w:cs="Arial"/>
          <w:b w:val="1"/>
          <w:bCs w:val="1"/>
          <w:noProof w:val="0"/>
          <w:color w:val="auto"/>
          <w:sz w:val="22"/>
          <w:szCs w:val="22"/>
          <w:lang w:val="en-GB"/>
        </w:rPr>
      </w:pPr>
      <w:bookmarkStart w:name="_Toc785085096" w:id="1697832745"/>
      <w:r w:rsidRPr="67203D59" w:rsidR="0ED75D1D">
        <w:rPr>
          <w:noProof w:val="0"/>
          <w:lang w:val="en-GB"/>
        </w:rPr>
        <w:t>Impact and Alignment with Research Objectives:</w:t>
      </w:r>
      <w:bookmarkEnd w:id="1697832745"/>
    </w:p>
    <w:p w:rsidR="35BE4F10" w:rsidP="2FC84F3B" w:rsidRDefault="35BE4F10" w14:paraId="2702998B" w14:textId="53126406">
      <w:pPr>
        <w:spacing w:before="240" w:beforeAutospacing="off" w:after="240" w:afterAutospacing="off" w:line="360" w:lineRule="auto"/>
        <w:jc w:val="both"/>
        <w:rPr>
          <w:rFonts w:ascii="Arial" w:hAnsi="Arial" w:eastAsia="Arial" w:cs="Arial"/>
          <w:noProof w:val="0"/>
          <w:color w:val="auto"/>
          <w:sz w:val="22"/>
          <w:szCs w:val="22"/>
          <w:lang w:val="en-GB"/>
        </w:rPr>
      </w:pPr>
      <w:r w:rsidRPr="2FC84F3B" w:rsidR="35BE4F10">
        <w:rPr>
          <w:rFonts w:ascii="Arial" w:hAnsi="Arial" w:eastAsia="Arial" w:cs="Arial"/>
          <w:noProof w:val="0"/>
          <w:color w:val="auto"/>
          <w:sz w:val="22"/>
          <w:szCs w:val="22"/>
          <w:lang w:val="en-GB"/>
        </w:rPr>
        <w:t xml:space="preserve">This recommendation addresses all five research </w:t>
      </w:r>
      <w:r w:rsidRPr="2FC84F3B" w:rsidR="35BE4F10">
        <w:rPr>
          <w:rFonts w:ascii="Arial" w:hAnsi="Arial" w:eastAsia="Arial" w:cs="Arial"/>
          <w:noProof w:val="0"/>
          <w:color w:val="auto"/>
          <w:sz w:val="22"/>
          <w:szCs w:val="22"/>
          <w:lang w:val="en-GB"/>
        </w:rPr>
        <w:t>objectives</w:t>
      </w:r>
      <w:r w:rsidRPr="2FC84F3B" w:rsidR="35BE4F10">
        <w:rPr>
          <w:rFonts w:ascii="Arial" w:hAnsi="Arial" w:eastAsia="Arial" w:cs="Arial"/>
          <w:noProof w:val="0"/>
          <w:color w:val="auto"/>
          <w:sz w:val="22"/>
          <w:szCs w:val="22"/>
          <w:lang w:val="en-GB"/>
        </w:rPr>
        <w:t xml:space="preserve">, especially Objectives 2, 3, and 4, by equipping professionals with the skills to </w:t>
      </w:r>
      <w:r w:rsidRPr="2FC84F3B" w:rsidR="35BE4F10">
        <w:rPr>
          <w:rFonts w:ascii="Arial" w:hAnsi="Arial" w:eastAsia="Arial" w:cs="Arial"/>
          <w:noProof w:val="0"/>
          <w:color w:val="auto"/>
          <w:sz w:val="22"/>
          <w:szCs w:val="22"/>
          <w:lang w:val="en-GB"/>
        </w:rPr>
        <w:t>identify</w:t>
      </w:r>
      <w:r w:rsidRPr="2FC84F3B" w:rsidR="35BE4F10">
        <w:rPr>
          <w:rFonts w:ascii="Arial" w:hAnsi="Arial" w:eastAsia="Arial" w:cs="Arial"/>
          <w:noProof w:val="0"/>
          <w:color w:val="auto"/>
          <w:sz w:val="22"/>
          <w:szCs w:val="22"/>
          <w:lang w:val="en-GB"/>
        </w:rPr>
        <w:t xml:space="preserve"> coercive abuse and navigate complex cultural dynamics. It aligns with findings from Whitaker et al. (2022) and Talpur et al. (2018), who highlight that language, stigma, and cultural expectations often prevent the voice of the older adult from being heard. Training professionals to recognise these barriers is crucial for more effective safeguarding interventions.</w:t>
      </w:r>
    </w:p>
    <w:p w:rsidR="0F0890C3" w:rsidP="37C3B42E" w:rsidRDefault="0F0890C3" w14:paraId="007A3347" w14:textId="266C8A58">
      <w:pPr>
        <w:pStyle w:val="Heading3"/>
        <w:rPr>
          <w:noProof w:val="0"/>
          <w:lang w:val="en-GB"/>
        </w:rPr>
      </w:pPr>
      <w:bookmarkStart w:name="_Toc1660793682" w:id="1169746053"/>
      <w:r w:rsidRPr="67203D59" w:rsidR="22A11EDD">
        <w:rPr>
          <w:noProof w:val="0"/>
          <w:lang w:val="en-GB"/>
        </w:rPr>
        <w:t>5.2.2 – Recommendation 2: Mandatory Use of Professional Interpreters to Safeguard Older Adults with Limited English Proficiency</w:t>
      </w:r>
      <w:bookmarkEnd w:id="1169746053"/>
    </w:p>
    <w:p w:rsidR="0F0890C3" w:rsidP="2FC84F3B" w:rsidRDefault="0F0890C3" w14:paraId="3AEAC26D" w14:textId="4DFD948B">
      <w:pPr>
        <w:pStyle w:val="Normal"/>
        <w:keepNext w:val="0"/>
        <w:keepLines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0106FE0E" w:rsidR="4E3682E7">
        <w:rPr>
          <w:rFonts w:ascii="Arial" w:hAnsi="Arial" w:eastAsia="Arial" w:cs="Arial"/>
          <w:b w:val="0"/>
          <w:bCs w:val="0"/>
          <w:noProof w:val="0"/>
          <w:color w:val="auto"/>
          <w:sz w:val="22"/>
          <w:szCs w:val="22"/>
          <w:lang w:val="en-GB"/>
        </w:rPr>
        <w:t xml:space="preserve">This recommendation proposes that </w:t>
      </w:r>
      <w:r w:rsidRPr="0106FE0E" w:rsidR="4E3682E7">
        <w:rPr>
          <w:rFonts w:ascii="Arial" w:hAnsi="Arial" w:eastAsia="Arial" w:cs="Arial"/>
          <w:b w:val="0"/>
          <w:bCs w:val="0"/>
          <w:noProof w:val="0"/>
          <w:color w:val="auto"/>
          <w:sz w:val="22"/>
          <w:szCs w:val="22"/>
          <w:lang w:val="en-GB"/>
        </w:rPr>
        <w:t>all older adults whose first language is not English be provided with a professional interpreter</w:t>
      </w:r>
      <w:r w:rsidRPr="0106FE0E" w:rsidR="4E3682E7">
        <w:rPr>
          <w:rFonts w:ascii="Arial" w:hAnsi="Arial" w:eastAsia="Arial" w:cs="Arial"/>
          <w:b w:val="0"/>
          <w:bCs w:val="0"/>
          <w:noProof w:val="0"/>
          <w:color w:val="auto"/>
          <w:sz w:val="22"/>
          <w:szCs w:val="22"/>
          <w:lang w:val="en-GB"/>
        </w:rPr>
        <w:t xml:space="preserve"> as a standard safeguarding measure during health, social care, and safeguarding-related consultations (Lane, McKenzie-Bridle and Curtis, 1999).</w:t>
      </w:r>
      <w:r w:rsidRPr="0106FE0E" w:rsidR="4E3682E7">
        <w:rPr>
          <w:rFonts w:ascii="Arial" w:hAnsi="Arial" w:eastAsia="Arial" w:cs="Arial"/>
          <w:b w:val="0"/>
          <w:bCs w:val="0"/>
          <w:noProof w:val="0"/>
          <w:color w:val="auto"/>
          <w:sz w:val="22"/>
          <w:szCs w:val="22"/>
          <w:lang w:val="en-GB"/>
        </w:rPr>
        <w:t xml:space="preserve"> </w:t>
      </w:r>
      <w:r w:rsidRPr="0106FE0E" w:rsidR="14FDAB2A">
        <w:rPr>
          <w:rFonts w:ascii="Arial" w:hAnsi="Arial" w:eastAsia="Arial" w:cs="Arial"/>
          <w:b w:val="0"/>
          <w:bCs w:val="0"/>
          <w:noProof w:val="0"/>
          <w:color w:val="auto"/>
          <w:sz w:val="22"/>
          <w:szCs w:val="22"/>
          <w:lang w:val="en-GB"/>
        </w:rPr>
        <w:t>This recommendation responds directly to Theme 2 (language and systemic communication barriers).</w:t>
      </w:r>
      <w:r w:rsidRPr="0106FE0E" w:rsidR="14FDAB2A">
        <w:rPr>
          <w:rFonts w:ascii="Arial" w:hAnsi="Arial" w:eastAsia="Arial" w:cs="Arial"/>
          <w:b w:val="0"/>
          <w:bCs w:val="0"/>
          <w:noProof w:val="0"/>
          <w:color w:val="auto"/>
          <w:sz w:val="22"/>
          <w:szCs w:val="22"/>
          <w:lang w:val="en-GB"/>
        </w:rPr>
        <w:t xml:space="preserve"> The findings highlighted how reliance on family members for interpretation creates opportunities for coercion and restricts disclosure. </w:t>
      </w:r>
      <w:r w:rsidRPr="0106FE0E" w:rsidR="4E3682E7">
        <w:rPr>
          <w:rFonts w:ascii="Arial" w:hAnsi="Arial" w:eastAsia="Arial" w:cs="Arial"/>
          <w:b w:val="0"/>
          <w:bCs w:val="0"/>
          <w:noProof w:val="0"/>
          <w:color w:val="auto"/>
          <w:sz w:val="22"/>
          <w:szCs w:val="22"/>
          <w:lang w:val="en-GB"/>
        </w:rPr>
        <w:t>Thi</w:t>
      </w:r>
      <w:r w:rsidRPr="0106FE0E" w:rsidR="4E3682E7">
        <w:rPr>
          <w:rFonts w:ascii="Arial" w:hAnsi="Arial" w:eastAsia="Arial" w:cs="Arial"/>
          <w:b w:val="0"/>
          <w:bCs w:val="0"/>
          <w:noProof w:val="0"/>
          <w:color w:val="auto"/>
          <w:sz w:val="22"/>
          <w:szCs w:val="22"/>
          <w:lang w:val="en-GB"/>
        </w:rPr>
        <w:t xml:space="preserve">s recommendation aims to reduce reliance on family members as informal interpreters, ensuring that the </w:t>
      </w:r>
      <w:r w:rsidRPr="0106FE0E" w:rsidR="4E3682E7">
        <w:rPr>
          <w:rFonts w:ascii="Arial" w:hAnsi="Arial" w:eastAsia="Arial" w:cs="Arial"/>
          <w:b w:val="0"/>
          <w:bCs w:val="0"/>
          <w:noProof w:val="0"/>
          <w:color w:val="auto"/>
          <w:sz w:val="22"/>
          <w:szCs w:val="22"/>
          <w:lang w:val="en-GB"/>
        </w:rPr>
        <w:t>authentic voice of the older adult is heard</w:t>
      </w:r>
      <w:r w:rsidRPr="0106FE0E" w:rsidR="4E3682E7">
        <w:rPr>
          <w:rFonts w:ascii="Arial" w:hAnsi="Arial" w:eastAsia="Arial" w:cs="Arial"/>
          <w:b w:val="0"/>
          <w:bCs w:val="0"/>
          <w:noProof w:val="0"/>
          <w:color w:val="auto"/>
          <w:sz w:val="22"/>
          <w:szCs w:val="22"/>
          <w:lang w:val="en-GB"/>
        </w:rPr>
        <w:t xml:space="preserve"> and their rights to autonomy and informed decision-making are upheld (Lane, McKenzie-Bridle and Curtis, 1999).</w:t>
      </w:r>
    </w:p>
    <w:p w:rsidR="0F0890C3" w:rsidP="67203D59" w:rsidRDefault="0F0890C3" w14:paraId="638C1F1A" w14:textId="2042A0E7">
      <w:pPr>
        <w:pStyle w:val="Heading4"/>
        <w:keepNext w:val="0"/>
        <w:keepLines w:val="0"/>
        <w:rPr>
          <w:rFonts w:ascii="Arial" w:hAnsi="Arial" w:eastAsia="Arial" w:cs="Arial"/>
          <w:b w:val="0"/>
          <w:bCs w:val="0"/>
          <w:i w:val="0"/>
          <w:iCs w:val="0"/>
          <w:noProof w:val="0"/>
          <w:color w:val="auto"/>
          <w:sz w:val="22"/>
          <w:szCs w:val="22"/>
          <w:lang w:val="en-GB"/>
        </w:rPr>
      </w:pPr>
      <w:bookmarkStart w:name="_Toc589131785" w:id="1917021993"/>
      <w:r w:rsidRPr="67203D59" w:rsidR="22A11EDD">
        <w:rPr>
          <w:noProof w:val="0"/>
          <w:lang w:val="en-GB"/>
        </w:rPr>
        <w:t>Rationale</w:t>
      </w:r>
      <w:bookmarkEnd w:id="1917021993"/>
      <w:r w:rsidRPr="67203D59" w:rsidR="486D3CB4">
        <w:rPr>
          <w:noProof w:val="0"/>
          <w:lang w:val="en-GB"/>
        </w:rPr>
        <w:t xml:space="preserve"> </w:t>
      </w:r>
    </w:p>
    <w:p w:rsidR="0F0890C3" w:rsidP="67203D59" w:rsidRDefault="0F0890C3" w14:paraId="6BD57186" w14:textId="304C3CE2">
      <w:pPr>
        <w:pStyle w:val="Heading4"/>
        <w:keepNext w:val="0"/>
        <w:keepLines w:val="0"/>
        <w:spacing w:before="319" w:beforeAutospacing="off" w:after="319" w:afterAutospacing="off" w:line="360" w:lineRule="auto"/>
        <w:jc w:val="both"/>
        <w:rPr>
          <w:rFonts w:ascii="Arial" w:hAnsi="Arial" w:eastAsia="Arial" w:cs="Arial"/>
          <w:b w:val="0"/>
          <w:bCs w:val="0"/>
          <w:i w:val="0"/>
          <w:iCs w:val="0"/>
          <w:noProof w:val="0"/>
          <w:color w:val="auto"/>
          <w:sz w:val="22"/>
          <w:szCs w:val="22"/>
          <w:lang w:val="en-GB"/>
        </w:rPr>
      </w:pPr>
      <w:bookmarkStart w:name="_Toc2104115800" w:id="4467999"/>
      <w:r w:rsidRPr="67203D59" w:rsidR="22A11EDD">
        <w:rPr>
          <w:rFonts w:ascii="Arial" w:hAnsi="Arial" w:eastAsia="Arial" w:cs="Arial"/>
          <w:b w:val="0"/>
          <w:bCs w:val="0"/>
          <w:i w:val="0"/>
          <w:iCs w:val="0"/>
          <w:noProof w:val="0"/>
          <w:color w:val="auto"/>
          <w:sz w:val="22"/>
          <w:szCs w:val="22"/>
          <w:lang w:val="en-GB"/>
        </w:rPr>
        <w:t xml:space="preserve">Older South Asian adults often rely on </w:t>
      </w:r>
      <w:r w:rsidRPr="67203D59" w:rsidR="22A11EDD">
        <w:rPr>
          <w:rFonts w:ascii="Arial" w:hAnsi="Arial" w:eastAsia="Arial" w:cs="Arial"/>
          <w:b w:val="0"/>
          <w:bCs w:val="0"/>
          <w:i w:val="0"/>
          <w:iCs w:val="0"/>
          <w:noProof w:val="0"/>
          <w:color w:val="auto"/>
          <w:sz w:val="22"/>
          <w:szCs w:val="22"/>
          <w:lang w:val="en-GB"/>
        </w:rPr>
        <w:t>family members or carers to act as interpreters</w:t>
      </w:r>
      <w:r w:rsidRPr="67203D59" w:rsidR="22A11EDD">
        <w:rPr>
          <w:rFonts w:ascii="Arial" w:hAnsi="Arial" w:eastAsia="Arial" w:cs="Arial"/>
          <w:b w:val="0"/>
          <w:bCs w:val="0"/>
          <w:i w:val="0"/>
          <w:iCs w:val="0"/>
          <w:noProof w:val="0"/>
          <w:color w:val="auto"/>
          <w:sz w:val="22"/>
          <w:szCs w:val="22"/>
          <w:lang w:val="en-GB"/>
        </w:rPr>
        <w:t xml:space="preserve">, due to linguistic barriers and system-level gaps in service provision (Whitaker et al., 2022). While this may seem supportive, it often </w:t>
      </w:r>
      <w:r w:rsidRPr="67203D59" w:rsidR="22A11EDD">
        <w:rPr>
          <w:rFonts w:ascii="Arial" w:hAnsi="Arial" w:eastAsia="Arial" w:cs="Arial"/>
          <w:b w:val="0"/>
          <w:bCs w:val="0"/>
          <w:i w:val="0"/>
          <w:iCs w:val="0"/>
          <w:noProof w:val="0"/>
          <w:color w:val="auto"/>
          <w:sz w:val="22"/>
          <w:szCs w:val="22"/>
          <w:lang w:val="en-GB"/>
        </w:rPr>
        <w:t>reinforces power imbalances</w:t>
      </w:r>
      <w:r w:rsidRPr="67203D59" w:rsidR="22A11EDD">
        <w:rPr>
          <w:rFonts w:ascii="Arial" w:hAnsi="Arial" w:eastAsia="Arial" w:cs="Arial"/>
          <w:b w:val="0"/>
          <w:bCs w:val="0"/>
          <w:i w:val="0"/>
          <w:iCs w:val="0"/>
          <w:noProof w:val="0"/>
          <w:color w:val="auto"/>
          <w:sz w:val="22"/>
          <w:szCs w:val="22"/>
          <w:lang w:val="en-GB"/>
        </w:rPr>
        <w:t xml:space="preserve"> and limits the older adult’s ability to safely </w:t>
      </w:r>
      <w:r w:rsidRPr="67203D59" w:rsidR="22A11EDD">
        <w:rPr>
          <w:rFonts w:ascii="Arial" w:hAnsi="Arial" w:eastAsia="Arial" w:cs="Arial"/>
          <w:b w:val="0"/>
          <w:bCs w:val="0"/>
          <w:i w:val="0"/>
          <w:iCs w:val="0"/>
          <w:noProof w:val="0"/>
          <w:color w:val="auto"/>
          <w:sz w:val="22"/>
          <w:szCs w:val="22"/>
          <w:lang w:val="en-GB"/>
        </w:rPr>
        <w:t>disclose</w:t>
      </w:r>
      <w:r w:rsidRPr="67203D59" w:rsidR="22A11EDD">
        <w:rPr>
          <w:rFonts w:ascii="Arial" w:hAnsi="Arial" w:eastAsia="Arial" w:cs="Arial"/>
          <w:b w:val="0"/>
          <w:bCs w:val="0"/>
          <w:i w:val="0"/>
          <w:iCs w:val="0"/>
          <w:noProof w:val="0"/>
          <w:color w:val="auto"/>
          <w:sz w:val="22"/>
          <w:szCs w:val="22"/>
          <w:lang w:val="en-GB"/>
        </w:rPr>
        <w:t xml:space="preserve"> abuse or express dissatisfaction with care</w:t>
      </w:r>
      <w:r w:rsidRPr="67203D59" w:rsidR="21128148">
        <w:rPr>
          <w:rFonts w:ascii="Arial" w:hAnsi="Arial" w:eastAsia="Arial" w:cs="Arial"/>
          <w:b w:val="0"/>
          <w:bCs w:val="0"/>
          <w:i w:val="0"/>
          <w:iCs w:val="0"/>
          <w:noProof w:val="0"/>
          <w:color w:val="auto"/>
          <w:sz w:val="22"/>
          <w:szCs w:val="22"/>
          <w:lang w:val="en-GB"/>
        </w:rPr>
        <w:t xml:space="preserve"> (Lane, McKenzie-Bridle and Curtis, 1999)</w:t>
      </w:r>
      <w:r w:rsidRPr="67203D59" w:rsidR="22A11EDD">
        <w:rPr>
          <w:rFonts w:ascii="Arial" w:hAnsi="Arial" w:eastAsia="Arial" w:cs="Arial"/>
          <w:b w:val="0"/>
          <w:bCs w:val="0"/>
          <w:i w:val="0"/>
          <w:iCs w:val="0"/>
          <w:noProof w:val="0"/>
          <w:color w:val="auto"/>
          <w:sz w:val="22"/>
          <w:szCs w:val="22"/>
          <w:lang w:val="en-GB"/>
        </w:rPr>
        <w:t xml:space="preserve">. These dynamics create a </w:t>
      </w:r>
      <w:r w:rsidRPr="67203D59" w:rsidR="22A11EDD">
        <w:rPr>
          <w:rFonts w:ascii="Arial" w:hAnsi="Arial" w:eastAsia="Arial" w:cs="Arial"/>
          <w:b w:val="0"/>
          <w:bCs w:val="0"/>
          <w:i w:val="0"/>
          <w:iCs w:val="0"/>
          <w:noProof w:val="0"/>
          <w:color w:val="auto"/>
          <w:sz w:val="22"/>
          <w:szCs w:val="22"/>
          <w:lang w:val="en-GB"/>
        </w:rPr>
        <w:t>closed communicative loop</w:t>
      </w:r>
      <w:r w:rsidRPr="67203D59" w:rsidR="22A11EDD">
        <w:rPr>
          <w:rFonts w:ascii="Arial" w:hAnsi="Arial" w:eastAsia="Arial" w:cs="Arial"/>
          <w:b w:val="0"/>
          <w:bCs w:val="0"/>
          <w:i w:val="0"/>
          <w:iCs w:val="0"/>
          <w:noProof w:val="0"/>
          <w:color w:val="auto"/>
          <w:sz w:val="22"/>
          <w:szCs w:val="22"/>
          <w:lang w:val="en-GB"/>
        </w:rPr>
        <w:t xml:space="preserve">, where the potential perpetrator controls what professionals hear, thereby </w:t>
      </w:r>
      <w:r w:rsidRPr="67203D59" w:rsidR="22A11EDD">
        <w:rPr>
          <w:rFonts w:ascii="Arial" w:hAnsi="Arial" w:eastAsia="Arial" w:cs="Arial"/>
          <w:b w:val="0"/>
          <w:bCs w:val="0"/>
          <w:i w:val="0"/>
          <w:iCs w:val="0"/>
          <w:noProof w:val="0"/>
          <w:color w:val="auto"/>
          <w:sz w:val="22"/>
          <w:szCs w:val="22"/>
          <w:lang w:val="en-GB"/>
        </w:rPr>
        <w:t>obstructing safeguarding processes</w:t>
      </w:r>
      <w:r w:rsidRPr="67203D59" w:rsidR="184C2520">
        <w:rPr>
          <w:rFonts w:ascii="Arial" w:hAnsi="Arial" w:eastAsia="Arial" w:cs="Arial"/>
          <w:b w:val="0"/>
          <w:bCs w:val="0"/>
          <w:i w:val="0"/>
          <w:iCs w:val="0"/>
          <w:noProof w:val="0"/>
          <w:color w:val="auto"/>
          <w:sz w:val="22"/>
          <w:szCs w:val="22"/>
          <w:lang w:val="en-GB"/>
        </w:rPr>
        <w:t xml:space="preserve"> </w:t>
      </w:r>
      <w:r w:rsidRPr="67203D59" w:rsidR="184C2520">
        <w:rPr>
          <w:rFonts w:ascii="Arial" w:hAnsi="Arial" w:eastAsia="Arial" w:cs="Arial"/>
          <w:b w:val="0"/>
          <w:bCs w:val="0"/>
          <w:i w:val="0"/>
          <w:iCs w:val="0"/>
          <w:noProof w:val="0"/>
          <w:color w:val="auto"/>
          <w:sz w:val="22"/>
          <w:szCs w:val="22"/>
          <w:lang w:val="en-GB"/>
        </w:rPr>
        <w:t>(Lane, McKenzie-Bridle and Curtis, 1999)</w:t>
      </w:r>
      <w:r w:rsidRPr="67203D59" w:rsidR="22A11EDD">
        <w:rPr>
          <w:rFonts w:ascii="Arial" w:hAnsi="Arial" w:eastAsia="Arial" w:cs="Arial"/>
          <w:b w:val="0"/>
          <w:bCs w:val="0"/>
          <w:i w:val="0"/>
          <w:iCs w:val="0"/>
          <w:noProof w:val="0"/>
          <w:color w:val="auto"/>
          <w:sz w:val="22"/>
          <w:szCs w:val="22"/>
          <w:lang w:val="en-GB"/>
        </w:rPr>
        <w:t>.</w:t>
      </w:r>
      <w:bookmarkEnd w:id="4467999"/>
    </w:p>
    <w:p w:rsidR="0F0890C3" w:rsidP="2FC84F3B" w:rsidRDefault="0F0890C3" w14:paraId="08F4D5AD" w14:textId="18E092A1">
      <w:pPr>
        <w:keepNext w:val="0"/>
        <w:keepLines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0106FE0E" w:rsidR="4E3682E7">
        <w:rPr>
          <w:rFonts w:ascii="Arial" w:hAnsi="Arial" w:eastAsia="Arial" w:cs="Arial"/>
          <w:b w:val="0"/>
          <w:bCs w:val="0"/>
          <w:noProof w:val="0"/>
          <w:color w:val="auto"/>
          <w:sz w:val="22"/>
          <w:szCs w:val="22"/>
          <w:lang w:val="en-GB"/>
        </w:rPr>
        <w:t>This model contradicts best safeguarding practice seen in child protection, where children are interviewed independently of parents. For older adults, no such protective standard currently exists</w:t>
      </w:r>
      <w:r w:rsidRPr="0106FE0E" w:rsidR="7C5CA566">
        <w:rPr>
          <w:rFonts w:ascii="Arial" w:hAnsi="Arial" w:eastAsia="Arial" w:cs="Arial"/>
          <w:b w:val="0"/>
          <w:bCs w:val="0"/>
          <w:noProof w:val="0"/>
          <w:color w:val="auto"/>
          <w:sz w:val="22"/>
          <w:szCs w:val="22"/>
          <w:lang w:val="en-GB"/>
        </w:rPr>
        <w:t xml:space="preserve">, </w:t>
      </w:r>
      <w:r w:rsidRPr="0106FE0E" w:rsidR="4E3682E7">
        <w:rPr>
          <w:rFonts w:ascii="Arial" w:hAnsi="Arial" w:eastAsia="Arial" w:cs="Arial"/>
          <w:b w:val="0"/>
          <w:bCs w:val="0"/>
          <w:noProof w:val="0"/>
          <w:color w:val="auto"/>
          <w:sz w:val="22"/>
          <w:szCs w:val="22"/>
          <w:lang w:val="en-GB"/>
        </w:rPr>
        <w:t>even though coercion and dependency are well-evidenced (Talpur et al., 2018; Mohideen &amp; Khokhlova, 2022).</w:t>
      </w:r>
    </w:p>
    <w:p w:rsidR="0106FE0E" w:rsidP="0106FE0E" w:rsidRDefault="0106FE0E" w14:paraId="5476A558" w14:textId="2CB5AD18">
      <w:pPr>
        <w:pStyle w:val="Heading4"/>
        <w:keepNext w:val="0"/>
        <w:keepLines w:val="0"/>
        <w:rPr>
          <w:noProof w:val="0"/>
          <w:lang w:val="en-GB"/>
        </w:rPr>
      </w:pPr>
    </w:p>
    <w:p w:rsidR="0106FE0E" w:rsidP="0106FE0E" w:rsidRDefault="0106FE0E" w14:paraId="09488E13" w14:textId="2F72E0D7">
      <w:pPr>
        <w:pStyle w:val="Heading4"/>
        <w:keepNext w:val="0"/>
        <w:keepLines w:val="0"/>
        <w:rPr>
          <w:noProof w:val="0"/>
          <w:lang w:val="en-GB"/>
        </w:rPr>
      </w:pPr>
    </w:p>
    <w:p w:rsidR="0106FE0E" w:rsidP="0106FE0E" w:rsidRDefault="0106FE0E" w14:paraId="449EE3D3" w14:textId="31DE04C5">
      <w:pPr>
        <w:pStyle w:val="Heading4"/>
        <w:keepNext w:val="0"/>
        <w:keepLines w:val="0"/>
        <w:rPr>
          <w:noProof w:val="0"/>
          <w:lang w:val="en-GB"/>
        </w:rPr>
      </w:pPr>
    </w:p>
    <w:p w:rsidR="0106FE0E" w:rsidP="0106FE0E" w:rsidRDefault="0106FE0E" w14:paraId="78D17DE8" w14:textId="3F083B43">
      <w:pPr>
        <w:pStyle w:val="Heading4"/>
        <w:keepNext w:val="0"/>
        <w:keepLines w:val="0"/>
        <w:rPr>
          <w:noProof w:val="0"/>
          <w:lang w:val="en-GB"/>
        </w:rPr>
      </w:pPr>
    </w:p>
    <w:p w:rsidR="0F0890C3" w:rsidP="2FC84F3B" w:rsidRDefault="0F0890C3" w14:paraId="10886760" w14:textId="7175D70C">
      <w:pPr>
        <w:pStyle w:val="Heading4"/>
        <w:keepNext w:val="0"/>
        <w:keepLines w:val="0"/>
        <w:rPr>
          <w:rFonts w:ascii="Arial" w:hAnsi="Arial" w:eastAsia="Arial" w:cs="Arial"/>
          <w:b w:val="0"/>
          <w:bCs w:val="0"/>
          <w:noProof w:val="0"/>
          <w:color w:val="auto"/>
          <w:sz w:val="22"/>
          <w:szCs w:val="22"/>
          <w:lang w:val="en-GB"/>
        </w:rPr>
      </w:pPr>
      <w:bookmarkStart w:name="_Toc3537898" w:id="1816623093"/>
      <w:r w:rsidRPr="67203D59" w:rsidR="22A11EDD">
        <w:rPr>
          <w:noProof w:val="0"/>
          <w:lang w:val="en-GB"/>
        </w:rPr>
        <w:t>Legal and Ethical Basis</w:t>
      </w:r>
      <w:bookmarkEnd w:id="1816623093"/>
    </w:p>
    <w:p w:rsidR="0F0890C3" w:rsidP="0106FE0E" w:rsidRDefault="0F0890C3" w14:paraId="3CB613C4" w14:textId="679E7B77">
      <w:pPr>
        <w:keepNext w:val="0"/>
        <w:keepLines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0106FE0E" w:rsidR="4E3682E7">
        <w:rPr>
          <w:rFonts w:ascii="Arial" w:hAnsi="Arial" w:eastAsia="Arial" w:cs="Arial"/>
          <w:b w:val="0"/>
          <w:bCs w:val="0"/>
          <w:noProof w:val="0"/>
          <w:color w:val="auto"/>
          <w:sz w:val="22"/>
          <w:szCs w:val="22"/>
          <w:lang w:val="en-GB"/>
        </w:rPr>
        <w:t>This recommendation is not only ethically justified</w:t>
      </w:r>
      <w:r w:rsidRPr="0106FE0E" w:rsidR="342F41BD">
        <w:rPr>
          <w:rFonts w:ascii="Arial" w:hAnsi="Arial" w:eastAsia="Arial" w:cs="Arial"/>
          <w:b w:val="0"/>
          <w:bCs w:val="0"/>
          <w:noProof w:val="0"/>
          <w:color w:val="auto"/>
          <w:sz w:val="22"/>
          <w:szCs w:val="22"/>
          <w:lang w:val="en-GB"/>
        </w:rPr>
        <w:t xml:space="preserve">, </w:t>
      </w:r>
      <w:r w:rsidRPr="0106FE0E" w:rsidR="7C9F0481">
        <w:rPr>
          <w:rFonts w:ascii="Arial" w:hAnsi="Arial" w:eastAsia="Arial" w:cs="Arial"/>
          <w:b w:val="0"/>
          <w:bCs w:val="0"/>
          <w:noProof w:val="0"/>
          <w:color w:val="auto"/>
          <w:sz w:val="22"/>
          <w:szCs w:val="22"/>
          <w:lang w:val="en-GB"/>
        </w:rPr>
        <w:t>but also</w:t>
      </w:r>
      <w:r w:rsidRPr="0106FE0E" w:rsidR="4E3682E7">
        <w:rPr>
          <w:rFonts w:ascii="Arial" w:hAnsi="Arial" w:eastAsia="Arial" w:cs="Arial"/>
          <w:b w:val="0"/>
          <w:bCs w:val="0"/>
          <w:noProof w:val="0"/>
          <w:color w:val="auto"/>
          <w:sz w:val="22"/>
          <w:szCs w:val="22"/>
          <w:lang w:val="en-GB"/>
        </w:rPr>
        <w:t xml:space="preserve"> </w:t>
      </w:r>
      <w:r w:rsidRPr="0106FE0E" w:rsidR="4E3682E7">
        <w:rPr>
          <w:rFonts w:ascii="Arial" w:hAnsi="Arial" w:eastAsia="Arial" w:cs="Arial"/>
          <w:b w:val="0"/>
          <w:bCs w:val="0"/>
          <w:noProof w:val="0"/>
          <w:color w:val="auto"/>
          <w:sz w:val="22"/>
          <w:szCs w:val="22"/>
          <w:lang w:val="en-GB"/>
        </w:rPr>
        <w:t>legally supported</w:t>
      </w:r>
      <w:r w:rsidRPr="0106FE0E" w:rsidR="4E3682E7">
        <w:rPr>
          <w:rFonts w:ascii="Arial" w:hAnsi="Arial" w:eastAsia="Arial" w:cs="Arial"/>
          <w:b w:val="0"/>
          <w:bCs w:val="0"/>
          <w:noProof w:val="0"/>
          <w:color w:val="auto"/>
          <w:sz w:val="22"/>
          <w:szCs w:val="22"/>
          <w:lang w:val="en-GB"/>
        </w:rPr>
        <w:t>:</w:t>
      </w:r>
    </w:p>
    <w:p w:rsidR="0F0890C3" w:rsidP="0106FE0E" w:rsidRDefault="0F0890C3" w14:paraId="40D60953" w14:textId="6E9A4891">
      <w:pPr>
        <w:pStyle w:val="Normal"/>
        <w:keepNext w:val="0"/>
        <w:keepLines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0583B52A">
        <w:drawing>
          <wp:inline wp14:editId="0CBAB255" wp14:anchorId="2E9F630E">
            <wp:extent cx="5724525" cy="3267075"/>
            <wp:effectExtent l="0" t="0" r="0" b="0"/>
            <wp:docPr id="5500507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0050734" name="Picture 550050734"/>
                    <pic:cNvPicPr/>
                  </pic:nvPicPr>
                  <pic:blipFill>
                    <a:blip xmlns:r="http://schemas.openxmlformats.org/officeDocument/2006/relationships" r:embed="rId1282586362">
                      <a:extLst>
                        <a:ext uri="{28A0092B-C50C-407E-A947-70E740481C1C}">
                          <a14:useLocalDpi xmlns:a14="http://schemas.microsoft.com/office/drawing/2010/main"/>
                        </a:ext>
                      </a:extLst>
                    </a:blip>
                    <a:stretch>
                      <a:fillRect/>
                    </a:stretch>
                  </pic:blipFill>
                  <pic:spPr>
                    <a:xfrm>
                      <a:off x="0" y="0"/>
                      <a:ext cx="5724525" cy="3267075"/>
                    </a:xfrm>
                    <a:prstGeom prst="rect">
                      <a:avLst/>
                    </a:prstGeom>
                  </pic:spPr>
                </pic:pic>
              </a:graphicData>
            </a:graphic>
          </wp:inline>
        </w:drawing>
      </w:r>
    </w:p>
    <w:p w:rsidR="0F0890C3" w:rsidP="0106FE0E" w:rsidRDefault="0F0890C3" w14:paraId="4C44F838" w14:textId="66F4DFEE">
      <w:pPr>
        <w:pStyle w:val="Normal"/>
        <w:keepNext w:val="0"/>
        <w:keepLines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0106FE0E" w:rsidR="4E3682E7">
        <w:rPr>
          <w:rFonts w:ascii="Arial" w:hAnsi="Arial" w:eastAsia="Arial" w:cs="Arial"/>
          <w:b w:val="0"/>
          <w:bCs w:val="0"/>
          <w:noProof w:val="0"/>
          <w:color w:val="auto"/>
          <w:sz w:val="22"/>
          <w:szCs w:val="22"/>
          <w:lang w:val="en-GB"/>
        </w:rPr>
        <w:t xml:space="preserve">Thus, interpreting services </w:t>
      </w:r>
      <w:r w:rsidRPr="0106FE0E" w:rsidR="392C9B67">
        <w:rPr>
          <w:rFonts w:ascii="Arial" w:hAnsi="Arial" w:eastAsia="Arial" w:cs="Arial"/>
          <w:b w:val="0"/>
          <w:bCs w:val="0"/>
          <w:noProof w:val="0"/>
          <w:color w:val="auto"/>
          <w:sz w:val="22"/>
          <w:szCs w:val="22"/>
          <w:lang w:val="en-GB"/>
        </w:rPr>
        <w:t>should not be</w:t>
      </w:r>
      <w:r w:rsidRPr="0106FE0E" w:rsidR="4E3682E7">
        <w:rPr>
          <w:rFonts w:ascii="Arial" w:hAnsi="Arial" w:eastAsia="Arial" w:cs="Arial"/>
          <w:b w:val="0"/>
          <w:bCs w:val="0"/>
          <w:noProof w:val="0"/>
          <w:color w:val="auto"/>
          <w:sz w:val="22"/>
          <w:szCs w:val="22"/>
          <w:lang w:val="en-GB"/>
        </w:rPr>
        <w:t xml:space="preserve"> optional</w:t>
      </w:r>
      <w:r w:rsidRPr="0106FE0E" w:rsidR="2D873222">
        <w:rPr>
          <w:rFonts w:ascii="Arial" w:hAnsi="Arial" w:eastAsia="Arial" w:cs="Arial"/>
          <w:b w:val="0"/>
          <w:bCs w:val="0"/>
          <w:noProof w:val="0"/>
          <w:color w:val="auto"/>
          <w:sz w:val="22"/>
          <w:szCs w:val="22"/>
          <w:lang w:val="en-GB"/>
        </w:rPr>
        <w:t xml:space="preserve">, </w:t>
      </w:r>
      <w:r w:rsidRPr="0106FE0E" w:rsidR="4E3682E7">
        <w:rPr>
          <w:rFonts w:ascii="Arial" w:hAnsi="Arial" w:eastAsia="Arial" w:cs="Arial"/>
          <w:b w:val="0"/>
          <w:bCs w:val="0"/>
          <w:noProof w:val="0"/>
          <w:color w:val="auto"/>
          <w:sz w:val="22"/>
          <w:szCs w:val="22"/>
          <w:lang w:val="en-GB"/>
        </w:rPr>
        <w:t xml:space="preserve">they are a </w:t>
      </w:r>
      <w:r w:rsidRPr="0106FE0E" w:rsidR="4E3682E7">
        <w:rPr>
          <w:rFonts w:ascii="Arial" w:hAnsi="Arial" w:eastAsia="Arial" w:cs="Arial"/>
          <w:b w:val="0"/>
          <w:bCs w:val="0"/>
          <w:noProof w:val="0"/>
          <w:color w:val="auto"/>
          <w:sz w:val="22"/>
          <w:szCs w:val="22"/>
          <w:lang w:val="en-GB"/>
        </w:rPr>
        <w:t>legal obligation</w:t>
      </w:r>
      <w:r w:rsidRPr="0106FE0E" w:rsidR="4E3682E7">
        <w:rPr>
          <w:rFonts w:ascii="Arial" w:hAnsi="Arial" w:eastAsia="Arial" w:cs="Arial"/>
          <w:b w:val="0"/>
          <w:bCs w:val="0"/>
          <w:noProof w:val="0"/>
          <w:color w:val="auto"/>
          <w:sz w:val="22"/>
          <w:szCs w:val="22"/>
          <w:lang w:val="en-GB"/>
        </w:rPr>
        <w:t xml:space="preserve"> in many cases, especially where language barriers place older adults at a disadvantage.</w:t>
      </w:r>
    </w:p>
    <w:p w:rsidR="0F0890C3" w:rsidP="37C3B42E" w:rsidRDefault="0F0890C3" w14:paraId="67F210A0" w14:textId="4FB19A13">
      <w:pPr>
        <w:pStyle w:val="Heading4"/>
        <w:rPr>
          <w:noProof w:val="0"/>
          <w:lang w:val="en-GB"/>
        </w:rPr>
      </w:pPr>
      <w:bookmarkStart w:name="_Toc1042419621" w:id="137290165"/>
      <w:r w:rsidRPr="0106FE0E" w:rsidR="660F37B8">
        <w:rPr>
          <w:noProof w:val="0"/>
          <w:lang w:val="en-GB"/>
        </w:rPr>
        <w:t>Barriers and How to Overcome Them</w:t>
      </w:r>
      <w:bookmarkEnd w:id="137290165"/>
    </w:p>
    <w:p w:rsidR="2FC84F3B" w:rsidP="0106FE0E" w:rsidRDefault="2FC84F3B" w14:paraId="3EA1646D" w14:textId="740BD466">
      <w:pPr>
        <w:pStyle w:val="Normal"/>
        <w:bidi w:val="0"/>
      </w:pPr>
      <w:r w:rsidR="375B6F63">
        <w:drawing>
          <wp:inline wp14:editId="547D1518" wp14:anchorId="662B08DC">
            <wp:extent cx="5724525" cy="2705100"/>
            <wp:effectExtent l="0" t="0" r="0" b="0"/>
            <wp:docPr id="11596519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9651989" name="Picture 1159651989"/>
                    <pic:cNvPicPr/>
                  </pic:nvPicPr>
                  <pic:blipFill>
                    <a:blip xmlns:r="http://schemas.openxmlformats.org/officeDocument/2006/relationships" r:embed="rId1026447086">
                      <a:extLst>
                        <a:ext uri="{28A0092B-C50C-407E-A947-70E740481C1C}">
                          <a14:useLocalDpi xmlns:a14="http://schemas.microsoft.com/office/drawing/2010/main"/>
                        </a:ext>
                      </a:extLst>
                    </a:blip>
                    <a:stretch>
                      <a:fillRect/>
                    </a:stretch>
                  </pic:blipFill>
                  <pic:spPr>
                    <a:xfrm rot="0">
                      <a:off x="0" y="0"/>
                      <a:ext cx="5724525" cy="2705100"/>
                    </a:xfrm>
                    <a:prstGeom prst="rect">
                      <a:avLst/>
                    </a:prstGeom>
                  </pic:spPr>
                </pic:pic>
              </a:graphicData>
            </a:graphic>
          </wp:inline>
        </w:drawing>
      </w:r>
    </w:p>
    <w:p w:rsidR="0F0890C3" w:rsidP="37C3B42E" w:rsidRDefault="0F0890C3" w14:paraId="071490B5" w14:textId="59EFA1DF">
      <w:pPr>
        <w:pStyle w:val="Heading4"/>
        <w:bidi w:val="0"/>
        <w:rPr>
          <w:noProof w:val="0"/>
          <w:lang w:val="en-GB"/>
        </w:rPr>
      </w:pPr>
      <w:bookmarkStart w:name="_Toc249964914" w:id="1302637207"/>
      <w:r w:rsidRPr="67203D59" w:rsidR="22A11EDD">
        <w:rPr>
          <w:noProof w:val="0"/>
          <w:lang w:val="en-GB"/>
        </w:rPr>
        <w:t>Alignment with Research Objectives</w:t>
      </w:r>
      <w:bookmarkEnd w:id="1302637207"/>
    </w:p>
    <w:p w:rsidR="0F0890C3" w:rsidP="2FC84F3B" w:rsidRDefault="0F0890C3" w14:paraId="202C87F1" w14:textId="48C80196">
      <w:pPr>
        <w:keepNext w:val="0"/>
        <w:keepLines w:val="0"/>
        <w:bidi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FC84F3B" w:rsidR="0F0890C3">
        <w:rPr>
          <w:rFonts w:ascii="Arial" w:hAnsi="Arial" w:eastAsia="Arial" w:cs="Arial"/>
          <w:b w:val="0"/>
          <w:bCs w:val="0"/>
          <w:noProof w:val="0"/>
          <w:color w:val="auto"/>
          <w:sz w:val="22"/>
          <w:szCs w:val="22"/>
          <w:lang w:val="en-GB"/>
        </w:rPr>
        <w:t>This recommendation supports the following:</w:t>
      </w:r>
    </w:p>
    <w:p w:rsidR="0F0890C3" w:rsidP="2FC84F3B" w:rsidRDefault="0F0890C3" w14:paraId="04921A35" w14:textId="12474385">
      <w:pPr>
        <w:pStyle w:val="ListParagraph"/>
        <w:keepNext w:val="0"/>
        <w:keepLines w:val="0"/>
        <w:numPr>
          <w:ilvl w:val="0"/>
          <w:numId w:val="98"/>
        </w:numPr>
        <w:bidi w:val="0"/>
        <w:spacing w:before="240" w:beforeAutospacing="off" w:after="240" w:afterAutospacing="off" w:line="360" w:lineRule="auto"/>
        <w:contextualSpacing w:val="0"/>
        <w:jc w:val="both"/>
        <w:rPr>
          <w:rFonts w:ascii="Arial" w:hAnsi="Arial" w:eastAsia="Arial" w:cs="Arial"/>
          <w:b w:val="0"/>
          <w:bCs w:val="0"/>
          <w:noProof w:val="0"/>
          <w:color w:val="auto"/>
          <w:sz w:val="22"/>
          <w:szCs w:val="22"/>
          <w:lang w:val="en-GB"/>
        </w:rPr>
      </w:pPr>
      <w:r w:rsidRPr="2FC84F3B" w:rsidR="0F0890C3">
        <w:rPr>
          <w:rFonts w:ascii="Arial" w:hAnsi="Arial" w:eastAsia="Arial" w:cs="Arial"/>
          <w:b w:val="0"/>
          <w:bCs w:val="0"/>
          <w:noProof w:val="0"/>
          <w:color w:val="auto"/>
          <w:sz w:val="22"/>
          <w:szCs w:val="22"/>
          <w:lang w:val="en-GB"/>
        </w:rPr>
        <w:t>Objective 1 &amp; 2</w:t>
      </w:r>
      <w:r w:rsidRPr="2FC84F3B" w:rsidR="0F0890C3">
        <w:rPr>
          <w:rFonts w:ascii="Arial" w:hAnsi="Arial" w:eastAsia="Arial" w:cs="Arial"/>
          <w:b w:val="0"/>
          <w:bCs w:val="0"/>
          <w:noProof w:val="0"/>
          <w:color w:val="auto"/>
          <w:sz w:val="22"/>
          <w:szCs w:val="22"/>
          <w:lang w:val="en-GB"/>
        </w:rPr>
        <w:t xml:space="preserve"> – </w:t>
      </w:r>
      <w:r w:rsidRPr="2FC84F3B" w:rsidR="601E6D4F">
        <w:rPr>
          <w:rFonts w:ascii="Arial" w:hAnsi="Arial" w:eastAsia="Arial" w:cs="Arial"/>
          <w:b w:val="0"/>
          <w:bCs w:val="0"/>
          <w:noProof w:val="0"/>
          <w:color w:val="auto"/>
          <w:sz w:val="22"/>
          <w:szCs w:val="22"/>
          <w:lang w:val="en-GB"/>
        </w:rPr>
        <w:t>C</w:t>
      </w:r>
      <w:r w:rsidRPr="2FC84F3B" w:rsidR="0F0890C3">
        <w:rPr>
          <w:rFonts w:ascii="Arial" w:hAnsi="Arial" w:eastAsia="Arial" w:cs="Arial"/>
          <w:b w:val="0"/>
          <w:bCs w:val="0"/>
          <w:noProof w:val="0"/>
          <w:color w:val="auto"/>
          <w:sz w:val="22"/>
          <w:szCs w:val="22"/>
          <w:lang w:val="en-GB"/>
        </w:rPr>
        <w:t>reates safer disclosure environments, reducing cultural and emotional silencing.</w:t>
      </w:r>
    </w:p>
    <w:p w:rsidR="0F0890C3" w:rsidP="2FC84F3B" w:rsidRDefault="0F0890C3" w14:paraId="32B7EEAF" w14:textId="3C4C98C3">
      <w:pPr>
        <w:pStyle w:val="ListParagraph"/>
        <w:keepNext w:val="0"/>
        <w:keepLines w:val="0"/>
        <w:numPr>
          <w:ilvl w:val="0"/>
          <w:numId w:val="98"/>
        </w:numPr>
        <w:bidi w:val="0"/>
        <w:spacing w:before="240" w:beforeAutospacing="off" w:after="240" w:afterAutospacing="off" w:line="360" w:lineRule="auto"/>
        <w:contextualSpacing w:val="0"/>
        <w:jc w:val="both"/>
        <w:rPr>
          <w:rFonts w:ascii="Arial" w:hAnsi="Arial" w:eastAsia="Arial" w:cs="Arial"/>
          <w:b w:val="0"/>
          <w:bCs w:val="0"/>
          <w:noProof w:val="0"/>
          <w:color w:val="auto"/>
          <w:sz w:val="22"/>
          <w:szCs w:val="22"/>
          <w:lang w:val="en-GB"/>
        </w:rPr>
      </w:pPr>
      <w:r w:rsidRPr="2FC84F3B" w:rsidR="0F0890C3">
        <w:rPr>
          <w:rFonts w:ascii="Arial" w:hAnsi="Arial" w:eastAsia="Arial" w:cs="Arial"/>
          <w:b w:val="0"/>
          <w:bCs w:val="0"/>
          <w:noProof w:val="0"/>
          <w:color w:val="auto"/>
          <w:sz w:val="22"/>
          <w:szCs w:val="22"/>
          <w:lang w:val="en-GB"/>
        </w:rPr>
        <w:t>Objective 3</w:t>
      </w:r>
      <w:r w:rsidRPr="2FC84F3B" w:rsidR="0F0890C3">
        <w:rPr>
          <w:rFonts w:ascii="Arial" w:hAnsi="Arial" w:eastAsia="Arial" w:cs="Arial"/>
          <w:b w:val="0"/>
          <w:bCs w:val="0"/>
          <w:noProof w:val="0"/>
          <w:color w:val="auto"/>
          <w:sz w:val="22"/>
          <w:szCs w:val="22"/>
          <w:lang w:val="en-GB"/>
        </w:rPr>
        <w:t xml:space="preserve"> – Directly addresses how language barriers reduce safeguarding engagement.</w:t>
      </w:r>
    </w:p>
    <w:p w:rsidR="0F0890C3" w:rsidP="2FC84F3B" w:rsidRDefault="0F0890C3" w14:paraId="675D0FC8" w14:textId="56A6AC0A">
      <w:pPr>
        <w:pStyle w:val="ListParagraph"/>
        <w:keepNext w:val="0"/>
        <w:keepLines w:val="0"/>
        <w:numPr>
          <w:ilvl w:val="0"/>
          <w:numId w:val="98"/>
        </w:numPr>
        <w:bidi w:val="0"/>
        <w:spacing w:before="240" w:beforeAutospacing="off" w:after="240" w:afterAutospacing="off" w:line="360" w:lineRule="auto"/>
        <w:contextualSpacing w:val="0"/>
        <w:jc w:val="both"/>
        <w:rPr>
          <w:rFonts w:ascii="Arial" w:hAnsi="Arial" w:eastAsia="Arial" w:cs="Arial"/>
          <w:b w:val="0"/>
          <w:bCs w:val="0"/>
          <w:noProof w:val="0"/>
          <w:color w:val="auto"/>
          <w:sz w:val="22"/>
          <w:szCs w:val="22"/>
          <w:lang w:val="en-GB"/>
        </w:rPr>
      </w:pPr>
      <w:r w:rsidRPr="2FC84F3B" w:rsidR="0F0890C3">
        <w:rPr>
          <w:rFonts w:ascii="Arial" w:hAnsi="Arial" w:eastAsia="Arial" w:cs="Arial"/>
          <w:b w:val="0"/>
          <w:bCs w:val="0"/>
          <w:noProof w:val="0"/>
          <w:color w:val="auto"/>
          <w:sz w:val="22"/>
          <w:szCs w:val="22"/>
          <w:lang w:val="en-GB"/>
        </w:rPr>
        <w:t>Objective 4</w:t>
      </w:r>
      <w:r w:rsidRPr="2FC84F3B" w:rsidR="0F0890C3">
        <w:rPr>
          <w:rFonts w:ascii="Arial" w:hAnsi="Arial" w:eastAsia="Arial" w:cs="Arial"/>
          <w:b w:val="0"/>
          <w:bCs w:val="0"/>
          <w:noProof w:val="0"/>
          <w:color w:val="auto"/>
          <w:sz w:val="22"/>
          <w:szCs w:val="22"/>
          <w:lang w:val="en-GB"/>
        </w:rPr>
        <w:t xml:space="preserve"> – Responds to literature on interpreter underuse and gaps in communication systems.</w:t>
      </w:r>
    </w:p>
    <w:p w:rsidR="0F0890C3" w:rsidP="2FC84F3B" w:rsidRDefault="0F0890C3" w14:paraId="5C14FE03" w14:textId="12247677">
      <w:pPr>
        <w:keepNext w:val="0"/>
        <w:keepLines w:val="0"/>
        <w:bidi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FC84F3B" w:rsidR="0F0890C3">
        <w:rPr>
          <w:rFonts w:ascii="Arial" w:hAnsi="Arial" w:eastAsia="Arial" w:cs="Arial"/>
          <w:b w:val="0"/>
          <w:bCs w:val="0"/>
          <w:noProof w:val="0"/>
          <w:color w:val="auto"/>
          <w:sz w:val="22"/>
          <w:szCs w:val="22"/>
          <w:lang w:val="en-GB"/>
        </w:rPr>
        <w:t xml:space="preserve">By embedding interpreter provision into core safeguarding practice, services can </w:t>
      </w:r>
      <w:r w:rsidRPr="2FC84F3B" w:rsidR="0F0890C3">
        <w:rPr>
          <w:rFonts w:ascii="Arial" w:hAnsi="Arial" w:eastAsia="Arial" w:cs="Arial"/>
          <w:b w:val="0"/>
          <w:bCs w:val="0"/>
          <w:noProof w:val="0"/>
          <w:color w:val="auto"/>
          <w:sz w:val="22"/>
          <w:szCs w:val="22"/>
          <w:lang w:val="en-GB"/>
        </w:rPr>
        <w:t>reduce dependency-driven coercion</w:t>
      </w:r>
      <w:r w:rsidRPr="2FC84F3B" w:rsidR="0F0890C3">
        <w:rPr>
          <w:rFonts w:ascii="Arial" w:hAnsi="Arial" w:eastAsia="Arial" w:cs="Arial"/>
          <w:b w:val="0"/>
          <w:bCs w:val="0"/>
          <w:noProof w:val="0"/>
          <w:color w:val="auto"/>
          <w:sz w:val="22"/>
          <w:szCs w:val="22"/>
          <w:lang w:val="en-GB"/>
        </w:rPr>
        <w:t xml:space="preserve">, </w:t>
      </w:r>
      <w:r w:rsidRPr="2FC84F3B" w:rsidR="0F0890C3">
        <w:rPr>
          <w:rFonts w:ascii="Arial" w:hAnsi="Arial" w:eastAsia="Arial" w:cs="Arial"/>
          <w:b w:val="0"/>
          <w:bCs w:val="0"/>
          <w:noProof w:val="0"/>
          <w:color w:val="auto"/>
          <w:sz w:val="22"/>
          <w:szCs w:val="22"/>
          <w:lang w:val="en-GB"/>
        </w:rPr>
        <w:t>enhance safeguarding coverage</w:t>
      </w:r>
      <w:r w:rsidRPr="2FC84F3B" w:rsidR="0F0890C3">
        <w:rPr>
          <w:rFonts w:ascii="Arial" w:hAnsi="Arial" w:eastAsia="Arial" w:cs="Arial"/>
          <w:b w:val="0"/>
          <w:bCs w:val="0"/>
          <w:noProof w:val="0"/>
          <w:color w:val="auto"/>
          <w:sz w:val="22"/>
          <w:szCs w:val="22"/>
          <w:lang w:val="en-GB"/>
        </w:rPr>
        <w:t xml:space="preserve">, and uphold the </w:t>
      </w:r>
      <w:r w:rsidRPr="2FC84F3B" w:rsidR="0F0890C3">
        <w:rPr>
          <w:rFonts w:ascii="Arial" w:hAnsi="Arial" w:eastAsia="Arial" w:cs="Arial"/>
          <w:b w:val="0"/>
          <w:bCs w:val="0"/>
          <w:noProof w:val="0"/>
          <w:color w:val="auto"/>
          <w:sz w:val="22"/>
          <w:szCs w:val="22"/>
          <w:lang w:val="en-GB"/>
        </w:rPr>
        <w:t>dignity and rights</w:t>
      </w:r>
      <w:r w:rsidRPr="2FC84F3B" w:rsidR="0F0890C3">
        <w:rPr>
          <w:rFonts w:ascii="Arial" w:hAnsi="Arial" w:eastAsia="Arial" w:cs="Arial"/>
          <w:b w:val="0"/>
          <w:bCs w:val="0"/>
          <w:noProof w:val="0"/>
          <w:color w:val="auto"/>
          <w:sz w:val="22"/>
          <w:szCs w:val="22"/>
          <w:lang w:val="en-GB"/>
        </w:rPr>
        <w:t xml:space="preserve"> of </w:t>
      </w:r>
      <w:r w:rsidRPr="2FC84F3B" w:rsidR="0F0890C3">
        <w:rPr>
          <w:rFonts w:ascii="Arial" w:hAnsi="Arial" w:eastAsia="Arial" w:cs="Arial"/>
          <w:b w:val="0"/>
          <w:bCs w:val="0"/>
          <w:noProof w:val="0"/>
          <w:color w:val="auto"/>
          <w:sz w:val="22"/>
          <w:szCs w:val="22"/>
          <w:lang w:val="en-GB"/>
        </w:rPr>
        <w:t>South Asian older adults</w:t>
      </w:r>
      <w:r w:rsidRPr="2FC84F3B" w:rsidR="7DCE5F2B">
        <w:rPr>
          <w:rFonts w:ascii="Arial" w:hAnsi="Arial" w:eastAsia="Arial" w:cs="Arial"/>
          <w:b w:val="0"/>
          <w:bCs w:val="0"/>
          <w:noProof w:val="0"/>
          <w:color w:val="auto"/>
          <w:sz w:val="22"/>
          <w:szCs w:val="22"/>
          <w:lang w:val="en-GB"/>
        </w:rPr>
        <w:t xml:space="preserve"> but not limited to. </w:t>
      </w:r>
    </w:p>
    <w:p w:rsidR="781C6915" w:rsidP="2FC84F3B" w:rsidRDefault="781C6915" w14:paraId="2DE63DC5" w14:textId="66BFED8E">
      <w:pPr>
        <w:pStyle w:val="Heading3"/>
        <w:keepNext w:val="0"/>
        <w:keepLines w:val="0"/>
        <w:bidi w:val="0"/>
        <w:rPr>
          <w:rFonts w:ascii="Arial" w:hAnsi="Arial" w:eastAsia="Arial" w:cs="Arial"/>
          <w:b w:val="0"/>
          <w:bCs w:val="0"/>
          <w:noProof w:val="0"/>
          <w:color w:val="auto"/>
          <w:sz w:val="22"/>
          <w:szCs w:val="22"/>
          <w:lang w:val="en-GB"/>
        </w:rPr>
      </w:pPr>
      <w:bookmarkStart w:name="_Toc1324400411" w:id="1421152944"/>
      <w:r w:rsidRPr="67203D59" w:rsidR="0B2B5CA0">
        <w:rPr>
          <w:noProof w:val="0"/>
          <w:lang w:val="en-GB"/>
        </w:rPr>
        <w:t>5.2.3 – Develop Community-Based Safeguarding Advocacy Initiatives</w:t>
      </w:r>
      <w:bookmarkEnd w:id="1421152944"/>
    </w:p>
    <w:p w:rsidR="781C6915" w:rsidP="0106FE0E" w:rsidRDefault="781C6915" w14:paraId="02983581" w14:textId="05366305">
      <w:pPr>
        <w:pStyle w:val="Normal"/>
        <w:keepNext w:val="0"/>
        <w:keepLines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0106FE0E" w:rsidR="10691226">
        <w:rPr>
          <w:rFonts w:ascii="Arial" w:hAnsi="Arial" w:eastAsia="Arial" w:cs="Arial"/>
          <w:b w:val="0"/>
          <w:bCs w:val="0"/>
          <w:noProof w:val="0"/>
          <w:color w:val="auto"/>
          <w:sz w:val="22"/>
          <w:szCs w:val="22"/>
          <w:lang w:val="en-GB"/>
        </w:rPr>
        <w:t xml:space="preserve">This recommendation proposes the development of targeted, community-based safeguarding initiatives to raise awareness, challenge cultural stigma, and create safe, culturally sensitive pathways for older adults from South Asian backgrounds to access support services. </w:t>
      </w:r>
      <w:r w:rsidRPr="0106FE0E" w:rsidR="49D6277B">
        <w:rPr>
          <w:rFonts w:ascii="Arial" w:hAnsi="Arial" w:eastAsia="Arial" w:cs="Arial"/>
          <w:b w:val="0"/>
          <w:bCs w:val="0"/>
          <w:noProof w:val="0"/>
          <w:color w:val="auto"/>
          <w:sz w:val="22"/>
          <w:szCs w:val="22"/>
          <w:lang w:val="en-GB"/>
        </w:rPr>
        <w:t>This recommendation responds to Theme 1 (cultural stigma and norms)</w:t>
      </w:r>
      <w:r w:rsidRPr="0106FE0E" w:rsidR="49D6277B">
        <w:rPr>
          <w:rFonts w:ascii="Arial" w:hAnsi="Arial" w:eastAsia="Arial" w:cs="Arial"/>
          <w:b w:val="0"/>
          <w:bCs w:val="0"/>
          <w:noProof w:val="0"/>
          <w:color w:val="auto"/>
          <w:sz w:val="22"/>
          <w:szCs w:val="22"/>
          <w:lang w:val="en-GB"/>
        </w:rPr>
        <w:t xml:space="preserve"> by addressing shame, honour, and community expectations that suppress disclosure. It also </w:t>
      </w:r>
      <w:r w:rsidRPr="0106FE0E" w:rsidR="49D6277B">
        <w:rPr>
          <w:rFonts w:ascii="Arial" w:hAnsi="Arial" w:eastAsia="Arial" w:cs="Arial"/>
          <w:b w:val="0"/>
          <w:bCs w:val="0"/>
          <w:noProof w:val="0"/>
          <w:color w:val="auto"/>
          <w:sz w:val="22"/>
          <w:szCs w:val="22"/>
          <w:lang w:val="en-GB"/>
        </w:rPr>
        <w:t>responds to Theme 3 (intergenerational power dynamics)</w:t>
      </w:r>
      <w:r w:rsidRPr="0106FE0E" w:rsidR="49D6277B">
        <w:rPr>
          <w:rFonts w:ascii="Arial" w:hAnsi="Arial" w:eastAsia="Arial" w:cs="Arial"/>
          <w:b w:val="0"/>
          <w:bCs w:val="0"/>
          <w:noProof w:val="0"/>
          <w:color w:val="auto"/>
          <w:sz w:val="22"/>
          <w:szCs w:val="22"/>
          <w:lang w:val="en-GB"/>
        </w:rPr>
        <w:t xml:space="preserve"> by challenging norms that reinforce older adults’ dependency on sons and carers.</w:t>
      </w:r>
    </w:p>
    <w:p w:rsidR="781C6915" w:rsidP="2FC84F3B" w:rsidRDefault="781C6915" w14:paraId="5BAAE3B8" w14:textId="691600BF">
      <w:pPr>
        <w:pStyle w:val="Normal"/>
        <w:keepNext w:val="0"/>
        <w:keepLines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FC84F3B" w:rsidR="781C6915">
        <w:rPr>
          <w:rFonts w:ascii="Arial" w:hAnsi="Arial" w:eastAsia="Arial" w:cs="Arial"/>
          <w:b w:val="0"/>
          <w:bCs w:val="0"/>
          <w:noProof w:val="0"/>
          <w:color w:val="auto"/>
          <w:sz w:val="22"/>
          <w:szCs w:val="22"/>
          <w:lang w:val="en-GB"/>
        </w:rPr>
        <w:t xml:space="preserve">A crucial dimension of this approach is addressing the </w:t>
      </w:r>
      <w:r w:rsidRPr="2FC84F3B" w:rsidR="781C6915">
        <w:rPr>
          <w:rFonts w:ascii="Arial" w:hAnsi="Arial" w:eastAsia="Arial" w:cs="Arial"/>
          <w:b w:val="0"/>
          <w:bCs w:val="0"/>
          <w:noProof w:val="0"/>
          <w:color w:val="auto"/>
          <w:sz w:val="22"/>
          <w:szCs w:val="22"/>
          <w:lang w:val="en-GB"/>
        </w:rPr>
        <w:t>power of group mentality</w:t>
      </w:r>
      <w:r w:rsidRPr="2FC84F3B" w:rsidR="257C1339">
        <w:rPr>
          <w:rFonts w:ascii="Arial" w:hAnsi="Arial" w:eastAsia="Arial" w:cs="Arial"/>
          <w:b w:val="0"/>
          <w:bCs w:val="0"/>
          <w:noProof w:val="0"/>
          <w:color w:val="auto"/>
          <w:sz w:val="22"/>
          <w:szCs w:val="22"/>
          <w:lang w:val="en-GB"/>
        </w:rPr>
        <w:t xml:space="preserve">, </w:t>
      </w:r>
      <w:r w:rsidRPr="2FC84F3B" w:rsidR="781C6915">
        <w:rPr>
          <w:rFonts w:ascii="Arial" w:hAnsi="Arial" w:eastAsia="Arial" w:cs="Arial"/>
          <w:b w:val="0"/>
          <w:bCs w:val="0"/>
          <w:noProof w:val="0"/>
          <w:color w:val="auto"/>
          <w:sz w:val="22"/>
          <w:szCs w:val="22"/>
          <w:lang w:val="en-GB"/>
        </w:rPr>
        <w:t>a sociocultural phenomenon whereby collective expectations and community norms influence individual behaviour</w:t>
      </w:r>
      <w:r w:rsidRPr="2FC84F3B" w:rsidR="706C3E29">
        <w:rPr>
          <w:rFonts w:ascii="Arial" w:hAnsi="Arial" w:eastAsia="Arial" w:cs="Arial"/>
          <w:b w:val="0"/>
          <w:bCs w:val="0"/>
          <w:noProof w:val="0"/>
          <w:color w:val="auto"/>
          <w:sz w:val="22"/>
          <w:szCs w:val="22"/>
          <w:lang w:val="en-GB"/>
        </w:rPr>
        <w:t xml:space="preserve"> </w:t>
      </w:r>
      <w:r w:rsidRPr="2FC84F3B" w:rsidR="17F7DCD3">
        <w:rPr>
          <w:rFonts w:ascii="Arial" w:hAnsi="Arial" w:eastAsia="Arial" w:cs="Arial"/>
          <w:b w:val="0"/>
          <w:bCs w:val="0"/>
          <w:noProof w:val="0"/>
          <w:color w:val="auto"/>
          <w:sz w:val="22"/>
          <w:szCs w:val="22"/>
          <w:lang w:val="en-GB"/>
        </w:rPr>
        <w:t>(Fiske et al., 2016)</w:t>
      </w:r>
      <w:r w:rsidRPr="2FC84F3B" w:rsidR="781C6915">
        <w:rPr>
          <w:rFonts w:ascii="Arial" w:hAnsi="Arial" w:eastAsia="Arial" w:cs="Arial"/>
          <w:b w:val="0"/>
          <w:bCs w:val="0"/>
          <w:noProof w:val="0"/>
          <w:color w:val="auto"/>
          <w:sz w:val="22"/>
          <w:szCs w:val="22"/>
          <w:lang w:val="en-GB"/>
        </w:rPr>
        <w:t>. Within South Asian communities, strong emphasis is placed on</w:t>
      </w:r>
      <w:r w:rsidRPr="2FC84F3B" w:rsidR="781C6915">
        <w:rPr>
          <w:rFonts w:ascii="Arial" w:hAnsi="Arial" w:eastAsia="Arial" w:cs="Arial"/>
          <w:b w:val="0"/>
          <w:bCs w:val="0"/>
          <w:noProof w:val="0"/>
          <w:color w:val="auto"/>
          <w:sz w:val="22"/>
          <w:szCs w:val="22"/>
          <w:lang w:val="en-GB"/>
        </w:rPr>
        <w:t xml:space="preserve"> </w:t>
      </w:r>
      <w:r w:rsidRPr="2FC84F3B" w:rsidR="781C6915">
        <w:rPr>
          <w:rFonts w:ascii="Arial" w:hAnsi="Arial" w:eastAsia="Arial" w:cs="Arial"/>
          <w:b w:val="0"/>
          <w:bCs w:val="0"/>
          <w:noProof w:val="0"/>
          <w:color w:val="auto"/>
          <w:sz w:val="22"/>
          <w:szCs w:val="22"/>
          <w:lang w:val="en-GB"/>
        </w:rPr>
        <w:t>maintainin</w:t>
      </w:r>
      <w:r w:rsidRPr="2FC84F3B" w:rsidR="781C6915">
        <w:rPr>
          <w:rFonts w:ascii="Arial" w:hAnsi="Arial" w:eastAsia="Arial" w:cs="Arial"/>
          <w:b w:val="0"/>
          <w:bCs w:val="0"/>
          <w:noProof w:val="0"/>
          <w:color w:val="auto"/>
          <w:sz w:val="22"/>
          <w:szCs w:val="22"/>
          <w:lang w:val="en-GB"/>
        </w:rPr>
        <w:t>g</w:t>
      </w:r>
      <w:r w:rsidRPr="2FC84F3B" w:rsidR="781C6915">
        <w:rPr>
          <w:rFonts w:ascii="Arial" w:hAnsi="Arial" w:eastAsia="Arial" w:cs="Arial"/>
          <w:b w:val="0"/>
          <w:bCs w:val="0"/>
          <w:noProof w:val="0"/>
          <w:color w:val="auto"/>
          <w:sz w:val="22"/>
          <w:szCs w:val="22"/>
          <w:lang w:val="en-GB"/>
        </w:rPr>
        <w:t xml:space="preserve"> family h</w:t>
      </w:r>
      <w:r w:rsidRPr="2FC84F3B" w:rsidR="781C6915">
        <w:rPr>
          <w:rFonts w:ascii="Arial" w:hAnsi="Arial" w:eastAsia="Arial" w:cs="Arial"/>
          <w:b w:val="0"/>
          <w:bCs w:val="0"/>
          <w:noProof w:val="0"/>
          <w:color w:val="auto"/>
          <w:sz w:val="22"/>
          <w:szCs w:val="22"/>
          <w:lang w:val="en-GB"/>
        </w:rPr>
        <w:t>onour and f</w:t>
      </w:r>
      <w:r w:rsidRPr="2FC84F3B" w:rsidR="781C6915">
        <w:rPr>
          <w:rFonts w:ascii="Arial" w:hAnsi="Arial" w:eastAsia="Arial" w:cs="Arial"/>
          <w:b w:val="0"/>
          <w:bCs w:val="0"/>
          <w:noProof w:val="0"/>
          <w:color w:val="auto"/>
          <w:sz w:val="22"/>
          <w:szCs w:val="22"/>
          <w:lang w:val="en-GB"/>
        </w:rPr>
        <w:t>ulfilling culturally prescribed caregiving roles, especially by sons</w:t>
      </w:r>
      <w:r w:rsidRPr="2FC84F3B" w:rsidR="42A5796C">
        <w:rPr>
          <w:rFonts w:ascii="Arial" w:hAnsi="Arial" w:eastAsia="Arial" w:cs="Arial"/>
          <w:b w:val="0"/>
          <w:bCs w:val="0"/>
          <w:noProof w:val="0"/>
          <w:color w:val="auto"/>
          <w:sz w:val="22"/>
          <w:szCs w:val="22"/>
          <w:lang w:val="en-GB"/>
        </w:rPr>
        <w:t xml:space="preserve"> (Fiske et al., 2016)</w:t>
      </w:r>
      <w:r w:rsidRPr="2FC84F3B" w:rsidR="781C6915">
        <w:rPr>
          <w:rFonts w:ascii="Arial" w:hAnsi="Arial" w:eastAsia="Arial" w:cs="Arial"/>
          <w:b w:val="0"/>
          <w:bCs w:val="0"/>
          <w:noProof w:val="0"/>
          <w:color w:val="auto"/>
          <w:sz w:val="22"/>
          <w:szCs w:val="22"/>
          <w:lang w:val="en-GB"/>
        </w:rPr>
        <w:t xml:space="preserve">. This can generate </w:t>
      </w:r>
      <w:r w:rsidRPr="2FC84F3B" w:rsidR="781C6915">
        <w:rPr>
          <w:rFonts w:ascii="Arial" w:hAnsi="Arial" w:eastAsia="Arial" w:cs="Arial"/>
          <w:b w:val="0"/>
          <w:bCs w:val="0"/>
          <w:noProof w:val="0"/>
          <w:color w:val="auto"/>
          <w:sz w:val="22"/>
          <w:szCs w:val="22"/>
          <w:lang w:val="en-GB"/>
        </w:rPr>
        <w:t>internalised pressure on older adults to present as dependent</w:t>
      </w:r>
      <w:r w:rsidRPr="2FC84F3B" w:rsidR="781C6915">
        <w:rPr>
          <w:rFonts w:ascii="Arial" w:hAnsi="Arial" w:eastAsia="Arial" w:cs="Arial"/>
          <w:b w:val="0"/>
          <w:bCs w:val="0"/>
          <w:noProof w:val="0"/>
          <w:color w:val="auto"/>
          <w:sz w:val="22"/>
          <w:szCs w:val="22"/>
          <w:lang w:val="en-GB"/>
        </w:rPr>
        <w:t>, even when they are not,</w:t>
      </w:r>
      <w:r w:rsidRPr="2FC84F3B" w:rsidR="781C6915">
        <w:rPr>
          <w:rFonts w:ascii="Arial" w:hAnsi="Arial" w:eastAsia="Arial" w:cs="Arial"/>
          <w:b w:val="0"/>
          <w:bCs w:val="0"/>
          <w:noProof w:val="0"/>
          <w:color w:val="auto"/>
          <w:sz w:val="22"/>
          <w:szCs w:val="22"/>
          <w:lang w:val="en-GB"/>
        </w:rPr>
        <w:t xml:space="preserve"> </w:t>
      </w:r>
      <w:r w:rsidRPr="2FC84F3B" w:rsidR="781C6915">
        <w:rPr>
          <w:rFonts w:ascii="Arial" w:hAnsi="Arial" w:eastAsia="Arial" w:cs="Arial"/>
          <w:b w:val="0"/>
          <w:bCs w:val="0"/>
          <w:noProof w:val="0"/>
          <w:color w:val="auto"/>
          <w:sz w:val="22"/>
          <w:szCs w:val="22"/>
          <w:lang w:val="en-GB"/>
        </w:rPr>
        <w:t>in order t</w:t>
      </w:r>
      <w:r w:rsidRPr="2FC84F3B" w:rsidR="781C6915">
        <w:rPr>
          <w:rFonts w:ascii="Arial" w:hAnsi="Arial" w:eastAsia="Arial" w:cs="Arial"/>
          <w:b w:val="0"/>
          <w:bCs w:val="0"/>
          <w:noProof w:val="0"/>
          <w:color w:val="auto"/>
          <w:sz w:val="22"/>
          <w:szCs w:val="22"/>
          <w:lang w:val="en-GB"/>
        </w:rPr>
        <w:t>o</w:t>
      </w:r>
      <w:r w:rsidRPr="2FC84F3B" w:rsidR="781C6915">
        <w:rPr>
          <w:rFonts w:ascii="Arial" w:hAnsi="Arial" w:eastAsia="Arial" w:cs="Arial"/>
          <w:b w:val="0"/>
          <w:bCs w:val="0"/>
          <w:noProof w:val="0"/>
          <w:color w:val="auto"/>
          <w:sz w:val="22"/>
          <w:szCs w:val="22"/>
          <w:lang w:val="en-GB"/>
        </w:rPr>
        <w:t xml:space="preserve"> uphold t</w:t>
      </w:r>
      <w:r w:rsidRPr="2FC84F3B" w:rsidR="781C6915">
        <w:rPr>
          <w:rFonts w:ascii="Arial" w:hAnsi="Arial" w:eastAsia="Arial" w:cs="Arial"/>
          <w:b w:val="0"/>
          <w:bCs w:val="0"/>
          <w:noProof w:val="0"/>
          <w:color w:val="auto"/>
          <w:sz w:val="22"/>
          <w:szCs w:val="22"/>
          <w:lang w:val="en-GB"/>
        </w:rPr>
        <w:t xml:space="preserve">heir son’s </w:t>
      </w:r>
      <w:r w:rsidRPr="2FC84F3B" w:rsidR="781C6915">
        <w:rPr>
          <w:rFonts w:ascii="Arial" w:hAnsi="Arial" w:eastAsia="Arial" w:cs="Arial"/>
          <w:b w:val="0"/>
          <w:bCs w:val="0"/>
          <w:noProof w:val="0"/>
          <w:color w:val="auto"/>
          <w:sz w:val="22"/>
          <w:szCs w:val="22"/>
          <w:lang w:val="en-GB"/>
        </w:rPr>
        <w:t>social dignity and adherence to group norms</w:t>
      </w:r>
      <w:r w:rsidRPr="2FC84F3B" w:rsidR="475AD507">
        <w:rPr>
          <w:rFonts w:ascii="Arial" w:hAnsi="Arial" w:eastAsia="Arial" w:cs="Arial"/>
          <w:b w:val="0"/>
          <w:bCs w:val="0"/>
          <w:noProof w:val="0"/>
          <w:color w:val="auto"/>
          <w:sz w:val="22"/>
          <w:szCs w:val="22"/>
          <w:lang w:val="en-GB"/>
        </w:rPr>
        <w:t xml:space="preserve"> (Shrestha et al., 2023)</w:t>
      </w:r>
      <w:r w:rsidRPr="2FC84F3B" w:rsidR="781C6915">
        <w:rPr>
          <w:rFonts w:ascii="Arial" w:hAnsi="Arial" w:eastAsia="Arial" w:cs="Arial"/>
          <w:b w:val="0"/>
          <w:bCs w:val="0"/>
          <w:noProof w:val="0"/>
          <w:color w:val="auto"/>
          <w:sz w:val="22"/>
          <w:szCs w:val="22"/>
          <w:lang w:val="en-GB"/>
        </w:rPr>
        <w:t>.</w:t>
      </w:r>
    </w:p>
    <w:p w:rsidR="781C6915" w:rsidP="2FC84F3B" w:rsidRDefault="781C6915" w14:paraId="7053C2EE" w14:textId="3D878945">
      <w:pPr>
        <w:keepNext w:val="0"/>
        <w:keepLines w:val="0"/>
        <w:spacing w:before="240" w:beforeAutospacing="off" w:after="240" w:afterAutospacing="off" w:line="360" w:lineRule="auto"/>
        <w:jc w:val="both"/>
        <w:rPr>
          <w:rFonts w:ascii="Arial" w:hAnsi="Arial" w:eastAsia="Arial" w:cs="Arial"/>
          <w:b w:val="0"/>
          <w:bCs w:val="0"/>
          <w:noProof w:val="0"/>
          <w:color w:val="auto"/>
          <w:sz w:val="22"/>
          <w:szCs w:val="22"/>
          <w:lang w:val="en-GB"/>
        </w:rPr>
      </w:pPr>
      <w:r w:rsidRPr="2FC84F3B" w:rsidR="781C6915">
        <w:rPr>
          <w:rFonts w:ascii="Arial" w:hAnsi="Arial" w:eastAsia="Arial" w:cs="Arial"/>
          <w:b w:val="0"/>
          <w:bCs w:val="0"/>
          <w:noProof w:val="0"/>
          <w:color w:val="auto"/>
          <w:sz w:val="22"/>
          <w:szCs w:val="22"/>
          <w:lang w:val="en-GB"/>
        </w:rPr>
        <w:t xml:space="preserve">This dynamic creates a </w:t>
      </w:r>
      <w:r w:rsidRPr="2FC84F3B" w:rsidR="781C6915">
        <w:rPr>
          <w:rFonts w:ascii="Arial" w:hAnsi="Arial" w:eastAsia="Arial" w:cs="Arial"/>
          <w:b w:val="0"/>
          <w:bCs w:val="0"/>
          <w:noProof w:val="0"/>
          <w:color w:val="auto"/>
          <w:sz w:val="22"/>
          <w:szCs w:val="22"/>
          <w:lang w:val="en-GB"/>
        </w:rPr>
        <w:t>double bind</w:t>
      </w:r>
      <w:r w:rsidRPr="2FC84F3B" w:rsidR="781C6915">
        <w:rPr>
          <w:rFonts w:ascii="Arial" w:hAnsi="Arial" w:eastAsia="Arial" w:cs="Arial"/>
          <w:b w:val="0"/>
          <w:bCs w:val="0"/>
          <w:noProof w:val="0"/>
          <w:color w:val="auto"/>
          <w:sz w:val="22"/>
          <w:szCs w:val="22"/>
          <w:lang w:val="en-GB"/>
        </w:rPr>
        <w:t>: sons may feel shame for not fulfilling perceived caregiving expectations, while older adults may suppress their independence or experiences of mistreatment to protect family image. This reinforces silence and discourages engagement with safeguarding services. By working at the community level, advocacy programmes can gently challenge these norms and promote alternative narratives that prioritise dignity, safety, and autonomy for older people.</w:t>
      </w:r>
    </w:p>
    <w:p w:rsidR="781C6915" w:rsidP="2FC84F3B" w:rsidRDefault="781C6915" w14:paraId="165DEA80" w14:textId="6EE442BC">
      <w:pPr>
        <w:pStyle w:val="Normal"/>
        <w:keepNext w:val="0"/>
        <w:keepLines w:val="0"/>
        <w:rPr>
          <w:rFonts w:ascii="Arial" w:hAnsi="Arial" w:eastAsia="Arial" w:cs="Arial"/>
          <w:b w:val="1"/>
          <w:bCs w:val="1"/>
          <w:noProof w:val="0"/>
          <w:color w:val="auto"/>
          <w:sz w:val="22"/>
          <w:szCs w:val="22"/>
          <w:lang w:val="en-GB"/>
        </w:rPr>
      </w:pPr>
      <w:r w:rsidRPr="2FC84F3B" w:rsidR="781C6915">
        <w:rPr>
          <w:rFonts w:ascii="Arial" w:hAnsi="Arial" w:eastAsia="Arial" w:cs="Arial"/>
          <w:b w:val="1"/>
          <w:bCs w:val="1"/>
          <w:noProof w:val="0"/>
          <w:sz w:val="22"/>
          <w:szCs w:val="22"/>
          <w:lang w:val="en-GB"/>
        </w:rPr>
        <w:t>Implementation Considerations:</w:t>
      </w:r>
    </w:p>
    <w:p w:rsidR="781C6915" w:rsidP="2FC84F3B" w:rsidRDefault="781C6915" w14:paraId="13D16661" w14:textId="1F835EA5">
      <w:pPr>
        <w:pStyle w:val="ListParagraph"/>
        <w:keepNext w:val="0"/>
        <w:keepLines w:val="0"/>
        <w:numPr>
          <w:ilvl w:val="0"/>
          <w:numId w:val="99"/>
        </w:numPr>
        <w:spacing w:before="240" w:beforeAutospacing="off" w:after="240" w:afterAutospacing="off" w:line="360" w:lineRule="auto"/>
        <w:contextualSpacing w:val="0"/>
        <w:jc w:val="both"/>
        <w:rPr>
          <w:rFonts w:ascii="Arial" w:hAnsi="Arial" w:eastAsia="Arial" w:cs="Arial"/>
          <w:b w:val="0"/>
          <w:bCs w:val="0"/>
          <w:noProof w:val="0"/>
          <w:color w:val="auto"/>
          <w:sz w:val="22"/>
          <w:szCs w:val="22"/>
          <w:lang w:val="en-GB"/>
        </w:rPr>
      </w:pPr>
      <w:r w:rsidRPr="2FC84F3B" w:rsidR="781C6915">
        <w:rPr>
          <w:rFonts w:ascii="Arial" w:hAnsi="Arial" w:eastAsia="Arial" w:cs="Arial"/>
          <w:b w:val="0"/>
          <w:bCs w:val="0"/>
          <w:noProof w:val="0"/>
          <w:color w:val="auto"/>
          <w:sz w:val="22"/>
          <w:szCs w:val="22"/>
          <w:lang w:val="en-GB"/>
        </w:rPr>
        <w:t>Engage South Asian community leaders, faith figures, and cultural mediators to co-design safeguarding messages.</w:t>
      </w:r>
    </w:p>
    <w:p w:rsidR="781C6915" w:rsidP="2FC84F3B" w:rsidRDefault="781C6915" w14:paraId="48FA0544" w14:textId="291ED6DD">
      <w:pPr>
        <w:pStyle w:val="ListParagraph"/>
        <w:keepNext w:val="0"/>
        <w:keepLines w:val="0"/>
        <w:numPr>
          <w:ilvl w:val="0"/>
          <w:numId w:val="99"/>
        </w:numPr>
        <w:spacing w:before="240" w:beforeAutospacing="off" w:after="240" w:afterAutospacing="off" w:line="360" w:lineRule="auto"/>
        <w:contextualSpacing w:val="0"/>
        <w:jc w:val="both"/>
        <w:rPr>
          <w:rFonts w:ascii="Arial" w:hAnsi="Arial" w:eastAsia="Arial" w:cs="Arial"/>
          <w:b w:val="0"/>
          <w:bCs w:val="0"/>
          <w:noProof w:val="0"/>
          <w:color w:val="auto"/>
          <w:sz w:val="22"/>
          <w:szCs w:val="22"/>
          <w:lang w:val="en-GB"/>
        </w:rPr>
      </w:pPr>
      <w:r w:rsidRPr="2FC84F3B" w:rsidR="781C6915">
        <w:rPr>
          <w:rFonts w:ascii="Arial" w:hAnsi="Arial" w:eastAsia="Arial" w:cs="Arial"/>
          <w:b w:val="0"/>
          <w:bCs w:val="0"/>
          <w:noProof w:val="0"/>
          <w:color w:val="auto"/>
          <w:sz w:val="22"/>
          <w:szCs w:val="22"/>
          <w:lang w:val="en-GB"/>
        </w:rPr>
        <w:t>Offer anonymous reporting routes and culturally adapted education on rights and protections under the Care Act 2014 and Equality Act 2010.</w:t>
      </w:r>
    </w:p>
    <w:p w:rsidR="10691226" w:rsidP="0106FE0E" w:rsidRDefault="10691226" w14:paraId="5ACF2DA2" w14:textId="32F91F04">
      <w:pPr>
        <w:pStyle w:val="ListParagraph"/>
        <w:keepNext w:val="0"/>
        <w:keepLines w:val="0"/>
        <w:numPr>
          <w:ilvl w:val="0"/>
          <w:numId w:val="99"/>
        </w:numPr>
        <w:spacing w:before="240" w:beforeAutospacing="off" w:after="240" w:afterAutospacing="off" w:line="360" w:lineRule="auto"/>
        <w:contextualSpacing w:val="0"/>
        <w:jc w:val="both"/>
        <w:rPr>
          <w:rFonts w:ascii="Arial" w:hAnsi="Arial" w:eastAsia="Arial" w:cs="Arial"/>
          <w:b w:val="0"/>
          <w:bCs w:val="0"/>
          <w:noProof w:val="0"/>
          <w:color w:val="auto"/>
          <w:sz w:val="22"/>
          <w:szCs w:val="22"/>
          <w:lang w:val="en-GB"/>
        </w:rPr>
      </w:pPr>
      <w:r w:rsidRPr="0106FE0E" w:rsidR="10691226">
        <w:rPr>
          <w:rFonts w:ascii="Arial" w:hAnsi="Arial" w:eastAsia="Arial" w:cs="Arial"/>
          <w:b w:val="0"/>
          <w:bCs w:val="0"/>
          <w:noProof w:val="0"/>
          <w:color w:val="auto"/>
          <w:sz w:val="22"/>
          <w:szCs w:val="22"/>
          <w:lang w:val="en-GB"/>
        </w:rPr>
        <w:t>Use storytelling, case studies, or culturally relevant media to reflect real-life safeguarding experiences in relatable ways.</w:t>
      </w:r>
    </w:p>
    <w:p w:rsidR="781C6915" w:rsidP="2FC84F3B" w:rsidRDefault="781C6915" w14:paraId="33CB4A87" w14:textId="05FB059B">
      <w:pPr>
        <w:pStyle w:val="Heading4"/>
        <w:keepNext w:val="0"/>
        <w:keepLines w:val="0"/>
        <w:rPr>
          <w:rFonts w:ascii="Arial" w:hAnsi="Arial" w:eastAsia="Arial" w:cs="Arial"/>
          <w:b w:val="0"/>
          <w:bCs w:val="0"/>
          <w:noProof w:val="0"/>
          <w:color w:val="auto"/>
          <w:sz w:val="22"/>
          <w:szCs w:val="22"/>
          <w:lang w:val="en-GB"/>
        </w:rPr>
      </w:pPr>
      <w:bookmarkStart w:name="_Toc1891539414" w:id="350260578"/>
      <w:r w:rsidRPr="0106FE0E" w:rsidR="4A1651B4">
        <w:rPr>
          <w:noProof w:val="0"/>
          <w:lang w:val="en-GB"/>
        </w:rPr>
        <w:t>Barriers and Overcoming Them:</w:t>
      </w:r>
      <w:bookmarkEnd w:id="350260578"/>
    </w:p>
    <w:p w:rsidR="0106FE0E" w:rsidP="0106FE0E" w:rsidRDefault="0106FE0E" w14:paraId="0A16800D" w14:textId="00891FAB">
      <w:pPr>
        <w:pStyle w:val="Normal"/>
        <w:keepNext w:val="0"/>
        <w:keepLines w:val="0"/>
        <w:rPr>
          <w:noProof w:val="0"/>
          <w:lang w:val="en-GB"/>
        </w:rPr>
      </w:pPr>
    </w:p>
    <w:p w:rsidR="2F03845C" w:rsidP="0106FE0E" w:rsidRDefault="2F03845C" w14:paraId="76BC0E3D" w14:textId="050E0A12">
      <w:pPr>
        <w:pStyle w:val="Normal"/>
        <w:keepNext w:val="0"/>
        <w:keepLines w:val="0"/>
      </w:pPr>
      <w:r w:rsidR="2F03845C">
        <w:drawing>
          <wp:inline wp14:editId="109BD177" wp14:anchorId="2BE5C65E">
            <wp:extent cx="5724525" cy="2247900"/>
            <wp:effectExtent l="0" t="0" r="0" b="0"/>
            <wp:docPr id="16498301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49830100" name="Picture 1649830100"/>
                    <pic:cNvPicPr/>
                  </pic:nvPicPr>
                  <pic:blipFill>
                    <a:blip xmlns:r="http://schemas.openxmlformats.org/officeDocument/2006/relationships" r:embed="rId1005278865">
                      <a:extLst>
                        <a:ext uri="{28A0092B-C50C-407E-A947-70E740481C1C}">
                          <a14:useLocalDpi xmlns:a14="http://schemas.microsoft.com/office/drawing/2010/main"/>
                        </a:ext>
                      </a:extLst>
                    </a:blip>
                    <a:stretch>
                      <a:fillRect/>
                    </a:stretch>
                  </pic:blipFill>
                  <pic:spPr>
                    <a:xfrm>
                      <a:off x="0" y="0"/>
                      <a:ext cx="5724525" cy="2247900"/>
                    </a:xfrm>
                    <a:prstGeom prst="rect">
                      <a:avLst/>
                    </a:prstGeom>
                  </pic:spPr>
                </pic:pic>
              </a:graphicData>
            </a:graphic>
          </wp:inline>
        </w:drawing>
      </w:r>
    </w:p>
    <w:p w:rsidR="0106FE0E" w:rsidP="0106FE0E" w:rsidRDefault="0106FE0E" w14:paraId="19CB66D2" w14:textId="59C3BD35">
      <w:pPr>
        <w:pStyle w:val="Normal"/>
        <w:keepNext w:val="0"/>
        <w:keepLines w:val="0"/>
        <w:rPr>
          <w:noProof w:val="0"/>
          <w:lang w:val="en-GB"/>
        </w:rPr>
      </w:pPr>
    </w:p>
    <w:p w:rsidR="2FC84F3B" w:rsidP="2FC84F3B" w:rsidRDefault="2FC84F3B" w14:paraId="25D6F17A" w14:textId="34823A42">
      <w:pPr>
        <w:pStyle w:val="Heading4"/>
        <w:bidi w:val="0"/>
        <w:rPr>
          <w:noProof w:val="0"/>
          <w:lang w:val="en-GB"/>
        </w:rPr>
      </w:pPr>
    </w:p>
    <w:p w:rsidR="0106FE0E" w:rsidP="0106FE0E" w:rsidRDefault="0106FE0E" w14:paraId="6FF4AA82" w14:textId="2965B46C">
      <w:pPr>
        <w:pStyle w:val="Normal"/>
        <w:bidi w:val="0"/>
        <w:rPr>
          <w:noProof w:val="0"/>
          <w:lang w:val="en-GB"/>
        </w:rPr>
      </w:pPr>
    </w:p>
    <w:p w:rsidR="0106FE0E" w:rsidP="0106FE0E" w:rsidRDefault="0106FE0E" w14:paraId="76D025FA" w14:textId="5D8B4799">
      <w:pPr>
        <w:pStyle w:val="Normal"/>
        <w:bidi w:val="0"/>
        <w:rPr>
          <w:noProof w:val="0"/>
          <w:lang w:val="en-GB"/>
        </w:rPr>
      </w:pPr>
    </w:p>
    <w:p w:rsidR="0106FE0E" w:rsidP="0106FE0E" w:rsidRDefault="0106FE0E" w14:paraId="2402A1E3" w14:textId="0D8D5429">
      <w:pPr>
        <w:pStyle w:val="Normal"/>
        <w:bidi w:val="0"/>
        <w:rPr>
          <w:noProof w:val="0"/>
          <w:lang w:val="en-GB"/>
        </w:rPr>
      </w:pPr>
    </w:p>
    <w:p w:rsidR="54DDB4ED" w:rsidP="37C3B42E" w:rsidRDefault="54DDB4ED" w14:paraId="39D9005C" w14:textId="187FBF07">
      <w:pPr>
        <w:pStyle w:val="Heading4"/>
        <w:bidi w:val="0"/>
        <w:rPr>
          <w:noProof w:val="0"/>
          <w:lang w:val="en-GB"/>
        </w:rPr>
      </w:pPr>
      <w:bookmarkStart w:name="_Toc376839653" w:id="1865453531"/>
      <w:r w:rsidRPr="0106FE0E" w:rsidR="6FA92FEE">
        <w:rPr>
          <w:noProof w:val="0"/>
          <w:lang w:val="en-GB"/>
        </w:rPr>
        <w:t>Alignment with Research Objectives</w:t>
      </w:r>
      <w:bookmarkEnd w:id="1865453531"/>
    </w:p>
    <w:p w:rsidR="2FC84F3B" w:rsidP="0106FE0E" w:rsidRDefault="2FC84F3B" w14:paraId="6C6FC4DB" w14:textId="4F22A195">
      <w:pPr>
        <w:pStyle w:val="Normal"/>
        <w:bidi w:val="0"/>
        <w:rPr>
          <w:noProof w:val="0"/>
          <w:lang w:val="en-GB"/>
        </w:rPr>
      </w:pPr>
    </w:p>
    <w:p w:rsidR="2FC84F3B" w:rsidP="2FC84F3B" w:rsidRDefault="2FC84F3B" w14:paraId="1B876A20" w14:textId="2E8B4D8C">
      <w:pPr>
        <w:pStyle w:val="Normal"/>
      </w:pPr>
      <w:r w:rsidR="2D78CC57">
        <w:drawing>
          <wp:inline wp14:editId="7A616CE6" wp14:anchorId="7E4C8B16">
            <wp:extent cx="5724525" cy="3495675"/>
            <wp:effectExtent l="0" t="0" r="0" b="0"/>
            <wp:docPr id="16910183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1018392" name="Picture 1691018392"/>
                    <pic:cNvPicPr/>
                  </pic:nvPicPr>
                  <pic:blipFill>
                    <a:blip xmlns:r="http://schemas.openxmlformats.org/officeDocument/2006/relationships" r:embed="rId1385948594">
                      <a:extLst>
                        <a:ext uri="{28A0092B-C50C-407E-A947-70E740481C1C}">
                          <a14:useLocalDpi xmlns:a14="http://schemas.microsoft.com/office/drawing/2010/main"/>
                        </a:ext>
                      </a:extLst>
                    </a:blip>
                    <a:stretch>
                      <a:fillRect/>
                    </a:stretch>
                  </pic:blipFill>
                  <pic:spPr>
                    <a:xfrm>
                      <a:off x="0" y="0"/>
                      <a:ext cx="5724525" cy="3495675"/>
                    </a:xfrm>
                    <a:prstGeom prst="rect">
                      <a:avLst/>
                    </a:prstGeom>
                  </pic:spPr>
                </pic:pic>
              </a:graphicData>
            </a:graphic>
          </wp:inline>
        </w:drawing>
      </w:r>
    </w:p>
    <w:p w:rsidR="55355A89" w:rsidP="2FC84F3B" w:rsidRDefault="55355A89" w14:paraId="09104CF6" w14:textId="561C48FB">
      <w:pPr>
        <w:spacing w:before="240" w:beforeAutospacing="off" w:after="240" w:afterAutospacing="off" w:line="360" w:lineRule="auto"/>
        <w:jc w:val="both"/>
        <w:rPr>
          <w:rFonts w:ascii="Arial" w:hAnsi="Arial" w:eastAsia="Arial" w:cs="Arial"/>
          <w:noProof w:val="0"/>
          <w:color w:val="auto"/>
          <w:sz w:val="22"/>
          <w:szCs w:val="22"/>
          <w:lang w:val="en-GB"/>
        </w:rPr>
      </w:pPr>
      <w:r w:rsidRPr="67203D59" w:rsidR="6C6E947B">
        <w:rPr>
          <w:rFonts w:ascii="Arial" w:hAnsi="Arial" w:eastAsia="Arial" w:cs="Arial"/>
          <w:noProof w:val="0"/>
          <w:color w:val="auto"/>
          <w:sz w:val="22"/>
          <w:szCs w:val="22"/>
          <w:lang w:val="en-GB"/>
        </w:rPr>
        <w:t>This recommendation is integral to the success of Recommendations 1 and 2, as community-based advocacy plays a vital role in embedding cultural competency and promoting language access a</w:t>
      </w:r>
      <w:r w:rsidRPr="67203D59" w:rsidR="66C8A6CA">
        <w:rPr>
          <w:rFonts w:ascii="Arial" w:hAnsi="Arial" w:eastAsia="Arial" w:cs="Arial"/>
          <w:noProof w:val="0"/>
          <w:color w:val="auto"/>
          <w:sz w:val="22"/>
          <w:szCs w:val="22"/>
          <w:lang w:val="en-GB"/>
        </w:rPr>
        <w:t xml:space="preserve"> foundation </w:t>
      </w:r>
      <w:r w:rsidRPr="67203D59" w:rsidR="6C6E947B">
        <w:rPr>
          <w:rFonts w:ascii="Arial" w:hAnsi="Arial" w:eastAsia="Arial" w:cs="Arial"/>
          <w:noProof w:val="0"/>
          <w:color w:val="auto"/>
          <w:sz w:val="22"/>
          <w:szCs w:val="22"/>
          <w:lang w:val="en-GB"/>
        </w:rPr>
        <w:t xml:space="preserve">level. By building trust and dialogue within South Asian communities, it supports the dismantling of stigma, </w:t>
      </w:r>
      <w:r w:rsidRPr="67203D59" w:rsidR="6C6E947B">
        <w:rPr>
          <w:rFonts w:ascii="Arial" w:hAnsi="Arial" w:eastAsia="Arial" w:cs="Arial"/>
          <w:noProof w:val="0"/>
          <w:color w:val="auto"/>
          <w:sz w:val="22"/>
          <w:szCs w:val="22"/>
          <w:lang w:val="en-GB"/>
        </w:rPr>
        <w:t>facilitates</w:t>
      </w:r>
      <w:r w:rsidRPr="67203D59" w:rsidR="6C6E947B">
        <w:rPr>
          <w:rFonts w:ascii="Arial" w:hAnsi="Arial" w:eastAsia="Arial" w:cs="Arial"/>
          <w:noProof w:val="0"/>
          <w:color w:val="auto"/>
          <w:sz w:val="22"/>
          <w:szCs w:val="22"/>
          <w:lang w:val="en-GB"/>
        </w:rPr>
        <w:t xml:space="preserve"> open communication with professionals, and empowers older adults to access safeguarding support without fear of shame or judgment.</w:t>
      </w:r>
    </w:p>
    <w:p w:rsidR="67203D59" w:rsidP="67203D59" w:rsidRDefault="67203D59" w14:paraId="79974585" w14:textId="4FE9C9BD">
      <w:pPr>
        <w:spacing w:before="240" w:beforeAutospacing="off" w:after="240" w:afterAutospacing="off" w:line="360" w:lineRule="auto"/>
        <w:jc w:val="both"/>
        <w:rPr>
          <w:rFonts w:ascii="Arial" w:hAnsi="Arial" w:eastAsia="Arial" w:cs="Arial"/>
          <w:noProof w:val="0"/>
          <w:color w:val="auto"/>
          <w:sz w:val="22"/>
          <w:szCs w:val="22"/>
          <w:lang w:val="en-GB"/>
        </w:rPr>
      </w:pPr>
    </w:p>
    <w:p w:rsidR="2FC84F3B" w:rsidP="2FC84F3B" w:rsidRDefault="2FC84F3B" w14:paraId="2E0413BA" w14:textId="10B651F3">
      <w:pPr>
        <w:pStyle w:val="Normal"/>
        <w:rPr>
          <w:noProof w:val="0"/>
          <w:lang w:val="en-GB"/>
        </w:rPr>
      </w:pPr>
    </w:p>
    <w:p w:rsidR="2FC84F3B" w:rsidP="2FC84F3B" w:rsidRDefault="2FC84F3B" w14:paraId="0FD63CA6" w14:textId="18E42A80">
      <w:pPr>
        <w:pStyle w:val="Normal"/>
        <w:rPr>
          <w:noProof w:val="0"/>
          <w:lang w:val="en-GB"/>
        </w:rPr>
      </w:pPr>
    </w:p>
    <w:p w:rsidR="2FC84F3B" w:rsidP="2FC84F3B" w:rsidRDefault="2FC84F3B" w14:paraId="563D06BE" w14:textId="3E7ACF55">
      <w:pPr>
        <w:pStyle w:val="Normal"/>
        <w:rPr>
          <w:noProof w:val="0"/>
          <w:lang w:val="en-GB"/>
        </w:rPr>
      </w:pPr>
    </w:p>
    <w:p w:rsidR="2FC84F3B" w:rsidP="2FC84F3B" w:rsidRDefault="2FC84F3B" w14:paraId="171ED2C5" w14:textId="65FE31A7">
      <w:pPr>
        <w:pStyle w:val="Normal"/>
        <w:rPr>
          <w:noProof w:val="0"/>
          <w:lang w:val="en-GB"/>
        </w:rPr>
      </w:pPr>
    </w:p>
    <w:p w:rsidR="5E32D8D7" w:rsidP="0106FE0E" w:rsidRDefault="5E32D8D7" w14:paraId="4F955514" w14:textId="5602FB26">
      <w:pPr>
        <w:pStyle w:val="Heading1"/>
        <w:keepNext w:val="0"/>
        <w:keepLines w:val="0"/>
        <w:spacing w:before="240" w:beforeAutospacing="off" w:after="240" w:afterAutospacing="off" w:line="360" w:lineRule="auto"/>
        <w:rPr>
          <w:noProof w:val="0"/>
          <w:lang w:val="en-GB"/>
        </w:rPr>
      </w:pPr>
    </w:p>
    <w:p w:rsidR="5E32D8D7" w:rsidP="0106FE0E" w:rsidRDefault="5E32D8D7" w14:paraId="1BE0A105" w14:textId="368C9EC0">
      <w:pPr>
        <w:keepNext w:val="0"/>
        <w:keepLines w:val="0"/>
        <w:spacing w:before="240" w:beforeAutospacing="off" w:after="240" w:afterAutospacing="off" w:line="360" w:lineRule="auto"/>
      </w:pPr>
      <w:r>
        <w:br w:type="page"/>
      </w:r>
    </w:p>
    <w:p w:rsidR="5E32D8D7" w:rsidP="37C3B42E" w:rsidRDefault="5E32D8D7" w14:paraId="63AFFE94" w14:textId="0A8742C8">
      <w:pPr>
        <w:pStyle w:val="Heading1"/>
        <w:keepNext w:val="0"/>
        <w:keepLines w:val="0"/>
        <w:spacing w:before="240" w:beforeAutospacing="off" w:after="240" w:afterAutospacing="off" w:line="360" w:lineRule="auto"/>
        <w:rPr>
          <w:noProof w:val="0"/>
          <w:lang w:val="en-GB"/>
        </w:rPr>
      </w:pPr>
      <w:bookmarkStart w:name="_Toc49716216" w:id="1964943665"/>
      <w:r w:rsidRPr="0106FE0E" w:rsidR="6BB76E7C">
        <w:rPr>
          <w:noProof w:val="0"/>
          <w:lang w:val="en-GB"/>
        </w:rPr>
        <w:t>CH</w:t>
      </w:r>
      <w:r w:rsidRPr="0106FE0E" w:rsidR="25B301C0">
        <w:rPr>
          <w:noProof w:val="0"/>
          <w:lang w:val="en-GB"/>
        </w:rPr>
        <w:t>APTER 6 – References and Appendices</w:t>
      </w:r>
      <w:bookmarkEnd w:id="1964943665"/>
      <w:r w:rsidRPr="0106FE0E" w:rsidR="25B301C0">
        <w:rPr>
          <w:noProof w:val="0"/>
          <w:lang w:val="en-GB"/>
        </w:rPr>
        <w:t xml:space="preserve"> </w:t>
      </w:r>
      <w:r w:rsidRPr="0106FE0E" w:rsidR="25B301C0">
        <w:rPr>
          <w:rFonts w:ascii="Aptos" w:hAnsi="Aptos" w:eastAsia="Aptos" w:cs="Aptos"/>
          <w:noProof w:val="0"/>
          <w:sz w:val="22"/>
          <w:szCs w:val="22"/>
          <w:lang w:val="en-GB"/>
        </w:rPr>
        <w:t xml:space="preserve"> </w:t>
      </w:r>
    </w:p>
    <w:p w:rsidR="0E43C5BB" w:rsidP="2FC84F3B" w:rsidRDefault="0E43C5BB" w14:paraId="5E359F53" w14:textId="422BF337">
      <w:pPr>
        <w:pStyle w:val="Heading1"/>
      </w:pPr>
      <w:bookmarkStart w:name="_Toc1176062308" w:id="422136661"/>
      <w:r w:rsidRPr="0106FE0E" w:rsidR="25B301C0">
        <w:rPr>
          <w:noProof w:val="0"/>
          <w:lang w:val="en-GB"/>
        </w:rPr>
        <w:t>6.1 – References</w:t>
      </w:r>
      <w:bookmarkEnd w:id="422136661"/>
      <w:r w:rsidRPr="0106FE0E" w:rsidR="25B301C0">
        <w:rPr>
          <w:noProof w:val="0"/>
          <w:lang w:val="en-GB"/>
        </w:rPr>
        <w:t xml:space="preserve"> </w:t>
      </w:r>
    </w:p>
    <w:p w:rsidR="37C3B42E" w:rsidP="0106FE0E" w:rsidRDefault="37C3B42E" w14:paraId="09BDC73A" w14:textId="499206F2">
      <w:pPr>
        <w:pStyle w:val="Heading3"/>
        <w:keepNext w:val="0"/>
        <w:keepLines w:val="0"/>
        <w:spacing w:before="281" w:beforeAutospacing="off" w:after="281" w:afterAutospacing="off" w:line="360" w:lineRule="auto"/>
        <w:jc w:val="both"/>
        <w:rPr>
          <w:rFonts w:ascii="Arial" w:hAnsi="Arial" w:eastAsia="Arial" w:cs="Arial"/>
          <w:b w:val="0"/>
          <w:bCs w:val="0"/>
          <w:i w:val="0"/>
          <w:iCs w:val="0"/>
          <w:caps w:val="0"/>
          <w:smallCaps w:val="0"/>
          <w:noProof w:val="0"/>
          <w:color w:val="0F4761" w:themeColor="accent1" w:themeTint="FF" w:themeShade="BF"/>
          <w:sz w:val="28"/>
          <w:szCs w:val="28"/>
          <w:lang w:val="en-GB"/>
        </w:rPr>
      </w:pPr>
      <w:r w:rsidRPr="0106FE0E" w:rsidR="7F8FB376">
        <w:rPr>
          <w:rFonts w:ascii="Arial" w:hAnsi="Arial" w:eastAsia="Arial" w:cs="Arial"/>
          <w:b w:val="1"/>
          <w:bCs w:val="1"/>
          <w:i w:val="0"/>
          <w:iCs w:val="0"/>
          <w:caps w:val="0"/>
          <w:smallCaps w:val="0"/>
          <w:noProof w:val="0"/>
          <w:color w:val="0F4761" w:themeColor="accent1" w:themeTint="FF" w:themeShade="BF"/>
          <w:sz w:val="28"/>
          <w:szCs w:val="28"/>
          <w:lang w:val="en-GB"/>
        </w:rPr>
        <w:t>A</w:t>
      </w:r>
    </w:p>
    <w:p w:rsidR="37C3B42E" w:rsidP="0106FE0E" w:rsidRDefault="37C3B42E" w14:paraId="72D99DE2" w14:textId="4A7D99F1">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Age UK (2019)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Protect yourself and loved ones from elderly abuse</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3b46d8d59c3549cb">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https://www.ageuk.org.uk/information-advice/health-wellbeing/relationships-family/protection-from-abuse/</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June 2025).</w:t>
      </w:r>
    </w:p>
    <w:p w:rsidR="37C3B42E" w:rsidP="0106FE0E" w:rsidRDefault="37C3B42E" w14:paraId="080ABF7E" w14:textId="792F7EA3">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Age UK (2024)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Elder abuse and safeguarding</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85e2c59ca7b24bc3">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https://www.ageuk.org.uk</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June 2025).</w:t>
      </w:r>
    </w:p>
    <w:p w:rsidR="37C3B42E" w:rsidP="0106FE0E" w:rsidRDefault="37C3B42E" w14:paraId="399E7C89" w14:textId="6E585277">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Alladina, S. (1985) ‘South Asian languages in Britain: criteria for description and definition’,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Journal of Multilingual and Multicultural Development</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6(6), pp. 449–466. Available at: </w:t>
      </w:r>
      <w:hyperlink r:id="Rda22d1e8d8b6402b">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https://doi.org/10.1080/01434632.1985.9994220</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w:t>
      </w:r>
    </w:p>
    <w:p w:rsidR="37C3B42E" w:rsidP="0106FE0E" w:rsidRDefault="37C3B42E" w14:paraId="47E44960" w14:textId="11FB950B">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Almendros, C., González-Espejito, F., Nájera, P. and García-Sánchez, R. (2025) ‘Caring in the shadows: emotional and caregiving challenges faced by families of individuals in coercive controlling groups and relationships’,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Journal of Family Violence</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f6dc0806bdb948df">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https://doi.org/10.1007/s10896-025-00930-0</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w:t>
      </w:r>
    </w:p>
    <w:p w:rsidR="37C3B42E" w:rsidP="0106FE0E" w:rsidRDefault="37C3B42E" w14:paraId="097082BE" w14:textId="4AE763C6">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Aneshensel, C.S., Phelan, J.C. and Bierman, A. (2013)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Handbook of the sociology of mental health</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Dordrecht: Springer Netherlands.</w:t>
      </w:r>
    </w:p>
    <w:p w:rsidR="37C3B42E" w:rsidP="0106FE0E" w:rsidRDefault="37C3B42E" w14:paraId="08F9581D" w14:textId="2F69E6FD">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Aromataris, E. and Riitano, D. (2014) ‘Constructing a search strategy and searching for evidence’,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American Journal of Nursing</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114(5), pp. 49–56. Available at: </w:t>
      </w:r>
      <w:hyperlink r:id="R3580f6d3ef534fca">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https://doi.org/10.1097/01.NAJ.0000446779.99522.f6</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w:t>
      </w:r>
    </w:p>
    <w:p w:rsidR="37C3B42E" w:rsidP="0106FE0E" w:rsidRDefault="37C3B42E" w14:paraId="00256F75" w14:textId="18B5342B">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Assanand, S., Dias, M., Richardson, E. and Waxler-Morrison, N. (1990) ‘The South Asians’, in Waxler-Morrison, N., Anderson, J.M. and Richardson, E. (eds.)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Cross-cultural caring: a handbook for health professionals</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Philadelphia: University of Pennsylvania Press, pp. 141–180.</w:t>
      </w:r>
    </w:p>
    <w:p w:rsidR="37C3B42E" w:rsidP="0106FE0E" w:rsidRDefault="37C3B42E" w14:paraId="076F4135" w14:textId="1D99DCFA">
      <w:pPr>
        <w:pStyle w:val="Heading3"/>
        <w:keepNext w:val="0"/>
        <w:keepLines w:val="0"/>
        <w:spacing w:before="281" w:beforeAutospacing="off" w:after="281" w:afterAutospacing="off" w:line="360" w:lineRule="auto"/>
        <w:jc w:val="both"/>
        <w:rPr>
          <w:rFonts w:ascii="Arial" w:hAnsi="Arial" w:eastAsia="Arial" w:cs="Arial"/>
          <w:b w:val="0"/>
          <w:bCs w:val="0"/>
          <w:i w:val="0"/>
          <w:iCs w:val="0"/>
          <w:caps w:val="0"/>
          <w:smallCaps w:val="0"/>
          <w:noProof w:val="0"/>
          <w:color w:val="0F4761" w:themeColor="accent1" w:themeTint="FF" w:themeShade="BF"/>
          <w:sz w:val="28"/>
          <w:szCs w:val="28"/>
          <w:lang w:val="en-GB"/>
        </w:rPr>
      </w:pPr>
      <w:r w:rsidRPr="0106FE0E" w:rsidR="7F8FB376">
        <w:rPr>
          <w:rFonts w:ascii="Arial" w:hAnsi="Arial" w:eastAsia="Arial" w:cs="Arial"/>
          <w:b w:val="1"/>
          <w:bCs w:val="1"/>
          <w:i w:val="0"/>
          <w:iCs w:val="0"/>
          <w:caps w:val="0"/>
          <w:smallCaps w:val="0"/>
          <w:noProof w:val="0"/>
          <w:color w:val="0F4761" w:themeColor="accent1" w:themeTint="FF" w:themeShade="BF"/>
          <w:sz w:val="28"/>
          <w:szCs w:val="28"/>
          <w:lang w:val="en-GB"/>
        </w:rPr>
        <w:t>B</w:t>
      </w:r>
    </w:p>
    <w:p w:rsidR="37C3B42E" w:rsidP="0106FE0E" w:rsidRDefault="37C3B42E" w14:paraId="55A61981" w14:textId="489076A6">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Baker, A.A. (1975) ‘Granny battering’,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British Medical Journal</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3(5983), pp. 592–597.</w:t>
      </w:r>
    </w:p>
    <w:p w:rsidR="37C3B42E" w:rsidP="0106FE0E" w:rsidRDefault="37C3B42E" w14:paraId="12CAB583" w14:textId="293E146D">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Behnaz Marzbani, Ayubi, E., Barati, M. and Parvaneh Sahrai (2023) ‘The relationship between social support and dimensions of elder maltreatment: a systematic review and meta-analysis’,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BMC Geriatrics</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23(1). Available at: </w:t>
      </w:r>
      <w:hyperlink r:id="R808454c68d334d1d">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https://doi.org/10.1186/s12877-023-04541-6</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w:t>
      </w:r>
    </w:p>
    <w:p w:rsidR="37C3B42E" w:rsidP="0106FE0E" w:rsidRDefault="37C3B42E" w14:paraId="6B9542AD" w14:textId="3E9CB20E">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Bose, S. and Jalal, A. (2022)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Modern South Asia: history, culture, political economy</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Routledge.</w:t>
      </w:r>
    </w:p>
    <w:p w:rsidR="37C3B42E" w:rsidP="0106FE0E" w:rsidRDefault="37C3B42E" w14:paraId="571033BD" w14:textId="171C9EB4">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Bowes, A. and Sim, D. (2006) ‘Perspectives on safeguarding and the protection of older people from abuse’,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British Journal of Social Work</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36(7), pp. 1135–1152.</w:t>
      </w:r>
    </w:p>
    <w:p w:rsidR="37C3B42E" w:rsidP="0106FE0E" w:rsidRDefault="37C3B42E" w14:paraId="1DD652EA" w14:textId="0B4F87C5">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Bowes, A. and Sim, D. (2006)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Advocacy for black and minority ethnic older people: an overview of the issues</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York: Joseph Rowntree Foundation. Available at: </w:t>
      </w:r>
      <w:hyperlink r:id="R736b5b797ca945a0">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https://www.jrf.org.uk/report/advocacy-black-and-minority-ethnic-older-people-overview-issues</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June 2025).</w:t>
      </w:r>
    </w:p>
    <w:p w:rsidR="37C3B42E" w:rsidP="0106FE0E" w:rsidRDefault="37C3B42E" w14:paraId="4C9CE00E" w14:textId="1774C008">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Bows, H., Bromley, P. and Penhale, B. (2025) ‘Domestic abuse against older adults—what can s42 case files tell us?’,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The British Journal of Social Work</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49d4606922bf4996">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https://doi.org/10.1093/bjsw/bcaf074</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w:t>
      </w:r>
    </w:p>
    <w:p w:rsidR="37C3B42E" w:rsidP="0106FE0E" w:rsidRDefault="37C3B42E" w14:paraId="609878EF" w14:textId="108E2DDF">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Bows, H., Pullerits, M. and Quinn-Walker, N. (2025) ‘Perpetrators of domestic abuse against older adults – a rapid evidence assessment’,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Aggression and Violent Behavior</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82, p. 102056. Available at: </w:t>
      </w:r>
      <w:hyperlink r:id="R36be92d291784ce3">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https://doi.org/10.1016/j.avb.2025.102056</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w:t>
      </w:r>
    </w:p>
    <w:p w:rsidR="37C3B42E" w:rsidP="0106FE0E" w:rsidRDefault="37C3B42E" w14:paraId="42E53FB7" w14:textId="4FB0988B">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Boyatzis, R.E. (1998)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Transforming qualitative information: thematic analysis and code development</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Thousand Oaks: Sage Publications.</w:t>
      </w:r>
    </w:p>
    <w:p w:rsidR="37C3B42E" w:rsidP="0106FE0E" w:rsidRDefault="37C3B42E" w14:paraId="3616B374" w14:textId="7B37D0F4">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Braun, V. and Clarke, V. (2021)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Thematic analysis: a practical guide</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London: SAGE.</w:t>
      </w:r>
    </w:p>
    <w:p w:rsidR="37C3B42E" w:rsidP="0106FE0E" w:rsidRDefault="37C3B42E" w14:paraId="2EE03A0C" w14:textId="1B8A4B36">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Bronfenbrenner, U. (1979)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The ecology of human development: experiments by nature and design</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Cambridge, MA: Harvard University Press.</w:t>
      </w:r>
    </w:p>
    <w:p w:rsidR="37C3B42E" w:rsidP="0106FE0E" w:rsidRDefault="37C3B42E" w14:paraId="2379ECE9" w14:textId="5367C896">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Bronfenbrenner, U. (1986) ‘Ecology of the family as a context for human development: research perspectives’,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Developmental Psychology</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22(6), pp. 723–742.</w:t>
      </w:r>
    </w:p>
    <w:p w:rsidR="37C3B42E" w:rsidP="0106FE0E" w:rsidRDefault="37C3B42E" w14:paraId="1B70A6FE" w14:textId="6FA2E21D">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Bronfenbrenner, U. (1997) ‘Toward an experimental ecology of human development’,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American Psychologist</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32(7), pp. 513–531.</w:t>
      </w:r>
    </w:p>
    <w:p w:rsidR="37C3B42E" w:rsidP="0106FE0E" w:rsidRDefault="37C3B42E" w14:paraId="00A324CA" w14:textId="7B2D243D">
      <w:pPr>
        <w:pStyle w:val="Heading3"/>
        <w:keepNext w:val="0"/>
        <w:keepLines w:val="0"/>
        <w:spacing w:before="281" w:beforeAutospacing="off" w:after="281" w:afterAutospacing="off" w:line="360" w:lineRule="auto"/>
        <w:jc w:val="both"/>
        <w:rPr>
          <w:rFonts w:ascii="Arial" w:hAnsi="Arial" w:eastAsia="Arial" w:cs="Arial"/>
          <w:b w:val="0"/>
          <w:bCs w:val="0"/>
          <w:i w:val="0"/>
          <w:iCs w:val="0"/>
          <w:caps w:val="0"/>
          <w:smallCaps w:val="0"/>
          <w:noProof w:val="0"/>
          <w:color w:val="0F4761" w:themeColor="accent1" w:themeTint="FF" w:themeShade="BF"/>
          <w:sz w:val="28"/>
          <w:szCs w:val="28"/>
          <w:lang w:val="en-GB"/>
        </w:rPr>
      </w:pPr>
      <w:r w:rsidRPr="0106FE0E" w:rsidR="7F8FB376">
        <w:rPr>
          <w:rFonts w:ascii="Arial" w:hAnsi="Arial" w:eastAsia="Arial" w:cs="Arial"/>
          <w:b w:val="1"/>
          <w:bCs w:val="1"/>
          <w:i w:val="0"/>
          <w:iCs w:val="0"/>
          <w:caps w:val="0"/>
          <w:smallCaps w:val="0"/>
          <w:noProof w:val="0"/>
          <w:color w:val="0F4761" w:themeColor="accent1" w:themeTint="FF" w:themeShade="BF"/>
          <w:sz w:val="28"/>
          <w:szCs w:val="28"/>
          <w:lang w:val="en-GB"/>
        </w:rPr>
        <w:t>C</w:t>
      </w:r>
    </w:p>
    <w:p w:rsidR="37C3B42E" w:rsidP="0106FE0E" w:rsidRDefault="37C3B42E" w14:paraId="2094A455" w14:textId="2A0C17F2">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Clarke, V. and Braun, V. (2017) ‘Thematic analysis’,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The Journal of Positive Psychology</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12(3), pp. 297–298. Available at: </w:t>
      </w:r>
      <w:hyperlink r:id="R7e3bd5aa2c4e4370">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https://doi.org/10.1080/17439760.2016.1262613</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w:t>
      </w:r>
    </w:p>
    <w:p w:rsidR="37C3B42E" w:rsidP="0106FE0E" w:rsidRDefault="37C3B42E" w14:paraId="12C62869" w14:textId="4051CCB9">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of Health and Social Care (2023)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NHS Constitution for England</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9915ddebcbed436a">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https://www.gov.uk/government/publications/the-nhs-constitution-for-england</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 November 2025).</w:t>
      </w:r>
    </w:p>
    <w:p w:rsidR="37C3B42E" w:rsidP="0106FE0E" w:rsidRDefault="37C3B42E" w14:paraId="3F53AA22" w14:textId="27FA7D34">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Devon Safeguarding Adults Partnership (2019)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Coercive control and older people: practitioner guidance</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5962078f799499a">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https://www.devonsafeguardingadultspartnership.org.uk</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June 2025).</w:t>
      </w:r>
    </w:p>
    <w:p w:rsidR="37C3B42E" w:rsidP="0106FE0E" w:rsidRDefault="37C3B42E" w14:paraId="5D9F4964" w14:textId="708568DA">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Devon Safeguarding Adults Partnership (2019)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Coercive and controlling behaviour</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0c602cf7dc1d4cc3">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https://www.devonsafeguardingadultspartnership.org.uk/abuse/domestic-abuse/coercion-and-control/</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June 2025).</w:t>
      </w:r>
    </w:p>
    <w:p w:rsidR="37C3B42E" w:rsidP="0106FE0E" w:rsidRDefault="37C3B42E" w14:paraId="3AFDDC99" w14:textId="59044DD5">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Dudley Safeguarding Adults (n.d.)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Case studies</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ee8483a282424c03">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https://dudleysafeguarding.org.uk/adults/i-use-services-for-adults/case-studies/</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04 August 2025).</w:t>
      </w:r>
    </w:p>
    <w:p w:rsidR="37C3B42E" w:rsidP="0106FE0E" w:rsidRDefault="37C3B42E" w14:paraId="5BDEC6FC" w14:textId="193D5AFA">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Dudley.gov.uk (2018)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Dudley Safeguarding Adults Board Privacy Notice</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da303e72a7714c48">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https://www.dudley.gov.uk/privacy-disclaimer-statement/peoples-directorate-dudley-safeguarding-adults-board-privacy-notice</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04 August 2025).</w:t>
      </w:r>
    </w:p>
    <w:p w:rsidR="37C3B42E" w:rsidP="0106FE0E" w:rsidRDefault="37C3B42E" w14:paraId="3E213B1A" w14:textId="1E0D2BD3">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Dudley.gov.uk (2019)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Family hubs</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f76d0531d73e4615">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https://www.dudley.gov.uk/residents/early-years-and-childcare/dudley-family-hub-network/</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04 August 2025).</w:t>
      </w:r>
    </w:p>
    <w:p w:rsidR="37C3B42E" w:rsidP="0106FE0E" w:rsidRDefault="37C3B42E" w14:paraId="1A6C9EE0" w14:textId="65C16B38">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Dudleyci.co.uk (2025)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DudleyCI</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87c829c61dce480f">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https://dudleyci.co.uk/services/safeguarding-adults-dudley-mbc/</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04 August 2025).</w:t>
      </w:r>
    </w:p>
    <w:p w:rsidR="37C3B42E" w:rsidP="0106FE0E" w:rsidRDefault="37C3B42E" w14:paraId="52653B70" w14:textId="350C6A8B">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Dudleysafeguarding.org.uk (2025)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What is safeguarding?</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dcaca035763a4812">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https://dudleysafeguarding.org.uk/adults/i-use-services-for-adults/what-is-safeguarding/</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04 August 2025).</w:t>
      </w:r>
    </w:p>
    <w:p w:rsidR="37C3B42E" w:rsidP="0106FE0E" w:rsidRDefault="37C3B42E" w14:paraId="5F820D18" w14:textId="25DD1E04">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England, N. (2025a)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Improvement framework: community language translation and interpreting services</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38d51190905847f2">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https://www.england.nhs.uk/long-read/improvement-framework-community-language-translation-and-interpreting-services/</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October 2025).</w:t>
      </w:r>
    </w:p>
    <w:p w:rsidR="37C3B42E" w:rsidP="0106FE0E" w:rsidRDefault="37C3B42E" w14:paraId="249EB70F" w14:textId="5E5D2C90">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Fiske, S.T., Cuddy, A.J.C., Glick, P. and Xu, J. (2002) ‘A model of stereotype content: competence and warmth’,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Journal of Personality and Social Psychology</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82(6), pp. 878–902. Available at: </w:t>
      </w:r>
      <w:hyperlink r:id="R76fe85d6d45545ef">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https://pubmed.ncbi.nlm.nih.gov/12051578/</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June 2025).</w:t>
      </w:r>
    </w:p>
    <w:p w:rsidR="37C3B42E" w:rsidP="0106FE0E" w:rsidRDefault="37C3B42E" w14:paraId="30B9FF5C" w14:textId="38CA8AD3">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GMC (2024)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The dialogue leading to a decision continued</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93cdc37b8ee84743">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https://www.gmc-uk.org/professional-standards/the-professional-standards/decision-making-and-consent/the-dialogue-leading-to-a-decision-continued-1</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04 August 2025).</w:t>
      </w:r>
    </w:p>
    <w:p w:rsidR="37C3B42E" w:rsidP="0106FE0E" w:rsidRDefault="37C3B42E" w14:paraId="4AE6B9DB" w14:textId="46DF4565">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Google Books (2025)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Defining a linguistic area</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1a67c72152c44c7d">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https://books.google.co.uk/books?hl=en&amp;lr=&amp;id=LW4KX9REIXQC</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30 July 2025).</w:t>
      </w:r>
    </w:p>
    <w:p w:rsidR="37C3B42E" w:rsidP="0106FE0E" w:rsidRDefault="37C3B42E" w14:paraId="4F82FC5F" w14:textId="245326B4">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Google Scholar (2025)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Google Scholar</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92436eeeab724040">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https://scholar.google.com</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n/a).</w:t>
      </w:r>
    </w:p>
    <w:p w:rsidR="37C3B42E" w:rsidP="0106FE0E" w:rsidRDefault="37C3B42E" w14:paraId="6DCCD051" w14:textId="40B0C0E2">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GOV.UK (2010)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Equality Act 2010</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ce2e511f84124c6d">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https://www.legislation.gov.uk/ukpga/2010/15</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August 2025).</w:t>
      </w:r>
    </w:p>
    <w:p w:rsidR="37C3B42E" w:rsidP="0106FE0E" w:rsidRDefault="37C3B42E" w14:paraId="1E9B845C" w14:textId="27B0EDD6">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GOV.UK (2014)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Care Act 2014</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edebbca8ad6d4d30">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https://www.legislation.gov.uk/ukpga/2014/23</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August 2025).</w:t>
      </w:r>
    </w:p>
    <w:p w:rsidR="37C3B42E" w:rsidP="0106FE0E" w:rsidRDefault="37C3B42E" w14:paraId="4FD5CE0E" w14:textId="637963C1">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GOV.UK (2019)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Safeguarding strategy 2019–2025: Office of the Public Guardian</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3bbc0a73229247c6">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https://www.gov.uk/government/publications/safeguarding-strategy-2019-to-2025-office-of-the-public-guardian</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August 2025).</w:t>
      </w:r>
    </w:p>
    <w:p w:rsidR="37C3B42E" w:rsidP="0106FE0E" w:rsidRDefault="37C3B42E" w14:paraId="38D9B2F9" w14:textId="4C6259CA">
      <w:pPr>
        <w:pStyle w:val="Heading3"/>
        <w:keepNext w:val="0"/>
        <w:keepLines w:val="0"/>
        <w:spacing w:before="281" w:beforeAutospacing="off" w:after="281" w:afterAutospacing="off" w:line="360" w:lineRule="auto"/>
        <w:jc w:val="both"/>
        <w:rPr>
          <w:rFonts w:ascii="Arial" w:hAnsi="Arial" w:eastAsia="Arial" w:cs="Arial"/>
          <w:b w:val="0"/>
          <w:bCs w:val="0"/>
          <w:i w:val="0"/>
          <w:iCs w:val="0"/>
          <w:caps w:val="0"/>
          <w:smallCaps w:val="0"/>
          <w:noProof w:val="0"/>
          <w:color w:val="0F4761" w:themeColor="accent1" w:themeTint="FF" w:themeShade="BF"/>
          <w:sz w:val="28"/>
          <w:szCs w:val="28"/>
          <w:lang w:val="en-GB"/>
        </w:rPr>
      </w:pPr>
      <w:r w:rsidRPr="0106FE0E" w:rsidR="7F8FB376">
        <w:rPr>
          <w:rFonts w:ascii="Arial" w:hAnsi="Arial" w:eastAsia="Arial" w:cs="Arial"/>
          <w:b w:val="1"/>
          <w:bCs w:val="1"/>
          <w:i w:val="0"/>
          <w:iCs w:val="0"/>
          <w:caps w:val="0"/>
          <w:smallCaps w:val="0"/>
          <w:noProof w:val="0"/>
          <w:color w:val="0F4761" w:themeColor="accent1" w:themeTint="FF" w:themeShade="BF"/>
          <w:sz w:val="28"/>
          <w:szCs w:val="28"/>
          <w:lang w:val="en-GB"/>
        </w:rPr>
        <w:t>G</w:t>
      </w:r>
    </w:p>
    <w:p w:rsidR="37C3B42E" w:rsidP="0106FE0E" w:rsidRDefault="37C3B42E" w14:paraId="5F179E25" w14:textId="030C342B">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GOV.UK (2021)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Safeguarding adults: intercollegiate guidance</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a5d45f86ae1a4003">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https://www.gov.uk</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June 2025).</w:t>
      </w:r>
    </w:p>
    <w:p w:rsidR="37C3B42E" w:rsidP="0106FE0E" w:rsidRDefault="37C3B42E" w14:paraId="1AAA24CB" w14:textId="4B478281">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GOV.UK (2021)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Language interpretation: migrant health guide</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022e83a7467f4efe">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https://www.gov.uk/guidance/language-interpretation-migrant-health-guide</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November 2025).</w:t>
      </w:r>
    </w:p>
    <w:p w:rsidR="37C3B42E" w:rsidP="0106FE0E" w:rsidRDefault="37C3B42E" w14:paraId="69979D6F" w14:textId="28665D07">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GOV.UK (2022)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Population of England and Wales</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260cca44aaed460f">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https://www.ethnicity-facts-figures.service.gov.uk/uk-population-by-ethnicity/national-and-regional-populations/population-of-england-and-wales/latest/</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 June 2025).</w:t>
      </w:r>
    </w:p>
    <w:p w:rsidR="37C3B42E" w:rsidP="0106FE0E" w:rsidRDefault="37C3B42E" w14:paraId="70CC2BEA" w14:textId="0466136B">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GOV.UK (2023a)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Public sector equality duty: guidance for public authorities</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47eb570c3dd64b4a">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https://www.gov.uk/government/publications/public-sector-equality-duty-guidance-for-public-authorities</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November 2025).</w:t>
      </w:r>
    </w:p>
    <w:p w:rsidR="37C3B42E" w:rsidP="0106FE0E" w:rsidRDefault="37C3B42E" w14:paraId="551153DF" w14:textId="04FFF3EB">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GOV.UK (2023b)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Safe care at home review (accessible version)</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f28dc0485d91413c">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https://www.gov.uk/government/publications/safe-care-at-home-review/safe-care-at-home-review-accessible-version</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November 2025).</w:t>
      </w:r>
    </w:p>
    <w:p w:rsidR="37C3B42E" w:rsidP="0106FE0E" w:rsidRDefault="37C3B42E" w14:paraId="6AC2BEE6" w14:textId="082ED1A0">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Gram, L., Skordis-Worrall, J., Mannell, J., Manandhar, D.S., Saville, N. and Morrison, J. (2018) ‘Revisiting the patriarchal bargain: the intergenerational power dynamics of household money management in rural Nepal’,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World Development</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112, pp. 193–204. Available at: </w:t>
      </w:r>
      <w:hyperlink r:id="Rf6734efd7941458f">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https://doi.org/10.1016/j.worlddev.2018.08.002</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w:t>
      </w:r>
    </w:p>
    <w:p w:rsidR="37C3B42E" w:rsidP="0106FE0E" w:rsidRDefault="37C3B42E" w14:paraId="04F18DB8" w14:textId="6CB5544C">
      <w:pPr>
        <w:pStyle w:val="Heading3"/>
        <w:keepNext w:val="0"/>
        <w:keepLines w:val="0"/>
        <w:spacing w:before="281" w:beforeAutospacing="off" w:after="281" w:afterAutospacing="off" w:line="360" w:lineRule="auto"/>
        <w:jc w:val="both"/>
        <w:rPr>
          <w:rFonts w:ascii="Arial" w:hAnsi="Arial" w:eastAsia="Arial" w:cs="Arial"/>
          <w:b w:val="0"/>
          <w:bCs w:val="0"/>
          <w:i w:val="0"/>
          <w:iCs w:val="0"/>
          <w:caps w:val="0"/>
          <w:smallCaps w:val="0"/>
          <w:noProof w:val="0"/>
          <w:color w:val="0F4761" w:themeColor="accent1" w:themeTint="FF" w:themeShade="BF"/>
          <w:sz w:val="28"/>
          <w:szCs w:val="28"/>
          <w:lang w:val="en-GB"/>
        </w:rPr>
      </w:pPr>
      <w:r w:rsidRPr="0106FE0E" w:rsidR="7F8FB376">
        <w:rPr>
          <w:rFonts w:ascii="Arial" w:hAnsi="Arial" w:eastAsia="Arial" w:cs="Arial"/>
          <w:b w:val="1"/>
          <w:bCs w:val="1"/>
          <w:i w:val="0"/>
          <w:iCs w:val="0"/>
          <w:caps w:val="0"/>
          <w:smallCaps w:val="0"/>
          <w:noProof w:val="0"/>
          <w:color w:val="0F4761" w:themeColor="accent1" w:themeTint="FF" w:themeShade="BF"/>
          <w:sz w:val="28"/>
          <w:szCs w:val="28"/>
          <w:lang w:val="en-GB"/>
        </w:rPr>
        <w:t>H</w:t>
      </w:r>
    </w:p>
    <w:p w:rsidR="37C3B42E" w:rsidP="0106FE0E" w:rsidRDefault="37C3B42E" w14:paraId="45AA9870" w14:textId="24F05E54">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Heunermund, H. (2013)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Cultural norms: definition &amp; values</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Study.com. Available at: </w:t>
      </w:r>
      <w:hyperlink r:id="R7116d3e11c514f57">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https://study.com/academy/lesson/cultural-norms-definition-values-quiz.html</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June 2025).</w:t>
      </w:r>
    </w:p>
    <w:p w:rsidR="37C3B42E" w:rsidP="0106FE0E" w:rsidRDefault="37C3B42E" w14:paraId="653F63F5" w14:textId="009252CC">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Home Office (2015)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Serious Crime Act 2015</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528ef310f5fb45ad">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https://www.gov.uk/government/collections/serious-crime-bill</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16 June 2025).</w:t>
      </w:r>
    </w:p>
    <w:p w:rsidR="37C3B42E" w:rsidP="0106FE0E" w:rsidRDefault="37C3B42E" w14:paraId="161AFD25" w14:textId="5494C14E">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Hussain, A. (n.d.)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Coercive control of Muslim South Asian women: practitioners’ perspectives</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cb9b465a0d9c4793">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https://pure.hud.ac.uk/ws/portalfiles/portal/95081459/29_Final_thesis_1_.pdf</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September 2025).</w:t>
      </w:r>
    </w:p>
    <w:p w:rsidR="37C3B42E" w:rsidP="0106FE0E" w:rsidRDefault="37C3B42E" w14:paraId="5A30E2F8" w14:textId="6C114B78">
      <w:pPr>
        <w:pStyle w:val="Heading3"/>
        <w:keepNext w:val="0"/>
        <w:keepLines w:val="0"/>
        <w:spacing w:before="281" w:beforeAutospacing="off" w:after="281" w:afterAutospacing="off" w:line="360" w:lineRule="auto"/>
        <w:jc w:val="both"/>
        <w:rPr>
          <w:rFonts w:ascii="Arial" w:hAnsi="Arial" w:eastAsia="Arial" w:cs="Arial"/>
          <w:b w:val="0"/>
          <w:bCs w:val="0"/>
          <w:i w:val="0"/>
          <w:iCs w:val="0"/>
          <w:caps w:val="0"/>
          <w:smallCaps w:val="0"/>
          <w:noProof w:val="0"/>
          <w:color w:val="0F4761" w:themeColor="accent1" w:themeTint="FF" w:themeShade="BF"/>
          <w:sz w:val="28"/>
          <w:szCs w:val="28"/>
          <w:lang w:val="en-GB"/>
        </w:rPr>
      </w:pPr>
      <w:r w:rsidRPr="0106FE0E" w:rsidR="7F8FB376">
        <w:rPr>
          <w:rFonts w:ascii="Arial" w:hAnsi="Arial" w:eastAsia="Arial" w:cs="Arial"/>
          <w:b w:val="1"/>
          <w:bCs w:val="1"/>
          <w:i w:val="0"/>
          <w:iCs w:val="0"/>
          <w:caps w:val="0"/>
          <w:smallCaps w:val="0"/>
          <w:noProof w:val="0"/>
          <w:color w:val="0F4761" w:themeColor="accent1" w:themeTint="FF" w:themeShade="BF"/>
          <w:sz w:val="28"/>
          <w:szCs w:val="28"/>
          <w:lang w:val="en-GB"/>
        </w:rPr>
        <w:t>K</w:t>
      </w:r>
    </w:p>
    <w:p w:rsidR="37C3B42E" w:rsidP="0106FE0E" w:rsidRDefault="37C3B42E" w14:paraId="14F9E9F0" w14:textId="1B7071CE">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Kaur, M. and Chanan, N. (2012)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Perspectives on ageing in South Asian families</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f3d51b81f9544202">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https://www.taipawb.org/wp-content/uploads/2018/07/Perspectives-on-ageing-in-South-Asian-families.pdf</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November 2025).</w:t>
      </w:r>
    </w:p>
    <w:p w:rsidR="37C3B42E" w:rsidP="0106FE0E" w:rsidRDefault="37C3B42E" w14:paraId="7082E6CB" w14:textId="70B6785A">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Khanna, S.K., Cheyney, M. and Engle, M. (2009) ‘Cultural competency in health care: evaluating the outcomes of a cultural competency training among health care professionals’,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Journal of the National Medical Association</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101(9), pp. 886–892. Available at: </w:t>
      </w:r>
      <w:hyperlink r:id="Rb24b672958ad4470">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https://doi.org/10.1016/S0027-9684(15)31035-X</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w:t>
      </w:r>
    </w:p>
    <w:p w:rsidR="37C3B42E" w:rsidP="0106FE0E" w:rsidRDefault="37C3B42E" w14:paraId="094D7B24" w14:textId="270532E0">
      <w:pPr>
        <w:pStyle w:val="Heading3"/>
        <w:keepNext w:val="0"/>
        <w:keepLines w:val="0"/>
        <w:spacing w:before="281" w:beforeAutospacing="off" w:after="281" w:afterAutospacing="off" w:line="360" w:lineRule="auto"/>
        <w:jc w:val="both"/>
        <w:rPr>
          <w:rFonts w:ascii="Arial" w:hAnsi="Arial" w:eastAsia="Arial" w:cs="Arial"/>
          <w:b w:val="0"/>
          <w:bCs w:val="0"/>
          <w:i w:val="0"/>
          <w:iCs w:val="0"/>
          <w:caps w:val="0"/>
          <w:smallCaps w:val="0"/>
          <w:noProof w:val="0"/>
          <w:color w:val="0F4761" w:themeColor="accent1" w:themeTint="FF" w:themeShade="BF"/>
          <w:sz w:val="28"/>
          <w:szCs w:val="28"/>
          <w:lang w:val="en-GB"/>
        </w:rPr>
      </w:pPr>
      <w:r w:rsidRPr="0106FE0E" w:rsidR="7F8FB376">
        <w:rPr>
          <w:rFonts w:ascii="Arial" w:hAnsi="Arial" w:eastAsia="Arial" w:cs="Arial"/>
          <w:b w:val="1"/>
          <w:bCs w:val="1"/>
          <w:i w:val="0"/>
          <w:iCs w:val="0"/>
          <w:caps w:val="0"/>
          <w:smallCaps w:val="0"/>
          <w:noProof w:val="0"/>
          <w:color w:val="0F4761" w:themeColor="accent1" w:themeTint="FF" w:themeShade="BF"/>
          <w:sz w:val="28"/>
          <w:szCs w:val="28"/>
          <w:lang w:val="en-GB"/>
        </w:rPr>
        <w:t>L</w:t>
      </w:r>
    </w:p>
    <w:p w:rsidR="37C3B42E" w:rsidP="0106FE0E" w:rsidRDefault="37C3B42E" w14:paraId="181ABABF" w14:textId="5EC89CEC">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Lane, C., McKenzie-Bridle, K. and Curtis, L. (1999) ‘The right to interpreting and translation services in New Zealand courts’,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Forensic Linguistics</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6(1), pp. 115–136. Available at: </w:t>
      </w:r>
      <w:hyperlink r:id="R8830837182b64527">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https://doi.org/10.1558/sll.1999.6.1.115</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w:t>
      </w:r>
    </w:p>
    <w:p w:rsidR="37C3B42E" w:rsidP="0106FE0E" w:rsidRDefault="37C3B42E" w14:paraId="2B9BEAAB" w14:textId="067AA94D">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Legislation.gov.uk (2014)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Care Act 2014</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8cbd99a10e954e5b">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https://www.legislation.gov.uk/ukpga/2014/23/contents/enacted</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June 2025).</w:t>
      </w:r>
    </w:p>
    <w:p w:rsidR="37C3B42E" w:rsidP="0106FE0E" w:rsidRDefault="37C3B42E" w14:paraId="5492FC21" w14:textId="1EEFD21B">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Local Government Association (2019)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Local Government Association</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8a35cbe54d354483">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https://www.local.gov.uk/</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November 2025).</w:t>
      </w:r>
    </w:p>
    <w:p w:rsidR="37C3B42E" w:rsidP="0106FE0E" w:rsidRDefault="37C3B42E" w14:paraId="2A60CA23" w14:textId="6E3D5DB9">
      <w:pPr>
        <w:pStyle w:val="Heading3"/>
        <w:keepNext w:val="0"/>
        <w:keepLines w:val="0"/>
        <w:spacing w:before="281" w:beforeAutospacing="off" w:after="281" w:afterAutospacing="off" w:line="360" w:lineRule="auto"/>
        <w:jc w:val="both"/>
        <w:rPr>
          <w:rFonts w:ascii="Arial" w:hAnsi="Arial" w:eastAsia="Arial" w:cs="Arial"/>
          <w:b w:val="0"/>
          <w:bCs w:val="0"/>
          <w:i w:val="0"/>
          <w:iCs w:val="0"/>
          <w:caps w:val="0"/>
          <w:smallCaps w:val="0"/>
          <w:noProof w:val="0"/>
          <w:color w:val="0F4761" w:themeColor="accent1" w:themeTint="FF" w:themeShade="BF"/>
          <w:sz w:val="28"/>
          <w:szCs w:val="28"/>
          <w:lang w:val="en-GB"/>
        </w:rPr>
      </w:pPr>
      <w:r w:rsidRPr="0106FE0E" w:rsidR="7F8FB376">
        <w:rPr>
          <w:rFonts w:ascii="Arial" w:hAnsi="Arial" w:eastAsia="Arial" w:cs="Arial"/>
          <w:b w:val="1"/>
          <w:bCs w:val="1"/>
          <w:i w:val="0"/>
          <w:iCs w:val="0"/>
          <w:caps w:val="0"/>
          <w:smallCaps w:val="0"/>
          <w:noProof w:val="0"/>
          <w:color w:val="0F4761" w:themeColor="accent1" w:themeTint="FF" w:themeShade="BF"/>
          <w:sz w:val="28"/>
          <w:szCs w:val="28"/>
          <w:lang w:val="en-GB"/>
        </w:rPr>
        <w:t>M</w:t>
      </w:r>
    </w:p>
    <w:p w:rsidR="37C3B42E" w:rsidP="0106FE0E" w:rsidRDefault="37C3B42E" w14:paraId="2ED1A7B3" w14:textId="1CD28DC9">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Manthorpe, J. and Stevens, M. (2014) ‘Adult safeguarding policy and law: a thematic chronology relevant to care homes and hospitals’,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Social Policy and Society</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14(2), pp. 203–216. Available at: </w:t>
      </w:r>
      <w:hyperlink r:id="R33477e0a1c4c42e8">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https://doi.org/10.1017/S1474746414000128</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w:t>
      </w:r>
    </w:p>
    <w:p w:rsidR="37C3B42E" w:rsidP="0106FE0E" w:rsidRDefault="37C3B42E" w14:paraId="69AF2C07" w14:textId="7B44B153">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Minority Rights Group (2022)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South Asians in the United Kingdom</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3bc340e0396e4a8e">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https://minorityrights.org/communities/south-asians/</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June 2025).</w:t>
      </w:r>
    </w:p>
    <w:p w:rsidR="37C3B42E" w:rsidP="0106FE0E" w:rsidRDefault="37C3B42E" w14:paraId="4C3FBC9D" w14:textId="7CCD8EB3">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Mirza, N., Bradley, L. and Dickson, N. (2025) ‘Revealing domestic abuse realities and viable help-seeking pathways for South Asian women in Scotland’,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SSRN Electronic Journal</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fddcdfd1f17f4198">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https://doi.org/10.2139/ssrn.5416555</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w:t>
      </w:r>
    </w:p>
    <w:p w:rsidR="37C3B42E" w:rsidP="0106FE0E" w:rsidRDefault="37C3B42E" w14:paraId="4C7359C4" w14:textId="1E4D6355">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Mohideen, F.A. and Khokhlova, O. (2022) ‘Elder financial abuse based on victim–perpetrator relationship as perceived by Asian young adults’,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Family Relations</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71(4). Available at: </w:t>
      </w:r>
      <w:hyperlink r:id="R39331f9950f04174">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https://doi.org/10.1111/fare.12665</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w:t>
      </w:r>
    </w:p>
    <w:p w:rsidR="37C3B42E" w:rsidP="0106FE0E" w:rsidRDefault="37C3B42E" w14:paraId="19922D64" w14:textId="201BAF8B">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Movingpeoplechangingplaces.org (2025)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Moving People Changing Places – Home</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0195a7d8556142ff">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https://www.movingpeoplechangingplaces.org/</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November 2025).</w:t>
      </w:r>
    </w:p>
    <w:p w:rsidR="37C3B42E" w:rsidP="0106FE0E" w:rsidRDefault="37C3B42E" w14:paraId="631EB542" w14:textId="76C0BA78">
      <w:pPr>
        <w:pStyle w:val="Heading3"/>
        <w:keepNext w:val="0"/>
        <w:keepLines w:val="0"/>
        <w:spacing w:before="281" w:beforeAutospacing="off" w:after="281" w:afterAutospacing="off" w:line="360" w:lineRule="auto"/>
        <w:jc w:val="both"/>
        <w:rPr>
          <w:rFonts w:ascii="Arial" w:hAnsi="Arial" w:eastAsia="Arial" w:cs="Arial"/>
          <w:b w:val="0"/>
          <w:bCs w:val="0"/>
          <w:i w:val="0"/>
          <w:iCs w:val="0"/>
          <w:caps w:val="0"/>
          <w:smallCaps w:val="0"/>
          <w:noProof w:val="0"/>
          <w:color w:val="0F4761" w:themeColor="accent1" w:themeTint="FF" w:themeShade="BF"/>
          <w:sz w:val="28"/>
          <w:szCs w:val="28"/>
          <w:lang w:val="en-GB"/>
        </w:rPr>
      </w:pPr>
      <w:r w:rsidRPr="0106FE0E" w:rsidR="7F8FB376">
        <w:rPr>
          <w:rFonts w:ascii="Arial" w:hAnsi="Arial" w:eastAsia="Arial" w:cs="Arial"/>
          <w:b w:val="1"/>
          <w:bCs w:val="1"/>
          <w:i w:val="0"/>
          <w:iCs w:val="0"/>
          <w:caps w:val="0"/>
          <w:smallCaps w:val="0"/>
          <w:noProof w:val="0"/>
          <w:color w:val="0F4761" w:themeColor="accent1" w:themeTint="FF" w:themeShade="BF"/>
          <w:sz w:val="28"/>
          <w:szCs w:val="28"/>
          <w:lang w:val="en-GB"/>
        </w:rPr>
        <w:t>N</w:t>
      </w:r>
    </w:p>
    <w:p w:rsidR="37C3B42E" w:rsidP="0106FE0E" w:rsidRDefault="37C3B42E" w14:paraId="24BB0185" w14:textId="04E9CF67">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National Library of Medicine (2025)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PubMed</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f512f66b70774976">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https://pubmed.ncbi.nlm.nih.gov/</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14 July 2025).</w:t>
      </w:r>
    </w:p>
    <w:p w:rsidR="37C3B42E" w:rsidP="0106FE0E" w:rsidRDefault="37C3B42E" w14:paraId="63050E91" w14:textId="4E0ECDEF">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Nemati-Vakilabad, R., Khalili, Z., Ghanbari-Afra, L. and Mirzaei, A. (2023) ‘The prevalence of elder abuse and risk factors: a cross-sectional study of community older adults’,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BMC Geriatrics</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23(1). Available at: </w:t>
      </w:r>
      <w:hyperlink r:id="Rf4401d19ac994366">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https://doi.org/10.1186/s12877-023-04307-0</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w:t>
      </w:r>
    </w:p>
    <w:p w:rsidR="37C3B42E" w:rsidP="0106FE0E" w:rsidRDefault="37C3B42E" w14:paraId="43904813" w14:textId="7AB9B499">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NHS England (2023)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NHS England</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1ad4d13cceeb424a">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https://www.england.nhs.uk/</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November 2025).</w:t>
      </w:r>
    </w:p>
    <w:p w:rsidR="37C3B42E" w:rsidP="0106FE0E" w:rsidRDefault="37C3B42E" w14:paraId="16F3F3C0" w14:textId="047A4111">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NHS England (2024)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Person-centred care</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417242012d274061">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https://www.hee.nhs.uk/our-work/person-centred-care</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November 2025).</w:t>
      </w:r>
    </w:p>
    <w:p w:rsidR="37C3B42E" w:rsidP="0106FE0E" w:rsidRDefault="37C3B42E" w14:paraId="147CA90F" w14:textId="1BC81382">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NHS England (2025b)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Accessible information standard</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c3e5d55787034d80">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https://www.england.nhs.uk/accessible-information-standard/</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November 2025).</w:t>
      </w:r>
    </w:p>
    <w:p w:rsidR="37C3B42E" w:rsidP="0106FE0E" w:rsidRDefault="37C3B42E" w14:paraId="157958A0" w14:textId="3E98EE70">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NIHR (2019)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National Institute for Health Research</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95074a8d7ee04e44">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https://www.nihr.ac.uk/</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 July 2025).</w:t>
      </w:r>
    </w:p>
    <w:p w:rsidR="37C3B42E" w:rsidP="0106FE0E" w:rsidRDefault="37C3B42E" w14:paraId="299D27B9" w14:textId="123DF10D">
      <w:pPr>
        <w:pStyle w:val="Heading3"/>
        <w:keepNext w:val="0"/>
        <w:keepLines w:val="0"/>
        <w:spacing w:before="281" w:beforeAutospacing="off" w:after="281" w:afterAutospacing="off" w:line="360" w:lineRule="auto"/>
        <w:jc w:val="both"/>
        <w:rPr>
          <w:rFonts w:ascii="Arial" w:hAnsi="Arial" w:eastAsia="Arial" w:cs="Arial"/>
          <w:b w:val="0"/>
          <w:bCs w:val="0"/>
          <w:i w:val="0"/>
          <w:iCs w:val="0"/>
          <w:caps w:val="0"/>
          <w:smallCaps w:val="0"/>
          <w:noProof w:val="0"/>
          <w:color w:val="0F4761" w:themeColor="accent1" w:themeTint="FF" w:themeShade="BF"/>
          <w:sz w:val="28"/>
          <w:szCs w:val="28"/>
          <w:lang w:val="en-GB"/>
        </w:rPr>
      </w:pPr>
      <w:r w:rsidRPr="0106FE0E" w:rsidR="7F8FB376">
        <w:rPr>
          <w:rFonts w:ascii="Arial" w:hAnsi="Arial" w:eastAsia="Arial" w:cs="Arial"/>
          <w:b w:val="1"/>
          <w:bCs w:val="1"/>
          <w:i w:val="0"/>
          <w:iCs w:val="0"/>
          <w:caps w:val="0"/>
          <w:smallCaps w:val="0"/>
          <w:noProof w:val="0"/>
          <w:color w:val="0F4761" w:themeColor="accent1" w:themeTint="FF" w:themeShade="BF"/>
          <w:sz w:val="28"/>
          <w:szCs w:val="28"/>
          <w:lang w:val="en-GB"/>
        </w:rPr>
        <w:t>O</w:t>
      </w:r>
    </w:p>
    <w:p w:rsidR="37C3B42E" w:rsidP="0106FE0E" w:rsidRDefault="37C3B42E" w14:paraId="1C0C7606" w14:textId="04AF49CC">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Ojembe, B.U. (2025) ‘Mapping the language of social isolation and loneliness among racialized older adults in Canada’,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Journal of Gerontological Social Work</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pp. 1–27. Available at: </w:t>
      </w:r>
      <w:hyperlink r:id="Rc1a6cc73cf3d427b">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https://doi.org/10.1080/01634372.2025.2509837</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w:t>
      </w:r>
    </w:p>
    <w:p w:rsidR="37C3B42E" w:rsidP="0106FE0E" w:rsidRDefault="37C3B42E" w14:paraId="1F5D47C1" w14:textId="02985801">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Ojp.gov (2025)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From granny battering to elder abuse: a critique of U.K. writing, 1975–1992</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bb2bac4318d54573">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https://www.ojp.gov/ncjrs/virtual-library/abstracts/granny-battering-elder-abuse-critique-uk-writing-1975-1992</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June 2025).</w:t>
      </w:r>
    </w:p>
    <w:p w:rsidR="37C3B42E" w:rsidP="0106FE0E" w:rsidRDefault="37C3B42E" w14:paraId="5E6BC330" w14:textId="258A920A">
      <w:pPr>
        <w:keepNext w:val="0"/>
        <w:keepLines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7C3B42E" w:rsidP="0106FE0E" w:rsidRDefault="37C3B42E" w14:paraId="0A583EE0" w14:textId="15B34C51">
      <w:pPr>
        <w:pStyle w:val="Heading3"/>
        <w:keepNext w:val="0"/>
        <w:keepLines w:val="0"/>
        <w:spacing w:before="281" w:beforeAutospacing="off" w:after="281" w:afterAutospacing="off" w:line="360" w:lineRule="auto"/>
        <w:jc w:val="both"/>
        <w:rPr>
          <w:rFonts w:ascii="Arial" w:hAnsi="Arial" w:eastAsia="Arial" w:cs="Arial"/>
          <w:b w:val="0"/>
          <w:bCs w:val="0"/>
          <w:i w:val="0"/>
          <w:iCs w:val="0"/>
          <w:caps w:val="0"/>
          <w:smallCaps w:val="0"/>
          <w:noProof w:val="0"/>
          <w:color w:val="0F4761" w:themeColor="accent1" w:themeTint="FF" w:themeShade="BF"/>
          <w:sz w:val="28"/>
          <w:szCs w:val="28"/>
          <w:lang w:val="en-GB"/>
        </w:rPr>
      </w:pPr>
      <w:r w:rsidRPr="0106FE0E" w:rsidR="7F8FB376">
        <w:rPr>
          <w:rFonts w:ascii="Arial" w:hAnsi="Arial" w:eastAsia="Arial" w:cs="Arial"/>
          <w:b w:val="1"/>
          <w:bCs w:val="1"/>
          <w:i w:val="0"/>
          <w:iCs w:val="0"/>
          <w:caps w:val="0"/>
          <w:smallCaps w:val="0"/>
          <w:noProof w:val="0"/>
          <w:color w:val="0F4761" w:themeColor="accent1" w:themeTint="FF" w:themeShade="BF"/>
          <w:sz w:val="28"/>
          <w:szCs w:val="28"/>
          <w:lang w:val="en-GB"/>
        </w:rPr>
        <w:t>P</w:t>
      </w:r>
    </w:p>
    <w:p w:rsidR="37C3B42E" w:rsidP="0106FE0E" w:rsidRDefault="37C3B42E" w14:paraId="0AD3C6BC" w14:textId="4DB936E9">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Parliament.uk (2025)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Health: Second report</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ecb870dd85344130">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https://publications.parliament.uk/pa/cm200304/cmselect/cmhealth/111/11105.htm</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October 2025).</w:t>
      </w:r>
    </w:p>
    <w:p w:rsidR="37C3B42E" w:rsidP="0106FE0E" w:rsidRDefault="37C3B42E" w14:paraId="29053915" w14:textId="451ADE42">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Patel, K., Bunachita, S., Chiu, H., Suresh, P. and Patel, U.K. (2021) ‘Elder abuse: a comprehensive overview and physician-associated challenges’,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Cureus</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13(4). Available at: </w:t>
      </w:r>
      <w:hyperlink r:id="R13fae66ae11b4d24">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https://doi.org/10.7759/cureus.14375</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w:t>
      </w:r>
    </w:p>
    <w:p w:rsidR="37C3B42E" w:rsidP="0106FE0E" w:rsidRDefault="37C3B42E" w14:paraId="15DA7E71" w14:textId="63518376">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Pillemer, K. and Finkelhor, D. (1988) ‘The prevalence of elder abuse: a random sample survey’,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The Gerontologist</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28(1), pp. 51–57.</w:t>
      </w:r>
    </w:p>
    <w:p w:rsidR="37C3B42E" w:rsidP="0106FE0E" w:rsidRDefault="37C3B42E" w14:paraId="1577B539" w14:textId="4CA107C6">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Policastro, C. and Finn, M.A. (2016) ‘Coercive control and physical violence in older adults’,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Journal of Interpersonal Violence</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32(3), pp. 311–330. Available at: </w:t>
      </w:r>
      <w:hyperlink r:id="Ra0d4aa08add847ea">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https://doi.org/10.1177/0886260515585545</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w:t>
      </w:r>
    </w:p>
    <w:p w:rsidR="37C3B42E" w:rsidP="0106FE0E" w:rsidRDefault="37C3B42E" w14:paraId="05DEE46F" w14:textId="6C6CA7F5">
      <w:pPr>
        <w:pStyle w:val="Heading3"/>
        <w:keepNext w:val="0"/>
        <w:keepLines w:val="0"/>
        <w:spacing w:before="281" w:beforeAutospacing="off" w:after="281" w:afterAutospacing="off" w:line="360" w:lineRule="auto"/>
        <w:jc w:val="both"/>
        <w:rPr>
          <w:rFonts w:ascii="Arial" w:hAnsi="Arial" w:eastAsia="Arial" w:cs="Arial"/>
          <w:b w:val="0"/>
          <w:bCs w:val="0"/>
          <w:i w:val="0"/>
          <w:iCs w:val="0"/>
          <w:caps w:val="0"/>
          <w:smallCaps w:val="0"/>
          <w:noProof w:val="0"/>
          <w:color w:val="0F4761" w:themeColor="accent1" w:themeTint="FF" w:themeShade="BF"/>
          <w:sz w:val="28"/>
          <w:szCs w:val="28"/>
          <w:lang w:val="en-GB"/>
        </w:rPr>
      </w:pPr>
      <w:r w:rsidRPr="0106FE0E" w:rsidR="7F8FB376">
        <w:rPr>
          <w:rFonts w:ascii="Arial" w:hAnsi="Arial" w:eastAsia="Arial" w:cs="Arial"/>
          <w:b w:val="1"/>
          <w:bCs w:val="1"/>
          <w:i w:val="0"/>
          <w:iCs w:val="0"/>
          <w:caps w:val="0"/>
          <w:smallCaps w:val="0"/>
          <w:noProof w:val="0"/>
          <w:color w:val="0F4761" w:themeColor="accent1" w:themeTint="FF" w:themeShade="BF"/>
          <w:sz w:val="28"/>
          <w:szCs w:val="28"/>
          <w:lang w:val="en-GB"/>
        </w:rPr>
        <w:t>R</w:t>
      </w:r>
    </w:p>
    <w:p w:rsidR="37C3B42E" w:rsidP="0106FE0E" w:rsidRDefault="37C3B42E" w14:paraId="0C5C18B6" w14:textId="0449F605">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Royal College of Nursing (2025)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Safeguarding adults: RCN guidance for nursing staff</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86f7860ff13f437d">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https://www.rcn.org.uk</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June 2025).</w:t>
      </w:r>
    </w:p>
    <w:p w:rsidR="37C3B42E" w:rsidP="0106FE0E" w:rsidRDefault="37C3B42E" w14:paraId="0535AA07" w14:textId="55B295B1">
      <w:pPr>
        <w:pStyle w:val="Heading3"/>
        <w:keepNext w:val="0"/>
        <w:keepLines w:val="0"/>
        <w:spacing w:before="281" w:beforeAutospacing="off" w:after="281" w:afterAutospacing="off" w:line="360" w:lineRule="auto"/>
        <w:jc w:val="both"/>
        <w:rPr>
          <w:rFonts w:ascii="Arial" w:hAnsi="Arial" w:eastAsia="Arial" w:cs="Arial"/>
          <w:b w:val="0"/>
          <w:bCs w:val="0"/>
          <w:i w:val="0"/>
          <w:iCs w:val="0"/>
          <w:caps w:val="0"/>
          <w:smallCaps w:val="0"/>
          <w:noProof w:val="0"/>
          <w:color w:val="0F4761" w:themeColor="accent1" w:themeTint="FF" w:themeShade="BF"/>
          <w:sz w:val="28"/>
          <w:szCs w:val="28"/>
          <w:lang w:val="en-GB"/>
        </w:rPr>
      </w:pPr>
      <w:r w:rsidRPr="0106FE0E" w:rsidR="7F8FB376">
        <w:rPr>
          <w:rFonts w:ascii="Arial" w:hAnsi="Arial" w:eastAsia="Arial" w:cs="Arial"/>
          <w:b w:val="1"/>
          <w:bCs w:val="1"/>
          <w:i w:val="0"/>
          <w:iCs w:val="0"/>
          <w:caps w:val="0"/>
          <w:smallCaps w:val="0"/>
          <w:noProof w:val="0"/>
          <w:color w:val="0F4761" w:themeColor="accent1" w:themeTint="FF" w:themeShade="BF"/>
          <w:sz w:val="28"/>
          <w:szCs w:val="28"/>
          <w:lang w:val="en-GB"/>
        </w:rPr>
        <w:t>S</w:t>
      </w:r>
    </w:p>
    <w:p w:rsidR="37C3B42E" w:rsidP="0106FE0E" w:rsidRDefault="37C3B42E" w14:paraId="25BCB163" w14:textId="47EE8E3F">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Schiamberg, L.B. and Gans, D. (2000) ‘Elder abuse by adult children’,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The International Journal of Aging and Human Development</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50(4), pp. 329–359.</w:t>
      </w:r>
    </w:p>
    <w:p w:rsidR="37C3B42E" w:rsidP="0106FE0E" w:rsidRDefault="37C3B42E" w14:paraId="01E53F70" w14:textId="271615DA">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SCIE (2015)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Social Care Institute for Excellence</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e297a31b0cf0416e">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https://www.scie.org.uk/</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June 2025).</w:t>
      </w:r>
    </w:p>
    <w:p w:rsidR="37C3B42E" w:rsidP="0106FE0E" w:rsidRDefault="37C3B42E" w14:paraId="587C8587" w14:textId="01B648BD">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SCIE (2021)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Cultural competence in safeguarding adults</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11175102eaa240b7">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https://www.scie.org.uk</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June 2025).</w:t>
      </w:r>
    </w:p>
    <w:p w:rsidR="37C3B42E" w:rsidP="0106FE0E" w:rsidRDefault="37C3B42E" w14:paraId="73D8E185" w14:textId="091727D5">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SCIE (2021)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Elder abuse: signs, indicators and prevention</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076793f734c4d64">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https://www.scie.org.uk/safeguarding/adults/introduction/abuse</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June 2025).</w:t>
      </w:r>
    </w:p>
    <w:p w:rsidR="37C3B42E" w:rsidP="0106FE0E" w:rsidRDefault="37C3B42E" w14:paraId="05AAA30A" w14:textId="49EA4A55">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SCIE (2024)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Adult safeguarding: policy and practice in minority ethnic communities</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76421942aae64ed4">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https://www.scie.org.uk</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June 2025).</w:t>
      </w:r>
    </w:p>
    <w:p w:rsidR="37C3B42E" w:rsidP="0106FE0E" w:rsidRDefault="37C3B42E" w14:paraId="44AF57C1" w14:textId="28870321">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SCIE (2024)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What is safeguarding?</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982e4f025e074431">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https://www.scie.org.uk/safeguarding/adults/introduction/what-is/</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June 2025).</w:t>
      </w:r>
    </w:p>
    <w:p w:rsidR="37C3B42E" w:rsidP="0106FE0E" w:rsidRDefault="37C3B42E" w14:paraId="5664F0AD" w14:textId="0DF09719">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Science Direct (n.d.)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ScienceDirect.com</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c81ae811cab44a3a">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https://www.sciencedirect.com/</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20 June 2025).</w:t>
      </w:r>
    </w:p>
    <w:p w:rsidR="37C3B42E" w:rsidP="0106FE0E" w:rsidRDefault="37C3B42E" w14:paraId="0DD66DB0" w14:textId="554B300F">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Shah, P., Thornton, I., Turrin, D. and Hipskind, J.E. (2024)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Informed consent</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National Library of Medicine. Available at: </w:t>
      </w:r>
      <w:hyperlink r:id="R18fc0fbbaeff4604">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https://www.ncbi.nlm.nih.gov/books/NBK430827/</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June 2025).</w:t>
      </w:r>
    </w:p>
    <w:p w:rsidR="37C3B42E" w:rsidP="0106FE0E" w:rsidRDefault="37C3B42E" w14:paraId="1127D68C" w14:textId="5D3C3DF5">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Shrestha, S., Arora, S., Hunter, A. and Debesay, J. (2023) ‘Changing dynamics of caregiving: a meta-ethnography study of informal caregivers’ experiences with older immigrant family members in Europe’,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BMC Health Services Research</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23(1). Available at: </w:t>
      </w:r>
      <w:hyperlink r:id="R53f825066bcb478e">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https://doi.org/10.1186/s12913-023-09023-4</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w:t>
      </w:r>
    </w:p>
    <w:p w:rsidR="37C3B42E" w:rsidP="0106FE0E" w:rsidRDefault="37C3B42E" w14:paraId="65D42D08" w14:textId="1CEABD5D">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Skills for Health (2024)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Why cultural competency is important in healthcare</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8903c4e17bec4017">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https://www.skillsforhealth.org.uk/article/why-cultural-competency-is-important-in-healthcare/</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June 2025).</w:t>
      </w:r>
    </w:p>
    <w:p w:rsidR="37C3B42E" w:rsidP="0106FE0E" w:rsidRDefault="37C3B42E" w14:paraId="4548EC5B" w14:textId="58C014D8">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Slade, S. and Sergent, S.R. (2023)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Language barrier</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PubMed. Available at: </w:t>
      </w:r>
      <w:hyperlink r:id="R2221ddcee22741d9">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https://www.ncbi.nlm.nih.gov/books/NBK507819/</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11 June 2025).</w:t>
      </w:r>
    </w:p>
    <w:p w:rsidR="37C3B42E" w:rsidP="0106FE0E" w:rsidRDefault="37C3B42E" w14:paraId="698E5ED1" w14:textId="4E463099">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Social Care Institute for Excellence (2024)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What are the six principles of safeguarding?</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23d467b4fa404052">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https://www.scie.org.uk/safeguarding/adults/introduction/six-principles/</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June 2025).</w:t>
      </w:r>
    </w:p>
    <w:p w:rsidR="37C3B42E" w:rsidP="0106FE0E" w:rsidRDefault="37C3B42E" w14:paraId="38135C1E" w14:textId="7B64BC2A">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South Asian Heritage Month (2023)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About South Asian Heritage Month</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5d617cca77d045b3">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https://southasianheritage.org.uk/south-asian-heritage-month/about-sahm/</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June 2025).</w:t>
      </w:r>
    </w:p>
    <w:p w:rsidR="37C3B42E" w:rsidP="0106FE0E" w:rsidRDefault="37C3B42E" w14:paraId="56F8DEC0" w14:textId="7E90D7D0">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SpringerLink (2019)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Home – Springer</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e1f9238cfe654508">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https://link.springer.com/</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June 2025).</w:t>
      </w:r>
    </w:p>
    <w:p w:rsidR="37C3B42E" w:rsidP="0106FE0E" w:rsidRDefault="37C3B42E" w14:paraId="41ECA6EF" w14:textId="2D7B10B2">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Stark, E. (2007)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Coercive control: how men entrap women in personal life</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Oxford: Oxford University Press.</w:t>
      </w:r>
    </w:p>
    <w:p w:rsidR="37C3B42E" w:rsidP="0106FE0E" w:rsidRDefault="37C3B42E" w14:paraId="54260697" w14:textId="5E79512C">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Sultana, R., Husain, N., Allen, O. and Taylor, P. (2024) ‘Barriers and facilitators for help-seeking behaviours in British South Asian women who have experienced domestic violence’,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Families in Society</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pp. 1–15. Available at: </w:t>
      </w:r>
      <w:hyperlink r:id="R1a59bea57add4b41">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https://doi.org/10.1177/10443894241272176</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w:t>
      </w:r>
    </w:p>
    <w:p w:rsidR="37C3B42E" w:rsidP="0106FE0E" w:rsidRDefault="37C3B42E" w14:paraId="72DA878C" w14:textId="22C5A73A">
      <w:pPr>
        <w:pStyle w:val="Heading3"/>
        <w:keepNext w:val="0"/>
        <w:keepLines w:val="0"/>
        <w:spacing w:before="281" w:beforeAutospacing="off" w:after="281" w:afterAutospacing="off" w:line="360" w:lineRule="auto"/>
        <w:jc w:val="both"/>
        <w:rPr>
          <w:rFonts w:ascii="Arial" w:hAnsi="Arial" w:eastAsia="Arial" w:cs="Arial"/>
          <w:b w:val="0"/>
          <w:bCs w:val="0"/>
          <w:i w:val="0"/>
          <w:iCs w:val="0"/>
          <w:caps w:val="0"/>
          <w:smallCaps w:val="0"/>
          <w:noProof w:val="0"/>
          <w:color w:val="0F4761" w:themeColor="accent1" w:themeTint="FF" w:themeShade="BF"/>
          <w:sz w:val="28"/>
          <w:szCs w:val="28"/>
          <w:lang w:val="en-GB"/>
        </w:rPr>
      </w:pPr>
      <w:r w:rsidRPr="0106FE0E" w:rsidR="7F8FB376">
        <w:rPr>
          <w:rFonts w:ascii="Arial" w:hAnsi="Arial" w:eastAsia="Arial" w:cs="Arial"/>
          <w:b w:val="1"/>
          <w:bCs w:val="1"/>
          <w:i w:val="0"/>
          <w:iCs w:val="0"/>
          <w:caps w:val="0"/>
          <w:smallCaps w:val="0"/>
          <w:noProof w:val="0"/>
          <w:color w:val="0F4761" w:themeColor="accent1" w:themeTint="FF" w:themeShade="BF"/>
          <w:sz w:val="28"/>
          <w:szCs w:val="28"/>
          <w:lang w:val="en-GB"/>
        </w:rPr>
        <w:t>T</w:t>
      </w:r>
    </w:p>
    <w:p w:rsidR="37C3B42E" w:rsidP="0106FE0E" w:rsidRDefault="37C3B42E" w14:paraId="709A23AB" w14:textId="5EBB2EBC">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Talpur, A.A., Ryan, T., Ali, P. and Hinchliff, S. (2018) ‘Elder mistreatment in South Asian communities: a review of the literature’,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The Journal of Adult Protection</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20(5/6), pp. 193–206. Available at: </w:t>
      </w:r>
      <w:hyperlink r:id="R39f2396caf874008">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https://doi.org/10.1108/JAP-06-2018-0011</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w:t>
      </w:r>
    </w:p>
    <w:p w:rsidR="37C3B42E" w:rsidP="0106FE0E" w:rsidRDefault="37C3B42E" w14:paraId="0D95FAD5" w14:textId="7C5FAB90">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The British Medical Association (2023)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Honour, pride and izzat: mental illness as a Pakistani medical student</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8061166ea1364314">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https://www.bma.org.uk/news-and-opinion/honour-pride-and-izzat-mental-illness-as-a-pakistani-medical-student</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21 October 2025).</w:t>
      </w:r>
    </w:p>
    <w:p w:rsidR="37C3B42E" w:rsidP="0106FE0E" w:rsidRDefault="37C3B42E" w14:paraId="1635F3F8" w14:textId="4659EC5F">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The King’s Fund (2024)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The King’s Fund</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710b7606aea5497e">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https://www.kingsfund.org.uk/</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June 2025).</w:t>
      </w:r>
    </w:p>
    <w:p w:rsidR="37C3B42E" w:rsidP="0106FE0E" w:rsidRDefault="37C3B42E" w14:paraId="7B7827A5" w14:textId="01ADD745">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The Royal College of Nursing (2025)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Elder abuse</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83a59004f28c4872">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https://www.rcn.org.uk/news-and-events/blogs/elder-abuse-220425</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10 June 2025).</w:t>
      </w:r>
    </w:p>
    <w:p w:rsidR="37C3B42E" w:rsidP="0106FE0E" w:rsidRDefault="37C3B42E" w14:paraId="0877FC46" w14:textId="55F0B05A">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tri.x (2022)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Transitional safeguarding</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2a2041091a6247eb">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https://westmids-dudley.trixonline.co.uk/chapter/transitional-safeguarding</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04 August 2025).</w:t>
      </w:r>
    </w:p>
    <w:p w:rsidR="37C3B42E" w:rsidP="0106FE0E" w:rsidRDefault="37C3B42E" w14:paraId="1F4C57FC" w14:textId="7B9716F0">
      <w:pPr>
        <w:pStyle w:val="Heading3"/>
        <w:keepNext w:val="0"/>
        <w:keepLines w:val="0"/>
        <w:spacing w:before="281" w:beforeAutospacing="off" w:after="281" w:afterAutospacing="off" w:line="360" w:lineRule="auto"/>
        <w:jc w:val="both"/>
        <w:rPr>
          <w:rFonts w:ascii="Arial" w:hAnsi="Arial" w:eastAsia="Arial" w:cs="Arial"/>
          <w:b w:val="0"/>
          <w:bCs w:val="0"/>
          <w:i w:val="0"/>
          <w:iCs w:val="0"/>
          <w:caps w:val="0"/>
          <w:smallCaps w:val="0"/>
          <w:noProof w:val="0"/>
          <w:color w:val="0F4761" w:themeColor="accent1" w:themeTint="FF" w:themeShade="BF"/>
          <w:sz w:val="28"/>
          <w:szCs w:val="28"/>
          <w:lang w:val="en-GB"/>
        </w:rPr>
      </w:pPr>
      <w:r w:rsidRPr="0106FE0E" w:rsidR="7F8FB376">
        <w:rPr>
          <w:rFonts w:ascii="Arial" w:hAnsi="Arial" w:eastAsia="Arial" w:cs="Arial"/>
          <w:b w:val="1"/>
          <w:bCs w:val="1"/>
          <w:i w:val="0"/>
          <w:iCs w:val="0"/>
          <w:caps w:val="0"/>
          <w:smallCaps w:val="0"/>
          <w:noProof w:val="0"/>
          <w:color w:val="0F4761" w:themeColor="accent1" w:themeTint="FF" w:themeShade="BF"/>
          <w:sz w:val="28"/>
          <w:szCs w:val="28"/>
          <w:lang w:val="en-GB"/>
        </w:rPr>
        <w:t>U</w:t>
      </w:r>
    </w:p>
    <w:p w:rsidR="37C3B42E" w:rsidP="0106FE0E" w:rsidRDefault="37C3B42E" w14:paraId="6763A43E" w14:textId="39D7BBF7">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UK Government (2015)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Serious Crime Act 2015</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415d87b097b849bf">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https://www.legislation.gov.uk/ukpga/2015/9/contents</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June 2025).</w:t>
      </w:r>
    </w:p>
    <w:p w:rsidR="37C3B42E" w:rsidP="0106FE0E" w:rsidRDefault="37C3B42E" w14:paraId="45EFD09B" w14:textId="5E88FCEB">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University of Wales Trinity Saint David (n.d.)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Library and learning resources</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0512bf3c548f45f3">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https://www.uwtsd.ac.uk/library</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01 June 2025).</w:t>
      </w:r>
    </w:p>
    <w:p w:rsidR="37C3B42E" w:rsidP="0106FE0E" w:rsidRDefault="37C3B42E" w14:paraId="7C1AC8B1" w14:textId="3DFC3069">
      <w:pPr>
        <w:keepNext w:val="0"/>
        <w:keepLines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7C3B42E" w:rsidP="0106FE0E" w:rsidRDefault="37C3B42E" w14:paraId="7A5D53E0" w14:textId="36530298">
      <w:pPr>
        <w:pStyle w:val="Heading3"/>
        <w:keepNext w:val="0"/>
        <w:keepLines w:val="0"/>
        <w:spacing w:before="281" w:beforeAutospacing="off" w:after="281" w:afterAutospacing="off" w:line="360" w:lineRule="auto"/>
        <w:jc w:val="both"/>
        <w:rPr>
          <w:rFonts w:ascii="Arial" w:hAnsi="Arial" w:eastAsia="Arial" w:cs="Arial"/>
          <w:b w:val="0"/>
          <w:bCs w:val="0"/>
          <w:i w:val="0"/>
          <w:iCs w:val="0"/>
          <w:caps w:val="0"/>
          <w:smallCaps w:val="0"/>
          <w:noProof w:val="0"/>
          <w:color w:val="0F4761" w:themeColor="accent1" w:themeTint="FF" w:themeShade="BF"/>
          <w:sz w:val="28"/>
          <w:szCs w:val="28"/>
          <w:lang w:val="en-GB"/>
        </w:rPr>
      </w:pPr>
      <w:r w:rsidRPr="0106FE0E" w:rsidR="7F8FB376">
        <w:rPr>
          <w:rFonts w:ascii="Arial" w:hAnsi="Arial" w:eastAsia="Arial" w:cs="Arial"/>
          <w:b w:val="1"/>
          <w:bCs w:val="1"/>
          <w:i w:val="0"/>
          <w:iCs w:val="0"/>
          <w:caps w:val="0"/>
          <w:smallCaps w:val="0"/>
          <w:noProof w:val="0"/>
          <w:color w:val="0F4761" w:themeColor="accent1" w:themeTint="FF" w:themeShade="BF"/>
          <w:sz w:val="28"/>
          <w:szCs w:val="28"/>
          <w:lang w:val="en-GB"/>
        </w:rPr>
        <w:t>W</w:t>
      </w:r>
    </w:p>
    <w:p w:rsidR="37C3B42E" w:rsidP="0106FE0E" w:rsidRDefault="37C3B42E" w14:paraId="37671DF2" w14:textId="08BD4D20">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Wearehourglass.org (2024)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Elder abuse prevalence report</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cb3030b134be4c87">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https://wearehourglass.org</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June 2025).</w:t>
      </w:r>
    </w:p>
    <w:p w:rsidR="37C3B42E" w:rsidP="0106FE0E" w:rsidRDefault="37C3B42E" w14:paraId="1BAB8FF2" w14:textId="7DBECE98">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Wearehourglass.org (2024a)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Hourglass is supporting South Asian Heritage Month</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41443716f1604a96">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https://wearehourglass.org/south-asian-heritage-month</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18 June 2025).</w:t>
      </w:r>
    </w:p>
    <w:p w:rsidR="37C3B42E" w:rsidP="0106FE0E" w:rsidRDefault="37C3B42E" w14:paraId="09CDCF84" w14:textId="774D0A18">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Wearehourglass.org (2024b)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Hourglass urges the UK to speak out as the abuse of older people reaches alarming levels</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66b7f1b2e9bb4563">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https://www.wearehourglass.org/hourglass-urges-uk-speak-out-abuse-older-people-reaches-alarming-levels</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30 July 2025).</w:t>
      </w:r>
    </w:p>
    <w:p w:rsidR="37C3B42E" w:rsidP="0106FE0E" w:rsidRDefault="37C3B42E" w14:paraId="764210A1" w14:textId="0FA74528">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Whitaker, K.L., Krystallidou, D., Williams, E.D., Black, G., Vindrola-Padros, C., Braun, S. and Gill, P. (2022) ‘Addressing language as a barrier to healthcare access and quality’,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British Journal of General Practice</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72(714), pp. 4–5. Available at: </w:t>
      </w:r>
      <w:hyperlink r:id="Ra075182b7c3944e8">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https://doi.org/10.3399/bjgp22X718013</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w:t>
      </w:r>
    </w:p>
    <w:p w:rsidR="37C3B42E" w:rsidP="0106FE0E" w:rsidRDefault="37C3B42E" w14:paraId="1D5C611F" w14:textId="68FF8D4B">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Women’s Aid (2018)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Understanding coercive control</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38c4b38ef41f4c24">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https://www.womensaid.org.uk</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June 2025).</w:t>
      </w:r>
    </w:p>
    <w:p w:rsidR="37C3B42E" w:rsidP="0106FE0E" w:rsidRDefault="37C3B42E" w14:paraId="1E7C6EE6" w14:textId="684BC9CC">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Women’s Aid (2018)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Coercive control</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aa8895f8521d4b14">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https://www.womensaid.org.uk/information-support/what-is-domestic-abuse/coercive-control/</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June 2025).</w:t>
      </w:r>
    </w:p>
    <w:p w:rsidR="37C3B42E" w:rsidP="0106FE0E" w:rsidRDefault="37C3B42E" w14:paraId="2A8B7D7A" w14:textId="10658B91">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World Health Organization (2002)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Missing voices: views of older persons on elder abuse</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Geneva: World Health Organization.</w:t>
      </w:r>
    </w:p>
    <w:p w:rsidR="37C3B42E" w:rsidP="0106FE0E" w:rsidRDefault="37C3B42E" w14:paraId="00A4FF45" w14:textId="2676B619">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World Health Organization (2015)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World report on ageing and health</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Geneva: World Health Organization.</w:t>
      </w:r>
    </w:p>
    <w:p w:rsidR="37C3B42E" w:rsidP="0106FE0E" w:rsidRDefault="37C3B42E" w14:paraId="0359D940" w14:textId="0A8437B6">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a8b4a7b166fb4a82">
        <w:r w:rsidRPr="0106FE0E" w:rsidR="7F8FB376">
          <w:rPr>
            <w:rStyle w:val="Hyperlink"/>
            <w:rFonts w:ascii="Arial" w:hAnsi="Arial" w:eastAsia="Arial" w:cs="Arial"/>
            <w:b w:val="0"/>
            <w:bCs w:val="0"/>
            <w:i w:val="0"/>
            <w:iCs w:val="0"/>
            <w:caps w:val="0"/>
            <w:smallCaps w:val="0"/>
            <w:strike w:val="0"/>
            <w:dstrike w:val="0"/>
            <w:noProof w:val="0"/>
            <w:sz w:val="24"/>
            <w:szCs w:val="24"/>
            <w:lang w:val="en-GB"/>
          </w:rPr>
          <w:t>www.cnwl.nhs.uk</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(no date)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South Asian Heritage Month: celebrating the interwoven history and influence of colourful people</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f76634971d574062">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https://www.cnwl.nhs.uk/news/south-asian-heritage-month-celebrating-interwoven-history-and-influence-colourful-people</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June 2025).</w:t>
      </w:r>
    </w:p>
    <w:p w:rsidR="37C3B42E" w:rsidP="0106FE0E" w:rsidRDefault="37C3B42E" w14:paraId="438E830B" w14:textId="4535E41D">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d6c8a2b722c042fe">
        <w:r w:rsidRPr="0106FE0E" w:rsidR="7F8FB376">
          <w:rPr>
            <w:rStyle w:val="Hyperlink"/>
            <w:rFonts w:ascii="Arial" w:hAnsi="Arial" w:eastAsia="Arial" w:cs="Arial"/>
            <w:b w:val="0"/>
            <w:bCs w:val="0"/>
            <w:i w:val="0"/>
            <w:iCs w:val="0"/>
            <w:caps w:val="0"/>
            <w:smallCaps w:val="0"/>
            <w:strike w:val="0"/>
            <w:dstrike w:val="0"/>
            <w:noProof w:val="0"/>
            <w:sz w:val="24"/>
            <w:szCs w:val="24"/>
            <w:lang w:val="en-GB"/>
          </w:rPr>
          <w:t>www.movingpeoplechangingplaces.org</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(no date) </w:t>
      </w:r>
      <w:r w:rsidRPr="0106FE0E" w:rsidR="7F8FB376">
        <w:rPr>
          <w:rFonts w:ascii="Arial" w:hAnsi="Arial" w:eastAsia="Arial" w:cs="Arial"/>
          <w:b w:val="0"/>
          <w:bCs w:val="0"/>
          <w:i w:val="1"/>
          <w:iCs w:val="1"/>
          <w:caps w:val="0"/>
          <w:smallCaps w:val="0"/>
          <w:noProof w:val="0"/>
          <w:color w:val="000000" w:themeColor="text1" w:themeTint="FF" w:themeShade="FF"/>
          <w:sz w:val="24"/>
          <w:szCs w:val="24"/>
          <w:lang w:val="en-GB"/>
        </w:rPr>
        <w:t>South Asians making Britain</w:t>
      </w:r>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96e738932b664f7a">
        <w:r w:rsidRPr="0106FE0E" w:rsidR="7F8FB376">
          <w:rPr>
            <w:rStyle w:val="Hyperlink"/>
            <w:rFonts w:ascii="Arial" w:hAnsi="Arial" w:eastAsia="Arial" w:cs="Arial"/>
            <w:b w:val="0"/>
            <w:bCs w:val="0"/>
            <w:i w:val="0"/>
            <w:iCs w:val="0"/>
            <w:caps w:val="0"/>
            <w:smallCaps w:val="0"/>
            <w:strike w:val="0"/>
            <w:dstrike w:val="0"/>
            <w:noProof w:val="0"/>
            <w:sz w:val="24"/>
            <w:szCs w:val="24"/>
            <w:lang w:val="en-GB"/>
          </w:rPr>
          <w:t>https://www.movingpeoplechangingplaces.org/migration-histories/south-asians-making-britain.html</w:t>
        </w:r>
      </w:hyperlink>
      <w:r w:rsidRPr="0106FE0E" w:rsidR="7F8FB376">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17 June 2025).</w:t>
      </w:r>
    </w:p>
    <w:p w:rsidR="37C3B42E" w:rsidP="0106FE0E" w:rsidRDefault="37C3B42E" w14:paraId="6906E196" w14:textId="40973B68">
      <w:pPr>
        <w:keepNext w:val="0"/>
        <w:keepLines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7C3B42E" w:rsidP="0106FE0E" w:rsidRDefault="37C3B42E" w14:paraId="636C0067" w14:textId="50778AF1">
      <w:pPr>
        <w:keepNext w:val="0"/>
        <w:keepLines w:val="0"/>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7C3B42E" w:rsidP="0106FE0E" w:rsidRDefault="37C3B42E" w14:paraId="476E7692" w14:textId="2B4F70F8">
      <w:pPr>
        <w:keepNext w:val="0"/>
        <w:keepLines w:val="0"/>
        <w:spacing w:before="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7C3B42E" w:rsidP="37C3B42E" w:rsidRDefault="37C3B42E" w14:paraId="2BD33CA7" w14:textId="26371A29">
      <w:pPr>
        <w:spacing w:before="0" w:beforeAutospacing="off" w:after="240" w:afterAutospacing="off" w:line="360" w:lineRule="auto"/>
        <w:jc w:val="both"/>
        <w:rPr>
          <w:rFonts w:ascii="Arial" w:hAnsi="Arial" w:eastAsia="Arial" w:cs="Arial"/>
          <w:noProof w:val="0"/>
          <w:sz w:val="22"/>
          <w:szCs w:val="22"/>
          <w:lang w:val="en-US"/>
        </w:rPr>
      </w:pPr>
    </w:p>
    <w:p w:rsidR="0E43C5BB" w:rsidP="2FC84F3B" w:rsidRDefault="0E43C5BB" w14:paraId="657BB6B8" w14:textId="1FB4B9E9">
      <w:pPr>
        <w:spacing w:before="0" w:beforeAutospacing="off" w:after="160" w:afterAutospacing="off" w:line="360" w:lineRule="auto"/>
        <w:jc w:val="both"/>
      </w:pPr>
      <w:r w:rsidRPr="37C3B42E" w:rsidR="0E43C5BB">
        <w:rPr>
          <w:rFonts w:ascii="Aptos" w:hAnsi="Aptos" w:eastAsia="Aptos" w:cs="Aptos"/>
          <w:noProof w:val="0"/>
          <w:sz w:val="22"/>
          <w:szCs w:val="22"/>
          <w:lang w:val="en-GB"/>
        </w:rPr>
        <w:t xml:space="preserve"> </w:t>
      </w:r>
    </w:p>
    <w:p w:rsidR="0E43C5BB" w:rsidP="37C3B42E" w:rsidRDefault="0E43C5BB" w14:paraId="2E81CBC3" w14:textId="6D8122E9">
      <w:pPr>
        <w:pStyle w:val="Heading1"/>
        <w:rPr>
          <w:noProof w:val="0"/>
          <w:lang w:val="en-GB"/>
        </w:rPr>
      </w:pPr>
    </w:p>
    <w:p w:rsidR="0E43C5BB" w:rsidP="37C3B42E" w:rsidRDefault="0E43C5BB" w14:paraId="7CBFEA7F" w14:textId="14FD6198">
      <w:pPr/>
      <w:r>
        <w:br w:type="page"/>
      </w:r>
    </w:p>
    <w:p w:rsidR="0E43C5BB" w:rsidP="2FC84F3B" w:rsidRDefault="0E43C5BB" w14:paraId="4E1B9163" w14:textId="377BF05D">
      <w:pPr>
        <w:pStyle w:val="Heading1"/>
      </w:pPr>
      <w:bookmarkStart w:name="_Toc1860861027" w:id="1118106475"/>
      <w:r w:rsidRPr="67203D59" w:rsidR="28D3EF0F">
        <w:rPr>
          <w:noProof w:val="0"/>
          <w:lang w:val="en-GB"/>
        </w:rPr>
        <w:t>6.2 – Appendices</w:t>
      </w:r>
      <w:bookmarkEnd w:id="1118106475"/>
      <w:r w:rsidRPr="67203D59" w:rsidR="28D3EF0F">
        <w:rPr>
          <w:noProof w:val="0"/>
          <w:lang w:val="en-GB"/>
        </w:rPr>
        <w:t xml:space="preserve"> </w:t>
      </w:r>
    </w:p>
    <w:p w:rsidR="0864E49E" w:rsidP="37C3B42E" w:rsidRDefault="0864E49E" w14:paraId="0E738C25" w14:textId="04300A9F">
      <w:pPr>
        <w:pStyle w:val="Heading2"/>
        <w:rPr>
          <w:noProof w:val="0"/>
          <w:lang w:val="en-US"/>
        </w:rPr>
      </w:pPr>
      <w:bookmarkStart w:name="_Toc1624532633" w:id="1406377187"/>
      <w:r w:rsidRPr="67203D59" w:rsidR="1A2BA10C">
        <w:rPr>
          <w:noProof w:val="0"/>
          <w:lang w:val="en-US"/>
        </w:rPr>
        <w:t>Appendix A: Search Terms and Boolean Operators</w:t>
      </w:r>
      <w:bookmarkEnd w:id="1406377187"/>
    </w:p>
    <w:p w:rsidR="2FC84F3B" w:rsidP="2FC84F3B" w:rsidRDefault="2FC84F3B" w14:paraId="1DC6798B" w14:textId="5A0A095C">
      <w:pPr>
        <w:pStyle w:val="Normal"/>
        <w:rPr>
          <w:noProof w:val="0"/>
          <w:lang w:val="en-US"/>
        </w:rPr>
      </w:pPr>
    </w:p>
    <w:tbl>
      <w:tblPr>
        <w:tblStyle w:val="TableGrid"/>
        <w:bidiVisual w:val="0"/>
        <w:tblW w:w="0" w:type="auto"/>
        <w:tblLook w:val="04A0" w:firstRow="1" w:lastRow="0" w:firstColumn="1" w:lastColumn="0" w:noHBand="0" w:noVBand="1"/>
      </w:tblPr>
      <w:tblGrid>
        <w:gridCol w:w="4320"/>
        <w:gridCol w:w="4320"/>
      </w:tblGrid>
      <w:tr w:rsidR="2FC84F3B" w:rsidTr="2FC84F3B" w14:paraId="0BDD1CCA">
        <w:trPr>
          <w:trHeight w:val="300"/>
        </w:trPr>
        <w:tc>
          <w:tcPr>
            <w:tcW w:w="4320" w:type="dxa"/>
            <w:tcBorders>
              <w:top w:val="single" w:sz="8"/>
              <w:left w:val="single" w:sz="8"/>
              <w:bottom w:val="single" w:sz="8"/>
              <w:right w:val="single" w:sz="8"/>
            </w:tcBorders>
            <w:tcMar>
              <w:left w:w="108" w:type="dxa"/>
              <w:right w:w="108" w:type="dxa"/>
            </w:tcMar>
            <w:vAlign w:val="top"/>
          </w:tcPr>
          <w:p w:rsidR="2FC84F3B" w:rsidP="2FC84F3B" w:rsidRDefault="2FC84F3B" w14:paraId="01C7EF97" w14:textId="6EB44BDB">
            <w:pPr>
              <w:spacing w:before="0" w:beforeAutospacing="off" w:after="0" w:afterAutospacing="off" w:line="360" w:lineRule="auto"/>
            </w:pPr>
            <w:r w:rsidRPr="2FC84F3B" w:rsidR="2FC84F3B">
              <w:rPr>
                <w:rFonts w:ascii="Arial" w:hAnsi="Arial" w:eastAsia="Arial" w:cs="Arial"/>
                <w:sz w:val="22"/>
                <w:szCs w:val="22"/>
                <w:lang w:val="en-US"/>
              </w:rPr>
              <w:t>Search Concept</w:t>
            </w:r>
          </w:p>
        </w:tc>
        <w:tc>
          <w:tcPr>
            <w:tcW w:w="4320" w:type="dxa"/>
            <w:tcBorders>
              <w:top w:val="single" w:sz="8"/>
              <w:left w:val="single" w:sz="8"/>
              <w:bottom w:val="single" w:sz="8"/>
              <w:right w:val="single" w:sz="8"/>
            </w:tcBorders>
            <w:tcMar>
              <w:left w:w="108" w:type="dxa"/>
              <w:right w:w="108" w:type="dxa"/>
            </w:tcMar>
            <w:vAlign w:val="top"/>
          </w:tcPr>
          <w:p w:rsidR="2FC84F3B" w:rsidP="2FC84F3B" w:rsidRDefault="2FC84F3B" w14:paraId="168E4DA8" w14:textId="0A5218AC">
            <w:pPr>
              <w:spacing w:before="0" w:beforeAutospacing="off" w:after="0" w:afterAutospacing="off" w:line="360" w:lineRule="auto"/>
            </w:pPr>
            <w:r w:rsidRPr="2FC84F3B" w:rsidR="2FC84F3B">
              <w:rPr>
                <w:rFonts w:ascii="Arial" w:hAnsi="Arial" w:eastAsia="Arial" w:cs="Arial"/>
                <w:sz w:val="22"/>
                <w:szCs w:val="22"/>
                <w:lang w:val="en-US"/>
              </w:rPr>
              <w:t>Example Keywords and Boolean Combinations</w:t>
            </w:r>
          </w:p>
        </w:tc>
      </w:tr>
      <w:tr w:rsidR="2FC84F3B" w:rsidTr="2FC84F3B" w14:paraId="3FC69787">
        <w:trPr>
          <w:trHeight w:val="300"/>
        </w:trPr>
        <w:tc>
          <w:tcPr>
            <w:tcW w:w="4320" w:type="dxa"/>
            <w:tcBorders>
              <w:top w:val="single" w:sz="8"/>
              <w:left w:val="single" w:sz="8"/>
              <w:bottom w:val="single" w:sz="8"/>
              <w:right w:val="single" w:sz="8"/>
            </w:tcBorders>
            <w:tcMar>
              <w:left w:w="108" w:type="dxa"/>
              <w:right w:w="108" w:type="dxa"/>
            </w:tcMar>
            <w:vAlign w:val="top"/>
          </w:tcPr>
          <w:p w:rsidR="2FC84F3B" w:rsidP="2FC84F3B" w:rsidRDefault="2FC84F3B" w14:paraId="2D621FBC" w14:textId="69A6864D">
            <w:pPr>
              <w:spacing w:before="0" w:beforeAutospacing="off" w:after="0" w:afterAutospacing="off" w:line="360" w:lineRule="auto"/>
            </w:pPr>
            <w:r w:rsidRPr="2FC84F3B" w:rsidR="2FC84F3B">
              <w:rPr>
                <w:rFonts w:ascii="Arial" w:hAnsi="Arial" w:eastAsia="Arial" w:cs="Arial"/>
                <w:sz w:val="22"/>
                <w:szCs w:val="22"/>
                <w:lang w:val="en-US"/>
              </w:rPr>
              <w:t>Elder Abuse</w:t>
            </w:r>
          </w:p>
        </w:tc>
        <w:tc>
          <w:tcPr>
            <w:tcW w:w="4320" w:type="dxa"/>
            <w:tcBorders>
              <w:top w:val="single" w:sz="8"/>
              <w:left w:val="single" w:sz="8"/>
              <w:bottom w:val="single" w:sz="8"/>
              <w:right w:val="single" w:sz="8"/>
            </w:tcBorders>
            <w:tcMar>
              <w:left w:w="108" w:type="dxa"/>
              <w:right w:w="108" w:type="dxa"/>
            </w:tcMar>
            <w:vAlign w:val="top"/>
          </w:tcPr>
          <w:p w:rsidR="2FC84F3B" w:rsidP="2FC84F3B" w:rsidRDefault="2FC84F3B" w14:paraId="38790E9A" w14:textId="17C212C3">
            <w:pPr>
              <w:spacing w:before="0" w:beforeAutospacing="off" w:after="0" w:afterAutospacing="off" w:line="360" w:lineRule="auto"/>
            </w:pPr>
            <w:r w:rsidRPr="2FC84F3B" w:rsidR="2FC84F3B">
              <w:rPr>
                <w:rFonts w:ascii="Arial" w:hAnsi="Arial" w:eastAsia="Arial" w:cs="Arial"/>
                <w:sz w:val="22"/>
                <w:szCs w:val="22"/>
                <w:lang w:val="en-US"/>
              </w:rPr>
              <w:t>“elder abuse” OR “elder mistreatment” OR “older adult abuse”</w:t>
            </w:r>
          </w:p>
        </w:tc>
      </w:tr>
      <w:tr w:rsidR="2FC84F3B" w:rsidTr="2FC84F3B" w14:paraId="401A1D66">
        <w:trPr>
          <w:trHeight w:val="300"/>
        </w:trPr>
        <w:tc>
          <w:tcPr>
            <w:tcW w:w="4320" w:type="dxa"/>
            <w:tcBorders>
              <w:top w:val="single" w:sz="8"/>
              <w:left w:val="single" w:sz="8"/>
              <w:bottom w:val="single" w:sz="8"/>
              <w:right w:val="single" w:sz="8"/>
            </w:tcBorders>
            <w:tcMar>
              <w:left w:w="108" w:type="dxa"/>
              <w:right w:w="108" w:type="dxa"/>
            </w:tcMar>
            <w:vAlign w:val="top"/>
          </w:tcPr>
          <w:p w:rsidR="2FC84F3B" w:rsidP="2FC84F3B" w:rsidRDefault="2FC84F3B" w14:paraId="0EDC57D4" w14:textId="68069894">
            <w:pPr>
              <w:spacing w:before="0" w:beforeAutospacing="off" w:after="0" w:afterAutospacing="off" w:line="360" w:lineRule="auto"/>
            </w:pPr>
            <w:r w:rsidRPr="2FC84F3B" w:rsidR="2FC84F3B">
              <w:rPr>
                <w:rFonts w:ascii="Arial" w:hAnsi="Arial" w:eastAsia="Arial" w:cs="Arial"/>
                <w:sz w:val="22"/>
                <w:szCs w:val="22"/>
                <w:lang w:val="en-US"/>
              </w:rPr>
              <w:t>South Asian Communities</w:t>
            </w:r>
          </w:p>
        </w:tc>
        <w:tc>
          <w:tcPr>
            <w:tcW w:w="4320" w:type="dxa"/>
            <w:tcBorders>
              <w:top w:val="single" w:sz="8"/>
              <w:left w:val="single" w:sz="8"/>
              <w:bottom w:val="single" w:sz="8"/>
              <w:right w:val="single" w:sz="8"/>
            </w:tcBorders>
            <w:tcMar>
              <w:left w:w="108" w:type="dxa"/>
              <w:right w:w="108" w:type="dxa"/>
            </w:tcMar>
            <w:vAlign w:val="top"/>
          </w:tcPr>
          <w:p w:rsidR="2FC84F3B" w:rsidP="2FC84F3B" w:rsidRDefault="2FC84F3B" w14:paraId="25727970" w14:textId="15738AAB">
            <w:pPr>
              <w:spacing w:before="0" w:beforeAutospacing="off" w:after="0" w:afterAutospacing="off" w:line="360" w:lineRule="auto"/>
            </w:pPr>
            <w:r w:rsidRPr="2FC84F3B" w:rsidR="2FC84F3B">
              <w:rPr>
                <w:rFonts w:ascii="Arial" w:hAnsi="Arial" w:eastAsia="Arial" w:cs="Arial"/>
                <w:sz w:val="22"/>
                <w:szCs w:val="22"/>
                <w:lang w:val="en-US"/>
              </w:rPr>
              <w:t>“South Asian” OR “Indian” OR “Pakistani” OR “Bangladeshi”</w:t>
            </w:r>
          </w:p>
        </w:tc>
      </w:tr>
      <w:tr w:rsidR="2FC84F3B" w:rsidTr="2FC84F3B" w14:paraId="3DB2DFC8">
        <w:trPr>
          <w:trHeight w:val="300"/>
        </w:trPr>
        <w:tc>
          <w:tcPr>
            <w:tcW w:w="4320" w:type="dxa"/>
            <w:tcBorders>
              <w:top w:val="single" w:sz="8"/>
              <w:left w:val="single" w:sz="8"/>
              <w:bottom w:val="single" w:sz="8"/>
              <w:right w:val="single" w:sz="8"/>
            </w:tcBorders>
            <w:tcMar>
              <w:left w:w="108" w:type="dxa"/>
              <w:right w:w="108" w:type="dxa"/>
            </w:tcMar>
            <w:vAlign w:val="top"/>
          </w:tcPr>
          <w:p w:rsidR="2FC84F3B" w:rsidP="2FC84F3B" w:rsidRDefault="2FC84F3B" w14:paraId="54DEAA55" w14:textId="452D2EEC">
            <w:pPr>
              <w:spacing w:before="0" w:beforeAutospacing="off" w:after="0" w:afterAutospacing="off" w:line="360" w:lineRule="auto"/>
            </w:pPr>
            <w:r w:rsidRPr="2FC84F3B" w:rsidR="2FC84F3B">
              <w:rPr>
                <w:rFonts w:ascii="Arial" w:hAnsi="Arial" w:eastAsia="Arial" w:cs="Arial"/>
                <w:sz w:val="22"/>
                <w:szCs w:val="22"/>
                <w:lang w:val="en-US"/>
              </w:rPr>
              <w:t>Carers and Family</w:t>
            </w:r>
          </w:p>
        </w:tc>
        <w:tc>
          <w:tcPr>
            <w:tcW w:w="4320" w:type="dxa"/>
            <w:tcBorders>
              <w:top w:val="single" w:sz="8"/>
              <w:left w:val="single" w:sz="8"/>
              <w:bottom w:val="single" w:sz="8"/>
              <w:right w:val="single" w:sz="8"/>
            </w:tcBorders>
            <w:tcMar>
              <w:left w:w="108" w:type="dxa"/>
              <w:right w:w="108" w:type="dxa"/>
            </w:tcMar>
            <w:vAlign w:val="top"/>
          </w:tcPr>
          <w:p w:rsidR="2FC84F3B" w:rsidP="2FC84F3B" w:rsidRDefault="2FC84F3B" w14:paraId="46A1228B" w14:textId="236CE18D">
            <w:pPr>
              <w:spacing w:before="0" w:beforeAutospacing="off" w:after="0" w:afterAutospacing="off" w:line="360" w:lineRule="auto"/>
            </w:pPr>
            <w:r w:rsidRPr="2FC84F3B" w:rsidR="2FC84F3B">
              <w:rPr>
                <w:rFonts w:ascii="Arial" w:hAnsi="Arial" w:eastAsia="Arial" w:cs="Arial"/>
                <w:sz w:val="22"/>
                <w:szCs w:val="22"/>
                <w:lang w:val="en-US"/>
              </w:rPr>
              <w:t>“caregivers” OR “carers” OR “family care”</w:t>
            </w:r>
          </w:p>
        </w:tc>
      </w:tr>
      <w:tr w:rsidR="2FC84F3B" w:rsidTr="2FC84F3B" w14:paraId="3C269F10">
        <w:trPr>
          <w:trHeight w:val="300"/>
        </w:trPr>
        <w:tc>
          <w:tcPr>
            <w:tcW w:w="4320" w:type="dxa"/>
            <w:tcBorders>
              <w:top w:val="single" w:sz="8"/>
              <w:left w:val="single" w:sz="8"/>
              <w:bottom w:val="single" w:sz="8"/>
              <w:right w:val="single" w:sz="8"/>
            </w:tcBorders>
            <w:tcMar>
              <w:left w:w="108" w:type="dxa"/>
              <w:right w:w="108" w:type="dxa"/>
            </w:tcMar>
            <w:vAlign w:val="top"/>
          </w:tcPr>
          <w:p w:rsidR="2FC84F3B" w:rsidP="2FC84F3B" w:rsidRDefault="2FC84F3B" w14:paraId="47845E2D" w14:textId="5B17ED45">
            <w:pPr>
              <w:spacing w:before="0" w:beforeAutospacing="off" w:after="0" w:afterAutospacing="off" w:line="360" w:lineRule="auto"/>
            </w:pPr>
            <w:r w:rsidRPr="2FC84F3B" w:rsidR="2FC84F3B">
              <w:rPr>
                <w:rFonts w:ascii="Arial" w:hAnsi="Arial" w:eastAsia="Arial" w:cs="Arial"/>
                <w:sz w:val="22"/>
                <w:szCs w:val="22"/>
                <w:lang w:val="en-US"/>
              </w:rPr>
              <w:t>Coercive Control</w:t>
            </w:r>
          </w:p>
        </w:tc>
        <w:tc>
          <w:tcPr>
            <w:tcW w:w="4320" w:type="dxa"/>
            <w:tcBorders>
              <w:top w:val="single" w:sz="8"/>
              <w:left w:val="single" w:sz="8"/>
              <w:bottom w:val="single" w:sz="8"/>
              <w:right w:val="single" w:sz="8"/>
            </w:tcBorders>
            <w:tcMar>
              <w:left w:w="108" w:type="dxa"/>
              <w:right w:w="108" w:type="dxa"/>
            </w:tcMar>
            <w:vAlign w:val="top"/>
          </w:tcPr>
          <w:p w:rsidR="2FC84F3B" w:rsidP="2FC84F3B" w:rsidRDefault="2FC84F3B" w14:paraId="2E92E1B1" w14:textId="15517ACE">
            <w:pPr>
              <w:spacing w:before="0" w:beforeAutospacing="off" w:after="0" w:afterAutospacing="off" w:line="360" w:lineRule="auto"/>
            </w:pPr>
            <w:r w:rsidRPr="2FC84F3B" w:rsidR="2FC84F3B">
              <w:rPr>
                <w:rFonts w:ascii="Arial" w:hAnsi="Arial" w:eastAsia="Arial" w:cs="Arial"/>
                <w:sz w:val="22"/>
                <w:szCs w:val="22"/>
                <w:lang w:val="en-US"/>
              </w:rPr>
              <w:t>“coercive control” OR “emotional abuse” OR “psychological abuse”</w:t>
            </w:r>
          </w:p>
        </w:tc>
      </w:tr>
      <w:tr w:rsidR="2FC84F3B" w:rsidTr="2FC84F3B" w14:paraId="0CAFFD68">
        <w:trPr>
          <w:trHeight w:val="300"/>
        </w:trPr>
        <w:tc>
          <w:tcPr>
            <w:tcW w:w="4320" w:type="dxa"/>
            <w:tcBorders>
              <w:top w:val="single" w:sz="8"/>
              <w:left w:val="single" w:sz="8"/>
              <w:bottom w:val="single" w:sz="8"/>
              <w:right w:val="single" w:sz="8"/>
            </w:tcBorders>
            <w:tcMar>
              <w:left w:w="108" w:type="dxa"/>
              <w:right w:w="108" w:type="dxa"/>
            </w:tcMar>
            <w:vAlign w:val="top"/>
          </w:tcPr>
          <w:p w:rsidR="2FC84F3B" w:rsidP="2FC84F3B" w:rsidRDefault="2FC84F3B" w14:paraId="40E319CE" w14:textId="4183C4AB">
            <w:pPr>
              <w:spacing w:before="0" w:beforeAutospacing="off" w:after="0" w:afterAutospacing="off" w:line="360" w:lineRule="auto"/>
            </w:pPr>
            <w:r w:rsidRPr="2FC84F3B" w:rsidR="2FC84F3B">
              <w:rPr>
                <w:rFonts w:ascii="Arial" w:hAnsi="Arial" w:eastAsia="Arial" w:cs="Arial"/>
                <w:sz w:val="22"/>
                <w:szCs w:val="22"/>
                <w:lang w:val="en-US"/>
              </w:rPr>
              <w:t>UK Context</w:t>
            </w:r>
          </w:p>
        </w:tc>
        <w:tc>
          <w:tcPr>
            <w:tcW w:w="4320" w:type="dxa"/>
            <w:tcBorders>
              <w:top w:val="single" w:sz="8"/>
              <w:left w:val="single" w:sz="8"/>
              <w:bottom w:val="single" w:sz="8"/>
              <w:right w:val="single" w:sz="8"/>
            </w:tcBorders>
            <w:tcMar>
              <w:left w:w="108" w:type="dxa"/>
              <w:right w:w="108" w:type="dxa"/>
            </w:tcMar>
            <w:vAlign w:val="top"/>
          </w:tcPr>
          <w:p w:rsidR="2FC84F3B" w:rsidP="2FC84F3B" w:rsidRDefault="2FC84F3B" w14:paraId="4B5FC568" w14:textId="0D2927EE">
            <w:pPr>
              <w:spacing w:before="0" w:beforeAutospacing="off" w:after="0" w:afterAutospacing="off" w:line="360" w:lineRule="auto"/>
            </w:pPr>
            <w:r w:rsidRPr="2FC84F3B" w:rsidR="2FC84F3B">
              <w:rPr>
                <w:rFonts w:ascii="Arial" w:hAnsi="Arial" w:eastAsia="Arial" w:cs="Arial"/>
                <w:sz w:val="22"/>
                <w:szCs w:val="22"/>
                <w:lang w:val="en-US"/>
              </w:rPr>
              <w:t>“United Kingdom” OR “UK” OR “Britain”</w:t>
            </w:r>
          </w:p>
        </w:tc>
      </w:tr>
    </w:tbl>
    <w:p w:rsidR="2FC84F3B" w:rsidP="2FC84F3B" w:rsidRDefault="2FC84F3B" w14:paraId="2BB5AA9C" w14:textId="29AB5903">
      <w:pPr>
        <w:pStyle w:val="Normal"/>
        <w:rPr>
          <w:noProof w:val="0"/>
          <w:lang w:val="en-US"/>
        </w:rPr>
      </w:pPr>
    </w:p>
    <w:p w:rsidR="0864E49E" w:rsidP="2FC84F3B" w:rsidRDefault="0864E49E" w14:paraId="01B78374" w14:textId="55F8BB82">
      <w:pPr>
        <w:pStyle w:val="Heading2"/>
        <w:rPr>
          <w:noProof w:val="0"/>
          <w:lang w:val="en-US"/>
        </w:rPr>
      </w:pPr>
      <w:bookmarkStart w:name="_Toc1860373691" w:id="1174802166"/>
      <w:r w:rsidRPr="67203D59" w:rsidR="1A2BA10C">
        <w:rPr>
          <w:noProof w:val="0"/>
          <w:lang w:val="en-US"/>
        </w:rPr>
        <w:t>Appendix B: Sample Source Tracking Table</w:t>
      </w:r>
      <w:bookmarkEnd w:id="1174802166"/>
      <w:r w:rsidRPr="67203D59" w:rsidR="1A2BA10C">
        <w:rPr>
          <w:noProof w:val="0"/>
          <w:lang w:val="en-US"/>
        </w:rPr>
        <w:t xml:space="preserve"> </w:t>
      </w:r>
    </w:p>
    <w:p w:rsidR="2FC84F3B" w:rsidRDefault="2FC84F3B" w14:paraId="7DDAD2A3" w14:textId="491B25FE"/>
    <w:tbl>
      <w:tblPr>
        <w:tblStyle w:val="TableNormal"/>
        <w:bidiVisual w:val="0"/>
        <w:tblW w:w="0" w:type="auto"/>
        <w:tblBorders>
          <w:top w:val="single" w:color="000000" w:themeColor="text1" w:sz="2"/>
          <w:left w:val="single" w:color="000000" w:themeColor="text1" w:sz="2"/>
          <w:bottom w:val="single" w:color="000000" w:themeColor="text1" w:sz="2"/>
          <w:right w:val="single" w:color="000000" w:themeColor="text1" w:sz="2"/>
          <w:insideH w:val="single" w:color="000000" w:themeColor="text1" w:sz="2"/>
          <w:insideV w:val="single" w:color="000000" w:themeColor="text1" w:sz="2"/>
        </w:tblBorders>
        <w:tblLook w:val="04A0" w:firstRow="1" w:lastRow="0" w:firstColumn="1" w:lastColumn="0" w:noHBand="0" w:noVBand="1"/>
      </w:tblPr>
      <w:tblGrid>
        <w:gridCol w:w="2946"/>
        <w:gridCol w:w="3465"/>
        <w:gridCol w:w="2535"/>
      </w:tblGrid>
      <w:tr w:rsidR="2FC84F3B" w:rsidTr="2FC84F3B" w14:paraId="05F6AE0E">
        <w:trPr>
          <w:trHeight w:val="300"/>
        </w:trPr>
        <w:tc>
          <w:tcPr>
            <w:tcW w:w="2946" w:type="dxa"/>
            <w:shd w:val="clear" w:color="auto" w:fill="DAE9F7" w:themeFill="text2" w:themeFillTint="1A"/>
            <w:tcMar>
              <w:top w:w="15" w:type="dxa"/>
              <w:left w:w="15" w:type="dxa"/>
              <w:bottom w:w="15" w:type="dxa"/>
              <w:right w:w="15" w:type="dxa"/>
            </w:tcMar>
            <w:vAlign w:val="center"/>
          </w:tcPr>
          <w:p w:rsidR="2FC84F3B" w:rsidP="2FC84F3B" w:rsidRDefault="2FC84F3B" w14:paraId="26D56BD3" w14:textId="3FB9BA36">
            <w:pPr>
              <w:pStyle w:val="Normal"/>
              <w:bidi w:val="0"/>
              <w:spacing w:before="0" w:beforeAutospacing="off" w:after="200" w:afterAutospacing="off" w:line="276" w:lineRule="auto"/>
              <w:rPr>
                <w:rFonts w:ascii="Arial" w:hAnsi="Arial" w:eastAsia="Arial" w:cs="Arial"/>
                <w:b w:val="1"/>
                <w:bCs w:val="1"/>
                <w:color w:val="auto"/>
                <w:sz w:val="20"/>
                <w:szCs w:val="20"/>
              </w:rPr>
            </w:pPr>
            <w:r w:rsidRPr="2FC84F3B" w:rsidR="2FC84F3B">
              <w:rPr>
                <w:rFonts w:ascii="Arial" w:hAnsi="Arial" w:eastAsia="Arial" w:cs="Arial"/>
                <w:b w:val="1"/>
                <w:bCs w:val="1"/>
                <w:color w:val="auto"/>
                <w:sz w:val="20"/>
                <w:szCs w:val="20"/>
              </w:rPr>
              <w:t>Study</w:t>
            </w:r>
          </w:p>
        </w:tc>
        <w:tc>
          <w:tcPr>
            <w:tcW w:w="3465" w:type="dxa"/>
            <w:shd w:val="clear" w:color="auto" w:fill="DAE9F7" w:themeFill="text2" w:themeFillTint="1A"/>
            <w:tcMar>
              <w:top w:w="15" w:type="dxa"/>
              <w:left w:w="15" w:type="dxa"/>
              <w:bottom w:w="15" w:type="dxa"/>
              <w:right w:w="15" w:type="dxa"/>
            </w:tcMar>
            <w:vAlign w:val="center"/>
          </w:tcPr>
          <w:p w:rsidR="2FC84F3B" w:rsidP="2FC84F3B" w:rsidRDefault="2FC84F3B" w14:paraId="2681207E" w14:textId="5727351B">
            <w:pPr>
              <w:pStyle w:val="Normal"/>
              <w:bidi w:val="0"/>
              <w:spacing w:before="0" w:beforeAutospacing="off" w:after="200" w:afterAutospacing="off" w:line="276" w:lineRule="auto"/>
              <w:rPr>
                <w:rFonts w:ascii="Arial" w:hAnsi="Arial" w:eastAsia="Arial" w:cs="Arial"/>
                <w:b w:val="1"/>
                <w:bCs w:val="1"/>
                <w:color w:val="auto"/>
                <w:sz w:val="20"/>
                <w:szCs w:val="20"/>
              </w:rPr>
            </w:pPr>
            <w:r w:rsidRPr="2FC84F3B" w:rsidR="2FC84F3B">
              <w:rPr>
                <w:rFonts w:ascii="Arial" w:hAnsi="Arial" w:eastAsia="Arial" w:cs="Arial"/>
                <w:b w:val="1"/>
                <w:bCs w:val="1"/>
                <w:color w:val="auto"/>
                <w:sz w:val="20"/>
                <w:szCs w:val="20"/>
              </w:rPr>
              <w:t>Relevance</w:t>
            </w:r>
          </w:p>
        </w:tc>
        <w:tc>
          <w:tcPr>
            <w:tcW w:w="2535" w:type="dxa"/>
            <w:shd w:val="clear" w:color="auto" w:fill="DAE9F7" w:themeFill="text2" w:themeFillTint="1A"/>
            <w:tcMar>
              <w:top w:w="15" w:type="dxa"/>
              <w:left w:w="15" w:type="dxa"/>
              <w:bottom w:w="15" w:type="dxa"/>
              <w:right w:w="15" w:type="dxa"/>
            </w:tcMar>
            <w:vAlign w:val="center"/>
          </w:tcPr>
          <w:p w:rsidR="2FC84F3B" w:rsidP="2FC84F3B" w:rsidRDefault="2FC84F3B" w14:paraId="41819CAB" w14:textId="66D4148A">
            <w:pPr>
              <w:pStyle w:val="Normal"/>
              <w:bidi w:val="0"/>
              <w:spacing w:before="0" w:beforeAutospacing="off" w:after="200" w:afterAutospacing="off" w:line="276" w:lineRule="auto"/>
              <w:rPr>
                <w:rFonts w:ascii="Arial" w:hAnsi="Arial" w:eastAsia="Arial" w:cs="Arial"/>
                <w:b w:val="1"/>
                <w:bCs w:val="1"/>
                <w:color w:val="auto"/>
                <w:sz w:val="20"/>
                <w:szCs w:val="20"/>
              </w:rPr>
            </w:pPr>
            <w:r w:rsidRPr="2FC84F3B" w:rsidR="2FC84F3B">
              <w:rPr>
                <w:rFonts w:ascii="Arial" w:hAnsi="Arial" w:eastAsia="Arial" w:cs="Arial"/>
                <w:b w:val="1"/>
                <w:bCs w:val="1"/>
                <w:color w:val="auto"/>
                <w:sz w:val="20"/>
                <w:szCs w:val="20"/>
              </w:rPr>
              <w:t>What to check / Gaps</w:t>
            </w:r>
          </w:p>
        </w:tc>
      </w:tr>
      <w:tr w:rsidR="2FC84F3B" w:rsidTr="2FC84F3B" w14:paraId="388BBF06">
        <w:trPr>
          <w:trHeight w:val="300"/>
        </w:trPr>
        <w:tc>
          <w:tcPr>
            <w:tcW w:w="2946" w:type="dxa"/>
            <w:tcMar>
              <w:top w:w="15" w:type="dxa"/>
              <w:left w:w="15" w:type="dxa"/>
              <w:bottom w:w="15" w:type="dxa"/>
              <w:right w:w="15" w:type="dxa"/>
            </w:tcMar>
            <w:vAlign w:val="center"/>
          </w:tcPr>
          <w:p w:rsidR="2FC84F3B" w:rsidP="2FC84F3B" w:rsidRDefault="2FC84F3B" w14:paraId="0890E50E" w14:textId="2E60E05C">
            <w:pPr>
              <w:bidi w:val="0"/>
              <w:spacing w:before="0" w:beforeAutospacing="off" w:after="200" w:afterAutospacing="off" w:line="276" w:lineRule="auto"/>
              <w:rPr>
                <w:rFonts w:ascii="Arial" w:hAnsi="Arial" w:eastAsia="Arial" w:cs="Arial"/>
                <w:color w:val="auto"/>
                <w:sz w:val="18"/>
                <w:szCs w:val="18"/>
              </w:rPr>
            </w:pPr>
            <w:r w:rsidRPr="2FC84F3B" w:rsidR="2FC84F3B">
              <w:rPr>
                <w:rFonts w:ascii="Arial" w:hAnsi="Arial" w:eastAsia="Arial" w:cs="Arial"/>
                <w:i w:val="1"/>
                <w:iCs w:val="1"/>
                <w:color w:val="auto"/>
                <w:sz w:val="18"/>
                <w:szCs w:val="18"/>
              </w:rPr>
              <w:t>Domestic abuse against older adults — What can s42 case files tell us?</w:t>
            </w:r>
            <w:r w:rsidRPr="2FC84F3B" w:rsidR="2FC84F3B">
              <w:rPr>
                <w:rFonts w:ascii="Arial" w:hAnsi="Arial" w:eastAsia="Arial" w:cs="Arial"/>
                <w:color w:val="auto"/>
                <w:sz w:val="18"/>
                <w:szCs w:val="18"/>
              </w:rPr>
              <w:t xml:space="preserve"> (H. Bows, 2025) (</w:t>
            </w:r>
            <w:hyperlink r:id="R2013e88965e843d7">
              <w:r w:rsidRPr="2FC84F3B" w:rsidR="2FC84F3B">
                <w:rPr>
                  <w:rStyle w:val="Hyperlink"/>
                  <w:rFonts w:ascii="Arial" w:hAnsi="Arial" w:eastAsia="Arial" w:cs="Arial"/>
                  <w:strike w:val="0"/>
                  <w:dstrike w:val="0"/>
                  <w:color w:val="auto"/>
                  <w:sz w:val="18"/>
                  <w:szCs w:val="18"/>
                  <w:u w:val="single"/>
                </w:rPr>
                <w:t>Oxford Academic</w:t>
              </w:r>
            </w:hyperlink>
            <w:r w:rsidRPr="2FC84F3B" w:rsidR="2FC84F3B">
              <w:rPr>
                <w:rFonts w:ascii="Arial" w:hAnsi="Arial" w:eastAsia="Arial" w:cs="Arial"/>
                <w:color w:val="auto"/>
                <w:sz w:val="18"/>
                <w:szCs w:val="18"/>
              </w:rPr>
              <w:t>)</w:t>
            </w:r>
          </w:p>
        </w:tc>
        <w:tc>
          <w:tcPr>
            <w:tcW w:w="3465" w:type="dxa"/>
            <w:tcMar>
              <w:top w:w="15" w:type="dxa"/>
              <w:left w:w="15" w:type="dxa"/>
              <w:bottom w:w="15" w:type="dxa"/>
              <w:right w:w="15" w:type="dxa"/>
            </w:tcMar>
            <w:vAlign w:val="center"/>
          </w:tcPr>
          <w:p w:rsidR="2FC84F3B" w:rsidP="2FC84F3B" w:rsidRDefault="2FC84F3B" w14:paraId="13F555E7" w14:textId="6E1C8D41">
            <w:pPr>
              <w:bidi w:val="0"/>
              <w:spacing w:before="0" w:beforeAutospacing="off" w:after="200" w:afterAutospacing="off" w:line="276" w:lineRule="auto"/>
              <w:rPr>
                <w:rFonts w:ascii="Arial" w:hAnsi="Arial" w:eastAsia="Arial" w:cs="Arial"/>
                <w:color w:val="auto"/>
                <w:sz w:val="18"/>
                <w:szCs w:val="18"/>
              </w:rPr>
            </w:pPr>
            <w:r w:rsidRPr="2FC84F3B" w:rsidR="2FC84F3B">
              <w:rPr>
                <w:rFonts w:ascii="Arial" w:hAnsi="Arial" w:eastAsia="Arial" w:cs="Arial"/>
                <w:color w:val="auto"/>
                <w:sz w:val="18"/>
                <w:szCs w:val="18"/>
              </w:rPr>
              <w:t>Very relevant</w:t>
            </w:r>
            <w:r w:rsidRPr="2FC84F3B" w:rsidR="2FC84F3B">
              <w:rPr>
                <w:rFonts w:ascii="Arial" w:hAnsi="Arial" w:eastAsia="Arial" w:cs="Arial"/>
                <w:color w:val="auto"/>
                <w:sz w:val="18"/>
                <w:szCs w:val="18"/>
              </w:rPr>
              <w:t>: focuses explicitly on abuse of adults aged 60+ under UK safeguarding law, includes qualitative content analysis of case files.</w:t>
            </w:r>
          </w:p>
        </w:tc>
        <w:tc>
          <w:tcPr>
            <w:tcW w:w="2535" w:type="dxa"/>
            <w:tcMar>
              <w:top w:w="15" w:type="dxa"/>
              <w:left w:w="15" w:type="dxa"/>
              <w:bottom w:w="15" w:type="dxa"/>
              <w:right w:w="15" w:type="dxa"/>
            </w:tcMar>
            <w:vAlign w:val="center"/>
          </w:tcPr>
          <w:p w:rsidR="2FC84F3B" w:rsidP="2FC84F3B" w:rsidRDefault="2FC84F3B" w14:paraId="0E9BACB1" w14:textId="4A068BAE">
            <w:pPr>
              <w:bidi w:val="0"/>
              <w:spacing w:before="0" w:beforeAutospacing="off" w:after="200" w:afterAutospacing="off" w:line="276" w:lineRule="auto"/>
              <w:rPr>
                <w:rFonts w:ascii="Arial" w:hAnsi="Arial" w:eastAsia="Arial" w:cs="Arial"/>
                <w:color w:val="auto"/>
                <w:sz w:val="18"/>
                <w:szCs w:val="18"/>
              </w:rPr>
            </w:pPr>
            <w:r w:rsidRPr="2FC84F3B" w:rsidR="2FC84F3B">
              <w:rPr>
                <w:rFonts w:ascii="Arial" w:hAnsi="Arial" w:eastAsia="Arial" w:cs="Arial"/>
                <w:color w:val="auto"/>
                <w:sz w:val="18"/>
                <w:szCs w:val="18"/>
              </w:rPr>
              <w:t>Check if case files include South Asian heritage older adults, whether linguistic or cultural factors are discussed.</w:t>
            </w:r>
          </w:p>
        </w:tc>
      </w:tr>
      <w:tr w:rsidR="2FC84F3B" w:rsidTr="2FC84F3B" w14:paraId="7B867AF3">
        <w:trPr>
          <w:trHeight w:val="300"/>
        </w:trPr>
        <w:tc>
          <w:tcPr>
            <w:tcW w:w="2946" w:type="dxa"/>
            <w:tcMar>
              <w:top w:w="15" w:type="dxa"/>
              <w:left w:w="15" w:type="dxa"/>
              <w:bottom w:w="15" w:type="dxa"/>
              <w:right w:w="15" w:type="dxa"/>
            </w:tcMar>
            <w:vAlign w:val="center"/>
          </w:tcPr>
          <w:p w:rsidR="2FC84F3B" w:rsidP="2FC84F3B" w:rsidRDefault="2FC84F3B" w14:paraId="35EF6297" w14:textId="08148560">
            <w:pPr>
              <w:bidi w:val="0"/>
              <w:spacing w:before="0" w:beforeAutospacing="off" w:after="200" w:afterAutospacing="off" w:line="276" w:lineRule="auto"/>
              <w:rPr>
                <w:rFonts w:ascii="Arial" w:hAnsi="Arial" w:eastAsia="Arial" w:cs="Arial"/>
                <w:color w:val="auto"/>
                <w:sz w:val="18"/>
                <w:szCs w:val="18"/>
              </w:rPr>
            </w:pPr>
            <w:r w:rsidRPr="2FC84F3B" w:rsidR="2FC84F3B">
              <w:rPr>
                <w:rFonts w:ascii="Arial" w:hAnsi="Arial" w:eastAsia="Arial" w:cs="Arial"/>
                <w:i w:val="1"/>
                <w:iCs w:val="1"/>
                <w:color w:val="auto"/>
                <w:sz w:val="18"/>
                <w:szCs w:val="18"/>
              </w:rPr>
              <w:t xml:space="preserve">Barriers and Facilitators for Help‑Seeking </w:t>
            </w:r>
            <w:r w:rsidRPr="2FC84F3B" w:rsidR="2FC84F3B">
              <w:rPr>
                <w:rFonts w:ascii="Arial" w:hAnsi="Arial" w:eastAsia="Arial" w:cs="Arial"/>
                <w:i w:val="1"/>
                <w:iCs w:val="1"/>
                <w:color w:val="auto"/>
                <w:sz w:val="18"/>
                <w:szCs w:val="18"/>
              </w:rPr>
              <w:t>Behaviors</w:t>
            </w:r>
            <w:r w:rsidRPr="2FC84F3B" w:rsidR="2FC84F3B">
              <w:rPr>
                <w:rFonts w:ascii="Arial" w:hAnsi="Arial" w:eastAsia="Arial" w:cs="Arial"/>
                <w:i w:val="1"/>
                <w:iCs w:val="1"/>
                <w:color w:val="auto"/>
                <w:sz w:val="18"/>
                <w:szCs w:val="18"/>
              </w:rPr>
              <w:t xml:space="preserve"> in British South Asian Women Who Have Experienced Domestic Violence: A Qualitative Study</w:t>
            </w:r>
            <w:r w:rsidRPr="2FC84F3B" w:rsidR="2FC84F3B">
              <w:rPr>
                <w:rFonts w:ascii="Arial" w:hAnsi="Arial" w:eastAsia="Arial" w:cs="Arial"/>
                <w:color w:val="auto"/>
                <w:sz w:val="18"/>
                <w:szCs w:val="18"/>
              </w:rPr>
              <w:t xml:space="preserve"> (Sultana, Husain, Allen et al., 2024) (</w:t>
            </w:r>
            <w:hyperlink r:id="Rf8e36cc11b4a44a9">
              <w:r w:rsidRPr="2FC84F3B" w:rsidR="2FC84F3B">
                <w:rPr>
                  <w:rStyle w:val="Hyperlink"/>
                  <w:rFonts w:ascii="Arial" w:hAnsi="Arial" w:eastAsia="Arial" w:cs="Arial"/>
                  <w:strike w:val="0"/>
                  <w:dstrike w:val="0"/>
                  <w:color w:val="auto"/>
                  <w:sz w:val="18"/>
                  <w:szCs w:val="18"/>
                  <w:u w:val="single"/>
                </w:rPr>
                <w:t>SAGE Journals</w:t>
              </w:r>
            </w:hyperlink>
            <w:r w:rsidRPr="2FC84F3B" w:rsidR="2FC84F3B">
              <w:rPr>
                <w:rFonts w:ascii="Arial" w:hAnsi="Arial" w:eastAsia="Arial" w:cs="Arial"/>
                <w:color w:val="auto"/>
                <w:sz w:val="18"/>
                <w:szCs w:val="18"/>
              </w:rPr>
              <w:t>)</w:t>
            </w:r>
          </w:p>
        </w:tc>
        <w:tc>
          <w:tcPr>
            <w:tcW w:w="3465" w:type="dxa"/>
            <w:tcMar>
              <w:top w:w="15" w:type="dxa"/>
              <w:left w:w="15" w:type="dxa"/>
              <w:bottom w:w="15" w:type="dxa"/>
              <w:right w:w="15" w:type="dxa"/>
            </w:tcMar>
            <w:vAlign w:val="center"/>
          </w:tcPr>
          <w:p w:rsidR="2FC84F3B" w:rsidP="2FC84F3B" w:rsidRDefault="2FC84F3B" w14:paraId="53AF5A09" w14:textId="51801B82">
            <w:pPr>
              <w:bidi w:val="0"/>
              <w:spacing w:before="0" w:beforeAutospacing="off" w:after="200" w:afterAutospacing="off" w:line="276" w:lineRule="auto"/>
              <w:rPr>
                <w:rFonts w:ascii="Arial" w:hAnsi="Arial" w:eastAsia="Arial" w:cs="Arial"/>
                <w:color w:val="auto"/>
                <w:sz w:val="18"/>
                <w:szCs w:val="18"/>
              </w:rPr>
            </w:pPr>
            <w:r w:rsidRPr="2FC84F3B" w:rsidR="2FC84F3B">
              <w:rPr>
                <w:rFonts w:ascii="Arial" w:hAnsi="Arial" w:eastAsia="Arial" w:cs="Arial"/>
                <w:color w:val="auto"/>
                <w:sz w:val="18"/>
                <w:szCs w:val="18"/>
              </w:rPr>
              <w:t>Relevant for understanding help‑seeking barriers in South Asian communities; while not older adults specifically, many themes overlap (recognition, cultural stigma, etc.).</w:t>
            </w:r>
          </w:p>
        </w:tc>
        <w:tc>
          <w:tcPr>
            <w:tcW w:w="2535" w:type="dxa"/>
            <w:tcMar>
              <w:top w:w="15" w:type="dxa"/>
              <w:left w:w="15" w:type="dxa"/>
              <w:bottom w:w="15" w:type="dxa"/>
              <w:right w:w="15" w:type="dxa"/>
            </w:tcMar>
            <w:vAlign w:val="center"/>
          </w:tcPr>
          <w:p w:rsidR="2FC84F3B" w:rsidP="2FC84F3B" w:rsidRDefault="2FC84F3B" w14:paraId="5476BB21" w14:textId="366F1D48">
            <w:pPr>
              <w:bidi w:val="0"/>
              <w:spacing w:before="0" w:beforeAutospacing="off" w:after="200" w:afterAutospacing="off" w:line="276" w:lineRule="auto"/>
              <w:rPr>
                <w:rFonts w:ascii="Arial" w:hAnsi="Arial" w:eastAsia="Arial" w:cs="Arial"/>
                <w:color w:val="auto"/>
                <w:sz w:val="18"/>
                <w:szCs w:val="18"/>
              </w:rPr>
            </w:pPr>
            <w:r w:rsidRPr="2FC84F3B" w:rsidR="2FC84F3B">
              <w:rPr>
                <w:rFonts w:ascii="Arial" w:hAnsi="Arial" w:eastAsia="Arial" w:cs="Arial"/>
                <w:color w:val="auto"/>
                <w:sz w:val="18"/>
                <w:szCs w:val="18"/>
              </w:rPr>
              <w:t>Need to see whether older age &amp; carer relationships are included; adaptation to elder abuse context may be needed.</w:t>
            </w:r>
          </w:p>
        </w:tc>
      </w:tr>
      <w:tr w:rsidR="2FC84F3B" w:rsidTr="2FC84F3B" w14:paraId="0DDC3248">
        <w:trPr>
          <w:trHeight w:val="300"/>
        </w:trPr>
        <w:tc>
          <w:tcPr>
            <w:tcW w:w="2946" w:type="dxa"/>
            <w:tcMar>
              <w:top w:w="15" w:type="dxa"/>
              <w:left w:w="15" w:type="dxa"/>
              <w:bottom w:w="15" w:type="dxa"/>
              <w:right w:w="15" w:type="dxa"/>
            </w:tcMar>
            <w:vAlign w:val="center"/>
          </w:tcPr>
          <w:p w:rsidR="2FC84F3B" w:rsidP="2FC84F3B" w:rsidRDefault="2FC84F3B" w14:paraId="210903EC" w14:textId="588FA3D1">
            <w:pPr>
              <w:bidi w:val="0"/>
              <w:spacing w:before="0" w:beforeAutospacing="off" w:after="200" w:afterAutospacing="off" w:line="276" w:lineRule="auto"/>
              <w:rPr>
                <w:rFonts w:ascii="Arial" w:hAnsi="Arial" w:eastAsia="Arial" w:cs="Arial"/>
                <w:color w:val="auto"/>
                <w:sz w:val="18"/>
                <w:szCs w:val="18"/>
              </w:rPr>
            </w:pPr>
            <w:r w:rsidRPr="2FC84F3B" w:rsidR="2FC84F3B">
              <w:rPr>
                <w:rFonts w:ascii="Arial" w:hAnsi="Arial" w:eastAsia="Arial" w:cs="Arial"/>
                <w:i w:val="1"/>
                <w:iCs w:val="1"/>
                <w:color w:val="auto"/>
                <w:sz w:val="18"/>
                <w:szCs w:val="18"/>
              </w:rPr>
              <w:t>Elder mistreatment in South Asian communities: a review of the literature</w:t>
            </w:r>
            <w:r w:rsidRPr="2FC84F3B" w:rsidR="2FC84F3B">
              <w:rPr>
                <w:rFonts w:ascii="Arial" w:hAnsi="Arial" w:eastAsia="Arial" w:cs="Arial"/>
                <w:color w:val="auto"/>
                <w:sz w:val="18"/>
                <w:szCs w:val="18"/>
              </w:rPr>
              <w:t xml:space="preserve"> (Talpur, Ryan, Ali, Hinchliff, 2018) (</w:t>
            </w:r>
            <w:hyperlink r:id="Rba03f228dbc449e2">
              <w:r w:rsidRPr="2FC84F3B" w:rsidR="2FC84F3B">
                <w:rPr>
                  <w:rStyle w:val="Hyperlink"/>
                  <w:rFonts w:ascii="Arial" w:hAnsi="Arial" w:eastAsia="Arial" w:cs="Arial"/>
                  <w:strike w:val="0"/>
                  <w:dstrike w:val="0"/>
                  <w:color w:val="auto"/>
                  <w:sz w:val="18"/>
                  <w:szCs w:val="18"/>
                  <w:u w:val="single"/>
                </w:rPr>
                <w:t>ResearchGate</w:t>
              </w:r>
            </w:hyperlink>
            <w:r w:rsidRPr="2FC84F3B" w:rsidR="2FC84F3B">
              <w:rPr>
                <w:rFonts w:ascii="Arial" w:hAnsi="Arial" w:eastAsia="Arial" w:cs="Arial"/>
                <w:color w:val="auto"/>
                <w:sz w:val="18"/>
                <w:szCs w:val="18"/>
              </w:rPr>
              <w:t>)</w:t>
            </w:r>
          </w:p>
        </w:tc>
        <w:tc>
          <w:tcPr>
            <w:tcW w:w="3465" w:type="dxa"/>
            <w:tcMar>
              <w:top w:w="15" w:type="dxa"/>
              <w:left w:w="15" w:type="dxa"/>
              <w:bottom w:w="15" w:type="dxa"/>
              <w:right w:w="15" w:type="dxa"/>
            </w:tcMar>
            <w:vAlign w:val="center"/>
          </w:tcPr>
          <w:p w:rsidR="2FC84F3B" w:rsidP="2FC84F3B" w:rsidRDefault="2FC84F3B" w14:paraId="4F7E1FA9" w14:textId="5BDE2F56">
            <w:pPr>
              <w:bidi w:val="0"/>
              <w:spacing w:before="0" w:beforeAutospacing="off" w:after="200" w:afterAutospacing="off" w:line="276" w:lineRule="auto"/>
              <w:rPr>
                <w:rFonts w:ascii="Arial" w:hAnsi="Arial" w:eastAsia="Arial" w:cs="Arial"/>
                <w:color w:val="auto"/>
                <w:sz w:val="18"/>
                <w:szCs w:val="18"/>
              </w:rPr>
            </w:pPr>
            <w:r w:rsidRPr="2FC84F3B" w:rsidR="2FC84F3B">
              <w:rPr>
                <w:rFonts w:ascii="Arial" w:hAnsi="Arial" w:eastAsia="Arial" w:cs="Arial"/>
                <w:color w:val="auto"/>
                <w:sz w:val="18"/>
                <w:szCs w:val="18"/>
              </w:rPr>
              <w:t>Good for: cultural risk factors, reporting trends in South Asian contexts. Provides useful background on elder abuse beyond UK (and some UK) settings.</w:t>
            </w:r>
          </w:p>
        </w:tc>
        <w:tc>
          <w:tcPr>
            <w:tcW w:w="2535" w:type="dxa"/>
            <w:tcMar>
              <w:top w:w="15" w:type="dxa"/>
              <w:left w:w="15" w:type="dxa"/>
              <w:bottom w:w="15" w:type="dxa"/>
              <w:right w:w="15" w:type="dxa"/>
            </w:tcMar>
            <w:vAlign w:val="center"/>
          </w:tcPr>
          <w:p w:rsidR="2FC84F3B" w:rsidP="2FC84F3B" w:rsidRDefault="2FC84F3B" w14:paraId="26DC6F26" w14:textId="5403F3C1">
            <w:pPr>
              <w:bidi w:val="0"/>
              <w:spacing w:before="0" w:beforeAutospacing="off" w:after="200" w:afterAutospacing="off" w:line="276" w:lineRule="auto"/>
              <w:rPr>
                <w:rFonts w:ascii="Arial" w:hAnsi="Arial" w:eastAsia="Arial" w:cs="Arial"/>
                <w:color w:val="auto"/>
                <w:sz w:val="18"/>
                <w:szCs w:val="18"/>
              </w:rPr>
            </w:pPr>
            <w:r w:rsidRPr="2FC84F3B" w:rsidR="2FC84F3B">
              <w:rPr>
                <w:rFonts w:ascii="Arial" w:hAnsi="Arial" w:eastAsia="Arial" w:cs="Arial"/>
                <w:color w:val="auto"/>
                <w:sz w:val="18"/>
                <w:szCs w:val="18"/>
              </w:rPr>
              <w:t>Many studies in the review may not be UK; verify which ones are, especially those discussing coercive control or linguistic barriers.</w:t>
            </w:r>
          </w:p>
        </w:tc>
      </w:tr>
      <w:tr w:rsidR="2FC84F3B" w:rsidTr="2FC84F3B" w14:paraId="7AB1E584">
        <w:trPr>
          <w:trHeight w:val="300"/>
        </w:trPr>
        <w:tc>
          <w:tcPr>
            <w:tcW w:w="2946" w:type="dxa"/>
            <w:tcMar>
              <w:top w:w="15" w:type="dxa"/>
              <w:left w:w="15" w:type="dxa"/>
              <w:bottom w:w="15" w:type="dxa"/>
              <w:right w:w="15" w:type="dxa"/>
            </w:tcMar>
            <w:vAlign w:val="center"/>
          </w:tcPr>
          <w:p w:rsidR="2FC84F3B" w:rsidP="2FC84F3B" w:rsidRDefault="2FC84F3B" w14:paraId="60BBC96D" w14:textId="50F57F71">
            <w:pPr>
              <w:bidi w:val="0"/>
              <w:spacing w:before="0" w:beforeAutospacing="off" w:after="200" w:afterAutospacing="off" w:line="276" w:lineRule="auto"/>
              <w:rPr>
                <w:rFonts w:ascii="Arial" w:hAnsi="Arial" w:eastAsia="Arial" w:cs="Arial"/>
                <w:color w:val="auto"/>
                <w:sz w:val="18"/>
                <w:szCs w:val="18"/>
              </w:rPr>
            </w:pPr>
            <w:r w:rsidRPr="2FC84F3B" w:rsidR="2FC84F3B">
              <w:rPr>
                <w:rFonts w:ascii="Arial" w:hAnsi="Arial" w:eastAsia="Arial" w:cs="Arial"/>
                <w:i w:val="1"/>
                <w:iCs w:val="1"/>
                <w:color w:val="auto"/>
                <w:sz w:val="18"/>
                <w:szCs w:val="18"/>
              </w:rPr>
              <w:t xml:space="preserve">Revealing domestic abuse realities and </w:t>
            </w:r>
            <w:r w:rsidRPr="2FC84F3B" w:rsidR="2FC84F3B">
              <w:rPr>
                <w:rFonts w:ascii="Arial" w:hAnsi="Arial" w:eastAsia="Arial" w:cs="Arial"/>
                <w:i w:val="1"/>
                <w:iCs w:val="1"/>
                <w:color w:val="auto"/>
                <w:sz w:val="18"/>
                <w:szCs w:val="18"/>
              </w:rPr>
              <w:t>viable</w:t>
            </w:r>
            <w:r w:rsidRPr="2FC84F3B" w:rsidR="2FC84F3B">
              <w:rPr>
                <w:rFonts w:ascii="Arial" w:hAnsi="Arial" w:eastAsia="Arial" w:cs="Arial"/>
                <w:i w:val="1"/>
                <w:iCs w:val="1"/>
                <w:color w:val="auto"/>
                <w:sz w:val="18"/>
                <w:szCs w:val="18"/>
              </w:rPr>
              <w:t xml:space="preserve"> help</w:t>
            </w:r>
            <w:r w:rsidRPr="2FC84F3B" w:rsidR="2FC84F3B">
              <w:rPr>
                <w:rFonts w:ascii="Arial" w:hAnsi="Arial" w:eastAsia="Arial" w:cs="Arial"/>
                <w:color w:val="auto"/>
                <w:sz w:val="18"/>
                <w:szCs w:val="18"/>
              </w:rPr>
              <w:t xml:space="preserve"> (N. Mirza, 2025) (</w:t>
            </w:r>
            <w:hyperlink r:id="R571ba3b8827342d0">
              <w:r w:rsidRPr="2FC84F3B" w:rsidR="2FC84F3B">
                <w:rPr>
                  <w:rStyle w:val="Hyperlink"/>
                  <w:rFonts w:ascii="Arial" w:hAnsi="Arial" w:eastAsia="Arial" w:cs="Arial"/>
                  <w:strike w:val="0"/>
                  <w:dstrike w:val="0"/>
                  <w:color w:val="auto"/>
                  <w:sz w:val="18"/>
                  <w:szCs w:val="18"/>
                  <w:u w:val="single"/>
                </w:rPr>
                <w:t>eprints.gla.ac.uk</w:t>
              </w:r>
            </w:hyperlink>
            <w:r w:rsidRPr="2FC84F3B" w:rsidR="2FC84F3B">
              <w:rPr>
                <w:rFonts w:ascii="Arial" w:hAnsi="Arial" w:eastAsia="Arial" w:cs="Arial"/>
                <w:color w:val="auto"/>
                <w:sz w:val="18"/>
                <w:szCs w:val="18"/>
              </w:rPr>
              <w:t>)</w:t>
            </w:r>
          </w:p>
        </w:tc>
        <w:tc>
          <w:tcPr>
            <w:tcW w:w="3465" w:type="dxa"/>
            <w:tcMar>
              <w:top w:w="15" w:type="dxa"/>
              <w:left w:w="15" w:type="dxa"/>
              <w:bottom w:w="15" w:type="dxa"/>
              <w:right w:w="15" w:type="dxa"/>
            </w:tcMar>
            <w:vAlign w:val="center"/>
          </w:tcPr>
          <w:p w:rsidR="2FC84F3B" w:rsidP="2FC84F3B" w:rsidRDefault="2FC84F3B" w14:paraId="73B4866B" w14:textId="7562471E">
            <w:pPr>
              <w:bidi w:val="0"/>
              <w:spacing w:before="0" w:beforeAutospacing="off" w:after="200" w:afterAutospacing="off" w:line="276" w:lineRule="auto"/>
              <w:rPr>
                <w:rFonts w:ascii="Arial" w:hAnsi="Arial" w:eastAsia="Arial" w:cs="Arial"/>
                <w:color w:val="auto"/>
                <w:sz w:val="18"/>
                <w:szCs w:val="18"/>
              </w:rPr>
            </w:pPr>
            <w:r w:rsidRPr="2FC84F3B" w:rsidR="2FC84F3B">
              <w:rPr>
                <w:rFonts w:ascii="Arial" w:hAnsi="Arial" w:eastAsia="Arial" w:cs="Arial"/>
                <w:color w:val="auto"/>
                <w:sz w:val="18"/>
                <w:szCs w:val="18"/>
              </w:rPr>
              <w:t>Directly mentions</w:t>
            </w:r>
            <w:r w:rsidRPr="2FC84F3B" w:rsidR="2FC84F3B">
              <w:rPr>
                <w:rFonts w:ascii="Arial" w:hAnsi="Arial" w:eastAsia="Arial" w:cs="Arial"/>
                <w:color w:val="auto"/>
                <w:sz w:val="18"/>
                <w:szCs w:val="18"/>
              </w:rPr>
              <w:t xml:space="preserve"> the need for more emphasis on financial abuse and coercive control in South Asian households in the UK; </w:t>
            </w:r>
            <w:r w:rsidRPr="2FC84F3B" w:rsidR="2FC84F3B">
              <w:rPr>
                <w:rFonts w:ascii="Arial" w:hAnsi="Arial" w:eastAsia="Arial" w:cs="Arial"/>
                <w:color w:val="auto"/>
                <w:sz w:val="18"/>
                <w:szCs w:val="18"/>
              </w:rPr>
              <w:t>likely some</w:t>
            </w:r>
            <w:r w:rsidRPr="2FC84F3B" w:rsidR="2FC84F3B">
              <w:rPr>
                <w:rFonts w:ascii="Arial" w:hAnsi="Arial" w:eastAsia="Arial" w:cs="Arial"/>
                <w:color w:val="auto"/>
                <w:sz w:val="18"/>
                <w:szCs w:val="18"/>
              </w:rPr>
              <w:t xml:space="preserve"> empirical data.</w:t>
            </w:r>
          </w:p>
        </w:tc>
        <w:tc>
          <w:tcPr>
            <w:tcW w:w="2535" w:type="dxa"/>
            <w:tcMar>
              <w:top w:w="15" w:type="dxa"/>
              <w:left w:w="15" w:type="dxa"/>
              <w:bottom w:w="15" w:type="dxa"/>
              <w:right w:w="15" w:type="dxa"/>
            </w:tcMar>
            <w:vAlign w:val="center"/>
          </w:tcPr>
          <w:p w:rsidR="2FC84F3B" w:rsidP="2FC84F3B" w:rsidRDefault="2FC84F3B" w14:paraId="2699DF8F" w14:textId="68F69591">
            <w:pPr>
              <w:bidi w:val="0"/>
              <w:spacing w:before="0" w:beforeAutospacing="off" w:after="200" w:afterAutospacing="off" w:line="276" w:lineRule="auto"/>
              <w:rPr>
                <w:rFonts w:ascii="Arial" w:hAnsi="Arial" w:eastAsia="Arial" w:cs="Arial"/>
                <w:color w:val="auto"/>
                <w:sz w:val="18"/>
                <w:szCs w:val="18"/>
              </w:rPr>
            </w:pPr>
            <w:r w:rsidRPr="2FC84F3B" w:rsidR="2FC84F3B">
              <w:rPr>
                <w:rFonts w:ascii="Arial" w:hAnsi="Arial" w:eastAsia="Arial" w:cs="Arial"/>
                <w:color w:val="auto"/>
                <w:sz w:val="18"/>
                <w:szCs w:val="18"/>
              </w:rPr>
              <w:t xml:space="preserve">Check sample and whether older adults &amp; carers are part of it; </w:t>
            </w:r>
            <w:r w:rsidRPr="2FC84F3B" w:rsidR="2FC84F3B">
              <w:rPr>
                <w:rFonts w:ascii="Arial" w:hAnsi="Arial" w:eastAsia="Arial" w:cs="Arial"/>
                <w:color w:val="auto"/>
                <w:sz w:val="18"/>
                <w:szCs w:val="18"/>
              </w:rPr>
              <w:t>perhaps more</w:t>
            </w:r>
            <w:r w:rsidRPr="2FC84F3B" w:rsidR="2FC84F3B">
              <w:rPr>
                <w:rFonts w:ascii="Arial" w:hAnsi="Arial" w:eastAsia="Arial" w:cs="Arial"/>
                <w:color w:val="auto"/>
                <w:sz w:val="18"/>
                <w:szCs w:val="18"/>
              </w:rPr>
              <w:t xml:space="preserve"> about general abuse, not always coercive </w:t>
            </w:r>
            <w:r w:rsidRPr="2FC84F3B" w:rsidR="2FC84F3B">
              <w:rPr>
                <w:rFonts w:ascii="Arial" w:hAnsi="Arial" w:eastAsia="Arial" w:cs="Arial"/>
                <w:color w:val="auto"/>
                <w:sz w:val="18"/>
                <w:szCs w:val="18"/>
              </w:rPr>
              <w:t>control</w:t>
            </w:r>
            <w:r w:rsidRPr="2FC84F3B" w:rsidR="2FC84F3B">
              <w:rPr>
                <w:rFonts w:ascii="Arial" w:hAnsi="Arial" w:eastAsia="Arial" w:cs="Arial"/>
                <w:color w:val="auto"/>
                <w:sz w:val="18"/>
                <w:szCs w:val="18"/>
              </w:rPr>
              <w:t xml:space="preserve"> or non‑English speaking.</w:t>
            </w:r>
          </w:p>
        </w:tc>
      </w:tr>
      <w:tr w:rsidR="2FC84F3B" w:rsidTr="2FC84F3B" w14:paraId="261DAE38">
        <w:trPr>
          <w:trHeight w:val="300"/>
        </w:trPr>
        <w:tc>
          <w:tcPr>
            <w:tcW w:w="2946" w:type="dxa"/>
            <w:tcMar>
              <w:top w:w="15" w:type="dxa"/>
              <w:left w:w="15" w:type="dxa"/>
              <w:bottom w:w="15" w:type="dxa"/>
              <w:right w:w="15" w:type="dxa"/>
            </w:tcMar>
            <w:vAlign w:val="center"/>
          </w:tcPr>
          <w:p w:rsidR="2FC84F3B" w:rsidP="2FC84F3B" w:rsidRDefault="2FC84F3B" w14:paraId="524E112E" w14:textId="1EAC933B">
            <w:pPr>
              <w:bidi w:val="0"/>
              <w:spacing w:before="0" w:beforeAutospacing="off" w:after="200" w:afterAutospacing="off" w:line="276" w:lineRule="auto"/>
              <w:rPr>
                <w:rFonts w:ascii="Arial" w:hAnsi="Arial" w:eastAsia="Arial" w:cs="Arial"/>
                <w:color w:val="auto"/>
                <w:sz w:val="18"/>
                <w:szCs w:val="18"/>
              </w:rPr>
            </w:pPr>
            <w:r w:rsidRPr="2FC84F3B" w:rsidR="2FC84F3B">
              <w:rPr>
                <w:rFonts w:ascii="Arial" w:hAnsi="Arial" w:eastAsia="Arial" w:cs="Arial"/>
                <w:i w:val="1"/>
                <w:iCs w:val="1"/>
                <w:color w:val="auto"/>
                <w:sz w:val="18"/>
                <w:szCs w:val="18"/>
              </w:rPr>
              <w:t>Coercive Control of Muslim South Asian Women</w:t>
            </w:r>
            <w:r w:rsidRPr="2FC84F3B" w:rsidR="2FC84F3B">
              <w:rPr>
                <w:rFonts w:ascii="Arial" w:hAnsi="Arial" w:eastAsia="Arial" w:cs="Arial"/>
                <w:color w:val="auto"/>
                <w:sz w:val="18"/>
                <w:szCs w:val="18"/>
              </w:rPr>
              <w:t xml:space="preserve"> (A. Hussain, 2024) (</w:t>
            </w:r>
            <w:hyperlink r:id="R9652e2d76a374cf4">
              <w:r w:rsidRPr="2FC84F3B" w:rsidR="2FC84F3B">
                <w:rPr>
                  <w:rStyle w:val="Hyperlink"/>
                  <w:rFonts w:ascii="Arial" w:hAnsi="Arial" w:eastAsia="Arial" w:cs="Arial"/>
                  <w:strike w:val="0"/>
                  <w:dstrike w:val="0"/>
                  <w:color w:val="auto"/>
                  <w:sz w:val="18"/>
                  <w:szCs w:val="18"/>
                  <w:u w:val="single"/>
                </w:rPr>
                <w:t>Huddersfield Research Portal</w:t>
              </w:r>
            </w:hyperlink>
            <w:r w:rsidRPr="2FC84F3B" w:rsidR="2FC84F3B">
              <w:rPr>
                <w:rFonts w:ascii="Arial" w:hAnsi="Arial" w:eastAsia="Arial" w:cs="Arial"/>
                <w:color w:val="auto"/>
                <w:sz w:val="18"/>
                <w:szCs w:val="18"/>
              </w:rPr>
              <w:t>)</w:t>
            </w:r>
          </w:p>
        </w:tc>
        <w:tc>
          <w:tcPr>
            <w:tcW w:w="3465" w:type="dxa"/>
            <w:tcMar>
              <w:top w:w="15" w:type="dxa"/>
              <w:left w:w="15" w:type="dxa"/>
              <w:bottom w:w="15" w:type="dxa"/>
              <w:right w:w="15" w:type="dxa"/>
            </w:tcMar>
            <w:vAlign w:val="center"/>
          </w:tcPr>
          <w:p w:rsidR="2FC84F3B" w:rsidP="2FC84F3B" w:rsidRDefault="2FC84F3B" w14:paraId="6A6E591A" w14:textId="57150ACA">
            <w:pPr>
              <w:bidi w:val="0"/>
              <w:spacing w:before="0" w:beforeAutospacing="off" w:after="200" w:afterAutospacing="off" w:line="276" w:lineRule="auto"/>
              <w:rPr>
                <w:rFonts w:ascii="Arial" w:hAnsi="Arial" w:eastAsia="Arial" w:cs="Arial"/>
                <w:color w:val="auto"/>
                <w:sz w:val="18"/>
                <w:szCs w:val="18"/>
              </w:rPr>
            </w:pPr>
            <w:r w:rsidRPr="2FC84F3B" w:rsidR="2FC84F3B">
              <w:rPr>
                <w:rFonts w:ascii="Arial" w:hAnsi="Arial" w:eastAsia="Arial" w:cs="Arial"/>
                <w:color w:val="auto"/>
                <w:sz w:val="18"/>
                <w:szCs w:val="18"/>
              </w:rPr>
              <w:t>While this focuses on women (not necessarily older), many themes are relevant: coercive control, language/communication barriers, cultural expectations.</w:t>
            </w:r>
          </w:p>
        </w:tc>
        <w:tc>
          <w:tcPr>
            <w:tcW w:w="2535" w:type="dxa"/>
            <w:tcMar>
              <w:top w:w="15" w:type="dxa"/>
              <w:left w:w="15" w:type="dxa"/>
              <w:bottom w:w="15" w:type="dxa"/>
              <w:right w:w="15" w:type="dxa"/>
            </w:tcMar>
            <w:vAlign w:val="center"/>
          </w:tcPr>
          <w:p w:rsidR="2FC84F3B" w:rsidP="2FC84F3B" w:rsidRDefault="2FC84F3B" w14:paraId="2F09B7E8" w14:textId="6FC26A50">
            <w:pPr>
              <w:bidi w:val="0"/>
              <w:spacing w:before="0" w:beforeAutospacing="off" w:after="200" w:afterAutospacing="off" w:line="276" w:lineRule="auto"/>
              <w:rPr>
                <w:rFonts w:ascii="Arial" w:hAnsi="Arial" w:eastAsia="Arial" w:cs="Arial"/>
                <w:color w:val="auto"/>
                <w:sz w:val="18"/>
                <w:szCs w:val="18"/>
              </w:rPr>
            </w:pPr>
            <w:r w:rsidRPr="2FC84F3B" w:rsidR="2FC84F3B">
              <w:rPr>
                <w:rFonts w:ascii="Arial" w:hAnsi="Arial" w:eastAsia="Arial" w:cs="Arial"/>
                <w:color w:val="auto"/>
                <w:sz w:val="18"/>
                <w:szCs w:val="18"/>
              </w:rPr>
              <w:t>Perhaps not focused on elder carers; but useful for cultural &amp; linguistic dimensions. Use</w:t>
            </w:r>
            <w:r w:rsidRPr="2FC84F3B" w:rsidR="2FC84F3B">
              <w:rPr>
                <w:rFonts w:ascii="Arial" w:hAnsi="Arial" w:eastAsia="Arial" w:cs="Arial"/>
                <w:color w:val="auto"/>
                <w:sz w:val="18"/>
                <w:szCs w:val="18"/>
              </w:rPr>
              <w:t>ful</w:t>
            </w:r>
            <w:r w:rsidRPr="2FC84F3B" w:rsidR="2FC84F3B">
              <w:rPr>
                <w:rFonts w:ascii="Arial" w:hAnsi="Arial" w:eastAsia="Arial" w:cs="Arial"/>
                <w:color w:val="auto"/>
                <w:sz w:val="18"/>
                <w:szCs w:val="18"/>
              </w:rPr>
              <w:t xml:space="preserve"> to inform theoretical/ background</w:t>
            </w:r>
            <w:r w:rsidRPr="2FC84F3B" w:rsidR="2FC84F3B">
              <w:rPr>
                <w:rFonts w:ascii="Arial" w:hAnsi="Arial" w:eastAsia="Arial" w:cs="Arial"/>
                <w:color w:val="auto"/>
                <w:sz w:val="18"/>
                <w:szCs w:val="18"/>
              </w:rPr>
              <w:t xml:space="preserve"> and </w:t>
            </w:r>
            <w:r w:rsidRPr="2FC84F3B" w:rsidR="2FC84F3B">
              <w:rPr>
                <w:rFonts w:ascii="Arial" w:hAnsi="Arial" w:eastAsia="Arial" w:cs="Arial"/>
                <w:color w:val="auto"/>
                <w:sz w:val="18"/>
                <w:szCs w:val="18"/>
              </w:rPr>
              <w:t>relative</w:t>
            </w:r>
            <w:r w:rsidRPr="2FC84F3B" w:rsidR="2FC84F3B">
              <w:rPr>
                <w:rFonts w:ascii="Arial" w:hAnsi="Arial" w:eastAsia="Arial" w:cs="Arial"/>
                <w:color w:val="auto"/>
                <w:sz w:val="18"/>
                <w:szCs w:val="18"/>
              </w:rPr>
              <w:t xml:space="preserve"> to women as they grow older. </w:t>
            </w:r>
            <w:r w:rsidRPr="2FC84F3B" w:rsidR="2FC84F3B">
              <w:rPr>
                <w:rFonts w:ascii="Arial" w:hAnsi="Arial" w:eastAsia="Arial" w:cs="Arial"/>
                <w:color w:val="auto"/>
                <w:sz w:val="18"/>
                <w:szCs w:val="18"/>
              </w:rPr>
              <w:t xml:space="preserve">NOT PEER REVIEWED. </w:t>
            </w:r>
          </w:p>
        </w:tc>
      </w:tr>
      <w:tr w:rsidR="2FC84F3B" w:rsidTr="2FC84F3B" w14:paraId="68CD5437">
        <w:trPr>
          <w:trHeight w:val="300"/>
        </w:trPr>
        <w:tc>
          <w:tcPr>
            <w:tcW w:w="2946" w:type="dxa"/>
            <w:tcMar>
              <w:top w:w="15" w:type="dxa"/>
              <w:left w:w="15" w:type="dxa"/>
              <w:bottom w:w="15" w:type="dxa"/>
              <w:right w:w="15" w:type="dxa"/>
            </w:tcMar>
            <w:vAlign w:val="center"/>
          </w:tcPr>
          <w:p w:rsidR="2FC84F3B" w:rsidP="2FC84F3B" w:rsidRDefault="2FC84F3B" w14:paraId="2B40CF96" w14:textId="15EBF088">
            <w:pPr>
              <w:bidi w:val="0"/>
              <w:spacing w:before="0" w:beforeAutospacing="off" w:after="200" w:afterAutospacing="off" w:line="276" w:lineRule="auto"/>
              <w:rPr>
                <w:rFonts w:ascii="Arial" w:hAnsi="Arial" w:eastAsia="Arial" w:cs="Arial"/>
                <w:color w:val="auto"/>
                <w:sz w:val="18"/>
                <w:szCs w:val="18"/>
              </w:rPr>
            </w:pPr>
            <w:r w:rsidRPr="2FC84F3B" w:rsidR="2FC84F3B">
              <w:rPr>
                <w:rFonts w:ascii="Arial" w:hAnsi="Arial" w:eastAsia="Arial" w:cs="Arial"/>
                <w:i w:val="1"/>
                <w:iCs w:val="1"/>
                <w:color w:val="auto"/>
                <w:sz w:val="18"/>
                <w:szCs w:val="18"/>
              </w:rPr>
              <w:t>Patterns of abuse among South Asian women...</w:t>
            </w:r>
            <w:r w:rsidRPr="2FC84F3B" w:rsidR="2FC84F3B">
              <w:rPr>
                <w:rFonts w:ascii="Arial" w:hAnsi="Arial" w:eastAsia="Arial" w:cs="Arial"/>
                <w:color w:val="auto"/>
                <w:sz w:val="18"/>
                <w:szCs w:val="18"/>
              </w:rPr>
              <w:t xml:space="preserve"> (S. Bhandari, 2018) (</w:t>
            </w:r>
            <w:hyperlink r:id="R0f837797b1b049a0">
              <w:r w:rsidRPr="2FC84F3B" w:rsidR="2FC84F3B">
                <w:rPr>
                  <w:rStyle w:val="Hyperlink"/>
                  <w:rFonts w:ascii="Arial" w:hAnsi="Arial" w:eastAsia="Arial" w:cs="Arial"/>
                  <w:strike w:val="0"/>
                  <w:dstrike w:val="0"/>
                  <w:color w:val="auto"/>
                  <w:sz w:val="18"/>
                  <w:szCs w:val="18"/>
                  <w:u w:val="single"/>
                </w:rPr>
                <w:t>PubMed Central</w:t>
              </w:r>
            </w:hyperlink>
            <w:r w:rsidRPr="2FC84F3B" w:rsidR="2FC84F3B">
              <w:rPr>
                <w:rFonts w:ascii="Arial" w:hAnsi="Arial" w:eastAsia="Arial" w:cs="Arial"/>
                <w:color w:val="auto"/>
                <w:sz w:val="18"/>
                <w:szCs w:val="18"/>
              </w:rPr>
              <w:t>)</w:t>
            </w:r>
          </w:p>
        </w:tc>
        <w:tc>
          <w:tcPr>
            <w:tcW w:w="3465" w:type="dxa"/>
            <w:tcMar>
              <w:top w:w="15" w:type="dxa"/>
              <w:left w:w="15" w:type="dxa"/>
              <w:bottom w:w="15" w:type="dxa"/>
              <w:right w:w="15" w:type="dxa"/>
            </w:tcMar>
            <w:vAlign w:val="center"/>
          </w:tcPr>
          <w:p w:rsidR="2FC84F3B" w:rsidP="2FC84F3B" w:rsidRDefault="2FC84F3B" w14:paraId="78BCFE48" w14:textId="525978F1">
            <w:pPr>
              <w:bidi w:val="0"/>
              <w:spacing w:before="0" w:beforeAutospacing="off" w:after="200" w:afterAutospacing="off" w:line="276" w:lineRule="auto"/>
              <w:rPr>
                <w:rFonts w:ascii="Arial" w:hAnsi="Arial" w:eastAsia="Arial" w:cs="Arial"/>
                <w:color w:val="auto"/>
                <w:sz w:val="18"/>
                <w:szCs w:val="18"/>
              </w:rPr>
            </w:pPr>
            <w:r w:rsidRPr="2FC84F3B" w:rsidR="2FC84F3B">
              <w:rPr>
                <w:rFonts w:ascii="Arial" w:hAnsi="Arial" w:eastAsia="Arial" w:cs="Arial"/>
                <w:color w:val="auto"/>
                <w:sz w:val="18"/>
                <w:szCs w:val="18"/>
              </w:rPr>
              <w:t>Helps explore how abuse (including psychological, controlling aspects) is experienced in South Asian contexts.</w:t>
            </w:r>
          </w:p>
        </w:tc>
        <w:tc>
          <w:tcPr>
            <w:tcW w:w="2535" w:type="dxa"/>
            <w:tcMar>
              <w:top w:w="15" w:type="dxa"/>
              <w:left w:w="15" w:type="dxa"/>
              <w:bottom w:w="15" w:type="dxa"/>
              <w:right w:w="15" w:type="dxa"/>
            </w:tcMar>
            <w:vAlign w:val="center"/>
          </w:tcPr>
          <w:p w:rsidR="2FC84F3B" w:rsidP="2FC84F3B" w:rsidRDefault="2FC84F3B" w14:paraId="50B0D3D3" w14:textId="3C293340">
            <w:pPr>
              <w:bidi w:val="0"/>
              <w:spacing w:before="0" w:beforeAutospacing="off" w:after="200" w:afterAutospacing="off" w:line="276" w:lineRule="auto"/>
              <w:rPr>
                <w:rFonts w:ascii="Arial" w:hAnsi="Arial" w:eastAsia="Arial" w:cs="Arial"/>
                <w:color w:val="auto"/>
                <w:sz w:val="18"/>
                <w:szCs w:val="18"/>
              </w:rPr>
            </w:pPr>
            <w:r w:rsidRPr="2FC84F3B" w:rsidR="2FC84F3B">
              <w:rPr>
                <w:rFonts w:ascii="Arial" w:hAnsi="Arial" w:eastAsia="Arial" w:cs="Arial"/>
                <w:color w:val="auto"/>
                <w:sz w:val="18"/>
                <w:szCs w:val="18"/>
              </w:rPr>
              <w:t xml:space="preserve">US‑based study mostly; limited direct relevance to UK or older adults; useful for comparison or </w:t>
            </w:r>
            <w:r w:rsidRPr="2FC84F3B" w:rsidR="2FC84F3B">
              <w:rPr>
                <w:rFonts w:ascii="Arial" w:hAnsi="Arial" w:eastAsia="Arial" w:cs="Arial"/>
                <w:color w:val="auto"/>
                <w:sz w:val="18"/>
                <w:szCs w:val="18"/>
              </w:rPr>
              <w:t>demonstrating</w:t>
            </w:r>
            <w:r w:rsidRPr="2FC84F3B" w:rsidR="2FC84F3B">
              <w:rPr>
                <w:rFonts w:ascii="Arial" w:hAnsi="Arial" w:eastAsia="Arial" w:cs="Arial"/>
                <w:color w:val="auto"/>
                <w:sz w:val="18"/>
                <w:szCs w:val="18"/>
              </w:rPr>
              <w:t xml:space="preserve"> gaps.</w:t>
            </w:r>
          </w:p>
        </w:tc>
      </w:tr>
      <w:tr w:rsidR="2FC84F3B" w:rsidTr="2FC84F3B" w14:paraId="4D6D4F73">
        <w:trPr>
          <w:trHeight w:val="300"/>
        </w:trPr>
        <w:tc>
          <w:tcPr>
            <w:tcW w:w="2946" w:type="dxa"/>
            <w:tcMar>
              <w:top w:w="15" w:type="dxa"/>
              <w:left w:w="15" w:type="dxa"/>
              <w:bottom w:w="15" w:type="dxa"/>
              <w:right w:w="15" w:type="dxa"/>
            </w:tcMar>
            <w:vAlign w:val="center"/>
          </w:tcPr>
          <w:p w:rsidR="2FC84F3B" w:rsidP="2FC84F3B" w:rsidRDefault="2FC84F3B" w14:paraId="15655E25" w14:textId="32BAC258">
            <w:pPr>
              <w:bidi w:val="0"/>
              <w:spacing w:before="0" w:beforeAutospacing="off" w:after="200" w:afterAutospacing="off" w:line="276" w:lineRule="auto"/>
              <w:rPr>
                <w:rFonts w:ascii="Arial" w:hAnsi="Arial" w:eastAsia="Arial" w:cs="Arial"/>
                <w:color w:val="auto"/>
                <w:sz w:val="18"/>
                <w:szCs w:val="18"/>
              </w:rPr>
            </w:pPr>
            <w:r w:rsidRPr="2FC84F3B" w:rsidR="2FC84F3B">
              <w:rPr>
                <w:rFonts w:ascii="Arial" w:hAnsi="Arial" w:eastAsia="Arial" w:cs="Arial"/>
                <w:i w:val="1"/>
                <w:iCs w:val="1"/>
                <w:color w:val="auto"/>
                <w:sz w:val="18"/>
                <w:szCs w:val="18"/>
              </w:rPr>
              <w:t>Dying at home: a qualitative study of the perspectives of older people of South Asian ethnicity living in East London</w:t>
            </w:r>
            <w:r w:rsidRPr="2FC84F3B" w:rsidR="2FC84F3B">
              <w:rPr>
                <w:rFonts w:ascii="Arial" w:hAnsi="Arial" w:eastAsia="Arial" w:cs="Arial"/>
                <w:color w:val="auto"/>
                <w:sz w:val="18"/>
                <w:szCs w:val="18"/>
              </w:rPr>
              <w:t xml:space="preserve"> (</w:t>
            </w:r>
            <w:r w:rsidRPr="2FC84F3B" w:rsidR="2FC84F3B">
              <w:rPr>
                <w:rFonts w:ascii="Arial" w:hAnsi="Arial" w:eastAsia="Arial" w:cs="Arial"/>
                <w:color w:val="auto"/>
                <w:sz w:val="18"/>
                <w:szCs w:val="18"/>
              </w:rPr>
              <w:t>Venkatasalu</w:t>
            </w:r>
            <w:r w:rsidRPr="2FC84F3B" w:rsidR="2FC84F3B">
              <w:rPr>
                <w:rFonts w:ascii="Arial" w:hAnsi="Arial" w:eastAsia="Arial" w:cs="Arial"/>
                <w:color w:val="auto"/>
                <w:sz w:val="18"/>
                <w:szCs w:val="18"/>
              </w:rPr>
              <w:t xml:space="preserve"> et al., 2014) (</w:t>
            </w:r>
            <w:hyperlink r:id="R4aca72bfbf6f4114">
              <w:r w:rsidRPr="2FC84F3B" w:rsidR="2FC84F3B">
                <w:rPr>
                  <w:rStyle w:val="Hyperlink"/>
                  <w:rFonts w:ascii="Arial" w:hAnsi="Arial" w:eastAsia="Arial" w:cs="Arial"/>
                  <w:strike w:val="0"/>
                  <w:dstrike w:val="0"/>
                  <w:color w:val="auto"/>
                  <w:sz w:val="18"/>
                  <w:szCs w:val="18"/>
                  <w:u w:val="single"/>
                </w:rPr>
                <w:t>PubMed</w:t>
              </w:r>
            </w:hyperlink>
            <w:r w:rsidRPr="2FC84F3B" w:rsidR="2FC84F3B">
              <w:rPr>
                <w:rFonts w:ascii="Arial" w:hAnsi="Arial" w:eastAsia="Arial" w:cs="Arial"/>
                <w:color w:val="auto"/>
                <w:sz w:val="18"/>
                <w:szCs w:val="18"/>
              </w:rPr>
              <w:t>)</w:t>
            </w:r>
          </w:p>
        </w:tc>
        <w:tc>
          <w:tcPr>
            <w:tcW w:w="3465" w:type="dxa"/>
            <w:tcMar>
              <w:top w:w="15" w:type="dxa"/>
              <w:left w:w="15" w:type="dxa"/>
              <w:bottom w:w="15" w:type="dxa"/>
              <w:right w:w="15" w:type="dxa"/>
            </w:tcMar>
            <w:vAlign w:val="center"/>
          </w:tcPr>
          <w:p w:rsidR="2FC84F3B" w:rsidP="2FC84F3B" w:rsidRDefault="2FC84F3B" w14:paraId="675EFE52" w14:textId="3ABF4382">
            <w:pPr>
              <w:bidi w:val="0"/>
              <w:spacing w:before="0" w:beforeAutospacing="off" w:after="200" w:afterAutospacing="off" w:line="276" w:lineRule="auto"/>
              <w:rPr>
                <w:rFonts w:ascii="Arial" w:hAnsi="Arial" w:eastAsia="Arial" w:cs="Arial"/>
                <w:color w:val="auto"/>
                <w:sz w:val="18"/>
                <w:szCs w:val="18"/>
              </w:rPr>
            </w:pPr>
            <w:r w:rsidRPr="2FC84F3B" w:rsidR="2FC84F3B">
              <w:rPr>
                <w:rFonts w:ascii="Arial" w:hAnsi="Arial" w:eastAsia="Arial" w:cs="Arial"/>
                <w:color w:val="auto"/>
                <w:sz w:val="18"/>
                <w:szCs w:val="18"/>
              </w:rPr>
              <w:t xml:space="preserve">Less directly about abuse, but clocks into cultural values, family dynamics, communication, </w:t>
            </w:r>
            <w:r w:rsidRPr="2FC84F3B" w:rsidR="2FC84F3B">
              <w:rPr>
                <w:rFonts w:ascii="Arial" w:hAnsi="Arial" w:eastAsia="Arial" w:cs="Arial"/>
                <w:color w:val="auto"/>
                <w:sz w:val="18"/>
                <w:szCs w:val="18"/>
              </w:rPr>
              <w:t>possibly dependency</w:t>
            </w:r>
            <w:r w:rsidRPr="2FC84F3B" w:rsidR="2FC84F3B">
              <w:rPr>
                <w:rFonts w:ascii="Arial" w:hAnsi="Arial" w:eastAsia="Arial" w:cs="Arial"/>
                <w:color w:val="auto"/>
                <w:sz w:val="18"/>
                <w:szCs w:val="18"/>
              </w:rPr>
              <w:t>. Offers some insight into experiences of older South Asian people in UK domestic settings.</w:t>
            </w:r>
          </w:p>
        </w:tc>
        <w:tc>
          <w:tcPr>
            <w:tcW w:w="2535" w:type="dxa"/>
            <w:tcMar>
              <w:top w:w="15" w:type="dxa"/>
              <w:left w:w="15" w:type="dxa"/>
              <w:bottom w:w="15" w:type="dxa"/>
              <w:right w:w="15" w:type="dxa"/>
            </w:tcMar>
            <w:vAlign w:val="center"/>
          </w:tcPr>
          <w:p w:rsidR="2FC84F3B" w:rsidP="2FC84F3B" w:rsidRDefault="2FC84F3B" w14:paraId="1660E4B6" w14:textId="57EEEB00">
            <w:pPr>
              <w:bidi w:val="0"/>
              <w:spacing w:before="0" w:beforeAutospacing="off" w:after="200" w:afterAutospacing="off" w:line="276" w:lineRule="auto"/>
              <w:rPr>
                <w:rFonts w:ascii="Arial" w:hAnsi="Arial" w:eastAsia="Arial" w:cs="Arial"/>
                <w:color w:val="auto"/>
                <w:sz w:val="18"/>
                <w:szCs w:val="18"/>
              </w:rPr>
            </w:pPr>
            <w:r w:rsidRPr="2FC84F3B" w:rsidR="2FC84F3B">
              <w:rPr>
                <w:rFonts w:ascii="Arial" w:hAnsi="Arial" w:eastAsia="Arial" w:cs="Arial"/>
                <w:color w:val="auto"/>
                <w:sz w:val="18"/>
                <w:szCs w:val="18"/>
              </w:rPr>
              <w:t xml:space="preserve">Not about coercive control or abuse explicitly; more about end‑of‑life and </w:t>
            </w:r>
            <w:r w:rsidRPr="2FC84F3B" w:rsidR="2FC84F3B">
              <w:rPr>
                <w:rFonts w:ascii="Arial" w:hAnsi="Arial" w:eastAsia="Arial" w:cs="Arial"/>
                <w:color w:val="auto"/>
                <w:sz w:val="18"/>
                <w:szCs w:val="18"/>
              </w:rPr>
              <w:t>perceptions</w:t>
            </w:r>
            <w:r w:rsidRPr="2FC84F3B" w:rsidR="2FC84F3B">
              <w:rPr>
                <w:rFonts w:ascii="Arial" w:hAnsi="Arial" w:eastAsia="Arial" w:cs="Arial"/>
                <w:color w:val="auto"/>
                <w:sz w:val="18"/>
                <w:szCs w:val="18"/>
              </w:rPr>
              <w:t xml:space="preserve"> of </w:t>
            </w:r>
            <w:r w:rsidRPr="2FC84F3B" w:rsidR="2FC84F3B">
              <w:rPr>
                <w:rFonts w:ascii="Arial" w:hAnsi="Arial" w:eastAsia="Arial" w:cs="Arial"/>
                <w:color w:val="auto"/>
                <w:sz w:val="18"/>
                <w:szCs w:val="18"/>
              </w:rPr>
              <w:t>home, but</w:t>
            </w:r>
            <w:r w:rsidRPr="2FC84F3B" w:rsidR="2FC84F3B">
              <w:rPr>
                <w:rFonts w:ascii="Arial" w:hAnsi="Arial" w:eastAsia="Arial" w:cs="Arial"/>
                <w:color w:val="auto"/>
                <w:sz w:val="18"/>
                <w:szCs w:val="18"/>
              </w:rPr>
              <w:t xml:space="preserve"> could inform cultural or linguistic norms in your analysis.</w:t>
            </w:r>
          </w:p>
        </w:tc>
      </w:tr>
    </w:tbl>
    <w:p w:rsidR="2FC84F3B" w:rsidP="2FC84F3B" w:rsidRDefault="2FC84F3B" w14:paraId="2050DD4C" w14:textId="29B6356F">
      <w:pPr>
        <w:pStyle w:val="Normal"/>
        <w:rPr>
          <w:noProof w:val="0"/>
          <w:lang w:val="en-US"/>
        </w:rPr>
      </w:pPr>
    </w:p>
    <w:p w:rsidR="0864E49E" w:rsidP="37C3B42E" w:rsidRDefault="0864E49E" w14:paraId="1568EEB4" w14:textId="05D31A0F">
      <w:pPr>
        <w:pStyle w:val="Heading2"/>
        <w:rPr>
          <w:noProof w:val="0"/>
          <w:lang w:val="en-US"/>
        </w:rPr>
      </w:pPr>
      <w:bookmarkStart w:name="_Toc952931104" w:id="673168046"/>
      <w:r w:rsidRPr="67203D59" w:rsidR="1A2BA10C">
        <w:rPr>
          <w:noProof w:val="0"/>
          <w:lang w:val="en-US"/>
        </w:rPr>
        <w:t>Appendix C: Reviewed Articles Summary Table</w:t>
      </w:r>
      <w:bookmarkEnd w:id="673168046"/>
    </w:p>
    <w:p w:rsidR="2FC84F3B" w:rsidP="2FC84F3B" w:rsidRDefault="2FC84F3B" w14:paraId="38D38008" w14:textId="70CA1E3C">
      <w:pPr>
        <w:pStyle w:val="Normal"/>
        <w:rPr>
          <w:noProof w:val="0"/>
          <w:lang w:val="en-US"/>
        </w:rPr>
      </w:pPr>
    </w:p>
    <w:tbl>
      <w:tblPr>
        <w:tblStyle w:val="TableGrid"/>
        <w:bidiVisual w:val="0"/>
        <w:tblW w:w="0" w:type="auto"/>
        <w:tblInd w:w="-1005" w:type="dxa"/>
        <w:tblBorders>
          <w:top w:val="single" w:color="000000" w:themeColor="text1" w:sz="2"/>
          <w:left w:val="single" w:color="000000" w:themeColor="text1" w:sz="2"/>
          <w:bottom w:val="single" w:color="000000" w:themeColor="text1" w:sz="2"/>
          <w:right w:val="single" w:color="000000" w:themeColor="text1" w:sz="2"/>
          <w:insideH w:val="single" w:color="000000" w:themeColor="text1" w:sz="2"/>
          <w:insideV w:val="single" w:color="000000" w:themeColor="text1" w:sz="2"/>
        </w:tblBorders>
        <w:tblLook w:val="04A0" w:firstRow="1" w:lastRow="0" w:firstColumn="1" w:lastColumn="0" w:noHBand="0" w:noVBand="1"/>
      </w:tblPr>
      <w:tblGrid>
        <w:gridCol w:w="1215"/>
        <w:gridCol w:w="2057"/>
        <w:gridCol w:w="1065"/>
        <w:gridCol w:w="1515"/>
        <w:gridCol w:w="1434"/>
        <w:gridCol w:w="1478"/>
        <w:gridCol w:w="1326"/>
        <w:gridCol w:w="1378"/>
      </w:tblGrid>
      <w:tr w:rsidR="2FC84F3B" w:rsidTr="2FC84F3B" w14:paraId="20E7AFF3">
        <w:trPr>
          <w:trHeight w:val="300"/>
        </w:trPr>
        <w:tc>
          <w:tcPr>
            <w:tcW w:w="1215" w:type="dxa"/>
            <w:shd w:val="clear" w:color="auto" w:fill="DAE9F7" w:themeFill="text2" w:themeFillTint="1A"/>
            <w:tcMar>
              <w:left w:w="108" w:type="dxa"/>
              <w:right w:w="108" w:type="dxa"/>
            </w:tcMar>
            <w:vAlign w:val="top"/>
          </w:tcPr>
          <w:p w:rsidR="2FC84F3B" w:rsidP="2FC84F3B" w:rsidRDefault="2FC84F3B" w14:paraId="183B2926" w14:textId="21BB352B">
            <w:pPr>
              <w:spacing w:before="0" w:beforeAutospacing="off" w:after="0" w:afterAutospacing="off" w:line="360" w:lineRule="auto"/>
              <w:rPr>
                <w:rFonts w:ascii="Arial" w:hAnsi="Arial" w:eastAsia="Arial" w:cs="Arial"/>
                <w:b w:val="1"/>
                <w:bCs w:val="1"/>
                <w:i w:val="0"/>
                <w:iCs w:val="0"/>
                <w:caps w:val="0"/>
                <w:smallCaps w:val="0"/>
                <w:color w:val="000000" w:themeColor="text1" w:themeTint="FF" w:themeShade="FF"/>
                <w:sz w:val="18"/>
                <w:szCs w:val="18"/>
                <w:lang w:val="en-GB"/>
              </w:rPr>
            </w:pPr>
            <w:r w:rsidRPr="2FC84F3B" w:rsidR="2FC84F3B">
              <w:rPr>
                <w:rFonts w:ascii="Arial" w:hAnsi="Arial" w:eastAsia="Arial" w:cs="Arial"/>
                <w:b w:val="1"/>
                <w:bCs w:val="1"/>
                <w:i w:val="0"/>
                <w:iCs w:val="0"/>
                <w:caps w:val="0"/>
                <w:smallCaps w:val="0"/>
                <w:color w:val="000000" w:themeColor="text1" w:themeTint="FF" w:themeShade="FF"/>
                <w:sz w:val="18"/>
                <w:szCs w:val="18"/>
                <w:lang w:val="en-US"/>
              </w:rPr>
              <w:t>Author &amp; Year</w:t>
            </w:r>
          </w:p>
        </w:tc>
        <w:tc>
          <w:tcPr>
            <w:tcW w:w="2057" w:type="dxa"/>
            <w:shd w:val="clear" w:color="auto" w:fill="DAE9F7" w:themeFill="text2" w:themeFillTint="1A"/>
            <w:tcMar>
              <w:left w:w="108" w:type="dxa"/>
              <w:right w:w="108" w:type="dxa"/>
            </w:tcMar>
            <w:vAlign w:val="top"/>
          </w:tcPr>
          <w:p w:rsidR="2FC84F3B" w:rsidP="2FC84F3B" w:rsidRDefault="2FC84F3B" w14:paraId="7987E869" w14:textId="60941150">
            <w:pPr>
              <w:spacing w:before="0" w:beforeAutospacing="off" w:after="0" w:afterAutospacing="off" w:line="360" w:lineRule="auto"/>
              <w:rPr>
                <w:rFonts w:ascii="Arial" w:hAnsi="Arial" w:eastAsia="Arial" w:cs="Arial"/>
                <w:b w:val="1"/>
                <w:bCs w:val="1"/>
                <w:i w:val="0"/>
                <w:iCs w:val="0"/>
                <w:caps w:val="0"/>
                <w:smallCaps w:val="0"/>
                <w:color w:val="000000" w:themeColor="text1" w:themeTint="FF" w:themeShade="FF"/>
                <w:sz w:val="18"/>
                <w:szCs w:val="18"/>
                <w:lang w:val="en-GB"/>
              </w:rPr>
            </w:pPr>
            <w:r w:rsidRPr="2FC84F3B" w:rsidR="2FC84F3B">
              <w:rPr>
                <w:rFonts w:ascii="Arial" w:hAnsi="Arial" w:eastAsia="Arial" w:cs="Arial"/>
                <w:b w:val="1"/>
                <w:bCs w:val="1"/>
                <w:i w:val="0"/>
                <w:iCs w:val="0"/>
                <w:caps w:val="0"/>
                <w:smallCaps w:val="0"/>
                <w:color w:val="000000" w:themeColor="text1" w:themeTint="FF" w:themeShade="FF"/>
                <w:sz w:val="18"/>
                <w:szCs w:val="18"/>
                <w:lang w:val="en-US"/>
              </w:rPr>
              <w:t>Article Title</w:t>
            </w:r>
          </w:p>
        </w:tc>
        <w:tc>
          <w:tcPr>
            <w:tcW w:w="1065" w:type="dxa"/>
            <w:shd w:val="clear" w:color="auto" w:fill="DAE9F7" w:themeFill="text2" w:themeFillTint="1A"/>
            <w:tcMar>
              <w:left w:w="108" w:type="dxa"/>
              <w:right w:w="108" w:type="dxa"/>
            </w:tcMar>
            <w:vAlign w:val="top"/>
          </w:tcPr>
          <w:p w:rsidR="2FC84F3B" w:rsidP="2FC84F3B" w:rsidRDefault="2FC84F3B" w14:paraId="47A877AE" w14:textId="35D50043">
            <w:pPr>
              <w:spacing w:before="0" w:beforeAutospacing="off" w:after="0" w:afterAutospacing="off" w:line="360" w:lineRule="auto"/>
              <w:rPr>
                <w:rFonts w:ascii="Arial" w:hAnsi="Arial" w:eastAsia="Arial" w:cs="Arial"/>
                <w:b w:val="1"/>
                <w:bCs w:val="1"/>
                <w:i w:val="0"/>
                <w:iCs w:val="0"/>
                <w:caps w:val="0"/>
                <w:smallCaps w:val="0"/>
                <w:color w:val="000000" w:themeColor="text1" w:themeTint="FF" w:themeShade="FF"/>
                <w:sz w:val="18"/>
                <w:szCs w:val="18"/>
                <w:lang w:val="en-GB"/>
              </w:rPr>
            </w:pPr>
            <w:r w:rsidRPr="2FC84F3B" w:rsidR="2FC84F3B">
              <w:rPr>
                <w:rFonts w:ascii="Arial" w:hAnsi="Arial" w:eastAsia="Arial" w:cs="Arial"/>
                <w:b w:val="1"/>
                <w:bCs w:val="1"/>
                <w:i w:val="0"/>
                <w:iCs w:val="0"/>
                <w:caps w:val="0"/>
                <w:smallCaps w:val="0"/>
                <w:color w:val="000000" w:themeColor="text1" w:themeTint="FF" w:themeShade="FF"/>
                <w:sz w:val="18"/>
                <w:szCs w:val="18"/>
                <w:lang w:val="en-US"/>
              </w:rPr>
              <w:t>Type of Study</w:t>
            </w:r>
          </w:p>
        </w:tc>
        <w:tc>
          <w:tcPr>
            <w:tcW w:w="1515" w:type="dxa"/>
            <w:shd w:val="clear" w:color="auto" w:fill="DAE9F7" w:themeFill="text2" w:themeFillTint="1A"/>
            <w:tcMar>
              <w:left w:w="108" w:type="dxa"/>
              <w:right w:w="108" w:type="dxa"/>
            </w:tcMar>
            <w:vAlign w:val="top"/>
          </w:tcPr>
          <w:p w:rsidR="2FC84F3B" w:rsidP="2FC84F3B" w:rsidRDefault="2FC84F3B" w14:paraId="488216F5" w14:textId="0406A32E">
            <w:pPr>
              <w:spacing w:before="0" w:beforeAutospacing="off" w:after="0" w:afterAutospacing="off" w:line="360" w:lineRule="auto"/>
              <w:rPr>
                <w:rFonts w:ascii="Arial" w:hAnsi="Arial" w:eastAsia="Arial" w:cs="Arial"/>
                <w:b w:val="1"/>
                <w:bCs w:val="1"/>
                <w:i w:val="0"/>
                <w:iCs w:val="0"/>
                <w:caps w:val="0"/>
                <w:smallCaps w:val="0"/>
                <w:color w:val="000000" w:themeColor="text1" w:themeTint="FF" w:themeShade="FF"/>
                <w:sz w:val="18"/>
                <w:szCs w:val="18"/>
                <w:lang w:val="en-GB"/>
              </w:rPr>
            </w:pPr>
            <w:r w:rsidRPr="2FC84F3B" w:rsidR="2FC84F3B">
              <w:rPr>
                <w:rFonts w:ascii="Arial" w:hAnsi="Arial" w:eastAsia="Arial" w:cs="Arial"/>
                <w:b w:val="1"/>
                <w:bCs w:val="1"/>
                <w:i w:val="0"/>
                <w:iCs w:val="0"/>
                <w:caps w:val="0"/>
                <w:smallCaps w:val="0"/>
                <w:color w:val="000000" w:themeColor="text1" w:themeTint="FF" w:themeShade="FF"/>
                <w:sz w:val="18"/>
                <w:szCs w:val="18"/>
                <w:lang w:val="en-US"/>
              </w:rPr>
              <w:t>Research Method &amp; Sample Size</w:t>
            </w:r>
          </w:p>
        </w:tc>
        <w:tc>
          <w:tcPr>
            <w:tcW w:w="1434" w:type="dxa"/>
            <w:shd w:val="clear" w:color="auto" w:fill="DAE9F7" w:themeFill="text2" w:themeFillTint="1A"/>
            <w:tcMar>
              <w:left w:w="108" w:type="dxa"/>
              <w:right w:w="108" w:type="dxa"/>
            </w:tcMar>
            <w:vAlign w:val="top"/>
          </w:tcPr>
          <w:p w:rsidR="2FC84F3B" w:rsidP="2FC84F3B" w:rsidRDefault="2FC84F3B" w14:paraId="64AC2D6B" w14:textId="1F731CD0">
            <w:pPr>
              <w:spacing w:before="0" w:beforeAutospacing="off" w:after="0" w:afterAutospacing="off" w:line="360" w:lineRule="auto"/>
              <w:rPr>
                <w:rFonts w:ascii="Arial" w:hAnsi="Arial" w:eastAsia="Arial" w:cs="Arial"/>
                <w:b w:val="1"/>
                <w:bCs w:val="1"/>
                <w:i w:val="0"/>
                <w:iCs w:val="0"/>
                <w:caps w:val="0"/>
                <w:smallCaps w:val="0"/>
                <w:color w:val="000000" w:themeColor="text1" w:themeTint="FF" w:themeShade="FF"/>
                <w:sz w:val="18"/>
                <w:szCs w:val="18"/>
                <w:lang w:val="en-GB"/>
              </w:rPr>
            </w:pPr>
            <w:r w:rsidRPr="2FC84F3B" w:rsidR="2FC84F3B">
              <w:rPr>
                <w:rFonts w:ascii="Arial" w:hAnsi="Arial" w:eastAsia="Arial" w:cs="Arial"/>
                <w:b w:val="1"/>
                <w:bCs w:val="1"/>
                <w:i w:val="0"/>
                <w:iCs w:val="0"/>
                <w:caps w:val="0"/>
                <w:smallCaps w:val="0"/>
                <w:color w:val="000000" w:themeColor="text1" w:themeTint="FF" w:themeShade="FF"/>
                <w:sz w:val="18"/>
                <w:szCs w:val="18"/>
                <w:lang w:val="en-US"/>
              </w:rPr>
              <w:t>Strengths &amp; Limitations</w:t>
            </w:r>
          </w:p>
        </w:tc>
        <w:tc>
          <w:tcPr>
            <w:tcW w:w="1478" w:type="dxa"/>
            <w:shd w:val="clear" w:color="auto" w:fill="DAE9F7" w:themeFill="text2" w:themeFillTint="1A"/>
            <w:tcMar>
              <w:left w:w="108" w:type="dxa"/>
              <w:right w:w="108" w:type="dxa"/>
            </w:tcMar>
            <w:vAlign w:val="top"/>
          </w:tcPr>
          <w:p w:rsidR="2FC84F3B" w:rsidP="2FC84F3B" w:rsidRDefault="2FC84F3B" w14:paraId="7F8650F2" w14:textId="41DC882F">
            <w:pPr>
              <w:spacing w:before="0" w:beforeAutospacing="off" w:after="0" w:afterAutospacing="off" w:line="360" w:lineRule="auto"/>
              <w:rPr>
                <w:rFonts w:ascii="Arial" w:hAnsi="Arial" w:eastAsia="Arial" w:cs="Arial"/>
                <w:b w:val="1"/>
                <w:bCs w:val="1"/>
                <w:i w:val="0"/>
                <w:iCs w:val="0"/>
                <w:caps w:val="0"/>
                <w:smallCaps w:val="0"/>
                <w:color w:val="000000" w:themeColor="text1" w:themeTint="FF" w:themeShade="FF"/>
                <w:sz w:val="16"/>
                <w:szCs w:val="16"/>
                <w:lang w:val="en-GB"/>
              </w:rPr>
            </w:pPr>
            <w:r w:rsidRPr="2FC84F3B" w:rsidR="2FC84F3B">
              <w:rPr>
                <w:rFonts w:ascii="Arial" w:hAnsi="Arial" w:eastAsia="Arial" w:cs="Arial"/>
                <w:b w:val="1"/>
                <w:bCs w:val="1"/>
                <w:i w:val="0"/>
                <w:iCs w:val="0"/>
                <w:caps w:val="0"/>
                <w:smallCaps w:val="0"/>
                <w:color w:val="000000" w:themeColor="text1" w:themeTint="FF" w:themeShade="FF"/>
                <w:sz w:val="16"/>
                <w:szCs w:val="16"/>
                <w:lang w:val="en-US"/>
              </w:rPr>
              <w:t>Main Findings</w:t>
            </w:r>
          </w:p>
        </w:tc>
        <w:tc>
          <w:tcPr>
            <w:tcW w:w="1326" w:type="dxa"/>
            <w:shd w:val="clear" w:color="auto" w:fill="DAE9F7" w:themeFill="text2" w:themeFillTint="1A"/>
            <w:tcMar>
              <w:left w:w="108" w:type="dxa"/>
              <w:right w:w="108" w:type="dxa"/>
            </w:tcMar>
            <w:vAlign w:val="top"/>
          </w:tcPr>
          <w:p w:rsidR="2FC84F3B" w:rsidP="2FC84F3B" w:rsidRDefault="2FC84F3B" w14:paraId="59A3D690" w14:textId="1A4690D4">
            <w:pPr>
              <w:spacing w:before="0" w:beforeAutospacing="off" w:after="0" w:afterAutospacing="off" w:line="360" w:lineRule="auto"/>
              <w:rPr>
                <w:rFonts w:ascii="Arial" w:hAnsi="Arial" w:eastAsia="Arial" w:cs="Arial"/>
                <w:b w:val="1"/>
                <w:bCs w:val="1"/>
                <w:i w:val="0"/>
                <w:iCs w:val="0"/>
                <w:caps w:val="0"/>
                <w:smallCaps w:val="0"/>
                <w:color w:val="000000" w:themeColor="text1" w:themeTint="FF" w:themeShade="FF"/>
                <w:sz w:val="18"/>
                <w:szCs w:val="18"/>
                <w:lang w:val="en-GB"/>
              </w:rPr>
            </w:pPr>
            <w:r w:rsidRPr="2FC84F3B" w:rsidR="2FC84F3B">
              <w:rPr>
                <w:rFonts w:ascii="Arial" w:hAnsi="Arial" w:eastAsia="Arial" w:cs="Arial"/>
                <w:b w:val="1"/>
                <w:bCs w:val="1"/>
                <w:i w:val="0"/>
                <w:iCs w:val="0"/>
                <w:caps w:val="0"/>
                <w:smallCaps w:val="0"/>
                <w:color w:val="000000" w:themeColor="text1" w:themeTint="FF" w:themeShade="FF"/>
                <w:sz w:val="18"/>
                <w:szCs w:val="18"/>
                <w:lang w:val="en-US"/>
              </w:rPr>
              <w:t>Keywords &amp; Codes</w:t>
            </w:r>
          </w:p>
        </w:tc>
        <w:tc>
          <w:tcPr>
            <w:tcW w:w="1378" w:type="dxa"/>
            <w:shd w:val="clear" w:color="auto" w:fill="DAE9F7" w:themeFill="text2" w:themeFillTint="1A"/>
            <w:tcMar>
              <w:left w:w="108" w:type="dxa"/>
              <w:right w:w="108" w:type="dxa"/>
            </w:tcMar>
            <w:vAlign w:val="top"/>
          </w:tcPr>
          <w:p w:rsidR="2FC84F3B" w:rsidP="2FC84F3B" w:rsidRDefault="2FC84F3B" w14:paraId="5A85A42C" w14:textId="5EDB6150">
            <w:pPr>
              <w:spacing w:before="0" w:beforeAutospacing="off" w:after="0" w:afterAutospacing="off" w:line="360" w:lineRule="auto"/>
              <w:rPr>
                <w:rFonts w:ascii="Arial" w:hAnsi="Arial" w:eastAsia="Arial" w:cs="Arial"/>
                <w:b w:val="1"/>
                <w:bCs w:val="1"/>
                <w:i w:val="0"/>
                <w:iCs w:val="0"/>
                <w:caps w:val="0"/>
                <w:smallCaps w:val="0"/>
                <w:color w:val="000000" w:themeColor="text1" w:themeTint="FF" w:themeShade="FF"/>
                <w:sz w:val="16"/>
                <w:szCs w:val="16"/>
                <w:lang w:val="en-GB"/>
              </w:rPr>
            </w:pPr>
            <w:r w:rsidRPr="2FC84F3B" w:rsidR="2FC84F3B">
              <w:rPr>
                <w:rFonts w:ascii="Arial" w:hAnsi="Arial" w:eastAsia="Arial" w:cs="Arial"/>
                <w:b w:val="1"/>
                <w:bCs w:val="1"/>
                <w:i w:val="0"/>
                <w:iCs w:val="0"/>
                <w:caps w:val="0"/>
                <w:smallCaps w:val="0"/>
                <w:color w:val="000000" w:themeColor="text1" w:themeTint="FF" w:themeShade="FF"/>
                <w:sz w:val="16"/>
                <w:szCs w:val="16"/>
                <w:lang w:val="en-US"/>
              </w:rPr>
              <w:t>Notes and Comments</w:t>
            </w:r>
          </w:p>
        </w:tc>
      </w:tr>
      <w:tr w:rsidR="2FC84F3B" w:rsidTr="2FC84F3B" w14:paraId="26C4366C">
        <w:trPr>
          <w:trHeight w:val="300"/>
        </w:trPr>
        <w:tc>
          <w:tcPr>
            <w:tcW w:w="1215" w:type="dxa"/>
            <w:shd w:val="clear" w:color="auto" w:fill="DAE9F7" w:themeFill="text2" w:themeFillTint="1A"/>
            <w:tcMar>
              <w:left w:w="108" w:type="dxa"/>
              <w:right w:w="108" w:type="dxa"/>
            </w:tcMar>
            <w:vAlign w:val="top"/>
          </w:tcPr>
          <w:p w:rsidR="2FC84F3B" w:rsidP="2FC84F3B" w:rsidRDefault="2FC84F3B" w14:paraId="687C7E75" w14:textId="74B2127B">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US"/>
              </w:rPr>
              <w:t>Talpur et al. (2018)</w:t>
            </w:r>
          </w:p>
        </w:tc>
        <w:tc>
          <w:tcPr>
            <w:tcW w:w="2057" w:type="dxa"/>
            <w:shd w:val="clear" w:color="auto" w:fill="DAE9F7" w:themeFill="text2" w:themeFillTint="1A"/>
            <w:tcMar>
              <w:left w:w="108" w:type="dxa"/>
              <w:right w:w="108" w:type="dxa"/>
            </w:tcMar>
            <w:vAlign w:val="top"/>
          </w:tcPr>
          <w:p w:rsidR="2FC84F3B" w:rsidP="2FC84F3B" w:rsidRDefault="2FC84F3B" w14:paraId="611DC491" w14:textId="01F8092F">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US"/>
              </w:rPr>
              <w:t>Elder mistreatment in South Asian communities: a review of the literature</w:t>
            </w:r>
          </w:p>
        </w:tc>
        <w:tc>
          <w:tcPr>
            <w:tcW w:w="1065" w:type="dxa"/>
            <w:shd w:val="clear" w:color="auto" w:fill="DAE9F7" w:themeFill="text2" w:themeFillTint="1A"/>
            <w:tcMar>
              <w:left w:w="108" w:type="dxa"/>
              <w:right w:w="108" w:type="dxa"/>
            </w:tcMar>
            <w:vAlign w:val="top"/>
          </w:tcPr>
          <w:p w:rsidR="2FC84F3B" w:rsidP="2FC84F3B" w:rsidRDefault="2FC84F3B" w14:paraId="58B5EFA9" w14:textId="0DC557FF">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US"/>
              </w:rPr>
              <w:t>Literature Review</w:t>
            </w:r>
          </w:p>
        </w:tc>
        <w:tc>
          <w:tcPr>
            <w:tcW w:w="1515" w:type="dxa"/>
            <w:shd w:val="clear" w:color="auto" w:fill="DAE9F7" w:themeFill="text2" w:themeFillTint="1A"/>
            <w:tcMar>
              <w:left w:w="108" w:type="dxa"/>
              <w:right w:w="108" w:type="dxa"/>
            </w:tcMar>
            <w:vAlign w:val="top"/>
          </w:tcPr>
          <w:p w:rsidR="2FC84F3B" w:rsidP="2FC84F3B" w:rsidRDefault="2FC84F3B" w14:paraId="46ECE782" w14:textId="282B420C">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US"/>
              </w:rPr>
              <w:t xml:space="preserve">Review of existing research literature; no new data collection, of 16 papers. </w:t>
            </w:r>
          </w:p>
        </w:tc>
        <w:tc>
          <w:tcPr>
            <w:tcW w:w="1434" w:type="dxa"/>
            <w:shd w:val="clear" w:color="auto" w:fill="DAE9F7" w:themeFill="text2" w:themeFillTint="1A"/>
            <w:tcMar>
              <w:left w:w="108" w:type="dxa"/>
              <w:right w:w="108" w:type="dxa"/>
            </w:tcMar>
            <w:vAlign w:val="top"/>
          </w:tcPr>
          <w:p w:rsidR="2FC84F3B" w:rsidP="2FC84F3B" w:rsidRDefault="2FC84F3B" w14:paraId="136AC46E" w14:textId="4783672F">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US"/>
              </w:rPr>
              <w:t>Strength: Synthesises existing knowledge; Limitation: Research Included one paper from UK</w:t>
            </w:r>
          </w:p>
        </w:tc>
        <w:tc>
          <w:tcPr>
            <w:tcW w:w="1478" w:type="dxa"/>
            <w:shd w:val="clear" w:color="auto" w:fill="DAE9F7" w:themeFill="text2" w:themeFillTint="1A"/>
            <w:tcMar>
              <w:left w:w="108" w:type="dxa"/>
              <w:right w:w="108" w:type="dxa"/>
            </w:tcMar>
            <w:vAlign w:val="top"/>
          </w:tcPr>
          <w:p w:rsidR="2FC84F3B" w:rsidP="2FC84F3B" w:rsidRDefault="2FC84F3B" w14:paraId="1B29DF61" w14:textId="139699B1">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6"/>
                <w:szCs w:val="16"/>
                <w:lang w:val="en-GB"/>
              </w:rPr>
            </w:pPr>
            <w:r w:rsidRPr="2FC84F3B" w:rsidR="2FC84F3B">
              <w:rPr>
                <w:rFonts w:ascii="Arial" w:hAnsi="Arial" w:eastAsia="Arial" w:cs="Arial"/>
                <w:b w:val="1"/>
                <w:bCs w:val="1"/>
                <w:i w:val="0"/>
                <w:iCs w:val="0"/>
                <w:caps w:val="0"/>
                <w:smallCaps w:val="0"/>
                <w:color w:val="7030A0"/>
                <w:sz w:val="16"/>
                <w:szCs w:val="16"/>
                <w:lang w:val="en-US"/>
              </w:rPr>
              <w:t>Older women</w:t>
            </w:r>
            <w:r w:rsidRPr="2FC84F3B" w:rsidR="2FC84F3B">
              <w:rPr>
                <w:rFonts w:ascii="Arial" w:hAnsi="Arial" w:eastAsia="Arial" w:cs="Arial"/>
                <w:b w:val="0"/>
                <w:bCs w:val="0"/>
                <w:i w:val="0"/>
                <w:iCs w:val="0"/>
                <w:caps w:val="0"/>
                <w:smallCaps w:val="0"/>
                <w:color w:val="000000" w:themeColor="text1" w:themeTint="FF" w:themeShade="FF"/>
                <w:sz w:val="16"/>
                <w:szCs w:val="16"/>
                <w:lang w:val="en-US"/>
              </w:rPr>
              <w:t xml:space="preserve"> are vulnerable to elder abuse in South Asian communities. </w:t>
            </w:r>
          </w:p>
          <w:p w:rsidR="2FC84F3B" w:rsidP="2FC84F3B" w:rsidRDefault="2FC84F3B" w14:paraId="3445D9AD" w14:textId="3F7C3C43">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6"/>
                <w:szCs w:val="16"/>
                <w:lang w:val="en-GB"/>
              </w:rPr>
            </w:pPr>
          </w:p>
          <w:p w:rsidR="2FC84F3B" w:rsidP="2FC84F3B" w:rsidRDefault="2FC84F3B" w14:paraId="15752B2D" w14:textId="1FCA830C">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6"/>
                <w:szCs w:val="16"/>
                <w:lang w:val="en-GB"/>
              </w:rPr>
            </w:pPr>
            <w:r w:rsidRPr="2FC84F3B" w:rsidR="2FC84F3B">
              <w:rPr>
                <w:rFonts w:ascii="Arial" w:hAnsi="Arial" w:eastAsia="Arial" w:cs="Arial"/>
                <w:b w:val="1"/>
                <w:bCs w:val="1"/>
                <w:i w:val="0"/>
                <w:iCs w:val="0"/>
                <w:caps w:val="0"/>
                <w:smallCaps w:val="0"/>
                <w:color w:val="196A24"/>
                <w:sz w:val="16"/>
                <w:szCs w:val="16"/>
                <w:lang w:val="en-US"/>
              </w:rPr>
              <w:t>Help seeking or reporting</w:t>
            </w:r>
            <w:r w:rsidRPr="2FC84F3B" w:rsidR="2FC84F3B">
              <w:rPr>
                <w:rFonts w:ascii="Arial" w:hAnsi="Arial" w:eastAsia="Arial" w:cs="Arial"/>
                <w:b w:val="0"/>
                <w:bCs w:val="0"/>
                <w:i w:val="0"/>
                <w:iCs w:val="0"/>
                <w:caps w:val="0"/>
                <w:smallCaps w:val="0"/>
                <w:color w:val="000000" w:themeColor="text1" w:themeTint="FF" w:themeShade="FF"/>
                <w:sz w:val="16"/>
                <w:szCs w:val="16"/>
                <w:lang w:val="en-US"/>
              </w:rPr>
              <w:t xml:space="preserve"> influenced by </w:t>
            </w:r>
            <w:r w:rsidRPr="2FC84F3B" w:rsidR="2FC84F3B">
              <w:rPr>
                <w:rFonts w:ascii="Arial" w:hAnsi="Arial" w:eastAsia="Arial" w:cs="Arial"/>
                <w:b w:val="1"/>
                <w:bCs w:val="1"/>
                <w:i w:val="0"/>
                <w:iCs w:val="0"/>
                <w:caps w:val="0"/>
                <w:smallCaps w:val="0"/>
                <w:color w:val="0B769F" w:themeColor="accent4" w:themeTint="FF" w:themeShade="BF"/>
                <w:sz w:val="16"/>
                <w:szCs w:val="16"/>
                <w:lang w:val="en-US"/>
              </w:rPr>
              <w:t xml:space="preserve">fears </w:t>
            </w:r>
            <w:r w:rsidRPr="2FC84F3B" w:rsidR="2FC84F3B">
              <w:rPr>
                <w:rFonts w:ascii="Arial" w:hAnsi="Arial" w:eastAsia="Arial" w:cs="Arial"/>
                <w:b w:val="0"/>
                <w:bCs w:val="0"/>
                <w:i w:val="0"/>
                <w:iCs w:val="0"/>
                <w:caps w:val="0"/>
                <w:smallCaps w:val="0"/>
                <w:color w:val="000000" w:themeColor="text1" w:themeTint="FF" w:themeShade="FF"/>
                <w:sz w:val="16"/>
                <w:szCs w:val="16"/>
                <w:lang w:val="en-US"/>
              </w:rPr>
              <w:t xml:space="preserve">of </w:t>
            </w:r>
            <w:r w:rsidRPr="2FC84F3B" w:rsidR="2FC84F3B">
              <w:rPr>
                <w:rFonts w:ascii="Arial" w:hAnsi="Arial" w:eastAsia="Arial" w:cs="Arial"/>
                <w:b w:val="1"/>
                <w:bCs w:val="1"/>
                <w:i w:val="0"/>
                <w:iCs w:val="0"/>
                <w:caps w:val="0"/>
                <w:smallCaps w:val="0"/>
                <w:color w:val="0B769F" w:themeColor="accent4" w:themeTint="FF" w:themeShade="BF"/>
                <w:sz w:val="16"/>
                <w:szCs w:val="16"/>
                <w:lang w:val="en-US"/>
              </w:rPr>
              <w:t xml:space="preserve">consequence </w:t>
            </w:r>
            <w:r w:rsidRPr="2FC84F3B" w:rsidR="2FC84F3B">
              <w:rPr>
                <w:rFonts w:ascii="Arial" w:hAnsi="Arial" w:eastAsia="Arial" w:cs="Arial"/>
                <w:b w:val="0"/>
                <w:bCs w:val="0"/>
                <w:i w:val="0"/>
                <w:iCs w:val="0"/>
                <w:caps w:val="0"/>
                <w:smallCaps w:val="0"/>
                <w:color w:val="000000" w:themeColor="text1" w:themeTint="FF" w:themeShade="FF"/>
                <w:sz w:val="16"/>
                <w:szCs w:val="16"/>
                <w:lang w:val="en-US"/>
              </w:rPr>
              <w:t xml:space="preserve">on </w:t>
            </w:r>
            <w:r w:rsidRPr="2FC84F3B" w:rsidR="2FC84F3B">
              <w:rPr>
                <w:rFonts w:ascii="Arial" w:hAnsi="Arial" w:eastAsia="Arial" w:cs="Arial"/>
                <w:b w:val="1"/>
                <w:bCs w:val="1"/>
                <w:i w:val="0"/>
                <w:iCs w:val="0"/>
                <w:caps w:val="0"/>
                <w:smallCaps w:val="0"/>
                <w:color w:val="0B769F" w:themeColor="accent4" w:themeTint="FF" w:themeShade="BF"/>
                <w:sz w:val="16"/>
                <w:szCs w:val="16"/>
                <w:lang w:val="en-US"/>
              </w:rPr>
              <w:t>family relationship</w:t>
            </w:r>
            <w:r w:rsidRPr="2FC84F3B" w:rsidR="2FC84F3B">
              <w:rPr>
                <w:rFonts w:ascii="Arial" w:hAnsi="Arial" w:eastAsia="Arial" w:cs="Arial"/>
                <w:b w:val="0"/>
                <w:bCs w:val="0"/>
                <w:i w:val="0"/>
                <w:iCs w:val="0"/>
                <w:caps w:val="0"/>
                <w:smallCaps w:val="0"/>
                <w:color w:val="000000" w:themeColor="text1" w:themeTint="FF" w:themeShade="FF"/>
                <w:sz w:val="16"/>
                <w:szCs w:val="16"/>
                <w:lang w:val="en-US"/>
              </w:rPr>
              <w:t xml:space="preserve">s from </w:t>
            </w:r>
            <w:r w:rsidRPr="2FC84F3B" w:rsidR="2FC84F3B">
              <w:rPr>
                <w:rFonts w:ascii="Arial" w:hAnsi="Arial" w:eastAsia="Arial" w:cs="Arial"/>
                <w:b w:val="1"/>
                <w:bCs w:val="1"/>
                <w:i w:val="0"/>
                <w:iCs w:val="0"/>
                <w:caps w:val="0"/>
                <w:smallCaps w:val="0"/>
                <w:color w:val="0B769F" w:themeColor="accent4" w:themeTint="FF" w:themeShade="BF"/>
                <w:sz w:val="16"/>
                <w:szCs w:val="16"/>
                <w:lang w:val="en-US"/>
              </w:rPr>
              <w:t xml:space="preserve">stigma </w:t>
            </w:r>
            <w:r w:rsidRPr="2FC84F3B" w:rsidR="2FC84F3B">
              <w:rPr>
                <w:rFonts w:ascii="Arial" w:hAnsi="Arial" w:eastAsia="Arial" w:cs="Arial"/>
                <w:b w:val="0"/>
                <w:bCs w:val="0"/>
                <w:i w:val="0"/>
                <w:iCs w:val="0"/>
                <w:caps w:val="0"/>
                <w:smallCaps w:val="0"/>
                <w:color w:val="000000" w:themeColor="text1" w:themeTint="FF" w:themeShade="FF"/>
                <w:sz w:val="16"/>
                <w:szCs w:val="16"/>
                <w:lang w:val="en-US"/>
              </w:rPr>
              <w:t xml:space="preserve">or </w:t>
            </w:r>
            <w:r w:rsidRPr="2FC84F3B" w:rsidR="2FC84F3B">
              <w:rPr>
                <w:rFonts w:ascii="Arial" w:hAnsi="Arial" w:eastAsia="Arial" w:cs="Arial"/>
                <w:b w:val="1"/>
                <w:bCs w:val="1"/>
                <w:i w:val="0"/>
                <w:iCs w:val="0"/>
                <w:caps w:val="0"/>
                <w:smallCaps w:val="0"/>
                <w:color w:val="0B769F" w:themeColor="accent4" w:themeTint="FF" w:themeShade="BF"/>
                <w:sz w:val="16"/>
                <w:szCs w:val="16"/>
                <w:lang w:val="en-US"/>
              </w:rPr>
              <w:t xml:space="preserve">ostracisation </w:t>
            </w:r>
            <w:r w:rsidRPr="2FC84F3B" w:rsidR="2FC84F3B">
              <w:rPr>
                <w:rFonts w:ascii="Arial" w:hAnsi="Arial" w:eastAsia="Arial" w:cs="Arial"/>
                <w:b w:val="0"/>
                <w:bCs w:val="0"/>
                <w:i w:val="0"/>
                <w:iCs w:val="0"/>
                <w:caps w:val="0"/>
                <w:smallCaps w:val="0"/>
                <w:color w:val="000000" w:themeColor="text1" w:themeTint="FF" w:themeShade="FF"/>
                <w:sz w:val="16"/>
                <w:szCs w:val="16"/>
                <w:lang w:val="en-US"/>
              </w:rPr>
              <w:t xml:space="preserve">or lack of alternative. </w:t>
            </w:r>
          </w:p>
          <w:p w:rsidR="2FC84F3B" w:rsidP="2FC84F3B" w:rsidRDefault="2FC84F3B" w14:paraId="5AAA7CCC" w14:textId="033DCFC6">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6"/>
                <w:szCs w:val="16"/>
                <w:lang w:val="en-GB"/>
              </w:rPr>
            </w:pPr>
          </w:p>
          <w:p w:rsidR="2FC84F3B" w:rsidP="2FC84F3B" w:rsidRDefault="2FC84F3B" w14:paraId="1AC5E3EC" w14:textId="1EE36541">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6"/>
                <w:szCs w:val="16"/>
                <w:lang w:val="en-GB"/>
              </w:rPr>
            </w:pPr>
            <w:r w:rsidRPr="2FC84F3B" w:rsidR="2FC84F3B">
              <w:rPr>
                <w:rFonts w:ascii="Arial" w:hAnsi="Arial" w:eastAsia="Arial" w:cs="Arial"/>
                <w:b w:val="0"/>
                <w:bCs w:val="0"/>
                <w:i w:val="0"/>
                <w:iCs w:val="0"/>
                <w:caps w:val="0"/>
                <w:smallCaps w:val="0"/>
                <w:color w:val="000000" w:themeColor="text1" w:themeTint="FF" w:themeShade="FF"/>
                <w:sz w:val="16"/>
                <w:szCs w:val="16"/>
                <w:lang w:val="en-US"/>
              </w:rPr>
              <w:t>Spiritual dependance on sons in culture/religion.</w:t>
            </w:r>
          </w:p>
          <w:p w:rsidR="2FC84F3B" w:rsidP="2FC84F3B" w:rsidRDefault="2FC84F3B" w14:paraId="007624B0" w14:textId="4579AECC">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6"/>
                <w:szCs w:val="16"/>
                <w:lang w:val="en-GB"/>
              </w:rPr>
            </w:pPr>
          </w:p>
          <w:p w:rsidR="2FC84F3B" w:rsidP="2FC84F3B" w:rsidRDefault="2FC84F3B" w14:paraId="36AB2C9D" w14:textId="41EAC6FE">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6"/>
                <w:szCs w:val="16"/>
                <w:lang w:val="en-GB"/>
              </w:rPr>
            </w:pPr>
            <w:r w:rsidRPr="2FC84F3B" w:rsidR="2FC84F3B">
              <w:rPr>
                <w:rFonts w:ascii="Arial" w:hAnsi="Arial" w:eastAsia="Arial" w:cs="Arial"/>
                <w:b w:val="0"/>
                <w:bCs w:val="0"/>
                <w:i w:val="0"/>
                <w:iCs w:val="0"/>
                <w:caps w:val="0"/>
                <w:smallCaps w:val="0"/>
                <w:color w:val="000000" w:themeColor="text1" w:themeTint="FF" w:themeShade="FF"/>
                <w:sz w:val="16"/>
                <w:szCs w:val="16"/>
                <w:lang w:val="en-US"/>
              </w:rPr>
              <w:t xml:space="preserve">Identified gaps in </w:t>
            </w:r>
            <w:r w:rsidRPr="2FC84F3B" w:rsidR="2FC84F3B">
              <w:rPr>
                <w:rFonts w:ascii="Arial" w:hAnsi="Arial" w:eastAsia="Arial" w:cs="Arial"/>
                <w:b w:val="1"/>
                <w:bCs w:val="1"/>
                <w:i w:val="0"/>
                <w:iCs w:val="0"/>
                <w:caps w:val="0"/>
                <w:smallCaps w:val="0"/>
                <w:color w:val="3A7C22" w:themeColor="accent6" w:themeTint="FF" w:themeShade="BF"/>
                <w:sz w:val="16"/>
                <w:szCs w:val="16"/>
                <w:lang w:val="en-US"/>
              </w:rPr>
              <w:t xml:space="preserve">awareness </w:t>
            </w:r>
            <w:r w:rsidRPr="2FC84F3B" w:rsidR="2FC84F3B">
              <w:rPr>
                <w:rFonts w:ascii="Arial" w:hAnsi="Arial" w:eastAsia="Arial" w:cs="Arial"/>
                <w:b w:val="0"/>
                <w:bCs w:val="0"/>
                <w:i w:val="0"/>
                <w:iCs w:val="0"/>
                <w:caps w:val="0"/>
                <w:smallCaps w:val="0"/>
                <w:color w:val="000000" w:themeColor="text1" w:themeTint="FF" w:themeShade="FF"/>
                <w:sz w:val="16"/>
                <w:szCs w:val="16"/>
                <w:lang w:val="en-US"/>
              </w:rPr>
              <w:t xml:space="preserve">and </w:t>
            </w:r>
            <w:r w:rsidRPr="2FC84F3B" w:rsidR="2FC84F3B">
              <w:rPr>
                <w:rFonts w:ascii="Arial" w:hAnsi="Arial" w:eastAsia="Arial" w:cs="Arial"/>
                <w:b w:val="1"/>
                <w:bCs w:val="1"/>
                <w:i w:val="0"/>
                <w:iCs w:val="0"/>
                <w:caps w:val="0"/>
                <w:smallCaps w:val="0"/>
                <w:color w:val="196A24"/>
                <w:sz w:val="16"/>
                <w:szCs w:val="16"/>
                <w:lang w:val="en-US"/>
              </w:rPr>
              <w:t xml:space="preserve">understanding </w:t>
            </w:r>
            <w:r w:rsidRPr="2FC84F3B" w:rsidR="2FC84F3B">
              <w:rPr>
                <w:rFonts w:ascii="Arial" w:hAnsi="Arial" w:eastAsia="Arial" w:cs="Arial"/>
                <w:b w:val="0"/>
                <w:bCs w:val="0"/>
                <w:i w:val="0"/>
                <w:iCs w:val="0"/>
                <w:caps w:val="0"/>
                <w:smallCaps w:val="0"/>
                <w:color w:val="000000" w:themeColor="text1" w:themeTint="FF" w:themeShade="FF"/>
                <w:sz w:val="16"/>
                <w:szCs w:val="16"/>
                <w:lang w:val="en-US"/>
              </w:rPr>
              <w:t>of elder abuse in South Asian contexts</w:t>
            </w:r>
          </w:p>
        </w:tc>
        <w:tc>
          <w:tcPr>
            <w:tcW w:w="1326" w:type="dxa"/>
            <w:shd w:val="clear" w:color="auto" w:fill="DAE9F7" w:themeFill="text2" w:themeFillTint="1A"/>
            <w:tcMar>
              <w:left w:w="108" w:type="dxa"/>
              <w:right w:w="108" w:type="dxa"/>
            </w:tcMar>
            <w:vAlign w:val="top"/>
          </w:tcPr>
          <w:p w:rsidR="2FC84F3B" w:rsidP="2FC84F3B" w:rsidRDefault="2FC84F3B" w14:paraId="43A47E60" w14:textId="66987D0D">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US"/>
              </w:rPr>
              <w:t>Elder mistreatment, disrespect and societal abuse</w:t>
            </w:r>
          </w:p>
        </w:tc>
        <w:tc>
          <w:tcPr>
            <w:tcW w:w="1378" w:type="dxa"/>
            <w:shd w:val="clear" w:color="auto" w:fill="DAE9F7" w:themeFill="text2" w:themeFillTint="1A"/>
            <w:tcMar>
              <w:left w:w="108" w:type="dxa"/>
              <w:right w:w="108" w:type="dxa"/>
            </w:tcMar>
            <w:vAlign w:val="top"/>
          </w:tcPr>
          <w:p w:rsidR="2FC84F3B" w:rsidP="2FC84F3B" w:rsidRDefault="2FC84F3B" w14:paraId="0325EF01" w14:textId="6877F232">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6"/>
                <w:szCs w:val="16"/>
                <w:lang w:val="en-GB"/>
              </w:rPr>
            </w:pPr>
            <w:r w:rsidRPr="2FC84F3B" w:rsidR="2FC84F3B">
              <w:rPr>
                <w:rFonts w:ascii="Arial" w:hAnsi="Arial" w:eastAsia="Arial" w:cs="Arial"/>
                <w:b w:val="0"/>
                <w:bCs w:val="0"/>
                <w:i w:val="0"/>
                <w:iCs w:val="0"/>
                <w:caps w:val="0"/>
                <w:smallCaps w:val="0"/>
                <w:color w:val="000000" w:themeColor="text1" w:themeTint="FF" w:themeShade="FF"/>
                <w:sz w:val="16"/>
                <w:szCs w:val="16"/>
                <w:lang w:val="en-US"/>
              </w:rPr>
              <w:t>Useful in identifying context-specific barriers and under-researched areas even if only one UK paper included.</w:t>
            </w:r>
          </w:p>
          <w:p w:rsidR="2FC84F3B" w:rsidP="2FC84F3B" w:rsidRDefault="2FC84F3B" w14:paraId="12551FC1" w14:textId="2E019354">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6"/>
                <w:szCs w:val="16"/>
                <w:lang w:val="en-GB"/>
              </w:rPr>
            </w:pPr>
          </w:p>
          <w:p w:rsidR="2FC84F3B" w:rsidP="2FC84F3B" w:rsidRDefault="2FC84F3B" w14:paraId="15F142FF" w14:textId="66BD7651">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6"/>
                <w:szCs w:val="16"/>
                <w:lang w:val="en-GB"/>
              </w:rPr>
            </w:pPr>
            <w:r w:rsidRPr="2FC84F3B" w:rsidR="2FC84F3B">
              <w:rPr>
                <w:rFonts w:ascii="Arial" w:hAnsi="Arial" w:eastAsia="Arial" w:cs="Arial"/>
                <w:b w:val="0"/>
                <w:bCs w:val="0"/>
                <w:i w:val="0"/>
                <w:iCs w:val="0"/>
                <w:caps w:val="0"/>
                <w:smallCaps w:val="0"/>
                <w:color w:val="000000" w:themeColor="text1" w:themeTint="FF" w:themeShade="FF"/>
                <w:sz w:val="16"/>
                <w:szCs w:val="16"/>
                <w:lang w:val="en-US"/>
              </w:rPr>
              <w:t xml:space="preserve">Variations in prevelance rates across the international literature is mainly due to variants in definitions and measurement tools. </w:t>
            </w:r>
          </w:p>
        </w:tc>
      </w:tr>
      <w:tr w:rsidR="2FC84F3B" w:rsidTr="2FC84F3B" w14:paraId="694A8E13">
        <w:trPr>
          <w:trHeight w:val="300"/>
        </w:trPr>
        <w:tc>
          <w:tcPr>
            <w:tcW w:w="1215" w:type="dxa"/>
            <w:shd w:val="clear" w:color="auto" w:fill="DAE9F7" w:themeFill="text2" w:themeFillTint="1A"/>
            <w:tcMar>
              <w:left w:w="108" w:type="dxa"/>
              <w:right w:w="108" w:type="dxa"/>
            </w:tcMar>
            <w:vAlign w:val="top"/>
          </w:tcPr>
          <w:p w:rsidR="2FC84F3B" w:rsidP="2FC84F3B" w:rsidRDefault="2FC84F3B" w14:paraId="596CA378" w14:textId="43B9A08E">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US"/>
              </w:rPr>
              <w:t>Bows, Bromley and Penhale (2025)</w:t>
            </w:r>
          </w:p>
        </w:tc>
        <w:tc>
          <w:tcPr>
            <w:tcW w:w="2057" w:type="dxa"/>
            <w:shd w:val="clear" w:color="auto" w:fill="DAE9F7" w:themeFill="text2" w:themeFillTint="1A"/>
            <w:tcMar>
              <w:left w:w="108" w:type="dxa"/>
              <w:right w:w="108" w:type="dxa"/>
            </w:tcMar>
            <w:vAlign w:val="top"/>
          </w:tcPr>
          <w:p w:rsidR="2FC84F3B" w:rsidP="2FC84F3B" w:rsidRDefault="2FC84F3B" w14:paraId="5A06ED42" w14:textId="2CA300A5">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US"/>
              </w:rPr>
              <w:t xml:space="preserve">Domestic abuse against older-Adults-What can s42 Case Files Tell Us? </w:t>
            </w:r>
          </w:p>
        </w:tc>
        <w:tc>
          <w:tcPr>
            <w:tcW w:w="1065" w:type="dxa"/>
            <w:shd w:val="clear" w:color="auto" w:fill="DAE9F7" w:themeFill="text2" w:themeFillTint="1A"/>
            <w:tcMar>
              <w:left w:w="108" w:type="dxa"/>
              <w:right w:w="108" w:type="dxa"/>
            </w:tcMar>
            <w:vAlign w:val="top"/>
          </w:tcPr>
          <w:p w:rsidR="2FC84F3B" w:rsidP="2FC84F3B" w:rsidRDefault="2FC84F3B" w14:paraId="020AE7A4" w14:textId="30B9C1DB">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US"/>
              </w:rPr>
              <w:t>Journal Article</w:t>
            </w:r>
          </w:p>
        </w:tc>
        <w:tc>
          <w:tcPr>
            <w:tcW w:w="1515" w:type="dxa"/>
            <w:shd w:val="clear" w:color="auto" w:fill="DAE9F7" w:themeFill="text2" w:themeFillTint="1A"/>
            <w:tcMar>
              <w:left w:w="108" w:type="dxa"/>
              <w:right w:w="108" w:type="dxa"/>
            </w:tcMar>
            <w:vAlign w:val="top"/>
          </w:tcPr>
          <w:p w:rsidR="2FC84F3B" w:rsidP="2FC84F3B" w:rsidRDefault="2FC84F3B" w14:paraId="5F9184AC" w14:textId="465855C4">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US"/>
              </w:rPr>
              <w:t xml:space="preserve">Qualitative analysis </w:t>
            </w:r>
          </w:p>
          <w:p w:rsidR="2FC84F3B" w:rsidP="2FC84F3B" w:rsidRDefault="2FC84F3B" w14:paraId="131B7225" w14:textId="708D17CC">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US"/>
              </w:rPr>
              <w:t>172 enquiries</w:t>
            </w:r>
          </w:p>
        </w:tc>
        <w:tc>
          <w:tcPr>
            <w:tcW w:w="1434" w:type="dxa"/>
            <w:shd w:val="clear" w:color="auto" w:fill="DAE9F7" w:themeFill="text2" w:themeFillTint="1A"/>
            <w:tcMar>
              <w:left w:w="108" w:type="dxa"/>
              <w:right w:w="108" w:type="dxa"/>
            </w:tcMar>
            <w:vAlign w:val="top"/>
          </w:tcPr>
          <w:p w:rsidR="2FC84F3B" w:rsidP="2FC84F3B" w:rsidRDefault="2FC84F3B" w14:paraId="59EC0118" w14:textId="71F12181">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US"/>
              </w:rPr>
              <w:t>Strength: Voices of practitioners and service users.</w:t>
            </w:r>
          </w:p>
          <w:p w:rsidR="2FC84F3B" w:rsidP="2FC84F3B" w:rsidRDefault="2FC84F3B" w14:paraId="2CC6E9FF" w14:textId="1D320B1C">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US"/>
              </w:rPr>
              <w:t>Includes how statutory services, risk asses and respond to domestic abuse of elders. Limitation: not distinctive of ethnicity and population coverage.</w:t>
            </w:r>
          </w:p>
          <w:p w:rsidR="2FC84F3B" w:rsidP="2FC84F3B" w:rsidRDefault="2FC84F3B" w14:paraId="6F09D090" w14:textId="0D39D99A">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p>
        </w:tc>
        <w:tc>
          <w:tcPr>
            <w:tcW w:w="1478" w:type="dxa"/>
            <w:shd w:val="clear" w:color="auto" w:fill="DAE9F7" w:themeFill="text2" w:themeFillTint="1A"/>
            <w:tcMar>
              <w:left w:w="108" w:type="dxa"/>
              <w:right w:w="108" w:type="dxa"/>
            </w:tcMar>
            <w:vAlign w:val="top"/>
          </w:tcPr>
          <w:p w:rsidR="2FC84F3B" w:rsidP="2FC84F3B" w:rsidRDefault="2FC84F3B" w14:paraId="6C7F2ED7" w14:textId="29682118">
            <w:pPr>
              <w:spacing w:before="0" w:beforeAutospacing="off" w:after="0" w:afterAutospacing="off" w:line="360" w:lineRule="auto"/>
              <w:rPr>
                <w:rFonts w:ascii="Arial" w:hAnsi="Arial" w:eastAsia="Arial" w:cs="Arial"/>
                <w:b w:val="0"/>
                <w:bCs w:val="0"/>
                <w:i w:val="0"/>
                <w:iCs w:val="0"/>
                <w:caps w:val="0"/>
                <w:smallCaps w:val="0"/>
                <w:color w:val="196A24"/>
                <w:sz w:val="16"/>
                <w:szCs w:val="16"/>
                <w:lang w:val="en-GB"/>
              </w:rPr>
            </w:pPr>
            <w:r w:rsidRPr="2FC84F3B" w:rsidR="2FC84F3B">
              <w:rPr>
                <w:rFonts w:ascii="Arial" w:hAnsi="Arial" w:eastAsia="Arial" w:cs="Arial"/>
                <w:b w:val="1"/>
                <w:bCs w:val="1"/>
                <w:i w:val="0"/>
                <w:iCs w:val="0"/>
                <w:caps w:val="0"/>
                <w:smallCaps w:val="0"/>
                <w:color w:val="0B769F" w:themeColor="accent4" w:themeTint="FF" w:themeShade="BF"/>
                <w:sz w:val="16"/>
                <w:szCs w:val="16"/>
                <w:lang w:val="en-US"/>
              </w:rPr>
              <w:t>Cultural values</w:t>
            </w:r>
            <w:r w:rsidRPr="2FC84F3B" w:rsidR="2FC84F3B">
              <w:rPr>
                <w:rFonts w:ascii="Arial" w:hAnsi="Arial" w:eastAsia="Arial" w:cs="Arial"/>
                <w:b w:val="0"/>
                <w:bCs w:val="0"/>
                <w:i w:val="0"/>
                <w:iCs w:val="0"/>
                <w:caps w:val="0"/>
                <w:smallCaps w:val="0"/>
                <w:color w:val="000000" w:themeColor="text1" w:themeTint="FF" w:themeShade="FF"/>
                <w:sz w:val="16"/>
                <w:szCs w:val="16"/>
                <w:lang w:val="en-US"/>
              </w:rPr>
              <w:t xml:space="preserve"> can </w:t>
            </w:r>
            <w:r w:rsidRPr="2FC84F3B" w:rsidR="2FC84F3B">
              <w:rPr>
                <w:rFonts w:ascii="Arial" w:hAnsi="Arial" w:eastAsia="Arial" w:cs="Arial"/>
                <w:b w:val="1"/>
                <w:bCs w:val="1"/>
                <w:i w:val="0"/>
                <w:iCs w:val="0"/>
                <w:caps w:val="0"/>
                <w:smallCaps w:val="0"/>
                <w:color w:val="196A24"/>
                <w:sz w:val="16"/>
                <w:szCs w:val="16"/>
                <w:lang w:val="en-US"/>
              </w:rPr>
              <w:t>inhibit disclosure</w:t>
            </w:r>
            <w:r w:rsidRPr="2FC84F3B" w:rsidR="2FC84F3B">
              <w:rPr>
                <w:rFonts w:ascii="Arial" w:hAnsi="Arial" w:eastAsia="Arial" w:cs="Arial"/>
                <w:b w:val="0"/>
                <w:bCs w:val="0"/>
                <w:i w:val="0"/>
                <w:iCs w:val="0"/>
                <w:caps w:val="0"/>
                <w:smallCaps w:val="0"/>
                <w:color w:val="000000" w:themeColor="text1" w:themeTint="FF" w:themeShade="FF"/>
                <w:sz w:val="16"/>
                <w:szCs w:val="16"/>
                <w:lang w:val="en-US"/>
              </w:rPr>
              <w:t xml:space="preserve">; </w:t>
            </w:r>
            <w:r w:rsidRPr="2FC84F3B" w:rsidR="2FC84F3B">
              <w:rPr>
                <w:rFonts w:ascii="Arial" w:hAnsi="Arial" w:eastAsia="Arial" w:cs="Arial"/>
                <w:b w:val="1"/>
                <w:bCs w:val="1"/>
                <w:i w:val="0"/>
                <w:iCs w:val="0"/>
                <w:caps w:val="0"/>
                <w:smallCaps w:val="0"/>
                <w:color w:val="196A24"/>
                <w:sz w:val="16"/>
                <w:szCs w:val="16"/>
                <w:lang w:val="en-US"/>
              </w:rPr>
              <w:t>practitioners unsure about intervention.</w:t>
            </w:r>
          </w:p>
          <w:p w:rsidR="2FC84F3B" w:rsidP="2FC84F3B" w:rsidRDefault="2FC84F3B" w14:paraId="2C635DEA" w14:textId="66F1FDCE">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6"/>
                <w:szCs w:val="16"/>
                <w:lang w:val="en-GB"/>
              </w:rPr>
            </w:pPr>
          </w:p>
          <w:p w:rsidR="2FC84F3B" w:rsidP="2FC84F3B" w:rsidRDefault="2FC84F3B" w14:paraId="248C9C84" w14:textId="67083A1D">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6"/>
                <w:szCs w:val="16"/>
                <w:lang w:val="en-GB"/>
              </w:rPr>
            </w:pPr>
            <w:r w:rsidRPr="2FC84F3B" w:rsidR="2FC84F3B">
              <w:rPr>
                <w:rFonts w:ascii="Arial" w:hAnsi="Arial" w:eastAsia="Arial" w:cs="Arial"/>
                <w:b w:val="1"/>
                <w:bCs w:val="1"/>
                <w:i w:val="0"/>
                <w:iCs w:val="0"/>
                <w:caps w:val="0"/>
                <w:smallCaps w:val="0"/>
                <w:color w:val="7030A0"/>
                <w:sz w:val="16"/>
                <w:szCs w:val="16"/>
                <w:lang w:val="en-US"/>
              </w:rPr>
              <w:t xml:space="preserve">Females are more </w:t>
            </w:r>
            <w:r w:rsidRPr="2FC84F3B" w:rsidR="2FC84F3B">
              <w:rPr>
                <w:rFonts w:ascii="Arial" w:hAnsi="Arial" w:eastAsia="Arial" w:cs="Arial"/>
                <w:b w:val="1"/>
                <w:bCs w:val="1"/>
                <w:i w:val="0"/>
                <w:iCs w:val="0"/>
                <w:caps w:val="0"/>
                <w:smallCaps w:val="0"/>
                <w:color w:val="7030A0"/>
                <w:sz w:val="16"/>
                <w:szCs w:val="16"/>
                <w:lang w:val="en-US"/>
              </w:rPr>
              <w:t>vulnerable</w:t>
            </w:r>
            <w:r w:rsidRPr="2FC84F3B" w:rsidR="2FC84F3B">
              <w:rPr>
                <w:rFonts w:ascii="Arial" w:hAnsi="Arial" w:eastAsia="Arial" w:cs="Arial"/>
                <w:b w:val="0"/>
                <w:bCs w:val="0"/>
                <w:i w:val="0"/>
                <w:iCs w:val="0"/>
                <w:caps w:val="0"/>
                <w:smallCaps w:val="0"/>
                <w:color w:val="000000" w:themeColor="text1" w:themeTint="FF" w:themeShade="FF"/>
                <w:sz w:val="16"/>
                <w:szCs w:val="16"/>
                <w:lang w:val="en-US"/>
              </w:rPr>
              <w:t xml:space="preserve"> to elder domestic abuse. </w:t>
            </w:r>
          </w:p>
          <w:p w:rsidR="2FC84F3B" w:rsidP="2FC84F3B" w:rsidRDefault="2FC84F3B" w14:paraId="1DCCAB71" w14:textId="4744EDCB">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6"/>
                <w:szCs w:val="16"/>
                <w:lang w:val="en-GB"/>
              </w:rPr>
            </w:pPr>
          </w:p>
          <w:p w:rsidR="2FC84F3B" w:rsidP="2FC84F3B" w:rsidRDefault="2FC84F3B" w14:paraId="6089E381" w14:textId="105A7769">
            <w:pPr>
              <w:spacing w:before="0" w:beforeAutospacing="off" w:after="0" w:afterAutospacing="off" w:line="360" w:lineRule="auto"/>
              <w:rPr>
                <w:rFonts w:ascii="Arial" w:hAnsi="Arial" w:eastAsia="Arial" w:cs="Arial"/>
                <w:b w:val="0"/>
                <w:bCs w:val="0"/>
                <w:i w:val="0"/>
                <w:iCs w:val="0"/>
                <w:caps w:val="0"/>
                <w:smallCaps w:val="0"/>
                <w:color w:val="E97032"/>
                <w:sz w:val="16"/>
                <w:szCs w:val="16"/>
                <w:lang w:val="en-GB"/>
              </w:rPr>
            </w:pPr>
            <w:r w:rsidRPr="2FC84F3B" w:rsidR="2FC84F3B">
              <w:rPr>
                <w:rFonts w:ascii="Arial" w:hAnsi="Arial" w:eastAsia="Arial" w:cs="Arial"/>
                <w:b w:val="0"/>
                <w:bCs w:val="0"/>
                <w:i w:val="0"/>
                <w:iCs w:val="0"/>
                <w:caps w:val="0"/>
                <w:smallCaps w:val="0"/>
                <w:color w:val="000000" w:themeColor="text1" w:themeTint="FF" w:themeShade="FF"/>
                <w:sz w:val="16"/>
                <w:szCs w:val="16"/>
                <w:lang w:val="en-US"/>
              </w:rPr>
              <w:t xml:space="preserve">Perpetrators of abuse more likely to be </w:t>
            </w:r>
            <w:r w:rsidRPr="2FC84F3B" w:rsidR="2FC84F3B">
              <w:rPr>
                <w:rFonts w:ascii="Arial" w:hAnsi="Arial" w:eastAsia="Arial" w:cs="Arial"/>
                <w:b w:val="1"/>
                <w:bCs w:val="1"/>
                <w:i w:val="0"/>
                <w:iCs w:val="0"/>
                <w:caps w:val="0"/>
                <w:smallCaps w:val="0"/>
                <w:color w:val="E97032"/>
                <w:sz w:val="16"/>
                <w:szCs w:val="16"/>
                <w:lang w:val="en-US"/>
              </w:rPr>
              <w:t>male spouse.</w:t>
            </w:r>
          </w:p>
          <w:p w:rsidR="2FC84F3B" w:rsidP="2FC84F3B" w:rsidRDefault="2FC84F3B" w14:paraId="7101B0DF" w14:textId="70A290FF">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6"/>
                <w:szCs w:val="16"/>
                <w:lang w:val="en-GB"/>
              </w:rPr>
            </w:pPr>
          </w:p>
          <w:p w:rsidR="2FC84F3B" w:rsidP="2FC84F3B" w:rsidRDefault="2FC84F3B" w14:paraId="2AD3326E" w14:textId="76755D1D">
            <w:pPr>
              <w:spacing w:before="0" w:beforeAutospacing="off" w:after="0" w:afterAutospacing="off" w:line="360" w:lineRule="auto"/>
              <w:rPr>
                <w:rFonts w:ascii="Arial" w:hAnsi="Arial" w:eastAsia="Arial" w:cs="Arial"/>
                <w:b w:val="0"/>
                <w:bCs w:val="0"/>
                <w:i w:val="0"/>
                <w:iCs w:val="0"/>
                <w:caps w:val="0"/>
                <w:smallCaps w:val="0"/>
                <w:color w:val="E97032"/>
                <w:sz w:val="16"/>
                <w:szCs w:val="16"/>
                <w:lang w:val="en-GB"/>
              </w:rPr>
            </w:pPr>
            <w:r w:rsidRPr="2FC84F3B" w:rsidR="2FC84F3B">
              <w:rPr>
                <w:rFonts w:ascii="Arial" w:hAnsi="Arial" w:eastAsia="Arial" w:cs="Arial"/>
                <w:b w:val="0"/>
                <w:bCs w:val="0"/>
                <w:i w:val="0"/>
                <w:iCs w:val="0"/>
                <w:caps w:val="0"/>
                <w:smallCaps w:val="0"/>
                <w:color w:val="000000" w:themeColor="text1" w:themeTint="FF" w:themeShade="FF"/>
                <w:sz w:val="16"/>
                <w:szCs w:val="16"/>
                <w:lang w:val="en-US"/>
              </w:rPr>
              <w:t>Perpetrators were mostly likely to be</w:t>
            </w:r>
            <w:r w:rsidRPr="2FC84F3B" w:rsidR="2FC84F3B">
              <w:rPr>
                <w:rFonts w:ascii="Arial" w:hAnsi="Arial" w:eastAsia="Arial" w:cs="Arial"/>
                <w:b w:val="0"/>
                <w:bCs w:val="0"/>
                <w:i w:val="0"/>
                <w:iCs w:val="0"/>
                <w:caps w:val="0"/>
                <w:smallCaps w:val="0"/>
                <w:color w:val="000000" w:themeColor="text1" w:themeTint="FF" w:themeShade="FF"/>
                <w:sz w:val="16"/>
                <w:szCs w:val="16"/>
                <w:lang w:val="en-US"/>
              </w:rPr>
              <w:t xml:space="preserve"> </w:t>
            </w:r>
            <w:r w:rsidRPr="2FC84F3B" w:rsidR="2FC84F3B">
              <w:rPr>
                <w:rFonts w:ascii="Arial" w:hAnsi="Arial" w:eastAsia="Arial" w:cs="Arial"/>
                <w:b w:val="1"/>
                <w:bCs w:val="1"/>
                <w:i w:val="0"/>
                <w:iCs w:val="0"/>
                <w:caps w:val="0"/>
                <w:smallCaps w:val="0"/>
                <w:color w:val="E97032"/>
                <w:sz w:val="16"/>
                <w:szCs w:val="16"/>
                <w:lang w:val="en-US"/>
              </w:rPr>
              <w:t>adult offspring.</w:t>
            </w:r>
          </w:p>
          <w:p w:rsidR="2FC84F3B" w:rsidP="2FC84F3B" w:rsidRDefault="2FC84F3B" w14:paraId="24529B2F" w14:textId="1A334363">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6"/>
                <w:szCs w:val="16"/>
                <w:lang w:val="en-GB"/>
              </w:rPr>
            </w:pPr>
          </w:p>
          <w:p w:rsidR="2FC84F3B" w:rsidP="2FC84F3B" w:rsidRDefault="2FC84F3B" w14:paraId="7228E148" w14:textId="273DBC3E">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6"/>
                <w:szCs w:val="16"/>
                <w:lang w:val="en-GB"/>
              </w:rPr>
            </w:pPr>
            <w:r w:rsidRPr="2FC84F3B" w:rsidR="2FC84F3B">
              <w:rPr>
                <w:rFonts w:ascii="Arial" w:hAnsi="Arial" w:eastAsia="Arial" w:cs="Arial"/>
                <w:b w:val="0"/>
                <w:bCs w:val="0"/>
                <w:i w:val="0"/>
                <w:iCs w:val="0"/>
                <w:caps w:val="0"/>
                <w:smallCaps w:val="0"/>
                <w:color w:val="000000" w:themeColor="text1" w:themeTint="FF" w:themeShade="FF"/>
                <w:sz w:val="16"/>
                <w:szCs w:val="16"/>
                <w:lang w:val="en-US"/>
              </w:rPr>
              <w:t xml:space="preserve">Despite evidence of definitions of domestic abuse recorded in files, </w:t>
            </w:r>
            <w:r w:rsidRPr="2FC84F3B" w:rsidR="2FC84F3B">
              <w:rPr>
                <w:rFonts w:ascii="Arial" w:hAnsi="Arial" w:eastAsia="Arial" w:cs="Arial"/>
                <w:b w:val="1"/>
                <w:bCs w:val="1"/>
                <w:i w:val="0"/>
                <w:iCs w:val="0"/>
                <w:caps w:val="0"/>
                <w:smallCaps w:val="0"/>
                <w:color w:val="196A24"/>
                <w:sz w:val="16"/>
                <w:szCs w:val="16"/>
                <w:lang w:val="en-US"/>
              </w:rPr>
              <w:t>abuse was not flagged</w:t>
            </w:r>
            <w:r w:rsidRPr="2FC84F3B" w:rsidR="2FC84F3B">
              <w:rPr>
                <w:rFonts w:ascii="Arial" w:hAnsi="Arial" w:eastAsia="Arial" w:cs="Arial"/>
                <w:b w:val="0"/>
                <w:bCs w:val="0"/>
                <w:i w:val="0"/>
                <w:iCs w:val="0"/>
                <w:caps w:val="0"/>
                <w:smallCaps w:val="0"/>
                <w:color w:val="000000" w:themeColor="text1" w:themeTint="FF" w:themeShade="FF"/>
                <w:sz w:val="16"/>
                <w:szCs w:val="16"/>
                <w:lang w:val="en-US"/>
              </w:rPr>
              <w:t xml:space="preserve"> by statutory services,  </w:t>
            </w:r>
          </w:p>
          <w:p w:rsidR="2FC84F3B" w:rsidP="2FC84F3B" w:rsidRDefault="2FC84F3B" w14:paraId="6EF1E805" w14:textId="27542E16">
            <w:pPr>
              <w:spacing w:line="360" w:lineRule="auto"/>
              <w:rPr>
                <w:rFonts w:ascii="Arial" w:hAnsi="Arial" w:eastAsia="Arial" w:cs="Arial"/>
                <w:b w:val="0"/>
                <w:bCs w:val="0"/>
                <w:i w:val="0"/>
                <w:iCs w:val="0"/>
                <w:caps w:val="0"/>
                <w:smallCaps w:val="0"/>
                <w:color w:val="000000" w:themeColor="text1" w:themeTint="FF" w:themeShade="FF"/>
                <w:sz w:val="16"/>
                <w:szCs w:val="16"/>
                <w:lang w:val="en-GB"/>
              </w:rPr>
            </w:pPr>
          </w:p>
        </w:tc>
        <w:tc>
          <w:tcPr>
            <w:tcW w:w="1326" w:type="dxa"/>
            <w:shd w:val="clear" w:color="auto" w:fill="DAE9F7" w:themeFill="text2" w:themeFillTint="1A"/>
            <w:tcMar>
              <w:left w:w="108" w:type="dxa"/>
              <w:right w:w="108" w:type="dxa"/>
            </w:tcMar>
            <w:vAlign w:val="top"/>
          </w:tcPr>
          <w:p w:rsidR="2FC84F3B" w:rsidP="2FC84F3B" w:rsidRDefault="2FC84F3B" w14:paraId="6F935EB9" w14:textId="6CBA3491">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US"/>
              </w:rPr>
              <w:t>Safeguarding, culture, disclosure, practice</w:t>
            </w:r>
          </w:p>
          <w:p w:rsidR="2FC84F3B" w:rsidP="2FC84F3B" w:rsidRDefault="2FC84F3B" w14:paraId="29D62553" w14:textId="4EDFAD8A">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p>
        </w:tc>
        <w:tc>
          <w:tcPr>
            <w:tcW w:w="1378" w:type="dxa"/>
            <w:shd w:val="clear" w:color="auto" w:fill="DAE9F7" w:themeFill="text2" w:themeFillTint="1A"/>
            <w:tcMar>
              <w:left w:w="108" w:type="dxa"/>
              <w:right w:w="108" w:type="dxa"/>
            </w:tcMar>
            <w:vAlign w:val="top"/>
          </w:tcPr>
          <w:p w:rsidR="2FC84F3B" w:rsidP="2FC84F3B" w:rsidRDefault="2FC84F3B" w14:paraId="73168324" w14:textId="67DF74DA">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6"/>
                <w:szCs w:val="16"/>
                <w:lang w:val="en-GB"/>
              </w:rPr>
            </w:pPr>
            <w:r w:rsidRPr="2FC84F3B" w:rsidR="2FC84F3B">
              <w:rPr>
                <w:rFonts w:ascii="Arial" w:hAnsi="Arial" w:eastAsia="Arial" w:cs="Arial"/>
                <w:b w:val="0"/>
                <w:bCs w:val="0"/>
                <w:i w:val="0"/>
                <w:iCs w:val="0"/>
                <w:caps w:val="0"/>
                <w:smallCaps w:val="0"/>
                <w:color w:val="000000" w:themeColor="text1" w:themeTint="FF" w:themeShade="FF"/>
                <w:sz w:val="16"/>
                <w:szCs w:val="16"/>
                <w:lang w:val="en-US"/>
              </w:rPr>
              <w:t>Highlights cultural reluctance to report abuse in South Asian families</w:t>
            </w:r>
          </w:p>
          <w:p w:rsidR="2FC84F3B" w:rsidP="2FC84F3B" w:rsidRDefault="2FC84F3B" w14:paraId="3B260FED" w14:textId="6DEAEF2D">
            <w:pPr>
              <w:spacing w:line="360" w:lineRule="auto"/>
              <w:rPr>
                <w:rFonts w:ascii="Arial" w:hAnsi="Arial" w:eastAsia="Arial" w:cs="Arial"/>
                <w:b w:val="0"/>
                <w:bCs w:val="0"/>
                <w:i w:val="0"/>
                <w:iCs w:val="0"/>
                <w:caps w:val="0"/>
                <w:smallCaps w:val="0"/>
                <w:color w:val="000000" w:themeColor="text1" w:themeTint="FF" w:themeShade="FF"/>
                <w:sz w:val="16"/>
                <w:szCs w:val="16"/>
                <w:lang w:val="en-GB"/>
              </w:rPr>
            </w:pPr>
          </w:p>
        </w:tc>
      </w:tr>
      <w:tr w:rsidR="2FC84F3B" w:rsidTr="2FC84F3B" w14:paraId="0977DD6C">
        <w:trPr>
          <w:trHeight w:val="300"/>
        </w:trPr>
        <w:tc>
          <w:tcPr>
            <w:tcW w:w="1215" w:type="dxa"/>
            <w:shd w:val="clear" w:color="auto" w:fill="DAE9F7" w:themeFill="text2" w:themeFillTint="1A"/>
            <w:tcMar>
              <w:left w:w="108" w:type="dxa"/>
              <w:right w:w="108" w:type="dxa"/>
            </w:tcMar>
            <w:vAlign w:val="top"/>
          </w:tcPr>
          <w:p w:rsidR="2FC84F3B" w:rsidP="2FC84F3B" w:rsidRDefault="2FC84F3B" w14:paraId="49700C99" w14:textId="1E9F3599">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US"/>
              </w:rPr>
              <w:t>Mohideen and Khokhlova (2022)</w:t>
            </w:r>
          </w:p>
        </w:tc>
        <w:tc>
          <w:tcPr>
            <w:tcW w:w="2057" w:type="dxa"/>
            <w:shd w:val="clear" w:color="auto" w:fill="DAE9F7" w:themeFill="text2" w:themeFillTint="1A"/>
            <w:tcMar>
              <w:left w:w="108" w:type="dxa"/>
              <w:right w:w="108" w:type="dxa"/>
            </w:tcMar>
            <w:vAlign w:val="top"/>
          </w:tcPr>
          <w:p w:rsidR="2FC84F3B" w:rsidP="2FC84F3B" w:rsidRDefault="2FC84F3B" w14:paraId="26B99032" w14:textId="05CA6415">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US"/>
              </w:rPr>
              <w:t>Elder financial abuse based on victim-perpetrator relationship as perceived by Asian Young adults</w:t>
            </w:r>
          </w:p>
        </w:tc>
        <w:tc>
          <w:tcPr>
            <w:tcW w:w="1065" w:type="dxa"/>
            <w:shd w:val="clear" w:color="auto" w:fill="DAE9F7" w:themeFill="text2" w:themeFillTint="1A"/>
            <w:tcMar>
              <w:left w:w="108" w:type="dxa"/>
              <w:right w:w="108" w:type="dxa"/>
            </w:tcMar>
            <w:vAlign w:val="top"/>
          </w:tcPr>
          <w:p w:rsidR="2FC84F3B" w:rsidP="2FC84F3B" w:rsidRDefault="2FC84F3B" w14:paraId="0817F443" w14:textId="202EE81F">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US"/>
              </w:rPr>
              <w:t>Qualitative Study</w:t>
            </w:r>
          </w:p>
        </w:tc>
        <w:tc>
          <w:tcPr>
            <w:tcW w:w="1515" w:type="dxa"/>
            <w:shd w:val="clear" w:color="auto" w:fill="DAE9F7" w:themeFill="text2" w:themeFillTint="1A"/>
            <w:tcMar>
              <w:left w:w="108" w:type="dxa"/>
              <w:right w:w="108" w:type="dxa"/>
            </w:tcMar>
            <w:vAlign w:val="top"/>
          </w:tcPr>
          <w:p w:rsidR="2FC84F3B" w:rsidP="2FC84F3B" w:rsidRDefault="2FC84F3B" w14:paraId="12D623E2" w14:textId="3230A750">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US"/>
              </w:rPr>
              <w:t>Qualitative Analysis</w:t>
            </w:r>
          </w:p>
          <w:p w:rsidR="2FC84F3B" w:rsidP="2FC84F3B" w:rsidRDefault="2FC84F3B" w14:paraId="5D13AFE6" w14:textId="28F58C42">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US"/>
              </w:rPr>
              <w:t>164 sample size</w:t>
            </w:r>
          </w:p>
        </w:tc>
        <w:tc>
          <w:tcPr>
            <w:tcW w:w="1434" w:type="dxa"/>
            <w:shd w:val="clear" w:color="auto" w:fill="DAE9F7" w:themeFill="text2" w:themeFillTint="1A"/>
            <w:tcMar>
              <w:left w:w="108" w:type="dxa"/>
              <w:right w:w="108" w:type="dxa"/>
            </w:tcMar>
            <w:vAlign w:val="top"/>
          </w:tcPr>
          <w:p w:rsidR="2FC84F3B" w:rsidP="2FC84F3B" w:rsidRDefault="2FC84F3B" w14:paraId="63D2DD05" w14:textId="7A20C09C">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GB"/>
              </w:rPr>
              <w:t>Includes perspectives from young Asian adults, 11 in total.</w:t>
            </w:r>
          </w:p>
          <w:p w:rsidR="2FC84F3B" w:rsidP="2FC84F3B" w:rsidRDefault="2FC84F3B" w14:paraId="03704AF1" w14:textId="1B11EE18">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p>
          <w:p w:rsidR="2FC84F3B" w:rsidP="2FC84F3B" w:rsidRDefault="2FC84F3B" w14:paraId="78284339" w14:textId="1316C5AF">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GB"/>
              </w:rPr>
              <w:t>Female=9</w:t>
            </w:r>
          </w:p>
          <w:p w:rsidR="2FC84F3B" w:rsidP="2FC84F3B" w:rsidRDefault="2FC84F3B" w14:paraId="14EB38E3" w14:textId="3271C36A">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GB"/>
              </w:rPr>
              <w:t>Male=2</w:t>
            </w:r>
          </w:p>
          <w:p w:rsidR="2FC84F3B" w:rsidP="2FC84F3B" w:rsidRDefault="2FC84F3B" w14:paraId="1BF236E7" w14:textId="5FEEF4C1">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p>
          <w:p w:rsidR="2FC84F3B" w:rsidP="2FC84F3B" w:rsidRDefault="2FC84F3B" w14:paraId="6321CD7D" w14:textId="188A6340">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GB"/>
              </w:rPr>
              <w:t>Limitation: participants were South Asian Students in the UAE</w:t>
            </w:r>
          </w:p>
          <w:p w:rsidR="2FC84F3B" w:rsidP="2FC84F3B" w:rsidRDefault="2FC84F3B" w14:paraId="326BEA2C" w14:textId="443163D9">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p>
          <w:p w:rsidR="2FC84F3B" w:rsidP="2FC84F3B" w:rsidRDefault="2FC84F3B" w14:paraId="6186C94F" w14:textId="6EB83332">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p>
        </w:tc>
        <w:tc>
          <w:tcPr>
            <w:tcW w:w="1478" w:type="dxa"/>
            <w:shd w:val="clear" w:color="auto" w:fill="DAE9F7" w:themeFill="text2" w:themeFillTint="1A"/>
            <w:tcMar>
              <w:left w:w="108" w:type="dxa"/>
              <w:right w:w="108" w:type="dxa"/>
            </w:tcMar>
            <w:vAlign w:val="top"/>
          </w:tcPr>
          <w:p w:rsidR="2FC84F3B" w:rsidP="2FC84F3B" w:rsidRDefault="2FC84F3B" w14:paraId="14DC71CB" w14:textId="1ED3BF30">
            <w:pPr>
              <w:spacing w:line="360" w:lineRule="auto"/>
              <w:rPr>
                <w:rFonts w:ascii="Arial" w:hAnsi="Arial" w:eastAsia="Arial" w:cs="Arial"/>
                <w:b w:val="0"/>
                <w:bCs w:val="0"/>
                <w:i w:val="0"/>
                <w:iCs w:val="0"/>
                <w:caps w:val="0"/>
                <w:smallCaps w:val="0"/>
                <w:color w:val="000000" w:themeColor="text1" w:themeTint="FF" w:themeShade="FF"/>
                <w:sz w:val="16"/>
                <w:szCs w:val="16"/>
                <w:lang w:val="en-GB"/>
              </w:rPr>
            </w:pPr>
            <w:r w:rsidRPr="2FC84F3B" w:rsidR="2FC84F3B">
              <w:rPr>
                <w:rFonts w:ascii="Arial" w:hAnsi="Arial" w:eastAsia="Arial" w:cs="Arial"/>
                <w:b w:val="1"/>
                <w:bCs w:val="1"/>
                <w:i w:val="0"/>
                <w:iCs w:val="0"/>
                <w:caps w:val="0"/>
                <w:smallCaps w:val="0"/>
                <w:color w:val="E97032"/>
                <w:sz w:val="16"/>
                <w:szCs w:val="16"/>
                <w:lang w:val="en-GB"/>
              </w:rPr>
              <w:t>Male adult offspring</w:t>
            </w:r>
            <w:r w:rsidRPr="2FC84F3B" w:rsidR="2FC84F3B">
              <w:rPr>
                <w:rFonts w:ascii="Arial" w:hAnsi="Arial" w:eastAsia="Arial" w:cs="Arial"/>
                <w:b w:val="0"/>
                <w:bCs w:val="0"/>
                <w:i w:val="0"/>
                <w:iCs w:val="0"/>
                <w:caps w:val="0"/>
                <w:smallCaps w:val="0"/>
                <w:color w:val="000000" w:themeColor="text1" w:themeTint="FF" w:themeShade="FF"/>
                <w:sz w:val="16"/>
                <w:szCs w:val="16"/>
                <w:lang w:val="en-GB"/>
              </w:rPr>
              <w:t xml:space="preserve"> most likely perpetrators.</w:t>
            </w:r>
          </w:p>
          <w:p w:rsidR="2FC84F3B" w:rsidP="2FC84F3B" w:rsidRDefault="2FC84F3B" w14:paraId="29C45CCF" w14:textId="369B4FE2">
            <w:pPr>
              <w:spacing w:line="360" w:lineRule="auto"/>
              <w:rPr>
                <w:rFonts w:ascii="Arial" w:hAnsi="Arial" w:eastAsia="Arial" w:cs="Arial"/>
                <w:b w:val="0"/>
                <w:bCs w:val="0"/>
                <w:i w:val="0"/>
                <w:iCs w:val="0"/>
                <w:caps w:val="0"/>
                <w:smallCaps w:val="0"/>
                <w:color w:val="000000" w:themeColor="text1" w:themeTint="FF" w:themeShade="FF"/>
                <w:sz w:val="16"/>
                <w:szCs w:val="16"/>
                <w:lang w:val="en-GB"/>
              </w:rPr>
            </w:pPr>
          </w:p>
          <w:p w:rsidR="2FC84F3B" w:rsidP="2FC84F3B" w:rsidRDefault="2FC84F3B" w14:paraId="221C23D9" w14:textId="6FBEE7F3">
            <w:pPr>
              <w:spacing w:line="360" w:lineRule="auto"/>
              <w:rPr>
                <w:rFonts w:ascii="Arial" w:hAnsi="Arial" w:eastAsia="Arial" w:cs="Arial"/>
                <w:b w:val="0"/>
                <w:bCs w:val="0"/>
                <w:i w:val="0"/>
                <w:iCs w:val="0"/>
                <w:caps w:val="0"/>
                <w:smallCaps w:val="0"/>
                <w:color w:val="000000" w:themeColor="text1" w:themeTint="FF" w:themeShade="FF"/>
                <w:sz w:val="16"/>
                <w:szCs w:val="16"/>
                <w:lang w:val="en-GB"/>
              </w:rPr>
            </w:pPr>
            <w:r w:rsidRPr="2FC84F3B" w:rsidR="2FC84F3B">
              <w:rPr>
                <w:rFonts w:ascii="Arial" w:hAnsi="Arial" w:eastAsia="Arial" w:cs="Arial"/>
                <w:b w:val="1"/>
                <w:bCs w:val="1"/>
                <w:i w:val="0"/>
                <w:iCs w:val="0"/>
                <w:caps w:val="0"/>
                <w:smallCaps w:val="0"/>
                <w:color w:val="9F2B92"/>
                <w:sz w:val="16"/>
                <w:szCs w:val="16"/>
                <w:lang w:val="en-GB"/>
              </w:rPr>
              <w:t xml:space="preserve">Women </w:t>
            </w:r>
            <w:r w:rsidRPr="2FC84F3B" w:rsidR="2FC84F3B">
              <w:rPr>
                <w:rFonts w:ascii="Arial" w:hAnsi="Arial" w:eastAsia="Arial" w:cs="Arial"/>
                <w:b w:val="0"/>
                <w:bCs w:val="0"/>
                <w:i w:val="0"/>
                <w:iCs w:val="0"/>
                <w:caps w:val="0"/>
                <w:smallCaps w:val="0"/>
                <w:color w:val="000000" w:themeColor="text1" w:themeTint="FF" w:themeShade="FF"/>
                <w:sz w:val="16"/>
                <w:szCs w:val="16"/>
                <w:lang w:val="en-GB"/>
              </w:rPr>
              <w:t xml:space="preserve">more likely to be </w:t>
            </w:r>
            <w:r w:rsidRPr="2FC84F3B" w:rsidR="2FC84F3B">
              <w:rPr>
                <w:rFonts w:ascii="Arial" w:hAnsi="Arial" w:eastAsia="Arial" w:cs="Arial"/>
                <w:b w:val="1"/>
                <w:bCs w:val="1"/>
                <w:i w:val="0"/>
                <w:iCs w:val="0"/>
                <w:caps w:val="0"/>
                <w:smallCaps w:val="0"/>
                <w:color w:val="9F2B92"/>
                <w:sz w:val="16"/>
                <w:szCs w:val="16"/>
                <w:lang w:val="en-GB"/>
              </w:rPr>
              <w:t xml:space="preserve">victims </w:t>
            </w:r>
            <w:r w:rsidRPr="2FC84F3B" w:rsidR="2FC84F3B">
              <w:rPr>
                <w:rFonts w:ascii="Arial" w:hAnsi="Arial" w:eastAsia="Arial" w:cs="Arial"/>
                <w:b w:val="0"/>
                <w:bCs w:val="0"/>
                <w:i w:val="0"/>
                <w:iCs w:val="0"/>
                <w:caps w:val="0"/>
                <w:smallCaps w:val="0"/>
                <w:color w:val="000000" w:themeColor="text1" w:themeTint="FF" w:themeShade="FF"/>
                <w:sz w:val="16"/>
                <w:szCs w:val="16"/>
                <w:lang w:val="en-GB"/>
              </w:rPr>
              <w:t xml:space="preserve">of economic abuse. </w:t>
            </w:r>
          </w:p>
          <w:p w:rsidR="2FC84F3B" w:rsidP="2FC84F3B" w:rsidRDefault="2FC84F3B" w14:paraId="5D86534C" w14:textId="2A28A83B">
            <w:pPr>
              <w:spacing w:line="360" w:lineRule="auto"/>
              <w:rPr>
                <w:rFonts w:ascii="Arial" w:hAnsi="Arial" w:eastAsia="Arial" w:cs="Arial"/>
                <w:b w:val="0"/>
                <w:bCs w:val="0"/>
                <w:i w:val="0"/>
                <w:iCs w:val="0"/>
                <w:caps w:val="0"/>
                <w:smallCaps w:val="0"/>
                <w:color w:val="000000" w:themeColor="text1" w:themeTint="FF" w:themeShade="FF"/>
                <w:sz w:val="16"/>
                <w:szCs w:val="16"/>
                <w:lang w:val="en-GB"/>
              </w:rPr>
            </w:pPr>
          </w:p>
          <w:p w:rsidR="2FC84F3B" w:rsidP="2FC84F3B" w:rsidRDefault="2FC84F3B" w14:paraId="295D17D2" w14:textId="14884F15">
            <w:pPr>
              <w:spacing w:line="360" w:lineRule="auto"/>
              <w:rPr>
                <w:rFonts w:ascii="Arial" w:hAnsi="Arial" w:eastAsia="Arial" w:cs="Arial"/>
                <w:b w:val="0"/>
                <w:bCs w:val="0"/>
                <w:i w:val="0"/>
                <w:iCs w:val="0"/>
                <w:caps w:val="0"/>
                <w:smallCaps w:val="0"/>
                <w:color w:val="196A24"/>
                <w:sz w:val="16"/>
                <w:szCs w:val="16"/>
                <w:lang w:val="en-GB"/>
              </w:rPr>
            </w:pPr>
            <w:r w:rsidRPr="2FC84F3B" w:rsidR="2FC84F3B">
              <w:rPr>
                <w:rFonts w:ascii="Arial" w:hAnsi="Arial" w:eastAsia="Arial" w:cs="Arial"/>
                <w:b w:val="1"/>
                <w:bCs w:val="1"/>
                <w:i w:val="0"/>
                <w:iCs w:val="0"/>
                <w:caps w:val="0"/>
                <w:smallCaps w:val="0"/>
                <w:color w:val="196A24"/>
                <w:sz w:val="16"/>
                <w:szCs w:val="16"/>
                <w:lang w:val="en-GB"/>
              </w:rPr>
              <w:t>Elder abuse is not considered a problem in South Asian cultures.</w:t>
            </w:r>
          </w:p>
          <w:p w:rsidR="2FC84F3B" w:rsidP="2FC84F3B" w:rsidRDefault="2FC84F3B" w14:paraId="190A7C18" w14:textId="60D6FD54">
            <w:pPr>
              <w:spacing w:line="360" w:lineRule="auto"/>
              <w:rPr>
                <w:rFonts w:ascii="Arial" w:hAnsi="Arial" w:eastAsia="Arial" w:cs="Arial"/>
                <w:b w:val="0"/>
                <w:bCs w:val="0"/>
                <w:i w:val="0"/>
                <w:iCs w:val="0"/>
                <w:caps w:val="0"/>
                <w:smallCaps w:val="0"/>
                <w:color w:val="000000" w:themeColor="text1" w:themeTint="FF" w:themeShade="FF"/>
                <w:sz w:val="16"/>
                <w:szCs w:val="16"/>
                <w:lang w:val="en-GB"/>
              </w:rPr>
            </w:pPr>
          </w:p>
          <w:p w:rsidR="2FC84F3B" w:rsidP="2FC84F3B" w:rsidRDefault="2FC84F3B" w14:paraId="749F4C7F" w14:textId="4278E622">
            <w:pPr>
              <w:spacing w:line="360" w:lineRule="auto"/>
              <w:rPr>
                <w:rFonts w:ascii="Arial" w:hAnsi="Arial" w:eastAsia="Arial" w:cs="Arial"/>
                <w:b w:val="0"/>
                <w:bCs w:val="0"/>
                <w:i w:val="0"/>
                <w:iCs w:val="0"/>
                <w:caps w:val="0"/>
                <w:smallCaps w:val="0"/>
                <w:color w:val="000000" w:themeColor="text1" w:themeTint="FF" w:themeShade="FF"/>
                <w:sz w:val="16"/>
                <w:szCs w:val="16"/>
                <w:lang w:val="en-GB"/>
              </w:rPr>
            </w:pPr>
            <w:r w:rsidRPr="2FC84F3B" w:rsidR="2FC84F3B">
              <w:rPr>
                <w:rFonts w:ascii="Arial" w:hAnsi="Arial" w:eastAsia="Arial" w:cs="Arial"/>
                <w:b w:val="1"/>
                <w:bCs w:val="1"/>
                <w:i w:val="0"/>
                <w:iCs w:val="0"/>
                <w:caps w:val="0"/>
                <w:smallCaps w:val="0"/>
                <w:color w:val="196A24"/>
                <w:sz w:val="16"/>
                <w:szCs w:val="16"/>
                <w:lang w:val="en-GB"/>
              </w:rPr>
              <w:t>Lack of reporting</w:t>
            </w:r>
            <w:r w:rsidRPr="2FC84F3B" w:rsidR="2FC84F3B">
              <w:rPr>
                <w:rFonts w:ascii="Arial" w:hAnsi="Arial" w:eastAsia="Arial" w:cs="Arial"/>
                <w:b w:val="0"/>
                <w:bCs w:val="0"/>
                <w:i w:val="0"/>
                <w:iCs w:val="0"/>
                <w:caps w:val="0"/>
                <w:smallCaps w:val="0"/>
                <w:color w:val="000000" w:themeColor="text1" w:themeTint="FF" w:themeShade="FF"/>
                <w:sz w:val="16"/>
                <w:szCs w:val="16"/>
                <w:lang w:val="en-GB"/>
              </w:rPr>
              <w:t xml:space="preserve"> of EA in South Asian culture. </w:t>
            </w:r>
          </w:p>
          <w:p w:rsidR="2FC84F3B" w:rsidP="2FC84F3B" w:rsidRDefault="2FC84F3B" w14:paraId="5C07E8A4" w14:textId="16840278">
            <w:pPr>
              <w:spacing w:line="360" w:lineRule="auto"/>
              <w:rPr>
                <w:rFonts w:ascii="Arial" w:hAnsi="Arial" w:eastAsia="Arial" w:cs="Arial"/>
                <w:b w:val="0"/>
                <w:bCs w:val="0"/>
                <w:i w:val="0"/>
                <w:iCs w:val="0"/>
                <w:caps w:val="0"/>
                <w:smallCaps w:val="0"/>
                <w:color w:val="000000" w:themeColor="text1" w:themeTint="FF" w:themeShade="FF"/>
                <w:sz w:val="16"/>
                <w:szCs w:val="16"/>
                <w:lang w:val="en-GB"/>
              </w:rPr>
            </w:pPr>
          </w:p>
          <w:p w:rsidR="2FC84F3B" w:rsidP="2FC84F3B" w:rsidRDefault="2FC84F3B" w14:paraId="0C2A4ED0" w14:textId="51ED4147">
            <w:pPr>
              <w:spacing w:line="360" w:lineRule="auto"/>
              <w:rPr>
                <w:rFonts w:ascii="Arial" w:hAnsi="Arial" w:eastAsia="Arial" w:cs="Arial"/>
                <w:b w:val="0"/>
                <w:bCs w:val="0"/>
                <w:i w:val="0"/>
                <w:iCs w:val="0"/>
                <w:caps w:val="0"/>
                <w:smallCaps w:val="0"/>
                <w:color w:val="196A24"/>
                <w:sz w:val="16"/>
                <w:szCs w:val="16"/>
                <w:lang w:val="en-GB"/>
              </w:rPr>
            </w:pPr>
            <w:r w:rsidRPr="2FC84F3B" w:rsidR="2FC84F3B">
              <w:rPr>
                <w:rFonts w:ascii="Arial" w:hAnsi="Arial" w:eastAsia="Arial" w:cs="Arial"/>
                <w:b w:val="1"/>
                <w:bCs w:val="1"/>
                <w:i w:val="0"/>
                <w:iCs w:val="0"/>
                <w:caps w:val="0"/>
                <w:smallCaps w:val="0"/>
                <w:color w:val="196A24"/>
                <w:sz w:val="16"/>
                <w:szCs w:val="16"/>
                <w:lang w:val="en-GB"/>
              </w:rPr>
              <w:t>Perceptions of EFA normal/accepted.</w:t>
            </w:r>
          </w:p>
        </w:tc>
        <w:tc>
          <w:tcPr>
            <w:tcW w:w="1326" w:type="dxa"/>
            <w:shd w:val="clear" w:color="auto" w:fill="DAE9F7" w:themeFill="text2" w:themeFillTint="1A"/>
            <w:tcMar>
              <w:left w:w="108" w:type="dxa"/>
              <w:right w:w="108" w:type="dxa"/>
            </w:tcMar>
            <w:vAlign w:val="top"/>
          </w:tcPr>
          <w:p w:rsidR="2FC84F3B" w:rsidP="2FC84F3B" w:rsidRDefault="2FC84F3B" w14:paraId="722D3807" w14:textId="22180927">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GB"/>
              </w:rPr>
              <w:t>Dependence.</w:t>
            </w:r>
          </w:p>
          <w:p w:rsidR="2FC84F3B" w:rsidP="2FC84F3B" w:rsidRDefault="2FC84F3B" w14:paraId="7A546592" w14:textId="11913CBA">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p>
          <w:p w:rsidR="2FC84F3B" w:rsidP="2FC84F3B" w:rsidRDefault="2FC84F3B" w14:paraId="62724422" w14:textId="254F0F60">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GB"/>
              </w:rPr>
              <w:t>Shame.</w:t>
            </w:r>
          </w:p>
          <w:p w:rsidR="2FC84F3B" w:rsidP="2FC84F3B" w:rsidRDefault="2FC84F3B" w14:paraId="60A75A98" w14:textId="22EE5EC2">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p>
          <w:p w:rsidR="2FC84F3B" w:rsidP="2FC84F3B" w:rsidRDefault="2FC84F3B" w14:paraId="42BEE19F" w14:textId="512331C8">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GB"/>
              </w:rPr>
              <w:t xml:space="preserve">Guilt. </w:t>
            </w:r>
          </w:p>
          <w:p w:rsidR="2FC84F3B" w:rsidP="2FC84F3B" w:rsidRDefault="2FC84F3B" w14:paraId="4646BBA8" w14:textId="4AC7906C">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p>
          <w:p w:rsidR="2FC84F3B" w:rsidP="2FC84F3B" w:rsidRDefault="2FC84F3B" w14:paraId="39E62262" w14:textId="3E1F6DB7">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GB"/>
              </w:rPr>
              <w:t xml:space="preserve">Patriarchal value. </w:t>
            </w:r>
          </w:p>
          <w:p w:rsidR="2FC84F3B" w:rsidP="2FC84F3B" w:rsidRDefault="2FC84F3B" w14:paraId="58BD8BBD" w14:textId="2E5C37BC">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p>
          <w:p w:rsidR="2FC84F3B" w:rsidP="2FC84F3B" w:rsidRDefault="2FC84F3B" w14:paraId="6AC0E3DC" w14:textId="12BBB793">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GB"/>
              </w:rPr>
              <w:t>Stigma.</w:t>
            </w:r>
          </w:p>
          <w:p w:rsidR="2FC84F3B" w:rsidP="2FC84F3B" w:rsidRDefault="2FC84F3B" w14:paraId="3456557E" w14:textId="5488DA57">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p>
          <w:p w:rsidR="2FC84F3B" w:rsidP="2FC84F3B" w:rsidRDefault="2FC84F3B" w14:paraId="61F0E7BD" w14:textId="7B478FA3">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GB"/>
              </w:rPr>
              <w:t>Societal perceptions.</w:t>
            </w:r>
          </w:p>
          <w:p w:rsidR="2FC84F3B" w:rsidP="2FC84F3B" w:rsidRDefault="2FC84F3B" w14:paraId="15E81922" w14:textId="0FFDC474">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p>
          <w:p w:rsidR="2FC84F3B" w:rsidP="2FC84F3B" w:rsidRDefault="2FC84F3B" w14:paraId="54985D33" w14:textId="21019F73">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GB"/>
              </w:rPr>
              <w:t>Rationalisation.</w:t>
            </w:r>
          </w:p>
          <w:p w:rsidR="2FC84F3B" w:rsidP="2FC84F3B" w:rsidRDefault="2FC84F3B" w14:paraId="2171A4FE" w14:textId="5F5864BB">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p>
          <w:p w:rsidR="2FC84F3B" w:rsidP="2FC84F3B" w:rsidRDefault="2FC84F3B" w14:paraId="37AA2E63" w14:textId="700D4905">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GB"/>
              </w:rPr>
              <w:t>Victim blaming.</w:t>
            </w:r>
          </w:p>
          <w:p w:rsidR="2FC84F3B" w:rsidP="2FC84F3B" w:rsidRDefault="2FC84F3B" w14:paraId="72785247" w14:textId="21CB33EF">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p>
          <w:p w:rsidR="2FC84F3B" w:rsidP="2FC84F3B" w:rsidRDefault="2FC84F3B" w14:paraId="103CD1F4" w14:textId="289A42BD">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GB"/>
              </w:rPr>
              <w:t>Cultural value.</w:t>
            </w:r>
          </w:p>
          <w:p w:rsidR="2FC84F3B" w:rsidP="2FC84F3B" w:rsidRDefault="2FC84F3B" w14:paraId="2205D419" w14:textId="211A05F1">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p>
          <w:p w:rsidR="2FC84F3B" w:rsidP="2FC84F3B" w:rsidRDefault="2FC84F3B" w14:paraId="663EF0AB" w14:textId="4A5AEFFD">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GB"/>
              </w:rPr>
              <w:t>Influence.</w:t>
            </w:r>
          </w:p>
          <w:p w:rsidR="2FC84F3B" w:rsidP="2FC84F3B" w:rsidRDefault="2FC84F3B" w14:paraId="4BF4DC43" w14:textId="66BA7AA9">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p>
          <w:p w:rsidR="2FC84F3B" w:rsidP="2FC84F3B" w:rsidRDefault="2FC84F3B" w14:paraId="5B4B2F94" w14:textId="041B0BFC">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GB"/>
              </w:rPr>
              <w:t>Perceptions.</w:t>
            </w:r>
          </w:p>
          <w:p w:rsidR="2FC84F3B" w:rsidP="2FC84F3B" w:rsidRDefault="2FC84F3B" w14:paraId="410DE30C" w14:textId="43290453">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p>
          <w:p w:rsidR="2FC84F3B" w:rsidP="2FC84F3B" w:rsidRDefault="2FC84F3B" w14:paraId="2CB78934" w14:textId="43667599">
            <w:pPr>
              <w:spacing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GB"/>
              </w:rPr>
              <w:t>Norms.</w:t>
            </w:r>
          </w:p>
        </w:tc>
        <w:tc>
          <w:tcPr>
            <w:tcW w:w="1378" w:type="dxa"/>
            <w:shd w:val="clear" w:color="auto" w:fill="DAE9F7" w:themeFill="text2" w:themeFillTint="1A"/>
            <w:tcMar>
              <w:left w:w="108" w:type="dxa"/>
              <w:right w:w="108" w:type="dxa"/>
            </w:tcMar>
            <w:vAlign w:val="top"/>
          </w:tcPr>
          <w:p w:rsidR="2FC84F3B" w:rsidP="2FC84F3B" w:rsidRDefault="2FC84F3B" w14:paraId="59661341" w14:textId="1CFF39CB">
            <w:pPr>
              <w:spacing w:line="360" w:lineRule="auto"/>
              <w:rPr>
                <w:rFonts w:ascii="Arial" w:hAnsi="Arial" w:eastAsia="Arial" w:cs="Arial"/>
                <w:b w:val="0"/>
                <w:bCs w:val="0"/>
                <w:i w:val="0"/>
                <w:iCs w:val="0"/>
                <w:caps w:val="0"/>
                <w:smallCaps w:val="0"/>
                <w:color w:val="000000" w:themeColor="text1" w:themeTint="FF" w:themeShade="FF"/>
                <w:sz w:val="16"/>
                <w:szCs w:val="16"/>
                <w:lang w:val="en-GB"/>
              </w:rPr>
            </w:pPr>
            <w:r w:rsidRPr="2FC84F3B" w:rsidR="2FC84F3B">
              <w:rPr>
                <w:rFonts w:ascii="Arial" w:hAnsi="Arial" w:eastAsia="Arial" w:cs="Arial"/>
                <w:b w:val="0"/>
                <w:bCs w:val="0"/>
                <w:i w:val="0"/>
                <w:iCs w:val="0"/>
                <w:caps w:val="0"/>
                <w:smallCaps w:val="0"/>
                <w:color w:val="000000" w:themeColor="text1" w:themeTint="FF" w:themeShade="FF"/>
                <w:sz w:val="16"/>
                <w:szCs w:val="16"/>
                <w:lang w:val="en-GB"/>
              </w:rPr>
              <w:t xml:space="preserve">Captures the perceptions and reasoning of likely South Asiam  perpetrators of EA </w:t>
            </w:r>
          </w:p>
        </w:tc>
      </w:tr>
      <w:tr w:rsidR="2FC84F3B" w:rsidTr="2FC84F3B" w14:paraId="75D96109">
        <w:trPr>
          <w:trHeight w:val="300"/>
        </w:trPr>
        <w:tc>
          <w:tcPr>
            <w:tcW w:w="1215" w:type="dxa"/>
            <w:shd w:val="clear" w:color="auto" w:fill="DAE9F7" w:themeFill="text2" w:themeFillTint="1A"/>
            <w:tcMar>
              <w:left w:w="108" w:type="dxa"/>
              <w:right w:w="108" w:type="dxa"/>
            </w:tcMar>
            <w:vAlign w:val="top"/>
          </w:tcPr>
          <w:p w:rsidR="2FC84F3B" w:rsidP="2FC84F3B" w:rsidRDefault="2FC84F3B" w14:paraId="04B326D4" w14:textId="2B0D71EF">
            <w:pPr>
              <w:spacing w:before="0" w:beforeAutospacing="off" w:after="0" w:afterAutospacing="off" w:line="360" w:lineRule="auto"/>
              <w:jc w:val="center"/>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1"/>
                <w:bCs w:val="1"/>
                <w:i w:val="0"/>
                <w:iCs w:val="0"/>
                <w:caps w:val="0"/>
                <w:smallCaps w:val="0"/>
                <w:color w:val="000000" w:themeColor="text1" w:themeTint="FF" w:themeShade="FF"/>
                <w:sz w:val="18"/>
                <w:szCs w:val="18"/>
                <w:lang w:val="en-GB"/>
              </w:rPr>
              <w:t>Author &amp; Year</w:t>
            </w:r>
          </w:p>
        </w:tc>
        <w:tc>
          <w:tcPr>
            <w:tcW w:w="2057" w:type="dxa"/>
            <w:shd w:val="clear" w:color="auto" w:fill="DAE9F7" w:themeFill="text2" w:themeFillTint="1A"/>
            <w:tcMar>
              <w:left w:w="108" w:type="dxa"/>
              <w:right w:w="108" w:type="dxa"/>
            </w:tcMar>
            <w:vAlign w:val="top"/>
          </w:tcPr>
          <w:p w:rsidR="2FC84F3B" w:rsidP="2FC84F3B" w:rsidRDefault="2FC84F3B" w14:paraId="421D1491" w14:textId="5A62D6B5">
            <w:pPr>
              <w:spacing w:before="0" w:beforeAutospacing="off" w:after="0" w:afterAutospacing="off" w:line="360" w:lineRule="auto"/>
              <w:jc w:val="center"/>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1"/>
                <w:bCs w:val="1"/>
                <w:i w:val="0"/>
                <w:iCs w:val="0"/>
                <w:caps w:val="0"/>
                <w:smallCaps w:val="0"/>
                <w:color w:val="000000" w:themeColor="text1" w:themeTint="FF" w:themeShade="FF"/>
                <w:sz w:val="18"/>
                <w:szCs w:val="18"/>
                <w:lang w:val="en-GB"/>
              </w:rPr>
              <w:t>Article Title</w:t>
            </w:r>
          </w:p>
        </w:tc>
        <w:tc>
          <w:tcPr>
            <w:tcW w:w="1065" w:type="dxa"/>
            <w:shd w:val="clear" w:color="auto" w:fill="DAE9F7" w:themeFill="text2" w:themeFillTint="1A"/>
            <w:tcMar>
              <w:left w:w="108" w:type="dxa"/>
              <w:right w:w="108" w:type="dxa"/>
            </w:tcMar>
            <w:vAlign w:val="top"/>
          </w:tcPr>
          <w:p w:rsidR="2FC84F3B" w:rsidP="2FC84F3B" w:rsidRDefault="2FC84F3B" w14:paraId="56BD81A0" w14:textId="62D1DFF3">
            <w:pPr>
              <w:spacing w:before="0" w:beforeAutospacing="off" w:after="0" w:afterAutospacing="off" w:line="360" w:lineRule="auto"/>
              <w:jc w:val="center"/>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1"/>
                <w:bCs w:val="1"/>
                <w:i w:val="0"/>
                <w:iCs w:val="0"/>
                <w:caps w:val="0"/>
                <w:smallCaps w:val="0"/>
                <w:color w:val="000000" w:themeColor="text1" w:themeTint="FF" w:themeShade="FF"/>
                <w:sz w:val="18"/>
                <w:szCs w:val="18"/>
                <w:lang w:val="en-GB"/>
              </w:rPr>
              <w:t>Type of Study</w:t>
            </w:r>
          </w:p>
        </w:tc>
        <w:tc>
          <w:tcPr>
            <w:tcW w:w="1515" w:type="dxa"/>
            <w:shd w:val="clear" w:color="auto" w:fill="DAE9F7" w:themeFill="text2" w:themeFillTint="1A"/>
            <w:tcMar>
              <w:left w:w="108" w:type="dxa"/>
              <w:right w:w="108" w:type="dxa"/>
            </w:tcMar>
            <w:vAlign w:val="top"/>
          </w:tcPr>
          <w:p w:rsidR="2FC84F3B" w:rsidP="2FC84F3B" w:rsidRDefault="2FC84F3B" w14:paraId="24124FE4" w14:textId="6FD05B71">
            <w:pPr>
              <w:spacing w:before="0" w:beforeAutospacing="off" w:after="0" w:afterAutospacing="off" w:line="360" w:lineRule="auto"/>
              <w:jc w:val="center"/>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1"/>
                <w:bCs w:val="1"/>
                <w:i w:val="0"/>
                <w:iCs w:val="0"/>
                <w:caps w:val="0"/>
                <w:smallCaps w:val="0"/>
                <w:color w:val="000000" w:themeColor="text1" w:themeTint="FF" w:themeShade="FF"/>
                <w:sz w:val="18"/>
                <w:szCs w:val="18"/>
                <w:lang w:val="en-GB"/>
              </w:rPr>
              <w:t>Research Method &amp; Sample Size</w:t>
            </w:r>
          </w:p>
        </w:tc>
        <w:tc>
          <w:tcPr>
            <w:tcW w:w="1434" w:type="dxa"/>
            <w:shd w:val="clear" w:color="auto" w:fill="DAE9F7" w:themeFill="text2" w:themeFillTint="1A"/>
            <w:tcMar>
              <w:left w:w="108" w:type="dxa"/>
              <w:right w:w="108" w:type="dxa"/>
            </w:tcMar>
            <w:vAlign w:val="top"/>
          </w:tcPr>
          <w:p w:rsidR="2FC84F3B" w:rsidP="2FC84F3B" w:rsidRDefault="2FC84F3B" w14:paraId="10D3CF81" w14:textId="0A42B31F">
            <w:pPr>
              <w:spacing w:before="0" w:beforeAutospacing="off" w:after="0" w:afterAutospacing="off" w:line="360" w:lineRule="auto"/>
              <w:jc w:val="center"/>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1"/>
                <w:bCs w:val="1"/>
                <w:i w:val="0"/>
                <w:iCs w:val="0"/>
                <w:caps w:val="0"/>
                <w:smallCaps w:val="0"/>
                <w:color w:val="000000" w:themeColor="text1" w:themeTint="FF" w:themeShade="FF"/>
                <w:sz w:val="18"/>
                <w:szCs w:val="18"/>
                <w:lang w:val="en-GB"/>
              </w:rPr>
              <w:t>Strengths &amp; Limitations</w:t>
            </w:r>
          </w:p>
        </w:tc>
        <w:tc>
          <w:tcPr>
            <w:tcW w:w="1478" w:type="dxa"/>
            <w:shd w:val="clear" w:color="auto" w:fill="DAE9F7" w:themeFill="text2" w:themeFillTint="1A"/>
            <w:tcMar>
              <w:left w:w="108" w:type="dxa"/>
              <w:right w:w="108" w:type="dxa"/>
            </w:tcMar>
            <w:vAlign w:val="top"/>
          </w:tcPr>
          <w:p w:rsidR="2FC84F3B" w:rsidP="2FC84F3B" w:rsidRDefault="2FC84F3B" w14:paraId="79FF106B" w14:textId="5268B8C5">
            <w:pPr>
              <w:spacing w:before="0" w:beforeAutospacing="off" w:after="0" w:afterAutospacing="off" w:line="360" w:lineRule="auto"/>
              <w:jc w:val="center"/>
              <w:rPr>
                <w:rFonts w:ascii="Arial" w:hAnsi="Arial" w:eastAsia="Arial" w:cs="Arial"/>
                <w:b w:val="0"/>
                <w:bCs w:val="0"/>
                <w:i w:val="0"/>
                <w:iCs w:val="0"/>
                <w:caps w:val="0"/>
                <w:smallCaps w:val="0"/>
                <w:color w:val="000000" w:themeColor="text1" w:themeTint="FF" w:themeShade="FF"/>
                <w:sz w:val="16"/>
                <w:szCs w:val="16"/>
                <w:lang w:val="en-GB"/>
              </w:rPr>
            </w:pPr>
            <w:r w:rsidRPr="2FC84F3B" w:rsidR="2FC84F3B">
              <w:rPr>
                <w:rFonts w:ascii="Arial" w:hAnsi="Arial" w:eastAsia="Arial" w:cs="Arial"/>
                <w:b w:val="1"/>
                <w:bCs w:val="1"/>
                <w:i w:val="0"/>
                <w:iCs w:val="0"/>
                <w:caps w:val="0"/>
                <w:smallCaps w:val="0"/>
                <w:color w:val="000000" w:themeColor="text1" w:themeTint="FF" w:themeShade="FF"/>
                <w:sz w:val="16"/>
                <w:szCs w:val="16"/>
                <w:lang w:val="en-GB"/>
              </w:rPr>
              <w:t>Main Findings</w:t>
            </w:r>
          </w:p>
        </w:tc>
        <w:tc>
          <w:tcPr>
            <w:tcW w:w="1326" w:type="dxa"/>
            <w:shd w:val="clear" w:color="auto" w:fill="DAE9F7" w:themeFill="text2" w:themeFillTint="1A"/>
            <w:tcMar>
              <w:left w:w="108" w:type="dxa"/>
              <w:right w:w="108" w:type="dxa"/>
            </w:tcMar>
            <w:vAlign w:val="top"/>
          </w:tcPr>
          <w:p w:rsidR="2FC84F3B" w:rsidP="2FC84F3B" w:rsidRDefault="2FC84F3B" w14:paraId="28CBAE0A" w14:textId="0B735040">
            <w:pPr>
              <w:spacing w:before="0" w:beforeAutospacing="off" w:after="0" w:afterAutospacing="off" w:line="360" w:lineRule="auto"/>
              <w:jc w:val="center"/>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1"/>
                <w:bCs w:val="1"/>
                <w:i w:val="0"/>
                <w:iCs w:val="0"/>
                <w:caps w:val="0"/>
                <w:smallCaps w:val="0"/>
                <w:color w:val="000000" w:themeColor="text1" w:themeTint="FF" w:themeShade="FF"/>
                <w:sz w:val="18"/>
                <w:szCs w:val="18"/>
                <w:lang w:val="en-GB"/>
              </w:rPr>
              <w:t>Keywords &amp; Codes</w:t>
            </w:r>
          </w:p>
        </w:tc>
        <w:tc>
          <w:tcPr>
            <w:tcW w:w="1378" w:type="dxa"/>
            <w:shd w:val="clear" w:color="auto" w:fill="DAE9F7" w:themeFill="text2" w:themeFillTint="1A"/>
            <w:tcMar>
              <w:left w:w="108" w:type="dxa"/>
              <w:right w:w="108" w:type="dxa"/>
            </w:tcMar>
            <w:vAlign w:val="top"/>
          </w:tcPr>
          <w:p w:rsidR="2FC84F3B" w:rsidP="2FC84F3B" w:rsidRDefault="2FC84F3B" w14:paraId="561D594E" w14:textId="603AD91A">
            <w:pPr>
              <w:spacing w:before="0" w:beforeAutospacing="off" w:after="0" w:afterAutospacing="off" w:line="360" w:lineRule="auto"/>
              <w:jc w:val="center"/>
              <w:rPr>
                <w:rFonts w:ascii="Arial" w:hAnsi="Arial" w:eastAsia="Arial" w:cs="Arial"/>
                <w:b w:val="0"/>
                <w:bCs w:val="0"/>
                <w:i w:val="0"/>
                <w:iCs w:val="0"/>
                <w:caps w:val="0"/>
                <w:smallCaps w:val="0"/>
                <w:color w:val="000000" w:themeColor="text1" w:themeTint="FF" w:themeShade="FF"/>
                <w:sz w:val="16"/>
                <w:szCs w:val="16"/>
                <w:lang w:val="en-GB"/>
              </w:rPr>
            </w:pPr>
            <w:r w:rsidRPr="2FC84F3B" w:rsidR="2FC84F3B">
              <w:rPr>
                <w:rFonts w:ascii="Arial" w:hAnsi="Arial" w:eastAsia="Arial" w:cs="Arial"/>
                <w:b w:val="1"/>
                <w:bCs w:val="1"/>
                <w:i w:val="0"/>
                <w:iCs w:val="0"/>
                <w:caps w:val="0"/>
                <w:smallCaps w:val="0"/>
                <w:color w:val="000000" w:themeColor="text1" w:themeTint="FF" w:themeShade="FF"/>
                <w:sz w:val="16"/>
                <w:szCs w:val="16"/>
                <w:lang w:val="en-GB"/>
              </w:rPr>
              <w:t>Notes and Comments</w:t>
            </w:r>
          </w:p>
        </w:tc>
      </w:tr>
      <w:tr w:rsidR="2FC84F3B" w:rsidTr="2FC84F3B" w14:paraId="762D0468">
        <w:trPr>
          <w:trHeight w:val="300"/>
        </w:trPr>
        <w:tc>
          <w:tcPr>
            <w:tcW w:w="1215" w:type="dxa"/>
            <w:shd w:val="clear" w:color="auto" w:fill="DAE9F7" w:themeFill="text2" w:themeFillTint="1A"/>
            <w:tcMar>
              <w:left w:w="108" w:type="dxa"/>
              <w:right w:w="108" w:type="dxa"/>
            </w:tcMar>
            <w:vAlign w:val="top"/>
          </w:tcPr>
          <w:p w:rsidR="2FC84F3B" w:rsidP="2FC84F3B" w:rsidRDefault="2FC84F3B" w14:paraId="69BC7CEF" w14:textId="10713495">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GB"/>
              </w:rPr>
              <w:t>Almendros et al. (2025)</w:t>
            </w:r>
          </w:p>
        </w:tc>
        <w:tc>
          <w:tcPr>
            <w:tcW w:w="2057" w:type="dxa"/>
            <w:shd w:val="clear" w:color="auto" w:fill="DAE9F7" w:themeFill="text2" w:themeFillTint="1A"/>
            <w:tcMar>
              <w:left w:w="108" w:type="dxa"/>
              <w:right w:w="108" w:type="dxa"/>
            </w:tcMar>
            <w:vAlign w:val="top"/>
          </w:tcPr>
          <w:p w:rsidR="2FC84F3B" w:rsidP="2FC84F3B" w:rsidRDefault="2FC84F3B" w14:paraId="54423BD5" w14:textId="522BB920">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1"/>
                <w:iCs w:val="1"/>
                <w:caps w:val="0"/>
                <w:smallCaps w:val="0"/>
                <w:color w:val="000000" w:themeColor="text1" w:themeTint="FF" w:themeShade="FF"/>
                <w:sz w:val="18"/>
                <w:szCs w:val="18"/>
                <w:lang w:val="en-GB"/>
              </w:rPr>
              <w:t>Caring in the Shadows: Emotional and Caregiving Challenges Faced by Families of Individuals in Coercive Controlling Groups and Relationships</w:t>
            </w:r>
          </w:p>
        </w:tc>
        <w:tc>
          <w:tcPr>
            <w:tcW w:w="1065" w:type="dxa"/>
            <w:shd w:val="clear" w:color="auto" w:fill="DAE9F7" w:themeFill="text2" w:themeFillTint="1A"/>
            <w:tcMar>
              <w:left w:w="108" w:type="dxa"/>
              <w:right w:w="108" w:type="dxa"/>
            </w:tcMar>
            <w:vAlign w:val="top"/>
          </w:tcPr>
          <w:p w:rsidR="2FC84F3B" w:rsidP="2FC84F3B" w:rsidRDefault="2FC84F3B" w14:paraId="6E682170" w14:textId="647EFB42">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GB"/>
              </w:rPr>
              <w:t>Quantitative Psychometric Validation Study</w:t>
            </w:r>
          </w:p>
        </w:tc>
        <w:tc>
          <w:tcPr>
            <w:tcW w:w="1515" w:type="dxa"/>
            <w:shd w:val="clear" w:color="auto" w:fill="DAE9F7" w:themeFill="text2" w:themeFillTint="1A"/>
            <w:tcMar>
              <w:left w:w="108" w:type="dxa"/>
              <w:right w:w="108" w:type="dxa"/>
            </w:tcMar>
            <w:vAlign w:val="top"/>
          </w:tcPr>
          <w:p w:rsidR="2FC84F3B" w:rsidP="2FC84F3B" w:rsidRDefault="2FC84F3B" w14:paraId="7C00D038" w14:textId="0738580A">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GB"/>
              </w:rPr>
              <w:t>Cross-sectional online survey of 264 English-speaking participants (primarily from the US, UK, Canada, Australasia). Tools used: Family Questionnaire (FQ), Brief Experience of Caregiving Inventory (BECI).</w:t>
            </w:r>
          </w:p>
        </w:tc>
        <w:tc>
          <w:tcPr>
            <w:tcW w:w="1434" w:type="dxa"/>
            <w:shd w:val="clear" w:color="auto" w:fill="DAE9F7" w:themeFill="text2" w:themeFillTint="1A"/>
            <w:tcMar>
              <w:left w:w="108" w:type="dxa"/>
              <w:right w:w="108" w:type="dxa"/>
            </w:tcMar>
            <w:vAlign w:val="top"/>
          </w:tcPr>
          <w:p w:rsidR="2FC84F3B" w:rsidP="2FC84F3B" w:rsidRDefault="2FC84F3B" w14:paraId="36B852E5" w14:textId="5894F704">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1"/>
                <w:bCs w:val="1"/>
                <w:i w:val="0"/>
                <w:iCs w:val="0"/>
                <w:caps w:val="0"/>
                <w:smallCaps w:val="0"/>
                <w:color w:val="000000" w:themeColor="text1" w:themeTint="FF" w:themeShade="FF"/>
                <w:sz w:val="18"/>
                <w:szCs w:val="18"/>
                <w:lang w:val="en-GB"/>
              </w:rPr>
              <w:t>Strengths</w:t>
            </w:r>
            <w:r w:rsidRPr="2FC84F3B" w:rsidR="2FC84F3B">
              <w:rPr>
                <w:rFonts w:ascii="Arial" w:hAnsi="Arial" w:eastAsia="Arial" w:cs="Arial"/>
                <w:b w:val="0"/>
                <w:bCs w:val="0"/>
                <w:i w:val="0"/>
                <w:iCs w:val="0"/>
                <w:caps w:val="0"/>
                <w:smallCaps w:val="0"/>
                <w:color w:val="000000" w:themeColor="text1" w:themeTint="FF" w:themeShade="FF"/>
                <w:sz w:val="18"/>
                <w:szCs w:val="18"/>
                <w:lang w:val="en-GB"/>
              </w:rPr>
              <w:t>: First study to validate EE and caregiving tools in coercive control contexts; robust psychometric methods; diverse international sample.</w:t>
            </w:r>
          </w:p>
          <w:p w:rsidR="2FC84F3B" w:rsidP="2FC84F3B" w:rsidRDefault="2FC84F3B" w14:paraId="4A7CD9BD" w14:textId="5267A056">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1"/>
                <w:bCs w:val="1"/>
                <w:i w:val="0"/>
                <w:iCs w:val="0"/>
                <w:caps w:val="0"/>
                <w:smallCaps w:val="0"/>
                <w:color w:val="000000" w:themeColor="text1" w:themeTint="FF" w:themeShade="FF"/>
                <w:sz w:val="18"/>
                <w:szCs w:val="18"/>
                <w:lang w:val="en-GB"/>
              </w:rPr>
              <w:t>Limitations</w:t>
            </w:r>
            <w:r w:rsidRPr="2FC84F3B" w:rsidR="2FC84F3B">
              <w:rPr>
                <w:rFonts w:ascii="Arial" w:hAnsi="Arial" w:eastAsia="Arial" w:cs="Arial"/>
                <w:b w:val="0"/>
                <w:bCs w:val="0"/>
                <w:i w:val="0"/>
                <w:iCs w:val="0"/>
                <w:caps w:val="0"/>
                <w:smallCaps w:val="0"/>
                <w:color w:val="000000" w:themeColor="text1" w:themeTint="FF" w:themeShade="FF"/>
                <w:sz w:val="18"/>
                <w:szCs w:val="18"/>
                <w:lang w:val="en-GB"/>
              </w:rPr>
              <w:t>: Convenience sampling; over-representation of White women; limited UK-specific data; small sample size for intimate partner dynamics.</w:t>
            </w:r>
          </w:p>
        </w:tc>
        <w:tc>
          <w:tcPr>
            <w:tcW w:w="1478" w:type="dxa"/>
            <w:shd w:val="clear" w:color="auto" w:fill="DAE9F7" w:themeFill="text2" w:themeFillTint="1A"/>
            <w:tcMar>
              <w:left w:w="108" w:type="dxa"/>
              <w:right w:w="108" w:type="dxa"/>
            </w:tcMar>
            <w:vAlign w:val="top"/>
          </w:tcPr>
          <w:p w:rsidR="2FC84F3B" w:rsidP="2FC84F3B" w:rsidRDefault="2FC84F3B" w14:paraId="1EF6684D" w14:textId="0B15F9CB">
            <w:pPr>
              <w:spacing w:before="0" w:beforeAutospacing="off" w:after="0" w:afterAutospacing="off" w:line="360" w:lineRule="auto"/>
              <w:rPr>
                <w:rFonts w:ascii="Arial" w:hAnsi="Arial" w:eastAsia="Arial" w:cs="Arial"/>
                <w:b w:val="0"/>
                <w:bCs w:val="0"/>
                <w:i w:val="0"/>
                <w:iCs w:val="0"/>
                <w:caps w:val="0"/>
                <w:smallCaps w:val="0"/>
                <w:color w:val="C00000"/>
                <w:sz w:val="16"/>
                <w:szCs w:val="16"/>
                <w:lang w:val="en-GB"/>
              </w:rPr>
            </w:pPr>
            <w:r w:rsidRPr="2FC84F3B" w:rsidR="2FC84F3B">
              <w:rPr>
                <w:rFonts w:ascii="Arial" w:hAnsi="Arial" w:eastAsia="Arial" w:cs="Arial"/>
                <w:b w:val="0"/>
                <w:bCs w:val="0"/>
                <w:i w:val="0"/>
                <w:iCs w:val="0"/>
                <w:caps w:val="0"/>
                <w:smallCaps w:val="0"/>
                <w:color w:val="000000" w:themeColor="text1" w:themeTint="FF" w:themeShade="FF"/>
                <w:sz w:val="16"/>
                <w:szCs w:val="16"/>
                <w:lang w:val="en-GB"/>
              </w:rPr>
              <w:t xml:space="preserve">Family members of individuals in coercive groups experience significant emotional distress, stigma, and </w:t>
            </w:r>
            <w:r w:rsidRPr="2FC84F3B" w:rsidR="2FC84F3B">
              <w:rPr>
                <w:rFonts w:ascii="Arial" w:hAnsi="Arial" w:eastAsia="Arial" w:cs="Arial"/>
                <w:b w:val="1"/>
                <w:bCs w:val="1"/>
                <w:i w:val="0"/>
                <w:iCs w:val="0"/>
                <w:caps w:val="0"/>
                <w:smallCaps w:val="0"/>
                <w:color w:val="C00000"/>
                <w:sz w:val="16"/>
                <w:szCs w:val="16"/>
                <w:lang w:val="en-GB"/>
              </w:rPr>
              <w:t>caregiving burdens</w:t>
            </w:r>
            <w:r w:rsidRPr="2FC84F3B" w:rsidR="2FC84F3B">
              <w:rPr>
                <w:rFonts w:ascii="Arial" w:hAnsi="Arial" w:eastAsia="Arial" w:cs="Arial"/>
                <w:b w:val="0"/>
                <w:bCs w:val="0"/>
                <w:i w:val="0"/>
                <w:iCs w:val="0"/>
                <w:caps w:val="0"/>
                <w:smallCaps w:val="0"/>
                <w:color w:val="000000" w:themeColor="text1" w:themeTint="FF" w:themeShade="FF"/>
                <w:sz w:val="16"/>
                <w:szCs w:val="16"/>
                <w:lang w:val="en-GB"/>
              </w:rPr>
              <w:t>. Expressed Emotion (EE) and</w:t>
            </w:r>
            <w:r w:rsidRPr="2FC84F3B" w:rsidR="2FC84F3B">
              <w:rPr>
                <w:rFonts w:ascii="Arial" w:hAnsi="Arial" w:eastAsia="Arial" w:cs="Arial"/>
                <w:b w:val="1"/>
                <w:bCs w:val="1"/>
                <w:i w:val="0"/>
                <w:iCs w:val="0"/>
                <w:caps w:val="0"/>
                <w:smallCaps w:val="0"/>
                <w:color w:val="C00000"/>
                <w:sz w:val="16"/>
                <w:szCs w:val="16"/>
                <w:lang w:val="en-GB"/>
              </w:rPr>
              <w:t xml:space="preserve"> caregiving difficulties </w:t>
            </w:r>
            <w:r w:rsidRPr="2FC84F3B" w:rsidR="2FC84F3B">
              <w:rPr>
                <w:rFonts w:ascii="Arial" w:hAnsi="Arial" w:eastAsia="Arial" w:cs="Arial"/>
                <w:b w:val="0"/>
                <w:bCs w:val="0"/>
                <w:i w:val="0"/>
                <w:iCs w:val="0"/>
                <w:caps w:val="0"/>
                <w:smallCaps w:val="0"/>
                <w:color w:val="000000" w:themeColor="text1" w:themeTint="FF" w:themeShade="FF"/>
                <w:sz w:val="16"/>
                <w:szCs w:val="16"/>
                <w:lang w:val="en-GB"/>
              </w:rPr>
              <w:t xml:space="preserve">were linked with anxiety, depression, and low mastery. Critical comments and intense emotional expression correlated with </w:t>
            </w:r>
            <w:r w:rsidRPr="2FC84F3B" w:rsidR="2FC84F3B">
              <w:rPr>
                <w:rFonts w:ascii="Arial" w:hAnsi="Arial" w:eastAsia="Arial" w:cs="Arial"/>
                <w:b w:val="1"/>
                <w:bCs w:val="1"/>
                <w:i w:val="0"/>
                <w:iCs w:val="0"/>
                <w:caps w:val="0"/>
                <w:smallCaps w:val="0"/>
                <w:color w:val="C00000"/>
                <w:sz w:val="16"/>
                <w:szCs w:val="16"/>
                <w:lang w:val="en-GB"/>
              </w:rPr>
              <w:t>family breakdown.</w:t>
            </w:r>
          </w:p>
        </w:tc>
        <w:tc>
          <w:tcPr>
            <w:tcW w:w="1326" w:type="dxa"/>
            <w:shd w:val="clear" w:color="auto" w:fill="DAE9F7" w:themeFill="text2" w:themeFillTint="1A"/>
            <w:tcMar>
              <w:left w:w="108" w:type="dxa"/>
              <w:right w:w="108" w:type="dxa"/>
            </w:tcMar>
            <w:vAlign w:val="top"/>
          </w:tcPr>
          <w:p w:rsidR="2FC84F3B" w:rsidP="2FC84F3B" w:rsidRDefault="2FC84F3B" w14:paraId="060B138E" w14:textId="6A745499">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GB"/>
              </w:rPr>
              <w:t>Coercive control, caregiving, family stress, intimate partner violence</w:t>
            </w:r>
          </w:p>
        </w:tc>
        <w:tc>
          <w:tcPr>
            <w:tcW w:w="1378" w:type="dxa"/>
            <w:shd w:val="clear" w:color="auto" w:fill="DAE9F7" w:themeFill="text2" w:themeFillTint="1A"/>
            <w:tcMar>
              <w:left w:w="108" w:type="dxa"/>
              <w:right w:w="108" w:type="dxa"/>
            </w:tcMar>
            <w:vAlign w:val="top"/>
          </w:tcPr>
          <w:p w:rsidR="2FC84F3B" w:rsidP="2FC84F3B" w:rsidRDefault="2FC84F3B" w14:paraId="799DC43B" w14:textId="48EEC464">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6"/>
                <w:szCs w:val="16"/>
                <w:lang w:val="en-GB"/>
              </w:rPr>
            </w:pPr>
            <w:r w:rsidRPr="2FC84F3B" w:rsidR="2FC84F3B">
              <w:rPr>
                <w:rFonts w:ascii="Arial" w:hAnsi="Arial" w:eastAsia="Arial" w:cs="Arial"/>
                <w:b w:val="0"/>
                <w:bCs w:val="0"/>
                <w:i w:val="0"/>
                <w:iCs w:val="0"/>
                <w:caps w:val="0"/>
                <w:smallCaps w:val="0"/>
                <w:color w:val="000000" w:themeColor="text1" w:themeTint="FF" w:themeShade="FF"/>
                <w:sz w:val="16"/>
                <w:szCs w:val="16"/>
                <w:lang w:val="en-GB"/>
              </w:rPr>
              <w:t>Useful to understand psychological impact on families in coercive dynamics.</w:t>
            </w:r>
          </w:p>
          <w:p w:rsidR="2FC84F3B" w:rsidP="2FC84F3B" w:rsidRDefault="2FC84F3B" w14:paraId="72914EF4" w14:textId="31B3EB71">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6"/>
                <w:szCs w:val="16"/>
                <w:lang w:val="en-GB"/>
              </w:rPr>
            </w:pPr>
          </w:p>
          <w:p w:rsidR="2FC84F3B" w:rsidP="2FC84F3B" w:rsidRDefault="2FC84F3B" w14:paraId="7BC5A68C" w14:textId="271D4316">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6"/>
                <w:szCs w:val="16"/>
                <w:lang w:val="en-GB"/>
              </w:rPr>
            </w:pPr>
            <w:r w:rsidRPr="2FC84F3B" w:rsidR="2FC84F3B">
              <w:rPr>
                <w:rFonts w:ascii="Arial" w:hAnsi="Arial" w:eastAsia="Arial" w:cs="Arial"/>
                <w:b w:val="0"/>
                <w:bCs w:val="0"/>
                <w:i w:val="0"/>
                <w:iCs w:val="0"/>
                <w:caps w:val="0"/>
                <w:smallCaps w:val="0"/>
                <w:color w:val="000000" w:themeColor="text1" w:themeTint="FF" w:themeShade="FF"/>
                <w:sz w:val="16"/>
                <w:szCs w:val="16"/>
                <w:lang w:val="en-GB"/>
              </w:rPr>
              <w:t>Chosen to explore and include in this research project and question the people within the family outside of the perpetrator of abuse and older adult victim despite the study focus on intimate partner relationship only.</w:t>
            </w:r>
          </w:p>
          <w:p w:rsidR="2FC84F3B" w:rsidP="2FC84F3B" w:rsidRDefault="2FC84F3B" w14:paraId="402C9028" w14:textId="467E4969">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6"/>
                <w:szCs w:val="16"/>
                <w:lang w:val="en-GB"/>
              </w:rPr>
            </w:pPr>
            <w:r w:rsidRPr="2FC84F3B" w:rsidR="2FC84F3B">
              <w:rPr>
                <w:rFonts w:ascii="Arial" w:hAnsi="Arial" w:eastAsia="Arial" w:cs="Arial"/>
                <w:b w:val="0"/>
                <w:bCs w:val="0"/>
                <w:i w:val="0"/>
                <w:iCs w:val="0"/>
                <w:caps w:val="0"/>
                <w:smallCaps w:val="0"/>
                <w:color w:val="000000" w:themeColor="text1" w:themeTint="FF" w:themeShade="FF"/>
                <w:sz w:val="16"/>
                <w:szCs w:val="16"/>
                <w:lang w:val="en-GB"/>
              </w:rPr>
              <w:t>I believe this perspective in the long term could add scope to areas of</w:t>
            </w:r>
            <w:r w:rsidRPr="2FC84F3B" w:rsidR="2FC84F3B">
              <w:rPr>
                <w:rFonts w:ascii="Arial" w:hAnsi="Arial" w:eastAsia="Arial" w:cs="Arial"/>
                <w:b w:val="0"/>
                <w:bCs w:val="0"/>
                <w:i w:val="0"/>
                <w:iCs w:val="0"/>
                <w:caps w:val="0"/>
                <w:smallCaps w:val="0"/>
                <w:color w:val="000000" w:themeColor="text1" w:themeTint="FF" w:themeShade="FF"/>
                <w:sz w:val="16"/>
                <w:szCs w:val="16"/>
                <w:lang w:val="en-GB"/>
              </w:rPr>
              <w:t xml:space="preserve"> family</w:t>
            </w:r>
            <w:r w:rsidRPr="2FC84F3B" w:rsidR="2FC84F3B">
              <w:rPr>
                <w:rFonts w:ascii="Arial" w:hAnsi="Arial" w:eastAsia="Arial" w:cs="Arial"/>
                <w:b w:val="0"/>
                <w:bCs w:val="0"/>
                <w:i w:val="0"/>
                <w:iCs w:val="0"/>
                <w:caps w:val="0"/>
                <w:smallCaps w:val="0"/>
                <w:color w:val="000000" w:themeColor="text1" w:themeTint="FF" w:themeShade="FF"/>
                <w:sz w:val="16"/>
                <w:szCs w:val="16"/>
                <w:lang w:val="en-GB"/>
              </w:rPr>
              <w:t xml:space="preserve"> culture</w:t>
            </w:r>
            <w:r w:rsidRPr="2FC84F3B" w:rsidR="2FC84F3B">
              <w:rPr>
                <w:rFonts w:ascii="Arial" w:hAnsi="Arial" w:eastAsia="Arial" w:cs="Arial"/>
                <w:b w:val="0"/>
                <w:bCs w:val="0"/>
                <w:i w:val="0"/>
                <w:iCs w:val="0"/>
                <w:caps w:val="0"/>
                <w:smallCaps w:val="0"/>
                <w:color w:val="000000" w:themeColor="text1" w:themeTint="FF" w:themeShade="FF"/>
                <w:sz w:val="16"/>
                <w:szCs w:val="16"/>
                <w:lang w:val="en-GB"/>
              </w:rPr>
              <w:t>, societal</w:t>
            </w:r>
            <w:r w:rsidRPr="2FC84F3B" w:rsidR="2FC84F3B">
              <w:rPr>
                <w:rFonts w:ascii="Arial" w:hAnsi="Arial" w:eastAsia="Arial" w:cs="Arial"/>
                <w:b w:val="0"/>
                <w:bCs w:val="0"/>
                <w:i w:val="0"/>
                <w:iCs w:val="0"/>
                <w:caps w:val="0"/>
                <w:smallCaps w:val="0"/>
                <w:color w:val="000000" w:themeColor="text1" w:themeTint="FF" w:themeShade="FF"/>
                <w:sz w:val="16"/>
                <w:szCs w:val="16"/>
                <w:lang w:val="en-GB"/>
              </w:rPr>
              <w:t xml:space="preserve"> </w:t>
            </w:r>
            <w:r w:rsidRPr="2FC84F3B" w:rsidR="2FC84F3B">
              <w:rPr>
                <w:rFonts w:ascii="Arial" w:hAnsi="Arial" w:eastAsia="Arial" w:cs="Arial"/>
                <w:b w:val="0"/>
                <w:bCs w:val="0"/>
                <w:i w:val="0"/>
                <w:iCs w:val="0"/>
                <w:caps w:val="0"/>
                <w:smallCaps w:val="0"/>
                <w:color w:val="000000" w:themeColor="text1" w:themeTint="FF" w:themeShade="FF"/>
                <w:sz w:val="16"/>
                <w:szCs w:val="16"/>
                <w:lang w:val="en-GB"/>
              </w:rPr>
              <w:t>influence</w:t>
            </w:r>
            <w:r w:rsidRPr="2FC84F3B" w:rsidR="2FC84F3B">
              <w:rPr>
                <w:rFonts w:ascii="Arial" w:hAnsi="Arial" w:eastAsia="Arial" w:cs="Arial"/>
                <w:b w:val="0"/>
                <w:bCs w:val="0"/>
                <w:i w:val="0"/>
                <w:iCs w:val="0"/>
                <w:caps w:val="0"/>
                <w:smallCaps w:val="0"/>
                <w:color w:val="000000" w:themeColor="text1" w:themeTint="FF" w:themeShade="FF"/>
                <w:sz w:val="16"/>
                <w:szCs w:val="16"/>
                <w:lang w:val="en-GB"/>
              </w:rPr>
              <w:t xml:space="preserve"> pressures or indeed the </w:t>
            </w:r>
            <w:r w:rsidRPr="2FC84F3B" w:rsidR="2FC84F3B">
              <w:rPr>
                <w:rFonts w:ascii="Arial" w:hAnsi="Arial" w:eastAsia="Arial" w:cs="Arial"/>
                <w:b w:val="0"/>
                <w:bCs w:val="0"/>
                <w:i w:val="0"/>
                <w:iCs w:val="0"/>
                <w:caps w:val="0"/>
                <w:smallCaps w:val="0"/>
                <w:color w:val="000000" w:themeColor="text1" w:themeTint="FF" w:themeShade="FF"/>
                <w:sz w:val="16"/>
                <w:szCs w:val="16"/>
                <w:lang w:val="en-GB"/>
              </w:rPr>
              <w:t>victims</w:t>
            </w:r>
            <w:r w:rsidRPr="2FC84F3B" w:rsidR="2FC84F3B">
              <w:rPr>
                <w:rFonts w:ascii="Arial" w:hAnsi="Arial" w:eastAsia="Arial" w:cs="Arial"/>
                <w:b w:val="0"/>
                <w:bCs w:val="0"/>
                <w:i w:val="0"/>
                <w:iCs w:val="0"/>
                <w:caps w:val="0"/>
                <w:smallCaps w:val="0"/>
                <w:color w:val="000000" w:themeColor="text1" w:themeTint="FF" w:themeShade="FF"/>
                <w:sz w:val="16"/>
                <w:szCs w:val="16"/>
                <w:lang w:val="en-GB"/>
              </w:rPr>
              <w:t xml:space="preserve"> beliefs and wishes. Will expand on this in my discussion. </w:t>
            </w:r>
          </w:p>
          <w:p w:rsidR="2FC84F3B" w:rsidP="2FC84F3B" w:rsidRDefault="2FC84F3B" w14:paraId="51F1EE8E" w14:textId="312FB139">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6"/>
                <w:szCs w:val="16"/>
                <w:lang w:val="en-GB"/>
              </w:rPr>
            </w:pPr>
          </w:p>
          <w:p w:rsidR="2FC84F3B" w:rsidP="2FC84F3B" w:rsidRDefault="2FC84F3B" w14:paraId="5C95A07A" w14:textId="71BAD7A9">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6"/>
                <w:szCs w:val="16"/>
                <w:lang w:val="en-GB"/>
              </w:rPr>
            </w:pPr>
            <w:r w:rsidRPr="2FC84F3B" w:rsidR="2FC84F3B">
              <w:rPr>
                <w:rFonts w:ascii="Arial" w:hAnsi="Arial" w:eastAsia="Arial" w:cs="Arial"/>
                <w:b w:val="0"/>
                <w:bCs w:val="0"/>
                <w:i w:val="0"/>
                <w:iCs w:val="0"/>
                <w:caps w:val="0"/>
                <w:smallCaps w:val="0"/>
                <w:color w:val="000000" w:themeColor="text1" w:themeTint="FF" w:themeShade="FF"/>
                <w:sz w:val="16"/>
                <w:szCs w:val="16"/>
                <w:lang w:val="en-GB"/>
              </w:rPr>
              <w:t>Supports need for family-focused interventions. Relevant to dissertation Objectives 2, 3, and 4.</w:t>
            </w:r>
          </w:p>
        </w:tc>
      </w:tr>
      <w:tr w:rsidR="2FC84F3B" w:rsidTr="2FC84F3B" w14:paraId="377FD7AA">
        <w:trPr>
          <w:trHeight w:val="300"/>
        </w:trPr>
        <w:tc>
          <w:tcPr>
            <w:tcW w:w="1215" w:type="dxa"/>
            <w:shd w:val="clear" w:color="auto" w:fill="DAE9F7" w:themeFill="text2" w:themeFillTint="1A"/>
            <w:tcMar>
              <w:left w:w="108" w:type="dxa"/>
              <w:right w:w="108" w:type="dxa"/>
            </w:tcMar>
            <w:vAlign w:val="top"/>
          </w:tcPr>
          <w:p w:rsidR="2FC84F3B" w:rsidP="2FC84F3B" w:rsidRDefault="2FC84F3B" w14:paraId="59386665" w14:textId="52DC863F">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GB"/>
              </w:rPr>
              <w:t>Whitaker et al. (2022)</w:t>
            </w:r>
          </w:p>
        </w:tc>
        <w:tc>
          <w:tcPr>
            <w:tcW w:w="2057" w:type="dxa"/>
            <w:shd w:val="clear" w:color="auto" w:fill="DAE9F7" w:themeFill="text2" w:themeFillTint="1A"/>
            <w:tcMar>
              <w:left w:w="108" w:type="dxa"/>
              <w:right w:w="108" w:type="dxa"/>
            </w:tcMar>
            <w:vAlign w:val="top"/>
          </w:tcPr>
          <w:p w:rsidR="2FC84F3B" w:rsidP="2FC84F3B" w:rsidRDefault="2FC84F3B" w14:paraId="7BF9706C" w14:textId="5B9AD1C9">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1"/>
                <w:iCs w:val="1"/>
                <w:caps w:val="0"/>
                <w:smallCaps w:val="0"/>
                <w:color w:val="000000" w:themeColor="text1" w:themeTint="FF" w:themeShade="FF"/>
                <w:sz w:val="18"/>
                <w:szCs w:val="18"/>
                <w:lang w:val="en-GB"/>
              </w:rPr>
              <w:t>Addressing language as a barrier to healthcare access and quality</w:t>
            </w:r>
          </w:p>
        </w:tc>
        <w:tc>
          <w:tcPr>
            <w:tcW w:w="1065" w:type="dxa"/>
            <w:shd w:val="clear" w:color="auto" w:fill="DAE9F7" w:themeFill="text2" w:themeFillTint="1A"/>
            <w:tcMar>
              <w:left w:w="108" w:type="dxa"/>
              <w:right w:w="108" w:type="dxa"/>
            </w:tcMar>
            <w:vAlign w:val="top"/>
          </w:tcPr>
          <w:p w:rsidR="2FC84F3B" w:rsidP="2FC84F3B" w:rsidRDefault="2FC84F3B" w14:paraId="3A2BC0DB" w14:textId="45288785">
            <w:pPr>
              <w:spacing w:before="0" w:beforeAutospacing="off" w:after="0" w:afterAutospacing="off" w:line="360" w:lineRule="auto"/>
              <w:ind w:left="0" w:right="0"/>
              <w:jc w:val="left"/>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GB"/>
              </w:rPr>
              <w:t xml:space="preserve">Journal article </w:t>
            </w:r>
          </w:p>
        </w:tc>
        <w:tc>
          <w:tcPr>
            <w:tcW w:w="1515" w:type="dxa"/>
            <w:shd w:val="clear" w:color="auto" w:fill="DAE9F7" w:themeFill="text2" w:themeFillTint="1A"/>
            <w:tcMar>
              <w:left w:w="108" w:type="dxa"/>
              <w:right w:w="108" w:type="dxa"/>
            </w:tcMar>
            <w:vAlign w:val="top"/>
          </w:tcPr>
          <w:p w:rsidR="2FC84F3B" w:rsidP="2FC84F3B" w:rsidRDefault="2FC84F3B" w14:paraId="32C42FFB" w14:textId="7386DC20">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GB"/>
              </w:rPr>
              <w:t>Pilot study mentioned; small-scale work with South Asian communities with limited English proficiency</w:t>
            </w:r>
          </w:p>
        </w:tc>
        <w:tc>
          <w:tcPr>
            <w:tcW w:w="1434" w:type="dxa"/>
            <w:shd w:val="clear" w:color="auto" w:fill="DAE9F7" w:themeFill="text2" w:themeFillTint="1A"/>
            <w:tcMar>
              <w:left w:w="108" w:type="dxa"/>
              <w:right w:w="108" w:type="dxa"/>
            </w:tcMar>
            <w:vAlign w:val="top"/>
          </w:tcPr>
          <w:p w:rsidR="2FC84F3B" w:rsidP="2FC84F3B" w:rsidRDefault="2FC84F3B" w14:paraId="0BFD0030" w14:textId="67620DB8">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1"/>
                <w:bCs w:val="1"/>
                <w:i w:val="0"/>
                <w:iCs w:val="0"/>
                <w:caps w:val="0"/>
                <w:smallCaps w:val="0"/>
                <w:color w:val="000000" w:themeColor="text1" w:themeTint="FF" w:themeShade="FF"/>
                <w:sz w:val="18"/>
                <w:szCs w:val="18"/>
                <w:lang w:val="en-GB"/>
              </w:rPr>
              <w:t>Strengths</w:t>
            </w:r>
            <w:r w:rsidRPr="2FC84F3B" w:rsidR="2FC84F3B">
              <w:rPr>
                <w:rFonts w:ascii="Arial" w:hAnsi="Arial" w:eastAsia="Arial" w:cs="Arial"/>
                <w:b w:val="0"/>
                <w:bCs w:val="0"/>
                <w:i w:val="0"/>
                <w:iCs w:val="0"/>
                <w:caps w:val="0"/>
                <w:smallCaps w:val="0"/>
                <w:color w:val="000000" w:themeColor="text1" w:themeTint="FF" w:themeShade="FF"/>
                <w:sz w:val="18"/>
                <w:szCs w:val="18"/>
                <w:lang w:val="en-GB"/>
              </w:rPr>
              <w:t xml:space="preserve">: Highlights real-world barriers to care; provides actionable suggestions; UK-based relevance. </w:t>
            </w:r>
            <w:r w:rsidRPr="2FC84F3B" w:rsidR="2FC84F3B">
              <w:rPr>
                <w:rFonts w:ascii="Arial" w:hAnsi="Arial" w:eastAsia="Arial" w:cs="Arial"/>
                <w:b w:val="1"/>
                <w:bCs w:val="1"/>
                <w:i w:val="0"/>
                <w:iCs w:val="0"/>
                <w:caps w:val="0"/>
                <w:smallCaps w:val="0"/>
                <w:color w:val="000000" w:themeColor="text1" w:themeTint="FF" w:themeShade="FF"/>
                <w:sz w:val="18"/>
                <w:szCs w:val="18"/>
                <w:lang w:val="en-GB"/>
              </w:rPr>
              <w:t>Limitations</w:t>
            </w:r>
            <w:r w:rsidRPr="2FC84F3B" w:rsidR="2FC84F3B">
              <w:rPr>
                <w:rFonts w:ascii="Arial" w:hAnsi="Arial" w:eastAsia="Arial" w:cs="Arial"/>
                <w:b w:val="0"/>
                <w:bCs w:val="0"/>
                <w:i w:val="0"/>
                <w:iCs w:val="0"/>
                <w:caps w:val="0"/>
                <w:smallCaps w:val="0"/>
                <w:color w:val="000000" w:themeColor="text1" w:themeTint="FF" w:themeShade="FF"/>
                <w:sz w:val="18"/>
                <w:szCs w:val="18"/>
                <w:lang w:val="en-GB"/>
              </w:rPr>
              <w:t>: Lacks detailed methodology; not a full empirical study.</w:t>
            </w:r>
          </w:p>
        </w:tc>
        <w:tc>
          <w:tcPr>
            <w:tcW w:w="1478" w:type="dxa"/>
            <w:shd w:val="clear" w:color="auto" w:fill="DAE9F7" w:themeFill="text2" w:themeFillTint="1A"/>
            <w:tcMar>
              <w:left w:w="108" w:type="dxa"/>
              <w:right w:w="108" w:type="dxa"/>
            </w:tcMar>
            <w:vAlign w:val="top"/>
          </w:tcPr>
          <w:p w:rsidR="2FC84F3B" w:rsidP="2FC84F3B" w:rsidRDefault="2FC84F3B" w14:paraId="384B1699" w14:textId="385B6B24">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6"/>
                <w:szCs w:val="16"/>
                <w:lang w:val="en-GB"/>
              </w:rPr>
            </w:pPr>
            <w:r w:rsidRPr="2FC84F3B" w:rsidR="2FC84F3B">
              <w:rPr>
                <w:rFonts w:ascii="Arial" w:hAnsi="Arial" w:eastAsia="Arial" w:cs="Arial"/>
                <w:b w:val="0"/>
                <w:bCs w:val="0"/>
                <w:i w:val="0"/>
                <w:iCs w:val="0"/>
                <w:caps w:val="0"/>
                <w:smallCaps w:val="0"/>
                <w:color w:val="000000" w:themeColor="text1" w:themeTint="FF" w:themeShade="FF"/>
                <w:sz w:val="16"/>
                <w:szCs w:val="16"/>
                <w:lang w:val="en-GB"/>
              </w:rPr>
              <w:t xml:space="preserve">Language barriers significantly impact </w:t>
            </w:r>
            <w:r w:rsidRPr="2FC84F3B" w:rsidR="2FC84F3B">
              <w:rPr>
                <w:rFonts w:ascii="Arial" w:hAnsi="Arial" w:eastAsia="Arial" w:cs="Arial"/>
                <w:b w:val="1"/>
                <w:bCs w:val="1"/>
                <w:i w:val="0"/>
                <w:iCs w:val="0"/>
                <w:caps w:val="0"/>
                <w:smallCaps w:val="0"/>
                <w:color w:val="196A24"/>
                <w:sz w:val="16"/>
                <w:szCs w:val="16"/>
                <w:lang w:val="en-GB"/>
              </w:rPr>
              <w:t>healthcare access</w:t>
            </w:r>
            <w:r w:rsidRPr="2FC84F3B" w:rsidR="2FC84F3B">
              <w:rPr>
                <w:rFonts w:ascii="Arial" w:hAnsi="Arial" w:eastAsia="Arial" w:cs="Arial"/>
                <w:b w:val="0"/>
                <w:bCs w:val="0"/>
                <w:i w:val="0"/>
                <w:iCs w:val="0"/>
                <w:caps w:val="0"/>
                <w:smallCaps w:val="0"/>
                <w:color w:val="000000" w:themeColor="text1" w:themeTint="FF" w:themeShade="FF"/>
                <w:sz w:val="16"/>
                <w:szCs w:val="16"/>
                <w:lang w:val="en-GB"/>
              </w:rPr>
              <w:t xml:space="preserve"> and outcomes for migrants. Despite interpreter services, many </w:t>
            </w:r>
            <w:r w:rsidRPr="2FC84F3B" w:rsidR="2FC84F3B">
              <w:rPr>
                <w:rFonts w:ascii="Arial" w:hAnsi="Arial" w:eastAsia="Arial" w:cs="Arial"/>
                <w:b w:val="1"/>
                <w:bCs w:val="1"/>
                <w:i w:val="0"/>
                <w:iCs w:val="0"/>
                <w:caps w:val="0"/>
                <w:smallCaps w:val="0"/>
                <w:color w:val="C00000"/>
                <w:sz w:val="16"/>
                <w:szCs w:val="16"/>
                <w:lang w:val="en-GB"/>
              </w:rPr>
              <w:t>rely on family members</w:t>
            </w:r>
            <w:r w:rsidRPr="2FC84F3B" w:rsidR="2FC84F3B">
              <w:rPr>
                <w:rFonts w:ascii="Arial" w:hAnsi="Arial" w:eastAsia="Arial" w:cs="Arial"/>
                <w:b w:val="0"/>
                <w:bCs w:val="0"/>
                <w:i w:val="0"/>
                <w:iCs w:val="0"/>
                <w:caps w:val="0"/>
                <w:smallCaps w:val="0"/>
                <w:color w:val="000000" w:themeColor="text1" w:themeTint="FF" w:themeShade="FF"/>
                <w:sz w:val="16"/>
                <w:szCs w:val="16"/>
                <w:lang w:val="en-GB"/>
              </w:rPr>
              <w:t>, raising ethical concerns. Need for culturally competent commissioning and implementation.</w:t>
            </w:r>
          </w:p>
        </w:tc>
        <w:tc>
          <w:tcPr>
            <w:tcW w:w="1326" w:type="dxa"/>
            <w:shd w:val="clear" w:color="auto" w:fill="DAE9F7" w:themeFill="text2" w:themeFillTint="1A"/>
            <w:tcMar>
              <w:left w:w="108" w:type="dxa"/>
              <w:right w:w="108" w:type="dxa"/>
            </w:tcMar>
            <w:vAlign w:val="top"/>
          </w:tcPr>
          <w:p w:rsidR="2FC84F3B" w:rsidP="2FC84F3B" w:rsidRDefault="2FC84F3B" w14:paraId="6B1E4D62" w14:textId="3A7B2276">
            <w:pPr>
              <w:spacing w:before="0" w:beforeAutospacing="off" w:after="0" w:afterAutospacing="off" w:line="360" w:lineRule="auto"/>
              <w:rPr>
                <w:rFonts w:ascii="Arial" w:hAnsi="Arial" w:eastAsia="Arial" w:cs="Arial"/>
                <w:b w:val="0"/>
                <w:bCs w:val="0"/>
                <w:i w:val="0"/>
                <w:iCs w:val="0"/>
                <w:caps w:val="0"/>
                <w:smallCaps w:val="0"/>
                <w:color w:val="000000" w:themeColor="text1" w:themeTint="FF" w:themeShade="FF"/>
                <w:sz w:val="18"/>
                <w:szCs w:val="18"/>
                <w:lang w:val="en-GB"/>
              </w:rPr>
            </w:pPr>
            <w:r w:rsidRPr="2FC84F3B" w:rsidR="2FC84F3B">
              <w:rPr>
                <w:rFonts w:ascii="Arial" w:hAnsi="Arial" w:eastAsia="Arial" w:cs="Arial"/>
                <w:b w:val="0"/>
                <w:bCs w:val="0"/>
                <w:i w:val="0"/>
                <w:iCs w:val="0"/>
                <w:caps w:val="0"/>
                <w:smallCaps w:val="0"/>
                <w:color w:val="000000" w:themeColor="text1" w:themeTint="FF" w:themeShade="FF"/>
                <w:sz w:val="18"/>
                <w:szCs w:val="18"/>
                <w:lang w:val="en-GB"/>
              </w:rPr>
              <w:t>Language access, interpreter services, cultural competence, reliance, healthcare inequality</w:t>
            </w:r>
          </w:p>
        </w:tc>
        <w:tc>
          <w:tcPr>
            <w:tcW w:w="1378" w:type="dxa"/>
            <w:shd w:val="clear" w:color="auto" w:fill="DAE9F7" w:themeFill="text2" w:themeFillTint="1A"/>
            <w:tcMar>
              <w:left w:w="108" w:type="dxa"/>
              <w:right w:w="108" w:type="dxa"/>
            </w:tcMar>
            <w:vAlign w:val="top"/>
          </w:tcPr>
          <w:p w:rsidR="2FC84F3B" w:rsidP="2FC84F3B" w:rsidRDefault="2FC84F3B" w14:paraId="17F6DCB3" w14:textId="2573E950">
            <w:pPr>
              <w:spacing w:before="0" w:beforeAutospacing="off" w:after="0" w:afterAutospacing="off" w:line="360" w:lineRule="auto"/>
              <w:rPr>
                <w:rFonts w:ascii="Cambria" w:hAnsi="Cambria" w:eastAsia="Cambria" w:cs="Cambria"/>
                <w:sz w:val="16"/>
                <w:szCs w:val="16"/>
                <w:lang w:val="en-US"/>
              </w:rPr>
            </w:pPr>
            <w:r w:rsidRPr="2FC84F3B" w:rsidR="2FC84F3B">
              <w:rPr>
                <w:rFonts w:ascii="Arial" w:hAnsi="Arial" w:eastAsia="Arial" w:cs="Arial"/>
                <w:b w:val="0"/>
                <w:bCs w:val="0"/>
                <w:i w:val="0"/>
                <w:iCs w:val="0"/>
                <w:caps w:val="0"/>
                <w:smallCaps w:val="0"/>
                <w:color w:val="000000" w:themeColor="text1" w:themeTint="FF" w:themeShade="FF"/>
                <w:sz w:val="16"/>
                <w:szCs w:val="16"/>
                <w:lang w:val="en-GB"/>
              </w:rPr>
              <w:t>Selected for relevance to UK context and direct link to linguistic and cultural barriers affecting South Asian older adults. Offers real-world insight s. Objective 3 and 4 of dissertation.</w:t>
            </w:r>
            <w:r w:rsidRPr="2FC84F3B" w:rsidR="2FC84F3B">
              <w:rPr>
                <w:rFonts w:ascii="Cambria" w:hAnsi="Cambria" w:eastAsia="Cambria" w:cs="Cambria"/>
                <w:sz w:val="16"/>
                <w:szCs w:val="16"/>
                <w:lang w:val="en-US"/>
              </w:rPr>
              <w:t xml:space="preserve"> </w:t>
            </w:r>
          </w:p>
        </w:tc>
      </w:tr>
      <w:tr w:rsidR="2FC84F3B" w:rsidTr="2FC84F3B" w14:paraId="55F78C36">
        <w:trPr>
          <w:trHeight w:val="300"/>
        </w:trPr>
        <w:tc>
          <w:tcPr>
            <w:tcW w:w="1215" w:type="dxa"/>
            <w:shd w:val="clear" w:color="auto" w:fill="DAE9F7" w:themeFill="text2" w:themeFillTint="1A"/>
            <w:tcMar>
              <w:left w:w="108" w:type="dxa"/>
              <w:right w:w="108" w:type="dxa"/>
            </w:tcMar>
            <w:vAlign w:val="top"/>
          </w:tcPr>
          <w:p w:rsidR="2FC84F3B" w:rsidP="2FC84F3B" w:rsidRDefault="2FC84F3B" w14:paraId="7559898F" w14:textId="0AA6AF0C">
            <w:pPr>
              <w:pStyle w:val="Normal"/>
              <w:bidi w:val="0"/>
              <w:spacing w:line="360" w:lineRule="auto"/>
              <w:rPr>
                <w:rFonts w:ascii="Cambria" w:hAnsi="Cambria" w:eastAsia="Cambria" w:cs="Cambria"/>
                <w:sz w:val="18"/>
                <w:szCs w:val="18"/>
                <w:lang w:val="en-US"/>
              </w:rPr>
            </w:pPr>
          </w:p>
        </w:tc>
        <w:tc>
          <w:tcPr>
            <w:tcW w:w="2057" w:type="dxa"/>
            <w:shd w:val="clear" w:color="auto" w:fill="DAE9F7" w:themeFill="text2" w:themeFillTint="1A"/>
            <w:tcMar>
              <w:left w:w="108" w:type="dxa"/>
              <w:right w:w="108" w:type="dxa"/>
            </w:tcMar>
            <w:vAlign w:val="top"/>
          </w:tcPr>
          <w:p w:rsidR="2FC84F3B" w:rsidP="2FC84F3B" w:rsidRDefault="2FC84F3B" w14:paraId="5C223476" w14:textId="6D40389B">
            <w:pPr>
              <w:pStyle w:val="Normal"/>
              <w:bidi w:val="0"/>
              <w:spacing w:line="360" w:lineRule="auto"/>
              <w:rPr>
                <w:rFonts w:ascii="Cambria" w:hAnsi="Cambria" w:eastAsia="Cambria" w:cs="Cambria"/>
                <w:sz w:val="18"/>
                <w:szCs w:val="18"/>
                <w:lang w:val="en-US"/>
              </w:rPr>
            </w:pPr>
          </w:p>
        </w:tc>
        <w:tc>
          <w:tcPr>
            <w:tcW w:w="1065" w:type="dxa"/>
            <w:shd w:val="clear" w:color="auto" w:fill="DAE9F7" w:themeFill="text2" w:themeFillTint="1A"/>
            <w:tcMar>
              <w:left w:w="108" w:type="dxa"/>
              <w:right w:w="108" w:type="dxa"/>
            </w:tcMar>
            <w:vAlign w:val="top"/>
          </w:tcPr>
          <w:p w:rsidR="2FC84F3B" w:rsidP="2FC84F3B" w:rsidRDefault="2FC84F3B" w14:paraId="3E7438A1" w14:textId="6298B203">
            <w:pPr>
              <w:pStyle w:val="Normal"/>
              <w:bidi w:val="0"/>
              <w:spacing w:line="360" w:lineRule="auto"/>
              <w:rPr>
                <w:rFonts w:ascii="Cambria" w:hAnsi="Cambria" w:eastAsia="Cambria" w:cs="Cambria"/>
                <w:sz w:val="18"/>
                <w:szCs w:val="18"/>
                <w:lang w:val="en-US"/>
              </w:rPr>
            </w:pPr>
          </w:p>
        </w:tc>
        <w:tc>
          <w:tcPr>
            <w:tcW w:w="1515" w:type="dxa"/>
            <w:shd w:val="clear" w:color="auto" w:fill="DAE9F7" w:themeFill="text2" w:themeFillTint="1A"/>
            <w:tcMar>
              <w:left w:w="108" w:type="dxa"/>
              <w:right w:w="108" w:type="dxa"/>
            </w:tcMar>
            <w:vAlign w:val="top"/>
          </w:tcPr>
          <w:p w:rsidR="2FC84F3B" w:rsidP="2FC84F3B" w:rsidRDefault="2FC84F3B" w14:paraId="64A3877E" w14:textId="12C41336">
            <w:pPr>
              <w:pStyle w:val="Normal"/>
              <w:bidi w:val="0"/>
              <w:spacing w:line="360" w:lineRule="auto"/>
              <w:rPr>
                <w:rFonts w:ascii="Cambria" w:hAnsi="Cambria" w:eastAsia="Cambria" w:cs="Cambria"/>
                <w:sz w:val="18"/>
                <w:szCs w:val="18"/>
                <w:lang w:val="en-US"/>
              </w:rPr>
            </w:pPr>
          </w:p>
        </w:tc>
        <w:tc>
          <w:tcPr>
            <w:tcW w:w="1434" w:type="dxa"/>
            <w:shd w:val="clear" w:color="auto" w:fill="DAE9F7" w:themeFill="text2" w:themeFillTint="1A"/>
            <w:tcMar>
              <w:left w:w="108" w:type="dxa"/>
              <w:right w:w="108" w:type="dxa"/>
            </w:tcMar>
            <w:vAlign w:val="top"/>
          </w:tcPr>
          <w:p w:rsidR="2FC84F3B" w:rsidP="2FC84F3B" w:rsidRDefault="2FC84F3B" w14:paraId="1F806366" w14:textId="7FD2AD4A">
            <w:pPr>
              <w:pStyle w:val="Normal"/>
              <w:bidi w:val="0"/>
              <w:spacing w:line="360" w:lineRule="auto"/>
              <w:rPr>
                <w:rFonts w:ascii="Cambria" w:hAnsi="Cambria" w:eastAsia="Cambria" w:cs="Cambria"/>
                <w:sz w:val="18"/>
                <w:szCs w:val="18"/>
                <w:lang w:val="en-US"/>
              </w:rPr>
            </w:pPr>
          </w:p>
        </w:tc>
        <w:tc>
          <w:tcPr>
            <w:tcW w:w="1478" w:type="dxa"/>
            <w:shd w:val="clear" w:color="auto" w:fill="DAE9F7" w:themeFill="text2" w:themeFillTint="1A"/>
            <w:tcMar>
              <w:left w:w="108" w:type="dxa"/>
              <w:right w:w="108" w:type="dxa"/>
            </w:tcMar>
            <w:vAlign w:val="top"/>
          </w:tcPr>
          <w:p w:rsidR="2FC84F3B" w:rsidP="2FC84F3B" w:rsidRDefault="2FC84F3B" w14:paraId="553F83F1" w14:textId="34E32CEF">
            <w:pPr>
              <w:pStyle w:val="Normal"/>
              <w:bidi w:val="0"/>
              <w:spacing w:line="360" w:lineRule="auto"/>
              <w:rPr>
                <w:rFonts w:ascii="Cambria" w:hAnsi="Cambria" w:eastAsia="Cambria" w:cs="Cambria"/>
                <w:sz w:val="16"/>
                <w:szCs w:val="16"/>
                <w:lang w:val="en-US"/>
              </w:rPr>
            </w:pPr>
          </w:p>
        </w:tc>
        <w:tc>
          <w:tcPr>
            <w:tcW w:w="1326" w:type="dxa"/>
            <w:shd w:val="clear" w:color="auto" w:fill="DAE9F7" w:themeFill="text2" w:themeFillTint="1A"/>
            <w:tcMar>
              <w:left w:w="108" w:type="dxa"/>
              <w:right w:w="108" w:type="dxa"/>
            </w:tcMar>
            <w:vAlign w:val="top"/>
          </w:tcPr>
          <w:p w:rsidR="2FC84F3B" w:rsidP="2FC84F3B" w:rsidRDefault="2FC84F3B" w14:paraId="2E0B4163" w14:textId="7EFE411B">
            <w:pPr>
              <w:pStyle w:val="Normal"/>
              <w:bidi w:val="0"/>
              <w:spacing w:line="360" w:lineRule="auto"/>
              <w:rPr>
                <w:rFonts w:ascii="Cambria" w:hAnsi="Cambria" w:eastAsia="Cambria" w:cs="Cambria"/>
                <w:sz w:val="18"/>
                <w:szCs w:val="18"/>
                <w:lang w:val="en-US"/>
              </w:rPr>
            </w:pPr>
          </w:p>
        </w:tc>
        <w:tc>
          <w:tcPr>
            <w:tcW w:w="1378" w:type="dxa"/>
            <w:shd w:val="clear" w:color="auto" w:fill="DAE9F7" w:themeFill="text2" w:themeFillTint="1A"/>
            <w:tcMar>
              <w:left w:w="108" w:type="dxa"/>
              <w:right w:w="108" w:type="dxa"/>
            </w:tcMar>
            <w:vAlign w:val="top"/>
          </w:tcPr>
          <w:p w:rsidR="2FC84F3B" w:rsidP="2FC84F3B" w:rsidRDefault="2FC84F3B" w14:paraId="2D28BBA5" w14:textId="11F6CB98">
            <w:pPr>
              <w:pStyle w:val="Normal"/>
              <w:bidi w:val="0"/>
              <w:spacing w:line="360" w:lineRule="auto"/>
              <w:rPr>
                <w:rFonts w:ascii="Cambria" w:hAnsi="Cambria" w:eastAsia="Cambria" w:cs="Cambria"/>
                <w:sz w:val="16"/>
                <w:szCs w:val="16"/>
                <w:lang w:val="en-US"/>
              </w:rPr>
            </w:pPr>
          </w:p>
        </w:tc>
      </w:tr>
    </w:tbl>
    <w:p w:rsidR="2FC84F3B" w:rsidP="2FC84F3B" w:rsidRDefault="2FC84F3B" w14:paraId="3B01F699" w14:textId="0D3A00EA">
      <w:pPr>
        <w:pStyle w:val="Heading2"/>
        <w:rPr>
          <w:noProof w:val="0"/>
          <w:lang w:val="en-US"/>
        </w:rPr>
      </w:pPr>
    </w:p>
    <w:p w:rsidR="0106FE0E" w:rsidP="0106FE0E" w:rsidRDefault="0106FE0E" w14:paraId="77415C1D" w14:textId="7477806D">
      <w:pPr>
        <w:pStyle w:val="Normal"/>
        <w:rPr>
          <w:noProof w:val="0"/>
          <w:lang w:val="en-US"/>
        </w:rPr>
      </w:pPr>
    </w:p>
    <w:p w:rsidR="0106FE0E" w:rsidP="0106FE0E" w:rsidRDefault="0106FE0E" w14:paraId="61F88940" w14:textId="2CB5D09E">
      <w:pPr>
        <w:pStyle w:val="Normal"/>
        <w:rPr>
          <w:noProof w:val="0"/>
          <w:lang w:val="en-US"/>
        </w:rPr>
      </w:pPr>
    </w:p>
    <w:p w:rsidR="0864E49E" w:rsidP="37C3B42E" w:rsidRDefault="0864E49E" w14:paraId="6ECBB2A3" w14:textId="6CD1CFA8">
      <w:pPr>
        <w:pStyle w:val="Heading2"/>
        <w:rPr>
          <w:noProof w:val="0"/>
          <w:lang w:val="en-US"/>
        </w:rPr>
      </w:pPr>
      <w:bookmarkStart w:name="_Toc268398655" w:id="2020222655"/>
      <w:r w:rsidRPr="67203D59" w:rsidR="1A2BA10C">
        <w:rPr>
          <w:noProof w:val="0"/>
          <w:lang w:val="en-US"/>
        </w:rPr>
        <w:t>Appendix D: Coding Framework</w:t>
      </w:r>
      <w:bookmarkEnd w:id="2020222655"/>
    </w:p>
    <w:p w:rsidR="2FC84F3B" w:rsidP="2FC84F3B" w:rsidRDefault="2FC84F3B" w14:paraId="5AE664A4" w14:textId="2D810F2C">
      <w:pPr>
        <w:pStyle w:val="Normal"/>
        <w:rPr>
          <w:noProof w:val="0"/>
          <w:lang w:val="en-US"/>
        </w:rPr>
      </w:pPr>
    </w:p>
    <w:tbl>
      <w:tblPr>
        <w:tblStyle w:val="TableGrid"/>
        <w:bidiVisual w:val="0"/>
        <w:tblW w:w="0" w:type="auto"/>
        <w:tblLook w:val="04A0" w:firstRow="1" w:lastRow="0" w:firstColumn="1" w:lastColumn="0" w:noHBand="0" w:noVBand="1"/>
      </w:tblPr>
      <w:tblGrid>
        <w:gridCol w:w="2880"/>
        <w:gridCol w:w="2880"/>
        <w:gridCol w:w="2880"/>
      </w:tblGrid>
      <w:tr w:rsidR="2FC84F3B" w:rsidTr="2FC84F3B" w14:paraId="3D07A9DC">
        <w:trPr>
          <w:trHeight w:val="300"/>
        </w:trPr>
        <w:tc>
          <w:tcPr>
            <w:tcW w:w="2880" w:type="dxa"/>
            <w:tcBorders>
              <w:top w:val="single" w:sz="8"/>
              <w:left w:val="single" w:sz="8"/>
              <w:bottom w:val="single" w:sz="8"/>
              <w:right w:val="single" w:sz="8"/>
            </w:tcBorders>
            <w:shd w:val="clear" w:color="auto" w:fill="DAE9F7" w:themeFill="text2" w:themeFillTint="1A"/>
            <w:tcMar>
              <w:left w:w="108" w:type="dxa"/>
              <w:right w:w="108" w:type="dxa"/>
            </w:tcMar>
            <w:vAlign w:val="top"/>
          </w:tcPr>
          <w:p w:rsidR="2FC84F3B" w:rsidP="2FC84F3B" w:rsidRDefault="2FC84F3B" w14:paraId="3720DD28" w14:textId="31A0B4E4">
            <w:pPr>
              <w:spacing w:before="0" w:beforeAutospacing="off" w:after="0" w:afterAutospacing="off" w:line="360" w:lineRule="auto"/>
            </w:pPr>
            <w:r w:rsidRPr="2FC84F3B" w:rsidR="2FC84F3B">
              <w:rPr>
                <w:rFonts w:ascii="Arial" w:hAnsi="Arial" w:eastAsia="Arial" w:cs="Arial"/>
                <w:sz w:val="22"/>
                <w:szCs w:val="22"/>
                <w:lang w:val="en-US"/>
              </w:rPr>
              <w:t>Initial Code</w:t>
            </w:r>
          </w:p>
        </w:tc>
        <w:tc>
          <w:tcPr>
            <w:tcW w:w="2880" w:type="dxa"/>
            <w:tcBorders>
              <w:top w:val="single" w:sz="8"/>
              <w:left w:val="single" w:sz="8"/>
              <w:bottom w:val="single" w:sz="8"/>
              <w:right w:val="single" w:sz="8"/>
            </w:tcBorders>
            <w:shd w:val="clear" w:color="auto" w:fill="DAE9F7" w:themeFill="text2" w:themeFillTint="1A"/>
            <w:tcMar>
              <w:left w:w="108" w:type="dxa"/>
              <w:right w:w="108" w:type="dxa"/>
            </w:tcMar>
            <w:vAlign w:val="top"/>
          </w:tcPr>
          <w:p w:rsidR="2FC84F3B" w:rsidP="2FC84F3B" w:rsidRDefault="2FC84F3B" w14:paraId="44721B14" w14:textId="70F37FEC">
            <w:pPr>
              <w:spacing w:before="0" w:beforeAutospacing="off" w:after="0" w:afterAutospacing="off" w:line="360" w:lineRule="auto"/>
            </w:pPr>
            <w:r w:rsidRPr="2FC84F3B" w:rsidR="2FC84F3B">
              <w:rPr>
                <w:rFonts w:ascii="Arial" w:hAnsi="Arial" w:eastAsia="Arial" w:cs="Arial"/>
                <w:sz w:val="22"/>
                <w:szCs w:val="22"/>
                <w:lang w:val="en-US"/>
              </w:rPr>
              <w:t>Description</w:t>
            </w:r>
          </w:p>
        </w:tc>
        <w:tc>
          <w:tcPr>
            <w:tcW w:w="2880" w:type="dxa"/>
            <w:tcBorders>
              <w:top w:val="single" w:sz="8"/>
              <w:left w:val="single" w:sz="8"/>
              <w:bottom w:val="single" w:sz="8"/>
              <w:right w:val="single" w:sz="8"/>
            </w:tcBorders>
            <w:shd w:val="clear" w:color="auto" w:fill="DAE9F7" w:themeFill="text2" w:themeFillTint="1A"/>
            <w:tcMar>
              <w:left w:w="108" w:type="dxa"/>
              <w:right w:w="108" w:type="dxa"/>
            </w:tcMar>
            <w:vAlign w:val="top"/>
          </w:tcPr>
          <w:p w:rsidR="2FC84F3B" w:rsidP="2FC84F3B" w:rsidRDefault="2FC84F3B" w14:paraId="622153F2" w14:textId="40B9CA6A">
            <w:pPr>
              <w:spacing w:before="0" w:beforeAutospacing="off" w:after="0" w:afterAutospacing="off" w:line="360" w:lineRule="auto"/>
            </w:pPr>
            <w:r w:rsidRPr="2FC84F3B" w:rsidR="2FC84F3B">
              <w:rPr>
                <w:rFonts w:ascii="Arial" w:hAnsi="Arial" w:eastAsia="Arial" w:cs="Arial"/>
                <w:sz w:val="22"/>
                <w:szCs w:val="22"/>
                <w:lang w:val="en-US"/>
              </w:rPr>
              <w:t>Theme</w:t>
            </w:r>
          </w:p>
        </w:tc>
      </w:tr>
      <w:tr w:rsidR="2FC84F3B" w:rsidTr="2FC84F3B" w14:paraId="6765A9FF">
        <w:trPr>
          <w:trHeight w:val="300"/>
        </w:trPr>
        <w:tc>
          <w:tcPr>
            <w:tcW w:w="2880" w:type="dxa"/>
            <w:tcBorders>
              <w:top w:val="single" w:sz="8"/>
              <w:left w:val="single" w:sz="8"/>
              <w:bottom w:val="single" w:sz="8"/>
              <w:right w:val="single" w:sz="8"/>
            </w:tcBorders>
            <w:tcMar>
              <w:left w:w="108" w:type="dxa"/>
              <w:right w:w="108" w:type="dxa"/>
            </w:tcMar>
            <w:vAlign w:val="top"/>
          </w:tcPr>
          <w:p w:rsidR="2FC84F3B" w:rsidP="2FC84F3B" w:rsidRDefault="2FC84F3B" w14:paraId="34FAB3FE" w14:textId="7CE1DD9A">
            <w:pPr>
              <w:spacing w:before="0" w:beforeAutospacing="off" w:after="0" w:afterAutospacing="off" w:line="360" w:lineRule="auto"/>
            </w:pPr>
            <w:r w:rsidRPr="2FC84F3B" w:rsidR="2FC84F3B">
              <w:rPr>
                <w:rFonts w:ascii="Arial" w:hAnsi="Arial" w:eastAsia="Arial" w:cs="Arial"/>
                <w:sz w:val="22"/>
                <w:szCs w:val="22"/>
                <w:lang w:val="en-US"/>
              </w:rPr>
              <w:t>Language Barriers</w:t>
            </w:r>
          </w:p>
        </w:tc>
        <w:tc>
          <w:tcPr>
            <w:tcW w:w="2880" w:type="dxa"/>
            <w:tcBorders>
              <w:top w:val="single" w:sz="8"/>
              <w:left w:val="single" w:sz="8"/>
              <w:bottom w:val="single" w:sz="8"/>
              <w:right w:val="single" w:sz="8"/>
            </w:tcBorders>
            <w:tcMar>
              <w:left w:w="108" w:type="dxa"/>
              <w:right w:w="108" w:type="dxa"/>
            </w:tcMar>
            <w:vAlign w:val="top"/>
          </w:tcPr>
          <w:p w:rsidR="2FC84F3B" w:rsidP="2FC84F3B" w:rsidRDefault="2FC84F3B" w14:paraId="0468710F" w14:textId="7CBAF084">
            <w:pPr>
              <w:spacing w:before="0" w:beforeAutospacing="off" w:after="0" w:afterAutospacing="off" w:line="360" w:lineRule="auto"/>
            </w:pPr>
            <w:r w:rsidRPr="2FC84F3B" w:rsidR="2FC84F3B">
              <w:rPr>
                <w:rFonts w:ascii="Arial" w:hAnsi="Arial" w:eastAsia="Arial" w:cs="Arial"/>
                <w:sz w:val="22"/>
                <w:szCs w:val="22"/>
                <w:lang w:val="en-US"/>
              </w:rPr>
              <w:t>Non-English speakers face challenges in understanding safeguarding information and accessing support.</w:t>
            </w:r>
          </w:p>
        </w:tc>
        <w:tc>
          <w:tcPr>
            <w:tcW w:w="2880" w:type="dxa"/>
            <w:tcBorders>
              <w:top w:val="single" w:sz="8"/>
              <w:left w:val="single" w:sz="8"/>
              <w:bottom w:val="single" w:sz="8"/>
              <w:right w:val="single" w:sz="8"/>
            </w:tcBorders>
            <w:tcMar>
              <w:left w:w="108" w:type="dxa"/>
              <w:right w:w="108" w:type="dxa"/>
            </w:tcMar>
            <w:vAlign w:val="top"/>
          </w:tcPr>
          <w:p w:rsidR="2FC84F3B" w:rsidP="2FC84F3B" w:rsidRDefault="2FC84F3B" w14:paraId="6F8CE99D" w14:textId="5E39BB6A">
            <w:pPr>
              <w:spacing w:before="0" w:beforeAutospacing="off" w:after="0" w:afterAutospacing="off" w:line="360" w:lineRule="auto"/>
            </w:pPr>
            <w:r w:rsidRPr="2FC84F3B" w:rsidR="2FC84F3B">
              <w:rPr>
                <w:rFonts w:ascii="Arial" w:hAnsi="Arial" w:eastAsia="Arial" w:cs="Arial"/>
                <w:sz w:val="22"/>
                <w:szCs w:val="22"/>
                <w:lang w:val="en-US"/>
              </w:rPr>
              <w:t>Access to Services</w:t>
            </w:r>
          </w:p>
        </w:tc>
      </w:tr>
      <w:tr w:rsidR="2FC84F3B" w:rsidTr="2FC84F3B" w14:paraId="6F451986">
        <w:trPr>
          <w:trHeight w:val="300"/>
        </w:trPr>
        <w:tc>
          <w:tcPr>
            <w:tcW w:w="2880" w:type="dxa"/>
            <w:tcBorders>
              <w:top w:val="single" w:sz="8"/>
              <w:left w:val="single" w:sz="8"/>
              <w:bottom w:val="single" w:sz="8"/>
              <w:right w:val="single" w:sz="8"/>
            </w:tcBorders>
            <w:tcMar>
              <w:left w:w="108" w:type="dxa"/>
              <w:right w:w="108" w:type="dxa"/>
            </w:tcMar>
            <w:vAlign w:val="top"/>
          </w:tcPr>
          <w:p w:rsidR="2FC84F3B" w:rsidP="2FC84F3B" w:rsidRDefault="2FC84F3B" w14:paraId="7C2D7D49" w14:textId="70F4BF4E">
            <w:pPr>
              <w:spacing w:before="0" w:beforeAutospacing="off" w:after="0" w:afterAutospacing="off" w:line="360" w:lineRule="auto"/>
            </w:pPr>
            <w:r w:rsidRPr="2FC84F3B" w:rsidR="2FC84F3B">
              <w:rPr>
                <w:rFonts w:ascii="Arial" w:hAnsi="Arial" w:eastAsia="Arial" w:cs="Arial"/>
                <w:sz w:val="22"/>
                <w:szCs w:val="22"/>
                <w:lang w:val="en-US"/>
              </w:rPr>
              <w:t>Family Culture</w:t>
            </w:r>
          </w:p>
        </w:tc>
        <w:tc>
          <w:tcPr>
            <w:tcW w:w="2880" w:type="dxa"/>
            <w:tcBorders>
              <w:top w:val="single" w:sz="8"/>
              <w:left w:val="single" w:sz="8"/>
              <w:bottom w:val="single" w:sz="8"/>
              <w:right w:val="single" w:sz="8"/>
            </w:tcBorders>
            <w:tcMar>
              <w:left w:w="108" w:type="dxa"/>
              <w:right w:w="108" w:type="dxa"/>
            </w:tcMar>
            <w:vAlign w:val="top"/>
          </w:tcPr>
          <w:p w:rsidR="2FC84F3B" w:rsidP="2FC84F3B" w:rsidRDefault="2FC84F3B" w14:paraId="0238E165" w14:textId="565CEC9E">
            <w:pPr>
              <w:spacing w:before="0" w:beforeAutospacing="off" w:after="0" w:afterAutospacing="off" w:line="360" w:lineRule="auto"/>
            </w:pPr>
            <w:r w:rsidRPr="2FC84F3B" w:rsidR="2FC84F3B">
              <w:rPr>
                <w:rFonts w:ascii="Arial" w:hAnsi="Arial" w:eastAsia="Arial" w:cs="Arial"/>
                <w:sz w:val="22"/>
                <w:szCs w:val="22"/>
                <w:lang w:val="en-US"/>
              </w:rPr>
              <w:t>Cultural norms prevent disclosure to protect family reputation.</w:t>
            </w:r>
          </w:p>
        </w:tc>
        <w:tc>
          <w:tcPr>
            <w:tcW w:w="2880" w:type="dxa"/>
            <w:tcBorders>
              <w:top w:val="single" w:sz="8"/>
              <w:left w:val="single" w:sz="8"/>
              <w:bottom w:val="single" w:sz="8"/>
              <w:right w:val="single" w:sz="8"/>
            </w:tcBorders>
            <w:tcMar>
              <w:left w:w="108" w:type="dxa"/>
              <w:right w:w="108" w:type="dxa"/>
            </w:tcMar>
            <w:vAlign w:val="top"/>
          </w:tcPr>
          <w:p w:rsidR="2FC84F3B" w:rsidP="2FC84F3B" w:rsidRDefault="2FC84F3B" w14:paraId="07B1637E" w14:textId="5A0C3BA2">
            <w:pPr>
              <w:spacing w:before="0" w:beforeAutospacing="off" w:after="0" w:afterAutospacing="off" w:line="360" w:lineRule="auto"/>
            </w:pPr>
            <w:r w:rsidRPr="2FC84F3B" w:rsidR="2FC84F3B">
              <w:rPr>
                <w:rFonts w:ascii="Arial" w:hAnsi="Arial" w:eastAsia="Arial" w:cs="Arial"/>
                <w:sz w:val="22"/>
                <w:szCs w:val="22"/>
                <w:lang w:val="en-US"/>
              </w:rPr>
              <w:t>Cultural Barriers</w:t>
            </w:r>
          </w:p>
        </w:tc>
      </w:tr>
      <w:tr w:rsidR="2FC84F3B" w:rsidTr="2FC84F3B" w14:paraId="44BA7AD7">
        <w:trPr>
          <w:trHeight w:val="300"/>
        </w:trPr>
        <w:tc>
          <w:tcPr>
            <w:tcW w:w="2880" w:type="dxa"/>
            <w:tcBorders>
              <w:top w:val="single" w:sz="8"/>
              <w:left w:val="single" w:sz="8"/>
              <w:bottom w:val="single" w:sz="8"/>
              <w:right w:val="single" w:sz="8"/>
            </w:tcBorders>
            <w:tcMar>
              <w:left w:w="108" w:type="dxa"/>
              <w:right w:w="108" w:type="dxa"/>
            </w:tcMar>
            <w:vAlign w:val="top"/>
          </w:tcPr>
          <w:p w:rsidR="2FC84F3B" w:rsidP="2FC84F3B" w:rsidRDefault="2FC84F3B" w14:paraId="13BFD421" w14:textId="7E1EECE5">
            <w:pPr>
              <w:spacing w:before="0" w:beforeAutospacing="off" w:after="0" w:afterAutospacing="off" w:line="360" w:lineRule="auto"/>
            </w:pPr>
            <w:r w:rsidRPr="2FC84F3B" w:rsidR="2FC84F3B">
              <w:rPr>
                <w:rFonts w:ascii="Arial" w:hAnsi="Arial" w:eastAsia="Arial" w:cs="Arial"/>
                <w:sz w:val="22"/>
                <w:szCs w:val="22"/>
                <w:lang w:val="en-US"/>
              </w:rPr>
              <w:t>Lack of Awareness</w:t>
            </w:r>
          </w:p>
        </w:tc>
        <w:tc>
          <w:tcPr>
            <w:tcW w:w="2880" w:type="dxa"/>
            <w:tcBorders>
              <w:top w:val="single" w:sz="8"/>
              <w:left w:val="single" w:sz="8"/>
              <w:bottom w:val="single" w:sz="8"/>
              <w:right w:val="single" w:sz="8"/>
            </w:tcBorders>
            <w:tcMar>
              <w:left w:w="108" w:type="dxa"/>
              <w:right w:w="108" w:type="dxa"/>
            </w:tcMar>
            <w:vAlign w:val="top"/>
          </w:tcPr>
          <w:p w:rsidR="2FC84F3B" w:rsidP="2FC84F3B" w:rsidRDefault="2FC84F3B" w14:paraId="274EF96F" w14:textId="7C1BDF9E">
            <w:pPr>
              <w:spacing w:before="0" w:beforeAutospacing="off" w:after="0" w:afterAutospacing="off" w:line="360" w:lineRule="auto"/>
            </w:pPr>
            <w:r w:rsidRPr="2FC84F3B" w:rsidR="2FC84F3B">
              <w:rPr>
                <w:rFonts w:ascii="Arial" w:hAnsi="Arial" w:eastAsia="Arial" w:cs="Arial"/>
                <w:sz w:val="22"/>
                <w:szCs w:val="22"/>
                <w:lang w:val="en-US"/>
              </w:rPr>
              <w:t>General lack of awareness among professionals and community members.</w:t>
            </w:r>
          </w:p>
        </w:tc>
        <w:tc>
          <w:tcPr>
            <w:tcW w:w="2880" w:type="dxa"/>
            <w:tcBorders>
              <w:top w:val="single" w:sz="8"/>
              <w:left w:val="single" w:sz="8"/>
              <w:bottom w:val="single" w:sz="8"/>
              <w:right w:val="single" w:sz="8"/>
            </w:tcBorders>
            <w:tcMar>
              <w:left w:w="108" w:type="dxa"/>
              <w:right w:w="108" w:type="dxa"/>
            </w:tcMar>
            <w:vAlign w:val="top"/>
          </w:tcPr>
          <w:p w:rsidR="2FC84F3B" w:rsidP="2FC84F3B" w:rsidRDefault="2FC84F3B" w14:paraId="7DB7906A" w14:textId="166313C1">
            <w:pPr>
              <w:spacing w:before="0" w:beforeAutospacing="off" w:after="0" w:afterAutospacing="off" w:line="360" w:lineRule="auto"/>
            </w:pPr>
            <w:r w:rsidRPr="2FC84F3B" w:rsidR="2FC84F3B">
              <w:rPr>
                <w:rFonts w:ascii="Arial" w:hAnsi="Arial" w:eastAsia="Arial" w:cs="Arial"/>
                <w:sz w:val="22"/>
                <w:szCs w:val="22"/>
                <w:lang w:val="en-US"/>
              </w:rPr>
              <w:t>Visibility of Abuse</w:t>
            </w:r>
          </w:p>
        </w:tc>
      </w:tr>
      <w:tr w:rsidR="2FC84F3B" w:rsidTr="2FC84F3B" w14:paraId="7631F349">
        <w:trPr>
          <w:trHeight w:val="300"/>
        </w:trPr>
        <w:tc>
          <w:tcPr>
            <w:tcW w:w="2880" w:type="dxa"/>
            <w:tcBorders>
              <w:top w:val="single" w:sz="8"/>
              <w:left w:val="single" w:sz="8"/>
              <w:bottom w:val="single" w:sz="8"/>
              <w:right w:val="single" w:sz="8"/>
            </w:tcBorders>
            <w:tcMar>
              <w:left w:w="108" w:type="dxa"/>
              <w:right w:w="108" w:type="dxa"/>
            </w:tcMar>
            <w:vAlign w:val="top"/>
          </w:tcPr>
          <w:p w:rsidR="2FC84F3B" w:rsidP="2FC84F3B" w:rsidRDefault="2FC84F3B" w14:paraId="15BB5791" w14:textId="53B520AB">
            <w:pPr>
              <w:spacing w:before="0" w:beforeAutospacing="off" w:after="0" w:afterAutospacing="off" w:line="360" w:lineRule="auto"/>
            </w:pPr>
            <w:r w:rsidRPr="2FC84F3B" w:rsidR="2FC84F3B">
              <w:rPr>
                <w:rFonts w:ascii="Arial" w:hAnsi="Arial" w:eastAsia="Arial" w:cs="Arial"/>
                <w:sz w:val="22"/>
                <w:szCs w:val="22"/>
                <w:lang w:val="en-US"/>
              </w:rPr>
              <w:t>Dependency on Carers</w:t>
            </w:r>
          </w:p>
        </w:tc>
        <w:tc>
          <w:tcPr>
            <w:tcW w:w="2880" w:type="dxa"/>
            <w:tcBorders>
              <w:top w:val="single" w:sz="8"/>
              <w:left w:val="single" w:sz="8"/>
              <w:bottom w:val="single" w:sz="8"/>
              <w:right w:val="single" w:sz="8"/>
            </w:tcBorders>
            <w:tcMar>
              <w:left w:w="108" w:type="dxa"/>
              <w:right w:w="108" w:type="dxa"/>
            </w:tcMar>
            <w:vAlign w:val="top"/>
          </w:tcPr>
          <w:p w:rsidR="2FC84F3B" w:rsidP="2FC84F3B" w:rsidRDefault="2FC84F3B" w14:paraId="79D57BDD" w14:textId="2055D9E9">
            <w:pPr>
              <w:spacing w:before="0" w:beforeAutospacing="off" w:after="0" w:afterAutospacing="off" w:line="360" w:lineRule="auto"/>
            </w:pPr>
            <w:r w:rsidRPr="2FC84F3B" w:rsidR="2FC84F3B">
              <w:rPr>
                <w:rFonts w:ascii="Arial" w:hAnsi="Arial" w:eastAsia="Arial" w:cs="Arial"/>
                <w:sz w:val="22"/>
                <w:szCs w:val="22"/>
                <w:lang w:val="en-US"/>
              </w:rPr>
              <w:t>Carers may exploit dependency to exert control.</w:t>
            </w:r>
          </w:p>
        </w:tc>
        <w:tc>
          <w:tcPr>
            <w:tcW w:w="2880" w:type="dxa"/>
            <w:tcBorders>
              <w:top w:val="single" w:sz="8"/>
              <w:left w:val="single" w:sz="8"/>
              <w:bottom w:val="single" w:sz="8"/>
              <w:right w:val="single" w:sz="8"/>
            </w:tcBorders>
            <w:tcMar>
              <w:left w:w="108" w:type="dxa"/>
              <w:right w:w="108" w:type="dxa"/>
            </w:tcMar>
            <w:vAlign w:val="top"/>
          </w:tcPr>
          <w:p w:rsidR="2FC84F3B" w:rsidP="2FC84F3B" w:rsidRDefault="2FC84F3B" w14:paraId="7E16CF82" w14:textId="6D2597E6">
            <w:pPr>
              <w:spacing w:before="0" w:beforeAutospacing="off" w:after="0" w:afterAutospacing="off" w:line="360" w:lineRule="auto"/>
            </w:pPr>
            <w:r w:rsidRPr="2FC84F3B" w:rsidR="2FC84F3B">
              <w:rPr>
                <w:rFonts w:ascii="Arial" w:hAnsi="Arial" w:eastAsia="Arial" w:cs="Arial"/>
                <w:sz w:val="22"/>
                <w:szCs w:val="22"/>
                <w:lang w:val="en-US"/>
              </w:rPr>
              <w:t>Power and Control</w:t>
            </w:r>
          </w:p>
        </w:tc>
      </w:tr>
    </w:tbl>
    <w:p w:rsidR="2FC84F3B" w:rsidP="2FC84F3B" w:rsidRDefault="2FC84F3B" w14:paraId="441A4E50" w14:textId="2617DA55">
      <w:pPr>
        <w:keepNext w:val="0"/>
        <w:keepLines w:val="0"/>
        <w:spacing w:before="240" w:beforeAutospacing="off" w:after="240" w:afterAutospacing="off" w:line="360" w:lineRule="auto"/>
        <w:rPr>
          <w:rFonts w:ascii="Arial" w:hAnsi="Arial" w:eastAsia="Arial" w:cs="Arial"/>
          <w:b w:val="1"/>
          <w:bCs w:val="1"/>
          <w:noProof w:val="0"/>
          <w:sz w:val="22"/>
          <w:szCs w:val="22"/>
          <w:lang w:val="en-GB"/>
        </w:rPr>
      </w:pPr>
    </w:p>
    <w:p w:rsidR="2FC84F3B" w:rsidP="2FC84F3B" w:rsidRDefault="2FC84F3B" w14:paraId="5A5F1B11" w14:textId="46F9FDF2">
      <w:pPr>
        <w:spacing w:before="0" w:beforeAutospacing="off" w:after="160" w:afterAutospacing="off" w:line="360" w:lineRule="auto"/>
        <w:jc w:val="both"/>
        <w:rPr>
          <w:rFonts w:ascii="Aptos" w:hAnsi="Aptos" w:eastAsia="Aptos" w:cs="Aptos"/>
          <w:noProof w:val="0"/>
          <w:sz w:val="22"/>
          <w:szCs w:val="22"/>
          <w:lang w:val="en-GB"/>
        </w:rPr>
      </w:pPr>
    </w:p>
    <w:p w:rsidR="0E43C5BB" w:rsidP="2FC84F3B" w:rsidRDefault="0E43C5BB" w14:paraId="13892182" w14:textId="331D61E2">
      <w:pPr>
        <w:spacing w:before="0" w:beforeAutospacing="off" w:after="160" w:afterAutospacing="off" w:line="360" w:lineRule="auto"/>
        <w:jc w:val="both"/>
      </w:pPr>
      <w:r w:rsidRPr="2FC84F3B" w:rsidR="0E43C5BB">
        <w:rPr>
          <w:rFonts w:ascii="Aptos" w:hAnsi="Aptos" w:eastAsia="Aptos" w:cs="Aptos"/>
          <w:noProof w:val="0"/>
          <w:sz w:val="22"/>
          <w:szCs w:val="22"/>
          <w:lang w:val="en-GB"/>
        </w:rPr>
        <w:t xml:space="preserve"> </w:t>
      </w:r>
    </w:p>
    <w:p w:rsidR="0E43C5BB" w:rsidP="2FC84F3B" w:rsidRDefault="0E43C5BB" w14:paraId="6B41B05E" w14:textId="058A792D">
      <w:pPr>
        <w:spacing w:before="0" w:beforeAutospacing="off" w:after="160" w:afterAutospacing="off" w:line="360" w:lineRule="auto"/>
        <w:jc w:val="both"/>
      </w:pPr>
      <w:r w:rsidRPr="2FC84F3B" w:rsidR="0E43C5BB">
        <w:rPr>
          <w:rFonts w:ascii="Aptos" w:hAnsi="Aptos" w:eastAsia="Aptos" w:cs="Aptos"/>
          <w:noProof w:val="0"/>
          <w:sz w:val="22"/>
          <w:szCs w:val="22"/>
          <w:lang w:val="en-GB"/>
        </w:rPr>
        <w:t xml:space="preserve"> </w:t>
      </w:r>
    </w:p>
    <w:p w:rsidR="2FC84F3B" w:rsidP="2FC84F3B" w:rsidRDefault="2FC84F3B" w14:paraId="353AED45" w14:textId="341A57BA">
      <w:pPr>
        <w:spacing w:before="0" w:beforeAutospacing="off" w:after="160" w:afterAutospacing="off" w:line="360" w:lineRule="auto"/>
        <w:jc w:val="both"/>
        <w:rPr>
          <w:rFonts w:ascii="Aptos" w:hAnsi="Aptos" w:eastAsia="Aptos" w:cs="Aptos"/>
          <w:noProof w:val="0"/>
          <w:sz w:val="22"/>
          <w:szCs w:val="22"/>
          <w:lang w:val="en-GB"/>
        </w:rPr>
      </w:pPr>
    </w:p>
    <w:p w:rsidR="2FC84F3B" w:rsidP="2FC84F3B" w:rsidRDefault="2FC84F3B" w14:paraId="6794DC23" w14:textId="19C51E7C">
      <w:pPr>
        <w:pStyle w:val="Normal"/>
        <w:rPr>
          <w:noProof w:val="0"/>
          <w:lang w:val="en-GB"/>
        </w:rPr>
      </w:pPr>
    </w:p>
    <w:p w:rsidR="171BD17E" w:rsidP="37C3B42E" w:rsidRDefault="171BD17E" w14:paraId="615F437E" w14:textId="09A81502">
      <w:pPr>
        <w:pStyle w:val="Normal"/>
        <w:keepNext w:val="0"/>
        <w:keepLines w:val="0"/>
        <w:spacing w:before="240" w:beforeAutospacing="off" w:after="240" w:afterAutospacing="off" w:line="360" w:lineRule="auto"/>
        <w:rPr>
          <w:rFonts w:ascii="Arial" w:hAnsi="Arial" w:eastAsia="Arial" w:cs="Arial"/>
          <w:b w:val="1"/>
          <w:bCs w:val="1"/>
          <w:noProof w:val="0"/>
          <w:sz w:val="36"/>
          <w:szCs w:val="36"/>
          <w:lang w:val="en-GB"/>
        </w:rPr>
      </w:pPr>
    </w:p>
    <w:p w:rsidR="568CF667" w:rsidP="568CF667" w:rsidRDefault="568CF667" w14:paraId="6FBDA737" w14:textId="5ADF3E7B">
      <w:pPr>
        <w:keepNext w:val="0"/>
        <w:keepLines w:val="0"/>
        <w:spacing w:line="360" w:lineRule="auto"/>
        <w:rPr>
          <w:rFonts w:ascii="Arial" w:hAnsi="Arial" w:eastAsia="Arial" w:cs="Arial"/>
        </w:rPr>
      </w:pPr>
    </w:p>
    <w:p w:rsidR="568CF667" w:rsidP="568CF667" w:rsidRDefault="568CF667" w14:paraId="1A1DB678" w14:textId="6EC2F4D1">
      <w:pPr>
        <w:pStyle w:val="Normal"/>
        <w:keepNext w:val="0"/>
        <w:keepLines w:val="0"/>
        <w:spacing w:line="360" w:lineRule="auto"/>
        <w:rPr>
          <w:rFonts w:ascii="Arial" w:hAnsi="Arial" w:eastAsia="Arial" w:cs="Arial"/>
        </w:rPr>
      </w:pPr>
    </w:p>
    <w:sectPr>
      <w:pgSz w:w="11906" w:h="16838" w:orient="portrait"/>
      <w:pgMar w:top="1440" w:right="1440" w:bottom="1440" w:left="1440" w:header="720" w:footer="720" w:gutter="0"/>
      <w:cols w:space="720"/>
      <w:docGrid w:linePitch="360"/>
      <w:headerReference w:type="default" r:id="Rf820c6e7ddd64926"/>
      <w:footerReference w:type="default" r:id="Rc959885b89484541"/>
      <w:titlePg w:val="1"/>
      <w:headerReference w:type="first" r:id="R474eab714a604747"/>
      <w:footerReference w:type="first" r:id="Rdf3207b45d804d8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9015" w:type="dxa"/>
      <w:tblLayout w:type="fixed"/>
      <w:tblLook w:val="06A0" w:firstRow="1" w:lastRow="0" w:firstColumn="1" w:lastColumn="0" w:noHBand="1" w:noVBand="1"/>
    </w:tblPr>
    <w:tblGrid>
      <w:gridCol w:w="1815"/>
      <w:gridCol w:w="6570"/>
      <w:gridCol w:w="630"/>
    </w:tblGrid>
    <w:tr w:rsidR="568CF667" w:rsidTr="1830CBE6" w14:paraId="6A33329C">
      <w:trPr>
        <w:trHeight w:val="300"/>
      </w:trPr>
      <w:tc>
        <w:tcPr>
          <w:tcW w:w="1815" w:type="dxa"/>
          <w:tcMar/>
        </w:tcPr>
        <w:p w:rsidR="568CF667" w:rsidP="1830CBE6" w:rsidRDefault="568CF667" w14:paraId="40696A05" w14:textId="78098853">
          <w:pPr>
            <w:pStyle w:val="Header"/>
            <w:bidi w:val="0"/>
            <w:ind w:left="-115"/>
            <w:jc w:val="left"/>
            <w:rPr>
              <w:rFonts w:ascii="Arial" w:hAnsi="Arial" w:eastAsia="Arial" w:cs="Arial"/>
              <w:sz w:val="18"/>
              <w:szCs w:val="18"/>
            </w:rPr>
          </w:pPr>
          <w:r w:rsidRPr="1830CBE6" w:rsidR="1830CBE6">
            <w:rPr>
              <w:rFonts w:ascii="Arial" w:hAnsi="Arial" w:eastAsia="Arial" w:cs="Arial"/>
              <w:sz w:val="18"/>
              <w:szCs w:val="18"/>
            </w:rPr>
            <w:t>Shajna Azad 223243</w:t>
          </w:r>
        </w:p>
      </w:tc>
      <w:tc>
        <w:tcPr>
          <w:tcW w:w="6570" w:type="dxa"/>
          <w:tcMar/>
        </w:tcPr>
        <w:p w:rsidR="568CF667" w:rsidP="1830CBE6" w:rsidRDefault="568CF667" w14:paraId="33EC2DCD" w14:textId="6108B319">
          <w:pPr>
            <w:pStyle w:val="Header"/>
            <w:jc w:val="left"/>
            <w:rPr>
              <w:rFonts w:ascii="Arial" w:hAnsi="Arial" w:eastAsia="Arial" w:cs="Arial"/>
              <w:i w:val="0"/>
              <w:iCs w:val="0"/>
              <w:noProof w:val="0"/>
              <w:color w:val="auto"/>
              <w:sz w:val="18"/>
              <w:szCs w:val="18"/>
              <w:lang w:val="en-GB"/>
            </w:rPr>
          </w:pPr>
          <w:r w:rsidRPr="1830CBE6" w:rsidR="1830CBE6">
            <w:rPr>
              <w:rFonts w:ascii="Arial" w:hAnsi="Arial" w:eastAsia="Arial" w:cs="Arial"/>
              <w:i w:val="0"/>
              <w:iCs w:val="0"/>
              <w:noProof w:val="0"/>
              <w:color w:val="auto"/>
              <w:sz w:val="18"/>
              <w:szCs w:val="18"/>
              <w:lang w:val="en-GB"/>
            </w:rPr>
            <w:t>How do cultural and linguistic factors contribute to the vulnerability of South Asian heritage older adults in the UK to coercive abuse by their carers?</w:t>
          </w:r>
        </w:p>
      </w:tc>
      <w:tc>
        <w:tcPr>
          <w:tcW w:w="630" w:type="dxa"/>
          <w:tcMar/>
        </w:tcPr>
        <w:p w:rsidR="568CF667" w:rsidP="568CF667" w:rsidRDefault="568CF667" w14:paraId="3577B674" w14:textId="48375212">
          <w:pPr>
            <w:pStyle w:val="Header"/>
            <w:bidi w:val="0"/>
            <w:ind w:right="-115"/>
            <w:jc w:val="right"/>
          </w:pPr>
          <w:r>
            <w:fldChar w:fldCharType="begin"/>
          </w:r>
          <w:r>
            <w:instrText xml:space="preserve">PAGE</w:instrText>
          </w:r>
          <w:r>
            <w:fldChar w:fldCharType="separate"/>
          </w:r>
          <w:r>
            <w:fldChar w:fldCharType="end"/>
          </w:r>
        </w:p>
      </w:tc>
    </w:tr>
  </w:tbl>
  <w:p w:rsidR="568CF667" w:rsidP="568CF667" w:rsidRDefault="568CF667" w14:paraId="6479B45F" w14:textId="30598C5F">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830CBE6" w:rsidTr="1830CBE6" w14:paraId="248A7E5D">
      <w:trPr>
        <w:trHeight w:val="300"/>
      </w:trPr>
      <w:tc>
        <w:tcPr>
          <w:tcW w:w="3005" w:type="dxa"/>
          <w:tcMar/>
        </w:tcPr>
        <w:p w:rsidR="1830CBE6" w:rsidP="1830CBE6" w:rsidRDefault="1830CBE6" w14:paraId="76500A3A" w14:textId="7DDAA35E">
          <w:pPr>
            <w:pStyle w:val="Header"/>
            <w:bidi w:val="0"/>
            <w:ind w:left="-115"/>
            <w:jc w:val="left"/>
          </w:pPr>
        </w:p>
      </w:tc>
      <w:tc>
        <w:tcPr>
          <w:tcW w:w="3005" w:type="dxa"/>
          <w:tcMar/>
        </w:tcPr>
        <w:p w:rsidR="1830CBE6" w:rsidP="1830CBE6" w:rsidRDefault="1830CBE6" w14:paraId="34918669" w14:textId="78086A63">
          <w:pPr>
            <w:pStyle w:val="Header"/>
            <w:bidi w:val="0"/>
            <w:jc w:val="center"/>
          </w:pPr>
        </w:p>
      </w:tc>
      <w:tc>
        <w:tcPr>
          <w:tcW w:w="3005" w:type="dxa"/>
          <w:tcMar/>
        </w:tcPr>
        <w:p w:rsidR="1830CBE6" w:rsidP="1830CBE6" w:rsidRDefault="1830CBE6" w14:paraId="5BC4EC11" w14:textId="21C7D3A3">
          <w:pPr>
            <w:pStyle w:val="Header"/>
            <w:bidi w:val="0"/>
            <w:ind w:right="-115"/>
            <w:jc w:val="right"/>
          </w:pPr>
        </w:p>
      </w:tc>
    </w:tr>
  </w:tbl>
  <w:p w:rsidR="1830CBE6" w:rsidP="1830CBE6" w:rsidRDefault="1830CBE6" w14:paraId="3A1356AD" w14:textId="5B32575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68CF667" w:rsidTr="568CF667" w14:paraId="3133D015">
      <w:trPr>
        <w:trHeight w:val="300"/>
      </w:trPr>
      <w:tc>
        <w:tcPr>
          <w:tcW w:w="3005" w:type="dxa"/>
          <w:tcMar/>
        </w:tcPr>
        <w:p w:rsidR="568CF667" w:rsidP="568CF667" w:rsidRDefault="568CF667" w14:paraId="62D1DF88" w14:textId="2EBF4FFB">
          <w:pPr>
            <w:pStyle w:val="Header"/>
            <w:bidi w:val="0"/>
            <w:ind w:left="-115"/>
            <w:jc w:val="left"/>
          </w:pPr>
        </w:p>
      </w:tc>
      <w:tc>
        <w:tcPr>
          <w:tcW w:w="3005" w:type="dxa"/>
          <w:tcMar/>
        </w:tcPr>
        <w:p w:rsidR="568CF667" w:rsidP="568CF667" w:rsidRDefault="568CF667" w14:paraId="559B6D4A" w14:textId="412A0196">
          <w:pPr>
            <w:pStyle w:val="Header"/>
            <w:bidi w:val="0"/>
            <w:jc w:val="center"/>
          </w:pPr>
        </w:p>
      </w:tc>
      <w:tc>
        <w:tcPr>
          <w:tcW w:w="3005" w:type="dxa"/>
          <w:tcMar/>
        </w:tcPr>
        <w:p w:rsidR="568CF667" w:rsidP="568CF667" w:rsidRDefault="568CF667" w14:paraId="0F98891B" w14:textId="31562CFB">
          <w:pPr>
            <w:pStyle w:val="Header"/>
            <w:bidi w:val="0"/>
            <w:ind w:right="-115"/>
            <w:jc w:val="right"/>
          </w:pPr>
        </w:p>
      </w:tc>
    </w:tr>
  </w:tbl>
  <w:p w:rsidR="568CF667" w:rsidP="568CF667" w:rsidRDefault="568CF667" w14:paraId="18F861E3" w14:textId="73B5A866">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830CBE6" w:rsidTr="1830CBE6" w14:paraId="5B0E40E5">
      <w:trPr>
        <w:trHeight w:val="300"/>
      </w:trPr>
      <w:tc>
        <w:tcPr>
          <w:tcW w:w="3005" w:type="dxa"/>
          <w:tcMar/>
        </w:tcPr>
        <w:p w:rsidR="1830CBE6" w:rsidP="1830CBE6" w:rsidRDefault="1830CBE6" w14:paraId="2BC9F32D" w14:textId="0956A9F4">
          <w:pPr>
            <w:pStyle w:val="Header"/>
            <w:bidi w:val="0"/>
            <w:ind w:left="-115"/>
            <w:jc w:val="left"/>
          </w:pPr>
        </w:p>
      </w:tc>
      <w:tc>
        <w:tcPr>
          <w:tcW w:w="3005" w:type="dxa"/>
          <w:tcMar/>
        </w:tcPr>
        <w:p w:rsidR="1830CBE6" w:rsidP="1830CBE6" w:rsidRDefault="1830CBE6" w14:paraId="65905DFA" w14:textId="799DDA1B">
          <w:pPr>
            <w:pStyle w:val="Header"/>
            <w:bidi w:val="0"/>
            <w:jc w:val="center"/>
          </w:pPr>
        </w:p>
      </w:tc>
      <w:tc>
        <w:tcPr>
          <w:tcW w:w="3005" w:type="dxa"/>
          <w:tcMar/>
        </w:tcPr>
        <w:p w:rsidR="1830CBE6" w:rsidP="1830CBE6" w:rsidRDefault="1830CBE6" w14:paraId="19894D9A" w14:textId="2B3F923D">
          <w:pPr>
            <w:pStyle w:val="Header"/>
            <w:bidi w:val="0"/>
            <w:ind w:right="-115"/>
            <w:jc w:val="right"/>
          </w:pPr>
        </w:p>
      </w:tc>
    </w:tr>
  </w:tbl>
  <w:p w:rsidR="1830CBE6" w:rsidP="1830CBE6" w:rsidRDefault="1830CBE6" w14:paraId="1558A2B1" w14:textId="4567A06C">
    <w:pPr>
      <w:pStyle w:val="Header"/>
      <w:bidi w:val="0"/>
    </w:pPr>
  </w:p>
</w:hdr>
</file>

<file path=word/numbering.xml><?xml version="1.0" encoding="utf-8"?>
<w:numbering xmlns:w="http://schemas.openxmlformats.org/wordprocessingml/2006/main">
  <w:abstractNum xmlns:w="http://schemas.openxmlformats.org/wordprocessingml/2006/main" w:abstractNumId="101">
    <w:nsid w:val="7399af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ptos&quot;,sans-serif" w:hAnsi="&quot;Aptos&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32113a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1729ec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51eb7f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4dbd28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433988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664b3e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9d4b7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2d10c4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51ada5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78b83d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1c9b90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6ecafd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6d8ecc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658960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3065d8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6a1a88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3ce0b5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1b9c98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633d24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3e7cd4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338da9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36120e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2692b8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546b028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155b55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7d879d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6c3490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286609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63f5f3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7b9ff1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32ba77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236f6ff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8">
    <w:nsid w:val="4cb7e9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54d53b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4194f9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194b4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40fd4b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137ef1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59279e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5d3edb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118a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5c775d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7bd0f5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5ee62a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2f02be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7a5dfd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574b0c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69a60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73b54c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6e0e550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8402d3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7b9bcb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9221cb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43fdcc0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430abb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7733b09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4c408ac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acefa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5d692b6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27c19771"/>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1dc733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122880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062e60a"/>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2a36f0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698b4e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1cfa2e0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47f6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67e4a2bc"/>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1c5adc9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b4bb3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d4da37d"/>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5fab9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5269c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458bf7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f31d63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4727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3837f19"/>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9a0a13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972d5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5d5676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f695f10"/>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bc817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bf9fb0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292ec2b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6e93c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00e435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e85384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a3fb2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964519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676314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69fbba6"/>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8138e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a901be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64e50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1a7c20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44ae7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4067c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beb92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c9c88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e878c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1">
    <w:abstractNumId w:val="101"/>
  </w:num>
  <w:num w:numId="100">
    <w:abstractNumId w:val="100"/>
  </w:num>
  <w:num w:numId="99">
    <w:abstractNumId w:val="99"/>
  </w:num>
  <w:num w:numId="98">
    <w:abstractNumId w:val="98"/>
  </w:num>
  <w:num w:numId="97">
    <w:abstractNumId w:val="97"/>
  </w:num>
  <w:num w:numId="96">
    <w:abstractNumId w:val="96"/>
  </w:num>
  <w:num w:numId="95">
    <w:abstractNumId w:val="95"/>
  </w:num>
  <w:num w:numId="94">
    <w:abstractNumId w:val="94"/>
  </w:num>
  <w:num w:numId="93">
    <w:abstractNumId w:val="93"/>
  </w:num>
  <w:num w:numId="92">
    <w:abstractNumId w:val="92"/>
  </w:num>
  <w:num w:numId="91">
    <w:abstractNumId w:val="91"/>
  </w:num>
  <w:num w:numId="90">
    <w:abstractNumId w:val="90"/>
  </w:num>
  <w:num w:numId="89">
    <w:abstractNumId w:val="89"/>
  </w:num>
  <w:num w:numId="88">
    <w:abstractNumId w:val="88"/>
  </w: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3B147C"/>
    <w:rsid w:val="002CC63B"/>
    <w:rsid w:val="002D8EAD"/>
    <w:rsid w:val="0036D174"/>
    <w:rsid w:val="003F25B1"/>
    <w:rsid w:val="003F25B1"/>
    <w:rsid w:val="00478D20"/>
    <w:rsid w:val="005AA25A"/>
    <w:rsid w:val="005E8712"/>
    <w:rsid w:val="0065203F"/>
    <w:rsid w:val="00655BA4"/>
    <w:rsid w:val="008FA531"/>
    <w:rsid w:val="00955385"/>
    <w:rsid w:val="00BE0D1E"/>
    <w:rsid w:val="00C0670E"/>
    <w:rsid w:val="00DC1297"/>
    <w:rsid w:val="00E5D996"/>
    <w:rsid w:val="0106FE0E"/>
    <w:rsid w:val="0115B11B"/>
    <w:rsid w:val="011D7499"/>
    <w:rsid w:val="01306ED9"/>
    <w:rsid w:val="014E4298"/>
    <w:rsid w:val="015E75D9"/>
    <w:rsid w:val="0162E91D"/>
    <w:rsid w:val="01645807"/>
    <w:rsid w:val="016E0F84"/>
    <w:rsid w:val="016E55A6"/>
    <w:rsid w:val="016E55A6"/>
    <w:rsid w:val="01783BEF"/>
    <w:rsid w:val="017F77E3"/>
    <w:rsid w:val="01844551"/>
    <w:rsid w:val="019A5578"/>
    <w:rsid w:val="01A9A713"/>
    <w:rsid w:val="01A9A713"/>
    <w:rsid w:val="01D14206"/>
    <w:rsid w:val="01D3BAB2"/>
    <w:rsid w:val="01E4EDFB"/>
    <w:rsid w:val="01FA0F4A"/>
    <w:rsid w:val="01FFFF92"/>
    <w:rsid w:val="0204224E"/>
    <w:rsid w:val="02278BDC"/>
    <w:rsid w:val="0255F6FF"/>
    <w:rsid w:val="02567F65"/>
    <w:rsid w:val="02576747"/>
    <w:rsid w:val="0272DD73"/>
    <w:rsid w:val="02876030"/>
    <w:rsid w:val="02AF3487"/>
    <w:rsid w:val="02BEA4D5"/>
    <w:rsid w:val="02CD86A9"/>
    <w:rsid w:val="02D65648"/>
    <w:rsid w:val="02DF011F"/>
    <w:rsid w:val="02FDA9DC"/>
    <w:rsid w:val="02FDA9DC"/>
    <w:rsid w:val="03105A90"/>
    <w:rsid w:val="03162988"/>
    <w:rsid w:val="03162988"/>
    <w:rsid w:val="0324BE65"/>
    <w:rsid w:val="033E6055"/>
    <w:rsid w:val="0344007E"/>
    <w:rsid w:val="035761EE"/>
    <w:rsid w:val="03772E93"/>
    <w:rsid w:val="039DE16B"/>
    <w:rsid w:val="03B5B810"/>
    <w:rsid w:val="03C464C1"/>
    <w:rsid w:val="03E3AE4D"/>
    <w:rsid w:val="03E434CE"/>
    <w:rsid w:val="03E7523C"/>
    <w:rsid w:val="03EDFD10"/>
    <w:rsid w:val="03FBD622"/>
    <w:rsid w:val="0417A2EF"/>
    <w:rsid w:val="0422A5F4"/>
    <w:rsid w:val="0424A1D6"/>
    <w:rsid w:val="043E7EA8"/>
    <w:rsid w:val="0442D2F1"/>
    <w:rsid w:val="044A3C8D"/>
    <w:rsid w:val="0460528B"/>
    <w:rsid w:val="04634457"/>
    <w:rsid w:val="0469F574"/>
    <w:rsid w:val="046E1256"/>
    <w:rsid w:val="04704A24"/>
    <w:rsid w:val="0488D4B2"/>
    <w:rsid w:val="048FD141"/>
    <w:rsid w:val="0490720D"/>
    <w:rsid w:val="049714FE"/>
    <w:rsid w:val="049F191E"/>
    <w:rsid w:val="049F191E"/>
    <w:rsid w:val="04AB7548"/>
    <w:rsid w:val="04B2B512"/>
    <w:rsid w:val="04C91F70"/>
    <w:rsid w:val="04E7EB35"/>
    <w:rsid w:val="04EF6545"/>
    <w:rsid w:val="04F295FB"/>
    <w:rsid w:val="0517CB1D"/>
    <w:rsid w:val="05222AA1"/>
    <w:rsid w:val="0531A8D4"/>
    <w:rsid w:val="0538570D"/>
    <w:rsid w:val="05486A27"/>
    <w:rsid w:val="055EFBD6"/>
    <w:rsid w:val="056076A2"/>
    <w:rsid w:val="056765E4"/>
    <w:rsid w:val="056BA5AC"/>
    <w:rsid w:val="057F8F4B"/>
    <w:rsid w:val="058327DA"/>
    <w:rsid w:val="0583B52A"/>
    <w:rsid w:val="0593C938"/>
    <w:rsid w:val="05B6AA77"/>
    <w:rsid w:val="05C29BB2"/>
    <w:rsid w:val="05C576CD"/>
    <w:rsid w:val="05E9E092"/>
    <w:rsid w:val="05EAC444"/>
    <w:rsid w:val="05ECCDB8"/>
    <w:rsid w:val="060AD2D6"/>
    <w:rsid w:val="060E4DA5"/>
    <w:rsid w:val="0614A88E"/>
    <w:rsid w:val="0631B681"/>
    <w:rsid w:val="0632ED8C"/>
    <w:rsid w:val="06475E07"/>
    <w:rsid w:val="064C967E"/>
    <w:rsid w:val="064F2123"/>
    <w:rsid w:val="06617513"/>
    <w:rsid w:val="06789408"/>
    <w:rsid w:val="068726A8"/>
    <w:rsid w:val="06913617"/>
    <w:rsid w:val="06B5B884"/>
    <w:rsid w:val="06C0EFAE"/>
    <w:rsid w:val="06C65173"/>
    <w:rsid w:val="06F948C7"/>
    <w:rsid w:val="0702FCFA"/>
    <w:rsid w:val="071DAC84"/>
    <w:rsid w:val="073269B5"/>
    <w:rsid w:val="07421169"/>
    <w:rsid w:val="074CE183"/>
    <w:rsid w:val="074D329B"/>
    <w:rsid w:val="07663093"/>
    <w:rsid w:val="0792DA48"/>
    <w:rsid w:val="0795941B"/>
    <w:rsid w:val="079ACA4A"/>
    <w:rsid w:val="07B12297"/>
    <w:rsid w:val="07C49682"/>
    <w:rsid w:val="082DBBCB"/>
    <w:rsid w:val="08394D73"/>
    <w:rsid w:val="0840E8EE"/>
    <w:rsid w:val="084BA4EE"/>
    <w:rsid w:val="08516D90"/>
    <w:rsid w:val="08598B29"/>
    <w:rsid w:val="0864E49E"/>
    <w:rsid w:val="0867ADFF"/>
    <w:rsid w:val="08799AD8"/>
    <w:rsid w:val="08967C4B"/>
    <w:rsid w:val="089B4C41"/>
    <w:rsid w:val="08A75FCF"/>
    <w:rsid w:val="08AA919A"/>
    <w:rsid w:val="08AA9813"/>
    <w:rsid w:val="08B0A51E"/>
    <w:rsid w:val="08B53158"/>
    <w:rsid w:val="08C58084"/>
    <w:rsid w:val="08DA7FEB"/>
    <w:rsid w:val="0929AD99"/>
    <w:rsid w:val="0929E7ED"/>
    <w:rsid w:val="092BE04C"/>
    <w:rsid w:val="093EAA91"/>
    <w:rsid w:val="093ECBFA"/>
    <w:rsid w:val="0940E3E1"/>
    <w:rsid w:val="094B26C7"/>
    <w:rsid w:val="09694D60"/>
    <w:rsid w:val="098136EB"/>
    <w:rsid w:val="098F2880"/>
    <w:rsid w:val="099B3B5C"/>
    <w:rsid w:val="099E2DBD"/>
    <w:rsid w:val="09A0BB04"/>
    <w:rsid w:val="09AA1C22"/>
    <w:rsid w:val="09B1EBBE"/>
    <w:rsid w:val="09CE737A"/>
    <w:rsid w:val="09E97E76"/>
    <w:rsid w:val="09F3B4AA"/>
    <w:rsid w:val="09F3E31D"/>
    <w:rsid w:val="09FB903A"/>
    <w:rsid w:val="0A0AB15C"/>
    <w:rsid w:val="0A16C2D1"/>
    <w:rsid w:val="0A1CEFFB"/>
    <w:rsid w:val="0A220710"/>
    <w:rsid w:val="0A28374A"/>
    <w:rsid w:val="0A6849C8"/>
    <w:rsid w:val="0A906115"/>
    <w:rsid w:val="0A9302A0"/>
    <w:rsid w:val="0A9AEA0E"/>
    <w:rsid w:val="0AB45A78"/>
    <w:rsid w:val="0AC1CF23"/>
    <w:rsid w:val="0AC633F3"/>
    <w:rsid w:val="0ADFBC76"/>
    <w:rsid w:val="0AF84AC4"/>
    <w:rsid w:val="0B013AEC"/>
    <w:rsid w:val="0B03EAE7"/>
    <w:rsid w:val="0B0FA6D9"/>
    <w:rsid w:val="0B268FA7"/>
    <w:rsid w:val="0B286505"/>
    <w:rsid w:val="0B2AB98C"/>
    <w:rsid w:val="0B2B5CA0"/>
    <w:rsid w:val="0B30A087"/>
    <w:rsid w:val="0B3B2791"/>
    <w:rsid w:val="0B3E60C9"/>
    <w:rsid w:val="0B414FAE"/>
    <w:rsid w:val="0B44BB6A"/>
    <w:rsid w:val="0B520A97"/>
    <w:rsid w:val="0B569B1D"/>
    <w:rsid w:val="0B5F8DB5"/>
    <w:rsid w:val="0B7CF72D"/>
    <w:rsid w:val="0B89EEC9"/>
    <w:rsid w:val="0B9D5600"/>
    <w:rsid w:val="0BC253AE"/>
    <w:rsid w:val="0BD845ED"/>
    <w:rsid w:val="0BDF0A24"/>
    <w:rsid w:val="0BDF0A24"/>
    <w:rsid w:val="0C0CE7BE"/>
    <w:rsid w:val="0C23FB4B"/>
    <w:rsid w:val="0C4CC19A"/>
    <w:rsid w:val="0C7864DA"/>
    <w:rsid w:val="0C7F7B12"/>
    <w:rsid w:val="0C7F7B12"/>
    <w:rsid w:val="0CECF3F5"/>
    <w:rsid w:val="0D02533B"/>
    <w:rsid w:val="0D077552"/>
    <w:rsid w:val="0D0799BB"/>
    <w:rsid w:val="0D0C41D7"/>
    <w:rsid w:val="0D182587"/>
    <w:rsid w:val="0D230D96"/>
    <w:rsid w:val="0D3836EF"/>
    <w:rsid w:val="0D3836EF"/>
    <w:rsid w:val="0D472C63"/>
    <w:rsid w:val="0D4C3D9E"/>
    <w:rsid w:val="0D4C3D9E"/>
    <w:rsid w:val="0D5E89AA"/>
    <w:rsid w:val="0D8EBD1F"/>
    <w:rsid w:val="0DAAA2B9"/>
    <w:rsid w:val="0DB73666"/>
    <w:rsid w:val="0DCF2B84"/>
    <w:rsid w:val="0DDF3401"/>
    <w:rsid w:val="0E0BA16E"/>
    <w:rsid w:val="0E245923"/>
    <w:rsid w:val="0E2AE999"/>
    <w:rsid w:val="0E43C5BB"/>
    <w:rsid w:val="0E5AC69F"/>
    <w:rsid w:val="0E6193B1"/>
    <w:rsid w:val="0E811B60"/>
    <w:rsid w:val="0E986074"/>
    <w:rsid w:val="0EB3D48F"/>
    <w:rsid w:val="0EC845C4"/>
    <w:rsid w:val="0EC90FFD"/>
    <w:rsid w:val="0ED75D1D"/>
    <w:rsid w:val="0EDAAFB0"/>
    <w:rsid w:val="0EF830CF"/>
    <w:rsid w:val="0F0890C3"/>
    <w:rsid w:val="0F1ADC0C"/>
    <w:rsid w:val="0F29688F"/>
    <w:rsid w:val="0F5322E1"/>
    <w:rsid w:val="0F5AC3E0"/>
    <w:rsid w:val="0F60175A"/>
    <w:rsid w:val="0F6208F4"/>
    <w:rsid w:val="0F8F1A07"/>
    <w:rsid w:val="0FACCDA6"/>
    <w:rsid w:val="0FAD989C"/>
    <w:rsid w:val="0FB87E26"/>
    <w:rsid w:val="0FBFCD80"/>
    <w:rsid w:val="0FD01043"/>
    <w:rsid w:val="0FD5DA55"/>
    <w:rsid w:val="0FEE96FA"/>
    <w:rsid w:val="0FF6062E"/>
    <w:rsid w:val="102B735B"/>
    <w:rsid w:val="10691226"/>
    <w:rsid w:val="10816C15"/>
    <w:rsid w:val="10816C15"/>
    <w:rsid w:val="109419B9"/>
    <w:rsid w:val="10C11DFC"/>
    <w:rsid w:val="10C71548"/>
    <w:rsid w:val="10D57BD9"/>
    <w:rsid w:val="10E89611"/>
    <w:rsid w:val="10EA3BD3"/>
    <w:rsid w:val="10FE6DA1"/>
    <w:rsid w:val="10FE6DA1"/>
    <w:rsid w:val="11096C59"/>
    <w:rsid w:val="110CFBD0"/>
    <w:rsid w:val="11150A45"/>
    <w:rsid w:val="1125109B"/>
    <w:rsid w:val="113168BF"/>
    <w:rsid w:val="115E56BB"/>
    <w:rsid w:val="117D0FBF"/>
    <w:rsid w:val="11A1328F"/>
    <w:rsid w:val="11A262E4"/>
    <w:rsid w:val="11BAF9FD"/>
    <w:rsid w:val="11C40082"/>
    <w:rsid w:val="11C5C016"/>
    <w:rsid w:val="11D1A025"/>
    <w:rsid w:val="11D7BAC6"/>
    <w:rsid w:val="11E385D6"/>
    <w:rsid w:val="11E385D6"/>
    <w:rsid w:val="11FCCF29"/>
    <w:rsid w:val="1225A4EA"/>
    <w:rsid w:val="122AF09E"/>
    <w:rsid w:val="1261E7CE"/>
    <w:rsid w:val="126C3C8E"/>
    <w:rsid w:val="1281759F"/>
    <w:rsid w:val="12B2EC9C"/>
    <w:rsid w:val="12B98A28"/>
    <w:rsid w:val="12B98A28"/>
    <w:rsid w:val="13074911"/>
    <w:rsid w:val="13074911"/>
    <w:rsid w:val="133284AA"/>
    <w:rsid w:val="1333CF31"/>
    <w:rsid w:val="134E2A2C"/>
    <w:rsid w:val="136842D3"/>
    <w:rsid w:val="136842D3"/>
    <w:rsid w:val="136A4F56"/>
    <w:rsid w:val="136F3E2C"/>
    <w:rsid w:val="137EA2F9"/>
    <w:rsid w:val="13988BD8"/>
    <w:rsid w:val="13EE8205"/>
    <w:rsid w:val="13FDC4A0"/>
    <w:rsid w:val="1400BA0D"/>
    <w:rsid w:val="1400BA0D"/>
    <w:rsid w:val="1424AE7F"/>
    <w:rsid w:val="142CCFDE"/>
    <w:rsid w:val="143E790F"/>
    <w:rsid w:val="14409EE8"/>
    <w:rsid w:val="14502BB8"/>
    <w:rsid w:val="147832E6"/>
    <w:rsid w:val="14786D1A"/>
    <w:rsid w:val="148A3CBA"/>
    <w:rsid w:val="148FDFC7"/>
    <w:rsid w:val="14AC1380"/>
    <w:rsid w:val="14ACD539"/>
    <w:rsid w:val="14CD9689"/>
    <w:rsid w:val="14E07A17"/>
    <w:rsid w:val="14E2E950"/>
    <w:rsid w:val="14E93DF2"/>
    <w:rsid w:val="14F6AD83"/>
    <w:rsid w:val="14FDAB2A"/>
    <w:rsid w:val="1505D659"/>
    <w:rsid w:val="1519EB5A"/>
    <w:rsid w:val="1522CD4B"/>
    <w:rsid w:val="15295BC0"/>
    <w:rsid w:val="15346EAD"/>
    <w:rsid w:val="15604BF9"/>
    <w:rsid w:val="15866039"/>
    <w:rsid w:val="1590446B"/>
    <w:rsid w:val="159234BA"/>
    <w:rsid w:val="15B358D7"/>
    <w:rsid w:val="15CB5247"/>
    <w:rsid w:val="15D6DFAD"/>
    <w:rsid w:val="15DAE5CD"/>
    <w:rsid w:val="15E30912"/>
    <w:rsid w:val="15E75D65"/>
    <w:rsid w:val="15FA7078"/>
    <w:rsid w:val="16005BF0"/>
    <w:rsid w:val="16132127"/>
    <w:rsid w:val="16132127"/>
    <w:rsid w:val="161ABE20"/>
    <w:rsid w:val="16220D7B"/>
    <w:rsid w:val="16341E9D"/>
    <w:rsid w:val="16679DF9"/>
    <w:rsid w:val="167C2A5E"/>
    <w:rsid w:val="168E2A2F"/>
    <w:rsid w:val="168F4001"/>
    <w:rsid w:val="1697BD3F"/>
    <w:rsid w:val="16AA3FB6"/>
    <w:rsid w:val="16EB5922"/>
    <w:rsid w:val="16EB5922"/>
    <w:rsid w:val="16FDF94B"/>
    <w:rsid w:val="171B0DFD"/>
    <w:rsid w:val="171BD17E"/>
    <w:rsid w:val="171C787C"/>
    <w:rsid w:val="174545CE"/>
    <w:rsid w:val="1758182D"/>
    <w:rsid w:val="1760CC5B"/>
    <w:rsid w:val="176A0AA8"/>
    <w:rsid w:val="178CE24A"/>
    <w:rsid w:val="178E1421"/>
    <w:rsid w:val="178F9F2C"/>
    <w:rsid w:val="179389EF"/>
    <w:rsid w:val="17A21126"/>
    <w:rsid w:val="17A6DCDA"/>
    <w:rsid w:val="17B94582"/>
    <w:rsid w:val="17BBAD53"/>
    <w:rsid w:val="17D23F15"/>
    <w:rsid w:val="17D923D3"/>
    <w:rsid w:val="17ECBFBE"/>
    <w:rsid w:val="17F7DCD3"/>
    <w:rsid w:val="17FDCCC8"/>
    <w:rsid w:val="1816516E"/>
    <w:rsid w:val="1830CBE6"/>
    <w:rsid w:val="184C2520"/>
    <w:rsid w:val="185A8653"/>
    <w:rsid w:val="1860631F"/>
    <w:rsid w:val="187AF6AF"/>
    <w:rsid w:val="1885FD0B"/>
    <w:rsid w:val="18A0D95F"/>
    <w:rsid w:val="18B6ACE1"/>
    <w:rsid w:val="18C59B1F"/>
    <w:rsid w:val="18E79377"/>
    <w:rsid w:val="19264505"/>
    <w:rsid w:val="193636C5"/>
    <w:rsid w:val="193636C5"/>
    <w:rsid w:val="1940F818"/>
    <w:rsid w:val="195F7DA0"/>
    <w:rsid w:val="195F7DA0"/>
    <w:rsid w:val="19607F9F"/>
    <w:rsid w:val="196F5B11"/>
    <w:rsid w:val="19856C21"/>
    <w:rsid w:val="19A1D5E8"/>
    <w:rsid w:val="19AA4015"/>
    <w:rsid w:val="19B36BF0"/>
    <w:rsid w:val="19C5920C"/>
    <w:rsid w:val="19D4F988"/>
    <w:rsid w:val="19D9008D"/>
    <w:rsid w:val="19E5C043"/>
    <w:rsid w:val="1A168C69"/>
    <w:rsid w:val="1A2BA10C"/>
    <w:rsid w:val="1A3638EA"/>
    <w:rsid w:val="1A415F49"/>
    <w:rsid w:val="1A670F9A"/>
    <w:rsid w:val="1A6897CD"/>
    <w:rsid w:val="1A6920D2"/>
    <w:rsid w:val="1A7CD9CA"/>
    <w:rsid w:val="1A7E90F0"/>
    <w:rsid w:val="1A93F868"/>
    <w:rsid w:val="1A94F0E2"/>
    <w:rsid w:val="1AB0F52A"/>
    <w:rsid w:val="1AB89B5F"/>
    <w:rsid w:val="1ABA8542"/>
    <w:rsid w:val="1ABE39ED"/>
    <w:rsid w:val="1AD2C5C3"/>
    <w:rsid w:val="1AD53C89"/>
    <w:rsid w:val="1B219911"/>
    <w:rsid w:val="1B2964F5"/>
    <w:rsid w:val="1B3EF551"/>
    <w:rsid w:val="1B470CB3"/>
    <w:rsid w:val="1B58EBCC"/>
    <w:rsid w:val="1B5EC76C"/>
    <w:rsid w:val="1B705184"/>
    <w:rsid w:val="1B7F32F4"/>
    <w:rsid w:val="1B844569"/>
    <w:rsid w:val="1BA85857"/>
    <w:rsid w:val="1BB0DD45"/>
    <w:rsid w:val="1BC030F9"/>
    <w:rsid w:val="1BD00A2B"/>
    <w:rsid w:val="1BD0F9D2"/>
    <w:rsid w:val="1BF2122B"/>
    <w:rsid w:val="1BF93CC3"/>
    <w:rsid w:val="1C079109"/>
    <w:rsid w:val="1C3CFD87"/>
    <w:rsid w:val="1C42546A"/>
    <w:rsid w:val="1C45BF08"/>
    <w:rsid w:val="1C4EE689"/>
    <w:rsid w:val="1C80AFD1"/>
    <w:rsid w:val="1C8D016A"/>
    <w:rsid w:val="1CA552DC"/>
    <w:rsid w:val="1CC45665"/>
    <w:rsid w:val="1CC9A29B"/>
    <w:rsid w:val="1CC9A29B"/>
    <w:rsid w:val="1CCEE4B1"/>
    <w:rsid w:val="1CD7D1AF"/>
    <w:rsid w:val="1CEC7052"/>
    <w:rsid w:val="1D10EB5C"/>
    <w:rsid w:val="1D1C4651"/>
    <w:rsid w:val="1D4B5A20"/>
    <w:rsid w:val="1D5484A2"/>
    <w:rsid w:val="1D656F12"/>
    <w:rsid w:val="1D6CB405"/>
    <w:rsid w:val="1D7122C5"/>
    <w:rsid w:val="1D796715"/>
    <w:rsid w:val="1D79CC32"/>
    <w:rsid w:val="1D848DB6"/>
    <w:rsid w:val="1D9D2399"/>
    <w:rsid w:val="1DA78D99"/>
    <w:rsid w:val="1DD663C5"/>
    <w:rsid w:val="1DEA2DF8"/>
    <w:rsid w:val="1DEA2DF8"/>
    <w:rsid w:val="1DEF1A64"/>
    <w:rsid w:val="1E0A1397"/>
    <w:rsid w:val="1E0F6226"/>
    <w:rsid w:val="1E0FC032"/>
    <w:rsid w:val="1E1174C2"/>
    <w:rsid w:val="1E1A513E"/>
    <w:rsid w:val="1E229125"/>
    <w:rsid w:val="1E233958"/>
    <w:rsid w:val="1E2B1883"/>
    <w:rsid w:val="1E2CA664"/>
    <w:rsid w:val="1E367E99"/>
    <w:rsid w:val="1E37F9C0"/>
    <w:rsid w:val="1E3C3EAB"/>
    <w:rsid w:val="1E3C3EAB"/>
    <w:rsid w:val="1E3D294E"/>
    <w:rsid w:val="1E828DDB"/>
    <w:rsid w:val="1E8DB924"/>
    <w:rsid w:val="1E982097"/>
    <w:rsid w:val="1EA12BB6"/>
    <w:rsid w:val="1EB599EE"/>
    <w:rsid w:val="1ED54BFF"/>
    <w:rsid w:val="1EE3AB6D"/>
    <w:rsid w:val="1EFC703C"/>
    <w:rsid w:val="1F294147"/>
    <w:rsid w:val="1F4608B5"/>
    <w:rsid w:val="1F60495D"/>
    <w:rsid w:val="1F761B02"/>
    <w:rsid w:val="1F878BEE"/>
    <w:rsid w:val="1F87D419"/>
    <w:rsid w:val="1F8C84F2"/>
    <w:rsid w:val="1F947230"/>
    <w:rsid w:val="1FEAF576"/>
    <w:rsid w:val="2006F16F"/>
    <w:rsid w:val="2055130A"/>
    <w:rsid w:val="205E29AF"/>
    <w:rsid w:val="207DB17B"/>
    <w:rsid w:val="208EA9AB"/>
    <w:rsid w:val="208FED1C"/>
    <w:rsid w:val="20AFD0A2"/>
    <w:rsid w:val="20B20628"/>
    <w:rsid w:val="20C25D3F"/>
    <w:rsid w:val="20C25D3F"/>
    <w:rsid w:val="20C68311"/>
    <w:rsid w:val="20C89DCD"/>
    <w:rsid w:val="20E3DF11"/>
    <w:rsid w:val="20E5A7F4"/>
    <w:rsid w:val="2102D872"/>
    <w:rsid w:val="2102D872"/>
    <w:rsid w:val="21128148"/>
    <w:rsid w:val="211B8630"/>
    <w:rsid w:val="213131BE"/>
    <w:rsid w:val="21469800"/>
    <w:rsid w:val="214E8F7C"/>
    <w:rsid w:val="215A0587"/>
    <w:rsid w:val="219CC1A4"/>
    <w:rsid w:val="21A7E98E"/>
    <w:rsid w:val="21C30313"/>
    <w:rsid w:val="21D18535"/>
    <w:rsid w:val="21D77017"/>
    <w:rsid w:val="21D8B236"/>
    <w:rsid w:val="21E7059A"/>
    <w:rsid w:val="21EB3F32"/>
    <w:rsid w:val="21F2540A"/>
    <w:rsid w:val="22025EDA"/>
    <w:rsid w:val="220DD251"/>
    <w:rsid w:val="220E1362"/>
    <w:rsid w:val="22145DE7"/>
    <w:rsid w:val="2214D0F4"/>
    <w:rsid w:val="221997BB"/>
    <w:rsid w:val="221CB719"/>
    <w:rsid w:val="22251DB1"/>
    <w:rsid w:val="223F39A3"/>
    <w:rsid w:val="2246038A"/>
    <w:rsid w:val="2249BF9F"/>
    <w:rsid w:val="224B5943"/>
    <w:rsid w:val="225AF6B3"/>
    <w:rsid w:val="22676A86"/>
    <w:rsid w:val="2284CF59"/>
    <w:rsid w:val="22A11EDD"/>
    <w:rsid w:val="22A2A623"/>
    <w:rsid w:val="22A4D752"/>
    <w:rsid w:val="22A97706"/>
    <w:rsid w:val="22D216EC"/>
    <w:rsid w:val="22F246D7"/>
    <w:rsid w:val="23233289"/>
    <w:rsid w:val="233A8817"/>
    <w:rsid w:val="2345E923"/>
    <w:rsid w:val="23797A16"/>
    <w:rsid w:val="238A13AE"/>
    <w:rsid w:val="23A8D2F0"/>
    <w:rsid w:val="23AD22FB"/>
    <w:rsid w:val="23B01391"/>
    <w:rsid w:val="23D5818A"/>
    <w:rsid w:val="23DD6DE3"/>
    <w:rsid w:val="23EF5B53"/>
    <w:rsid w:val="240092C4"/>
    <w:rsid w:val="24064DB6"/>
    <w:rsid w:val="24299761"/>
    <w:rsid w:val="242DEC5F"/>
    <w:rsid w:val="242DEC5F"/>
    <w:rsid w:val="24430D1F"/>
    <w:rsid w:val="24606CAF"/>
    <w:rsid w:val="2474305A"/>
    <w:rsid w:val="247F3DC9"/>
    <w:rsid w:val="24807CAA"/>
    <w:rsid w:val="248E22BD"/>
    <w:rsid w:val="24AB0F6B"/>
    <w:rsid w:val="24B652B3"/>
    <w:rsid w:val="24BE469F"/>
    <w:rsid w:val="24F061E9"/>
    <w:rsid w:val="250CD5F5"/>
    <w:rsid w:val="251D8B4F"/>
    <w:rsid w:val="25364C00"/>
    <w:rsid w:val="25365934"/>
    <w:rsid w:val="253F019E"/>
    <w:rsid w:val="25513E93"/>
    <w:rsid w:val="2555341B"/>
    <w:rsid w:val="2567315D"/>
    <w:rsid w:val="257C1339"/>
    <w:rsid w:val="258DBD4D"/>
    <w:rsid w:val="25A41D9D"/>
    <w:rsid w:val="25A72DC6"/>
    <w:rsid w:val="25AD3710"/>
    <w:rsid w:val="25B301C0"/>
    <w:rsid w:val="25B3D34B"/>
    <w:rsid w:val="25B4E82B"/>
    <w:rsid w:val="25B9684E"/>
    <w:rsid w:val="25BDE381"/>
    <w:rsid w:val="25C3E13F"/>
    <w:rsid w:val="25C59894"/>
    <w:rsid w:val="25D00332"/>
    <w:rsid w:val="25DB3406"/>
    <w:rsid w:val="25DE8BB2"/>
    <w:rsid w:val="25EEED36"/>
    <w:rsid w:val="261501CC"/>
    <w:rsid w:val="261E59AC"/>
    <w:rsid w:val="262005EC"/>
    <w:rsid w:val="262159EA"/>
    <w:rsid w:val="26255689"/>
    <w:rsid w:val="26255689"/>
    <w:rsid w:val="26486635"/>
    <w:rsid w:val="2648ACCC"/>
    <w:rsid w:val="2669F2F9"/>
    <w:rsid w:val="2669F2F9"/>
    <w:rsid w:val="26774722"/>
    <w:rsid w:val="26826C8F"/>
    <w:rsid w:val="269F66B2"/>
    <w:rsid w:val="26BA59F5"/>
    <w:rsid w:val="26C4C7B0"/>
    <w:rsid w:val="26CE908B"/>
    <w:rsid w:val="26D686FE"/>
    <w:rsid w:val="26D686FE"/>
    <w:rsid w:val="26EE4B73"/>
    <w:rsid w:val="26EEE2CE"/>
    <w:rsid w:val="26FEA004"/>
    <w:rsid w:val="2707BA6F"/>
    <w:rsid w:val="2708FBA3"/>
    <w:rsid w:val="271E484C"/>
    <w:rsid w:val="2742CB51"/>
    <w:rsid w:val="274DD7AD"/>
    <w:rsid w:val="2750F579"/>
    <w:rsid w:val="2754792D"/>
    <w:rsid w:val="27563221"/>
    <w:rsid w:val="275FE8FB"/>
    <w:rsid w:val="2762CDB9"/>
    <w:rsid w:val="2768AE44"/>
    <w:rsid w:val="27796105"/>
    <w:rsid w:val="2783DEC4"/>
    <w:rsid w:val="27B6B130"/>
    <w:rsid w:val="27DABE42"/>
    <w:rsid w:val="27E5C90A"/>
    <w:rsid w:val="2806138A"/>
    <w:rsid w:val="28131116"/>
    <w:rsid w:val="28131116"/>
    <w:rsid w:val="281AFA39"/>
    <w:rsid w:val="28218006"/>
    <w:rsid w:val="28527800"/>
    <w:rsid w:val="2853EBD6"/>
    <w:rsid w:val="2865D738"/>
    <w:rsid w:val="2866E00B"/>
    <w:rsid w:val="286A2A53"/>
    <w:rsid w:val="288C8C7F"/>
    <w:rsid w:val="288DF732"/>
    <w:rsid w:val="289875EC"/>
    <w:rsid w:val="2898F984"/>
    <w:rsid w:val="28AE5EF7"/>
    <w:rsid w:val="28C714D4"/>
    <w:rsid w:val="28C813B3"/>
    <w:rsid w:val="28CA367A"/>
    <w:rsid w:val="28D3EF0F"/>
    <w:rsid w:val="290B7942"/>
    <w:rsid w:val="290ED931"/>
    <w:rsid w:val="29246055"/>
    <w:rsid w:val="2927E349"/>
    <w:rsid w:val="292D2477"/>
    <w:rsid w:val="292D2477"/>
    <w:rsid w:val="2954C58E"/>
    <w:rsid w:val="29726ADF"/>
    <w:rsid w:val="2982618A"/>
    <w:rsid w:val="29894CA3"/>
    <w:rsid w:val="29C0E49D"/>
    <w:rsid w:val="29EFC5D6"/>
    <w:rsid w:val="29EFC5D6"/>
    <w:rsid w:val="29F1288B"/>
    <w:rsid w:val="2A0D0C89"/>
    <w:rsid w:val="2A1B0628"/>
    <w:rsid w:val="2A414D44"/>
    <w:rsid w:val="2A44A478"/>
    <w:rsid w:val="2A4A1F2D"/>
    <w:rsid w:val="2A599357"/>
    <w:rsid w:val="2A5E159C"/>
    <w:rsid w:val="2A6C4F37"/>
    <w:rsid w:val="2A7B7E6F"/>
    <w:rsid w:val="2A9601D0"/>
    <w:rsid w:val="2AA01850"/>
    <w:rsid w:val="2AB0517A"/>
    <w:rsid w:val="2AC491ED"/>
    <w:rsid w:val="2ACBF7C8"/>
    <w:rsid w:val="2ADA5C1C"/>
    <w:rsid w:val="2ADA5C1C"/>
    <w:rsid w:val="2AE41B9B"/>
    <w:rsid w:val="2AE896AB"/>
    <w:rsid w:val="2AEEFFB8"/>
    <w:rsid w:val="2AF6D632"/>
    <w:rsid w:val="2B09799E"/>
    <w:rsid w:val="2B1A7E44"/>
    <w:rsid w:val="2B1BB890"/>
    <w:rsid w:val="2B1F4DE5"/>
    <w:rsid w:val="2B22074C"/>
    <w:rsid w:val="2B22074C"/>
    <w:rsid w:val="2B23A0AC"/>
    <w:rsid w:val="2B2B18E4"/>
    <w:rsid w:val="2B505616"/>
    <w:rsid w:val="2B675B2F"/>
    <w:rsid w:val="2B7F5EE9"/>
    <w:rsid w:val="2B8278A5"/>
    <w:rsid w:val="2BBA7168"/>
    <w:rsid w:val="2BC0D36E"/>
    <w:rsid w:val="2BCA3034"/>
    <w:rsid w:val="2BE3AABD"/>
    <w:rsid w:val="2BFBA92F"/>
    <w:rsid w:val="2BFD5D4E"/>
    <w:rsid w:val="2BFFA10B"/>
    <w:rsid w:val="2C04DB53"/>
    <w:rsid w:val="2C1F3A89"/>
    <w:rsid w:val="2C35E32F"/>
    <w:rsid w:val="2C4E1C05"/>
    <w:rsid w:val="2C60079E"/>
    <w:rsid w:val="2C62789E"/>
    <w:rsid w:val="2C72A058"/>
    <w:rsid w:val="2C779DA3"/>
    <w:rsid w:val="2C835482"/>
    <w:rsid w:val="2C876E38"/>
    <w:rsid w:val="2CAB2A88"/>
    <w:rsid w:val="2CAE2F08"/>
    <w:rsid w:val="2CAFA7FB"/>
    <w:rsid w:val="2CE2342A"/>
    <w:rsid w:val="2CE7590E"/>
    <w:rsid w:val="2D103676"/>
    <w:rsid w:val="2D116D5E"/>
    <w:rsid w:val="2D1A6CF9"/>
    <w:rsid w:val="2D35DC35"/>
    <w:rsid w:val="2D6C79A3"/>
    <w:rsid w:val="2D78CC57"/>
    <w:rsid w:val="2D873222"/>
    <w:rsid w:val="2D9ADCB4"/>
    <w:rsid w:val="2DAA0CC9"/>
    <w:rsid w:val="2DD5F24E"/>
    <w:rsid w:val="2DDE27D4"/>
    <w:rsid w:val="2DDF1F3C"/>
    <w:rsid w:val="2DF121EC"/>
    <w:rsid w:val="2DF28E58"/>
    <w:rsid w:val="2DF42968"/>
    <w:rsid w:val="2E1D8AC1"/>
    <w:rsid w:val="2E20AFEF"/>
    <w:rsid w:val="2E2A4D60"/>
    <w:rsid w:val="2E2A751A"/>
    <w:rsid w:val="2E38940C"/>
    <w:rsid w:val="2E48E85C"/>
    <w:rsid w:val="2E581471"/>
    <w:rsid w:val="2E61E926"/>
    <w:rsid w:val="2E63A293"/>
    <w:rsid w:val="2E6676A4"/>
    <w:rsid w:val="2E730D6D"/>
    <w:rsid w:val="2E7CB8E8"/>
    <w:rsid w:val="2E7CB8E8"/>
    <w:rsid w:val="2E857DAA"/>
    <w:rsid w:val="2EACC479"/>
    <w:rsid w:val="2EAE316C"/>
    <w:rsid w:val="2EAECE46"/>
    <w:rsid w:val="2EB21258"/>
    <w:rsid w:val="2ED227E7"/>
    <w:rsid w:val="2EE73F00"/>
    <w:rsid w:val="2EE9C272"/>
    <w:rsid w:val="2EEABC78"/>
    <w:rsid w:val="2F03845C"/>
    <w:rsid w:val="2F0FADD3"/>
    <w:rsid w:val="2F20AA76"/>
    <w:rsid w:val="2F420BD7"/>
    <w:rsid w:val="2F43F1EB"/>
    <w:rsid w:val="2F63BDE1"/>
    <w:rsid w:val="2F70147F"/>
    <w:rsid w:val="2F77A60F"/>
    <w:rsid w:val="2F77A60F"/>
    <w:rsid w:val="2F7B58F0"/>
    <w:rsid w:val="2F7FD199"/>
    <w:rsid w:val="2FA8C64B"/>
    <w:rsid w:val="2FB04219"/>
    <w:rsid w:val="2FB04219"/>
    <w:rsid w:val="2FBC60B5"/>
    <w:rsid w:val="2FC84F3B"/>
    <w:rsid w:val="2FEC1F95"/>
    <w:rsid w:val="2FEC1F95"/>
    <w:rsid w:val="2FF021D6"/>
    <w:rsid w:val="3003165A"/>
    <w:rsid w:val="301769E2"/>
    <w:rsid w:val="301C45DC"/>
    <w:rsid w:val="301C45DC"/>
    <w:rsid w:val="302CDA99"/>
    <w:rsid w:val="3038AD1D"/>
    <w:rsid w:val="305031B5"/>
    <w:rsid w:val="306EF626"/>
    <w:rsid w:val="306F1201"/>
    <w:rsid w:val="306FF98A"/>
    <w:rsid w:val="307D0C88"/>
    <w:rsid w:val="307DFFB8"/>
    <w:rsid w:val="308D3BF0"/>
    <w:rsid w:val="3098497E"/>
    <w:rsid w:val="3098497E"/>
    <w:rsid w:val="309FA723"/>
    <w:rsid w:val="30E0AAAF"/>
    <w:rsid w:val="30E1F764"/>
    <w:rsid w:val="30E42C78"/>
    <w:rsid w:val="30E4C976"/>
    <w:rsid w:val="30E579C2"/>
    <w:rsid w:val="30E799AD"/>
    <w:rsid w:val="30F146DB"/>
    <w:rsid w:val="30FF59DF"/>
    <w:rsid w:val="310BA77A"/>
    <w:rsid w:val="31239CA7"/>
    <w:rsid w:val="31248599"/>
    <w:rsid w:val="312610AC"/>
    <w:rsid w:val="31302FE1"/>
    <w:rsid w:val="31402793"/>
    <w:rsid w:val="3167D9B8"/>
    <w:rsid w:val="3170C4E2"/>
    <w:rsid w:val="3173964A"/>
    <w:rsid w:val="31756952"/>
    <w:rsid w:val="3188CF1A"/>
    <w:rsid w:val="3197F805"/>
    <w:rsid w:val="319F97C7"/>
    <w:rsid w:val="31BE19DC"/>
    <w:rsid w:val="31C15F54"/>
    <w:rsid w:val="31C45F33"/>
    <w:rsid w:val="31CED719"/>
    <w:rsid w:val="31D19673"/>
    <w:rsid w:val="31E1D0B6"/>
    <w:rsid w:val="31E362B9"/>
    <w:rsid w:val="31E74F65"/>
    <w:rsid w:val="31EAAAD0"/>
    <w:rsid w:val="31F25E90"/>
    <w:rsid w:val="32027EFA"/>
    <w:rsid w:val="322089C8"/>
    <w:rsid w:val="322AE925"/>
    <w:rsid w:val="3233E1F8"/>
    <w:rsid w:val="32835633"/>
    <w:rsid w:val="32BFFAD7"/>
    <w:rsid w:val="32C0EB0B"/>
    <w:rsid w:val="32FB51EA"/>
    <w:rsid w:val="32FD3D15"/>
    <w:rsid w:val="331FF5C5"/>
    <w:rsid w:val="332FD8A9"/>
    <w:rsid w:val="33319AE3"/>
    <w:rsid w:val="33516137"/>
    <w:rsid w:val="3357C502"/>
    <w:rsid w:val="335C285E"/>
    <w:rsid w:val="3370C9BD"/>
    <w:rsid w:val="33828DA8"/>
    <w:rsid w:val="3385F130"/>
    <w:rsid w:val="33932280"/>
    <w:rsid w:val="33A9CBFE"/>
    <w:rsid w:val="33AD7338"/>
    <w:rsid w:val="33AD7338"/>
    <w:rsid w:val="33BD088E"/>
    <w:rsid w:val="33E39DDC"/>
    <w:rsid w:val="33E761BC"/>
    <w:rsid w:val="33F2EC6A"/>
    <w:rsid w:val="3407E86D"/>
    <w:rsid w:val="342F41BD"/>
    <w:rsid w:val="343A8176"/>
    <w:rsid w:val="343DB807"/>
    <w:rsid w:val="344DAA7A"/>
    <w:rsid w:val="3472046B"/>
    <w:rsid w:val="347A6DD3"/>
    <w:rsid w:val="3487B634"/>
    <w:rsid w:val="349E4210"/>
    <w:rsid w:val="34B5B78D"/>
    <w:rsid w:val="34B6D4A4"/>
    <w:rsid w:val="34C4D5F1"/>
    <w:rsid w:val="34C72F2A"/>
    <w:rsid w:val="34EC727C"/>
    <w:rsid w:val="34ED9180"/>
    <w:rsid w:val="34F221BC"/>
    <w:rsid w:val="351FC638"/>
    <w:rsid w:val="352210F0"/>
    <w:rsid w:val="35386F30"/>
    <w:rsid w:val="353D1220"/>
    <w:rsid w:val="353D6576"/>
    <w:rsid w:val="353D6576"/>
    <w:rsid w:val="354031AB"/>
    <w:rsid w:val="3549D78F"/>
    <w:rsid w:val="354B4E27"/>
    <w:rsid w:val="355654D0"/>
    <w:rsid w:val="356CDBAD"/>
    <w:rsid w:val="35771247"/>
    <w:rsid w:val="357F5861"/>
    <w:rsid w:val="358CF567"/>
    <w:rsid w:val="35907A17"/>
    <w:rsid w:val="3590BB9C"/>
    <w:rsid w:val="35A1143E"/>
    <w:rsid w:val="35A24997"/>
    <w:rsid w:val="35A24997"/>
    <w:rsid w:val="35AB693E"/>
    <w:rsid w:val="35AE5F40"/>
    <w:rsid w:val="35BAB966"/>
    <w:rsid w:val="35BE4F10"/>
    <w:rsid w:val="35C7026C"/>
    <w:rsid w:val="35DB724A"/>
    <w:rsid w:val="35DE23DB"/>
    <w:rsid w:val="35FC598D"/>
    <w:rsid w:val="35FE6264"/>
    <w:rsid w:val="35FF8F7E"/>
    <w:rsid w:val="36197801"/>
    <w:rsid w:val="3641BD08"/>
    <w:rsid w:val="364C70DE"/>
    <w:rsid w:val="366095F5"/>
    <w:rsid w:val="3662D0C0"/>
    <w:rsid w:val="366CB976"/>
    <w:rsid w:val="367A263E"/>
    <w:rsid w:val="36A219F4"/>
    <w:rsid w:val="36B5818E"/>
    <w:rsid w:val="36C4B3D7"/>
    <w:rsid w:val="36DA372D"/>
    <w:rsid w:val="36DFFF0C"/>
    <w:rsid w:val="36E5A073"/>
    <w:rsid w:val="36EBCC2F"/>
    <w:rsid w:val="36EC6F51"/>
    <w:rsid w:val="36FBBC33"/>
    <w:rsid w:val="370B19FF"/>
    <w:rsid w:val="370BB509"/>
    <w:rsid w:val="37348563"/>
    <w:rsid w:val="37348563"/>
    <w:rsid w:val="373B8015"/>
    <w:rsid w:val="3743174B"/>
    <w:rsid w:val="374E5DF1"/>
    <w:rsid w:val="375473F8"/>
    <w:rsid w:val="375B6F63"/>
    <w:rsid w:val="377437FB"/>
    <w:rsid w:val="378C7560"/>
    <w:rsid w:val="37AE6FCC"/>
    <w:rsid w:val="37B8AAA7"/>
    <w:rsid w:val="37BC322C"/>
    <w:rsid w:val="37C3B42E"/>
    <w:rsid w:val="37C6AD45"/>
    <w:rsid w:val="37EC8506"/>
    <w:rsid w:val="38007AD7"/>
    <w:rsid w:val="3812A655"/>
    <w:rsid w:val="3814DC3D"/>
    <w:rsid w:val="383168E0"/>
    <w:rsid w:val="3846E420"/>
    <w:rsid w:val="38474050"/>
    <w:rsid w:val="384DD901"/>
    <w:rsid w:val="38527C5C"/>
    <w:rsid w:val="385C8B97"/>
    <w:rsid w:val="385EA2B9"/>
    <w:rsid w:val="386197A6"/>
    <w:rsid w:val="38659498"/>
    <w:rsid w:val="386DB196"/>
    <w:rsid w:val="3879ACA3"/>
    <w:rsid w:val="387F117A"/>
    <w:rsid w:val="38A09BDC"/>
    <w:rsid w:val="38B9B5E8"/>
    <w:rsid w:val="38DFF418"/>
    <w:rsid w:val="3909B977"/>
    <w:rsid w:val="3927AFF2"/>
    <w:rsid w:val="392C9B67"/>
    <w:rsid w:val="39307674"/>
    <w:rsid w:val="393B5F91"/>
    <w:rsid w:val="394E458D"/>
    <w:rsid w:val="39516BF2"/>
    <w:rsid w:val="3959B721"/>
    <w:rsid w:val="39A50F20"/>
    <w:rsid w:val="39B77741"/>
    <w:rsid w:val="39BB93B2"/>
    <w:rsid w:val="39C63F04"/>
    <w:rsid w:val="39D257C7"/>
    <w:rsid w:val="39DB9D81"/>
    <w:rsid w:val="39DEC52E"/>
    <w:rsid w:val="39E4BC10"/>
    <w:rsid w:val="39EBD2AF"/>
    <w:rsid w:val="39F3BB7A"/>
    <w:rsid w:val="39F4970C"/>
    <w:rsid w:val="3A251543"/>
    <w:rsid w:val="3A4BDF22"/>
    <w:rsid w:val="3A8F9D1F"/>
    <w:rsid w:val="3ADB2354"/>
    <w:rsid w:val="3ADE035C"/>
    <w:rsid w:val="3ADE035C"/>
    <w:rsid w:val="3AE1F302"/>
    <w:rsid w:val="3AE35230"/>
    <w:rsid w:val="3AEC21CF"/>
    <w:rsid w:val="3B09727D"/>
    <w:rsid w:val="3B224481"/>
    <w:rsid w:val="3B2585C9"/>
    <w:rsid w:val="3B4D4EA6"/>
    <w:rsid w:val="3B91BE6D"/>
    <w:rsid w:val="3B936507"/>
    <w:rsid w:val="3B9B5227"/>
    <w:rsid w:val="3B9D4348"/>
    <w:rsid w:val="3B9D4348"/>
    <w:rsid w:val="3BB11994"/>
    <w:rsid w:val="3BB9EC0C"/>
    <w:rsid w:val="3BBEFC56"/>
    <w:rsid w:val="3BD19D0C"/>
    <w:rsid w:val="3BD39BFF"/>
    <w:rsid w:val="3BD55D43"/>
    <w:rsid w:val="3BEAA961"/>
    <w:rsid w:val="3BFA88D2"/>
    <w:rsid w:val="3C05616A"/>
    <w:rsid w:val="3C24C3A8"/>
    <w:rsid w:val="3C2A7C54"/>
    <w:rsid w:val="3C2DDFDD"/>
    <w:rsid w:val="3C376412"/>
    <w:rsid w:val="3C42212B"/>
    <w:rsid w:val="3C505F1C"/>
    <w:rsid w:val="3C50923F"/>
    <w:rsid w:val="3C537B6A"/>
    <w:rsid w:val="3C7F814C"/>
    <w:rsid w:val="3C8A6094"/>
    <w:rsid w:val="3C950A3C"/>
    <w:rsid w:val="3CA4C61F"/>
    <w:rsid w:val="3CB14FAF"/>
    <w:rsid w:val="3CB30E96"/>
    <w:rsid w:val="3CB45984"/>
    <w:rsid w:val="3CC8A580"/>
    <w:rsid w:val="3CCB6F4B"/>
    <w:rsid w:val="3CD09E96"/>
    <w:rsid w:val="3CD58D73"/>
    <w:rsid w:val="3CDC26A7"/>
    <w:rsid w:val="3CE2DC61"/>
    <w:rsid w:val="3CED39C1"/>
    <w:rsid w:val="3CEF1D0F"/>
    <w:rsid w:val="3D059648"/>
    <w:rsid w:val="3D09BD6B"/>
    <w:rsid w:val="3D211E18"/>
    <w:rsid w:val="3D43D3EB"/>
    <w:rsid w:val="3D487F7C"/>
    <w:rsid w:val="3D4C0A7B"/>
    <w:rsid w:val="3D4C9ADB"/>
    <w:rsid w:val="3D61AABB"/>
    <w:rsid w:val="3D648578"/>
    <w:rsid w:val="3D742A0E"/>
    <w:rsid w:val="3D776ECE"/>
    <w:rsid w:val="3D8D40FF"/>
    <w:rsid w:val="3D98E174"/>
    <w:rsid w:val="3D9DB390"/>
    <w:rsid w:val="3DB1F9FE"/>
    <w:rsid w:val="3DC8F78F"/>
    <w:rsid w:val="3DD47862"/>
    <w:rsid w:val="3DD70B99"/>
    <w:rsid w:val="3DDF8F04"/>
    <w:rsid w:val="3DE35733"/>
    <w:rsid w:val="3DE5780F"/>
    <w:rsid w:val="3E040013"/>
    <w:rsid w:val="3E211C2C"/>
    <w:rsid w:val="3E2C4767"/>
    <w:rsid w:val="3E3F3B88"/>
    <w:rsid w:val="3E4063FA"/>
    <w:rsid w:val="3E4063FA"/>
    <w:rsid w:val="3E581005"/>
    <w:rsid w:val="3E76C9CD"/>
    <w:rsid w:val="3E8676F6"/>
    <w:rsid w:val="3E8C63FC"/>
    <w:rsid w:val="3EA0DB51"/>
    <w:rsid w:val="3EA4A473"/>
    <w:rsid w:val="3EA9216C"/>
    <w:rsid w:val="3EE3D6A6"/>
    <w:rsid w:val="3F02526D"/>
    <w:rsid w:val="3F22E8E4"/>
    <w:rsid w:val="3F22E8E4"/>
    <w:rsid w:val="3F281E9D"/>
    <w:rsid w:val="3F281E9D"/>
    <w:rsid w:val="3F44B561"/>
    <w:rsid w:val="3F5527A7"/>
    <w:rsid w:val="3F7F7757"/>
    <w:rsid w:val="3F934279"/>
    <w:rsid w:val="3FA8A5E1"/>
    <w:rsid w:val="3FB6429E"/>
    <w:rsid w:val="3FC46015"/>
    <w:rsid w:val="3FC7237B"/>
    <w:rsid w:val="3FDD5271"/>
    <w:rsid w:val="40152225"/>
    <w:rsid w:val="4032717C"/>
    <w:rsid w:val="403E064B"/>
    <w:rsid w:val="405EAC06"/>
    <w:rsid w:val="4061E534"/>
    <w:rsid w:val="406EF71A"/>
    <w:rsid w:val="40A0236F"/>
    <w:rsid w:val="40A78BA5"/>
    <w:rsid w:val="40B98330"/>
    <w:rsid w:val="40C13759"/>
    <w:rsid w:val="40C6A9D2"/>
    <w:rsid w:val="40CF9E4F"/>
    <w:rsid w:val="40DB342F"/>
    <w:rsid w:val="4106A85C"/>
    <w:rsid w:val="4113E5DA"/>
    <w:rsid w:val="412DE36F"/>
    <w:rsid w:val="4148029A"/>
    <w:rsid w:val="41484A02"/>
    <w:rsid w:val="415AC69C"/>
    <w:rsid w:val="4174FE6A"/>
    <w:rsid w:val="41774064"/>
    <w:rsid w:val="417A7EDC"/>
    <w:rsid w:val="417E05B9"/>
    <w:rsid w:val="4188014D"/>
    <w:rsid w:val="418BCED9"/>
    <w:rsid w:val="41B34DF6"/>
    <w:rsid w:val="41CF9795"/>
    <w:rsid w:val="41D3D6C5"/>
    <w:rsid w:val="41D3D6C5"/>
    <w:rsid w:val="41DB65ED"/>
    <w:rsid w:val="41E4E73D"/>
    <w:rsid w:val="41E6D992"/>
    <w:rsid w:val="41EC4D41"/>
    <w:rsid w:val="41FF0387"/>
    <w:rsid w:val="421F8611"/>
    <w:rsid w:val="4224F147"/>
    <w:rsid w:val="424BBCEE"/>
    <w:rsid w:val="424D4CFA"/>
    <w:rsid w:val="424D4CFA"/>
    <w:rsid w:val="425417F5"/>
    <w:rsid w:val="425D3413"/>
    <w:rsid w:val="427D877D"/>
    <w:rsid w:val="4281084D"/>
    <w:rsid w:val="4295E882"/>
    <w:rsid w:val="42A0B822"/>
    <w:rsid w:val="42A5796C"/>
    <w:rsid w:val="42B240B1"/>
    <w:rsid w:val="42D11CF1"/>
    <w:rsid w:val="42DA91CA"/>
    <w:rsid w:val="42FEB9AF"/>
    <w:rsid w:val="430F1F60"/>
    <w:rsid w:val="431370A8"/>
    <w:rsid w:val="43274606"/>
    <w:rsid w:val="432A1190"/>
    <w:rsid w:val="4336F5AB"/>
    <w:rsid w:val="437F2DCB"/>
    <w:rsid w:val="438B070D"/>
    <w:rsid w:val="43924AAC"/>
    <w:rsid w:val="4393ABBD"/>
    <w:rsid w:val="43ACE059"/>
    <w:rsid w:val="43B982C2"/>
    <w:rsid w:val="43FDC8DA"/>
    <w:rsid w:val="43FE3F46"/>
    <w:rsid w:val="440A9755"/>
    <w:rsid w:val="44365338"/>
    <w:rsid w:val="44370B12"/>
    <w:rsid w:val="44409E28"/>
    <w:rsid w:val="44540466"/>
    <w:rsid w:val="44540466"/>
    <w:rsid w:val="445487B1"/>
    <w:rsid w:val="4459AB8F"/>
    <w:rsid w:val="446E778B"/>
    <w:rsid w:val="44A234CD"/>
    <w:rsid w:val="44B65A9E"/>
    <w:rsid w:val="44B65A9E"/>
    <w:rsid w:val="44BC12E2"/>
    <w:rsid w:val="44C6D398"/>
    <w:rsid w:val="44D91BA1"/>
    <w:rsid w:val="44E13455"/>
    <w:rsid w:val="44E54DCA"/>
    <w:rsid w:val="450B871D"/>
    <w:rsid w:val="450D586B"/>
    <w:rsid w:val="4533BDC2"/>
    <w:rsid w:val="453A6894"/>
    <w:rsid w:val="4542BF3A"/>
    <w:rsid w:val="4578CDB5"/>
    <w:rsid w:val="458847B9"/>
    <w:rsid w:val="4599B91A"/>
    <w:rsid w:val="45A8B277"/>
    <w:rsid w:val="45B18E02"/>
    <w:rsid w:val="45B654DE"/>
    <w:rsid w:val="45B654DE"/>
    <w:rsid w:val="45B77C91"/>
    <w:rsid w:val="45E741EA"/>
    <w:rsid w:val="45F5190B"/>
    <w:rsid w:val="45F5190B"/>
    <w:rsid w:val="461537B1"/>
    <w:rsid w:val="4634E1DF"/>
    <w:rsid w:val="4636A9F5"/>
    <w:rsid w:val="465CB3C2"/>
    <w:rsid w:val="466AE16B"/>
    <w:rsid w:val="466C40CE"/>
    <w:rsid w:val="467B34C0"/>
    <w:rsid w:val="46A14ACC"/>
    <w:rsid w:val="46ACF0E6"/>
    <w:rsid w:val="46C6868C"/>
    <w:rsid w:val="46DDA352"/>
    <w:rsid w:val="4704FC8E"/>
    <w:rsid w:val="47118774"/>
    <w:rsid w:val="471B1B57"/>
    <w:rsid w:val="4734778B"/>
    <w:rsid w:val="475AD507"/>
    <w:rsid w:val="476D756B"/>
    <w:rsid w:val="477AADD5"/>
    <w:rsid w:val="4795E7AE"/>
    <w:rsid w:val="479CA5C4"/>
    <w:rsid w:val="47BD17AB"/>
    <w:rsid w:val="47CEE9A6"/>
    <w:rsid w:val="47FCA048"/>
    <w:rsid w:val="4818A9C5"/>
    <w:rsid w:val="48253C98"/>
    <w:rsid w:val="4835C2F4"/>
    <w:rsid w:val="48410CA2"/>
    <w:rsid w:val="4846B85A"/>
    <w:rsid w:val="486D3CB4"/>
    <w:rsid w:val="489E3813"/>
    <w:rsid w:val="489E3813"/>
    <w:rsid w:val="48A6CA42"/>
    <w:rsid w:val="48D5141A"/>
    <w:rsid w:val="48D5CA25"/>
    <w:rsid w:val="48D8FBFB"/>
    <w:rsid w:val="48E658FB"/>
    <w:rsid w:val="48F2F051"/>
    <w:rsid w:val="4936E2A2"/>
    <w:rsid w:val="49466A52"/>
    <w:rsid w:val="494B6442"/>
    <w:rsid w:val="497A62B2"/>
    <w:rsid w:val="497AFE17"/>
    <w:rsid w:val="498A8F84"/>
    <w:rsid w:val="4991EF06"/>
    <w:rsid w:val="4994ABCE"/>
    <w:rsid w:val="499B3320"/>
    <w:rsid w:val="49A66156"/>
    <w:rsid w:val="49B263ED"/>
    <w:rsid w:val="49BA8803"/>
    <w:rsid w:val="49C03984"/>
    <w:rsid w:val="49C03E72"/>
    <w:rsid w:val="49C6ED76"/>
    <w:rsid w:val="49C6ED76"/>
    <w:rsid w:val="49D0B62F"/>
    <w:rsid w:val="49D6277B"/>
    <w:rsid w:val="49D647D5"/>
    <w:rsid w:val="49ED46A5"/>
    <w:rsid w:val="49ED46A5"/>
    <w:rsid w:val="4A013AED"/>
    <w:rsid w:val="4A100374"/>
    <w:rsid w:val="4A1651B4"/>
    <w:rsid w:val="4A2D4AA4"/>
    <w:rsid w:val="4A2D4AA4"/>
    <w:rsid w:val="4A32E98D"/>
    <w:rsid w:val="4A3BDFAF"/>
    <w:rsid w:val="4A3DB11A"/>
    <w:rsid w:val="4A533F37"/>
    <w:rsid w:val="4A631E45"/>
    <w:rsid w:val="4A870544"/>
    <w:rsid w:val="4AB4D7A8"/>
    <w:rsid w:val="4AB564FD"/>
    <w:rsid w:val="4ABD4C52"/>
    <w:rsid w:val="4ADBE6AA"/>
    <w:rsid w:val="4AF74A18"/>
    <w:rsid w:val="4B0FDC37"/>
    <w:rsid w:val="4B211645"/>
    <w:rsid w:val="4B350AA8"/>
    <w:rsid w:val="4B39A424"/>
    <w:rsid w:val="4B53014D"/>
    <w:rsid w:val="4B66A25E"/>
    <w:rsid w:val="4B82DA7F"/>
    <w:rsid w:val="4B95DD9D"/>
    <w:rsid w:val="4B960332"/>
    <w:rsid w:val="4BA560B6"/>
    <w:rsid w:val="4BA716C7"/>
    <w:rsid w:val="4BB4C801"/>
    <w:rsid w:val="4BE39FC7"/>
    <w:rsid w:val="4C01B93A"/>
    <w:rsid w:val="4C2A7969"/>
    <w:rsid w:val="4C2CA4E6"/>
    <w:rsid w:val="4C32E912"/>
    <w:rsid w:val="4C44FB26"/>
    <w:rsid w:val="4C46DE25"/>
    <w:rsid w:val="4C499B90"/>
    <w:rsid w:val="4C4E3225"/>
    <w:rsid w:val="4C5C312C"/>
    <w:rsid w:val="4C5C312C"/>
    <w:rsid w:val="4C69C44C"/>
    <w:rsid w:val="4C6F8298"/>
    <w:rsid w:val="4C8F548C"/>
    <w:rsid w:val="4C9A22AD"/>
    <w:rsid w:val="4CAAAFC8"/>
    <w:rsid w:val="4CB7B88D"/>
    <w:rsid w:val="4CBDF0EC"/>
    <w:rsid w:val="4CDE4D61"/>
    <w:rsid w:val="4CE392D2"/>
    <w:rsid w:val="4CE49728"/>
    <w:rsid w:val="4CEC62E3"/>
    <w:rsid w:val="4D0B4CB7"/>
    <w:rsid w:val="4D0E2D4F"/>
    <w:rsid w:val="4D44EFDB"/>
    <w:rsid w:val="4D4C63F8"/>
    <w:rsid w:val="4D5524EA"/>
    <w:rsid w:val="4D5C4660"/>
    <w:rsid w:val="4D6DE81B"/>
    <w:rsid w:val="4D758F32"/>
    <w:rsid w:val="4D758F32"/>
    <w:rsid w:val="4D78B781"/>
    <w:rsid w:val="4D7AD3C4"/>
    <w:rsid w:val="4D7DD5D2"/>
    <w:rsid w:val="4D9DAEB7"/>
    <w:rsid w:val="4DA45E7F"/>
    <w:rsid w:val="4DA45E7F"/>
    <w:rsid w:val="4DA5083F"/>
    <w:rsid w:val="4DA647B0"/>
    <w:rsid w:val="4DAE79B2"/>
    <w:rsid w:val="4DB3C6E1"/>
    <w:rsid w:val="4DCD0558"/>
    <w:rsid w:val="4DDF6096"/>
    <w:rsid w:val="4DE9B109"/>
    <w:rsid w:val="4DE9F5E7"/>
    <w:rsid w:val="4DEA8062"/>
    <w:rsid w:val="4DFD935A"/>
    <w:rsid w:val="4E24E901"/>
    <w:rsid w:val="4E3682E7"/>
    <w:rsid w:val="4E3E1C8C"/>
    <w:rsid w:val="4E3E1C8C"/>
    <w:rsid w:val="4E55CAB6"/>
    <w:rsid w:val="4E5B4BA8"/>
    <w:rsid w:val="4E5D71A9"/>
    <w:rsid w:val="4E6BA204"/>
    <w:rsid w:val="4E809EEC"/>
    <w:rsid w:val="4EA59550"/>
    <w:rsid w:val="4EAC320E"/>
    <w:rsid w:val="4EC6527A"/>
    <w:rsid w:val="4EC85451"/>
    <w:rsid w:val="4EC9A2E3"/>
    <w:rsid w:val="4ED1BD01"/>
    <w:rsid w:val="4EED5C71"/>
    <w:rsid w:val="4EED9123"/>
    <w:rsid w:val="4F2131A4"/>
    <w:rsid w:val="4F2923FC"/>
    <w:rsid w:val="4F325112"/>
    <w:rsid w:val="4F3E8872"/>
    <w:rsid w:val="4F42C659"/>
    <w:rsid w:val="4F4BFCF7"/>
    <w:rsid w:val="4F500BDB"/>
    <w:rsid w:val="4F61A0EB"/>
    <w:rsid w:val="4F6E5356"/>
    <w:rsid w:val="4F7A04EA"/>
    <w:rsid w:val="4F8E15D1"/>
    <w:rsid w:val="4F902F30"/>
    <w:rsid w:val="4F99C085"/>
    <w:rsid w:val="4FBFA69C"/>
    <w:rsid w:val="4FD444B7"/>
    <w:rsid w:val="4FF44705"/>
    <w:rsid w:val="4FF5FC66"/>
    <w:rsid w:val="5000B10A"/>
    <w:rsid w:val="500A21D5"/>
    <w:rsid w:val="5038CDA7"/>
    <w:rsid w:val="503C13C1"/>
    <w:rsid w:val="50509EA0"/>
    <w:rsid w:val="5059ACBC"/>
    <w:rsid w:val="505CAB85"/>
    <w:rsid w:val="506D7A8C"/>
    <w:rsid w:val="50779E41"/>
    <w:rsid w:val="50B97CC8"/>
    <w:rsid w:val="50B97CC8"/>
    <w:rsid w:val="50C1B254"/>
    <w:rsid w:val="50F3E234"/>
    <w:rsid w:val="5114D321"/>
    <w:rsid w:val="51257286"/>
    <w:rsid w:val="51329ABB"/>
    <w:rsid w:val="513FE98E"/>
    <w:rsid w:val="514555F8"/>
    <w:rsid w:val="515339D4"/>
    <w:rsid w:val="51568CAD"/>
    <w:rsid w:val="515C6206"/>
    <w:rsid w:val="516A1761"/>
    <w:rsid w:val="516A1761"/>
    <w:rsid w:val="51704FFE"/>
    <w:rsid w:val="51809550"/>
    <w:rsid w:val="518E990C"/>
    <w:rsid w:val="51940A17"/>
    <w:rsid w:val="519A4654"/>
    <w:rsid w:val="51A58378"/>
    <w:rsid w:val="51AD1DCC"/>
    <w:rsid w:val="51B731DF"/>
    <w:rsid w:val="51B85C6B"/>
    <w:rsid w:val="51C41D09"/>
    <w:rsid w:val="51C6C69A"/>
    <w:rsid w:val="51C7D57F"/>
    <w:rsid w:val="51CAAB85"/>
    <w:rsid w:val="51D191C5"/>
    <w:rsid w:val="51D51342"/>
    <w:rsid w:val="51E20251"/>
    <w:rsid w:val="51F74B1F"/>
    <w:rsid w:val="51F8B275"/>
    <w:rsid w:val="51FC5884"/>
    <w:rsid w:val="52083F76"/>
    <w:rsid w:val="5209796B"/>
    <w:rsid w:val="520B1FB7"/>
    <w:rsid w:val="522CF9DF"/>
    <w:rsid w:val="523A5499"/>
    <w:rsid w:val="525B764E"/>
    <w:rsid w:val="52684059"/>
    <w:rsid w:val="5269C55B"/>
    <w:rsid w:val="5270E7D9"/>
    <w:rsid w:val="52797D75"/>
    <w:rsid w:val="528F29D4"/>
    <w:rsid w:val="52A4A68D"/>
    <w:rsid w:val="52B7D140"/>
    <w:rsid w:val="52DECA5A"/>
    <w:rsid w:val="52E8949B"/>
    <w:rsid w:val="52ECC255"/>
    <w:rsid w:val="52FA6D03"/>
    <w:rsid w:val="533BCD5E"/>
    <w:rsid w:val="5360D621"/>
    <w:rsid w:val="53684AF9"/>
    <w:rsid w:val="536DE39E"/>
    <w:rsid w:val="537B9B6A"/>
    <w:rsid w:val="53865C84"/>
    <w:rsid w:val="538DC89C"/>
    <w:rsid w:val="539E6155"/>
    <w:rsid w:val="53A328EC"/>
    <w:rsid w:val="53BC25B4"/>
    <w:rsid w:val="53D6A682"/>
    <w:rsid w:val="53E47E71"/>
    <w:rsid w:val="53ED4CDE"/>
    <w:rsid w:val="53EE8372"/>
    <w:rsid w:val="53F4F566"/>
    <w:rsid w:val="53FC0BC3"/>
    <w:rsid w:val="53FF2E9A"/>
    <w:rsid w:val="5412A0C0"/>
    <w:rsid w:val="54165396"/>
    <w:rsid w:val="542E35F7"/>
    <w:rsid w:val="54711AAF"/>
    <w:rsid w:val="547FBB34"/>
    <w:rsid w:val="548A2AA6"/>
    <w:rsid w:val="5499438F"/>
    <w:rsid w:val="549AE689"/>
    <w:rsid w:val="549AE689"/>
    <w:rsid w:val="549C2332"/>
    <w:rsid w:val="54A3DE12"/>
    <w:rsid w:val="54A527CF"/>
    <w:rsid w:val="54A527CF"/>
    <w:rsid w:val="54DDB4ED"/>
    <w:rsid w:val="54EBB9F1"/>
    <w:rsid w:val="54F090C3"/>
    <w:rsid w:val="55138384"/>
    <w:rsid w:val="5515CFE3"/>
    <w:rsid w:val="55355A89"/>
    <w:rsid w:val="55385505"/>
    <w:rsid w:val="55449967"/>
    <w:rsid w:val="555F476B"/>
    <w:rsid w:val="556389D5"/>
    <w:rsid w:val="556BB106"/>
    <w:rsid w:val="556C4E92"/>
    <w:rsid w:val="55705F2E"/>
    <w:rsid w:val="55779C1F"/>
    <w:rsid w:val="5586DD30"/>
    <w:rsid w:val="558F9048"/>
    <w:rsid w:val="55CA14A1"/>
    <w:rsid w:val="55DDF4AF"/>
    <w:rsid w:val="55DDF4AF"/>
    <w:rsid w:val="55FC714B"/>
    <w:rsid w:val="55FE6875"/>
    <w:rsid w:val="5609CEEA"/>
    <w:rsid w:val="560DADD2"/>
    <w:rsid w:val="561425A2"/>
    <w:rsid w:val="561D7A20"/>
    <w:rsid w:val="561FD55A"/>
    <w:rsid w:val="5634CF74"/>
    <w:rsid w:val="56540AC9"/>
    <w:rsid w:val="56590186"/>
    <w:rsid w:val="56793898"/>
    <w:rsid w:val="568C1C61"/>
    <w:rsid w:val="568CF667"/>
    <w:rsid w:val="568DDA80"/>
    <w:rsid w:val="568E8EDB"/>
    <w:rsid w:val="569BE3E7"/>
    <w:rsid w:val="56BD8C56"/>
    <w:rsid w:val="56E0D608"/>
    <w:rsid w:val="56F0550F"/>
    <w:rsid w:val="56F9781F"/>
    <w:rsid w:val="571CA6BA"/>
    <w:rsid w:val="5731A2D6"/>
    <w:rsid w:val="5738C3FD"/>
    <w:rsid w:val="57453421"/>
    <w:rsid w:val="5747E160"/>
    <w:rsid w:val="574E34FE"/>
    <w:rsid w:val="57546F0F"/>
    <w:rsid w:val="575575BB"/>
    <w:rsid w:val="576C44E2"/>
    <w:rsid w:val="577761C8"/>
    <w:rsid w:val="578C1473"/>
    <w:rsid w:val="5794A32C"/>
    <w:rsid w:val="579C1504"/>
    <w:rsid w:val="57A0F9A5"/>
    <w:rsid w:val="57BD51BA"/>
    <w:rsid w:val="57BFC28D"/>
    <w:rsid w:val="57E25CC2"/>
    <w:rsid w:val="57EA5D28"/>
    <w:rsid w:val="5810E7D2"/>
    <w:rsid w:val="58121A01"/>
    <w:rsid w:val="58121A01"/>
    <w:rsid w:val="584380BF"/>
    <w:rsid w:val="586055F6"/>
    <w:rsid w:val="586055F6"/>
    <w:rsid w:val="5862D6FF"/>
    <w:rsid w:val="58697C52"/>
    <w:rsid w:val="58B79AFD"/>
    <w:rsid w:val="58CA48CA"/>
    <w:rsid w:val="58D5FB68"/>
    <w:rsid w:val="58D68482"/>
    <w:rsid w:val="58E1C13E"/>
    <w:rsid w:val="59078AE9"/>
    <w:rsid w:val="59323BE6"/>
    <w:rsid w:val="595A369C"/>
    <w:rsid w:val="59A5F556"/>
    <w:rsid w:val="59C0ABC3"/>
    <w:rsid w:val="59C181AB"/>
    <w:rsid w:val="59C656D1"/>
    <w:rsid w:val="59EB9B04"/>
    <w:rsid w:val="5A0A9BA1"/>
    <w:rsid w:val="5A224019"/>
    <w:rsid w:val="5A2ACAF9"/>
    <w:rsid w:val="5A401ED2"/>
    <w:rsid w:val="5A50F0FC"/>
    <w:rsid w:val="5A5B2202"/>
    <w:rsid w:val="5A5B2202"/>
    <w:rsid w:val="5A5E8C52"/>
    <w:rsid w:val="5A66BBFB"/>
    <w:rsid w:val="5A709287"/>
    <w:rsid w:val="5A978852"/>
    <w:rsid w:val="5AA1ABEE"/>
    <w:rsid w:val="5AB9A8B0"/>
    <w:rsid w:val="5ABDDC0D"/>
    <w:rsid w:val="5AC45C64"/>
    <w:rsid w:val="5ADB9FE3"/>
    <w:rsid w:val="5AED4F7D"/>
    <w:rsid w:val="5AED4F7D"/>
    <w:rsid w:val="5AF40CE9"/>
    <w:rsid w:val="5B097A9E"/>
    <w:rsid w:val="5B206A05"/>
    <w:rsid w:val="5B34178A"/>
    <w:rsid w:val="5B5B884B"/>
    <w:rsid w:val="5B626E82"/>
    <w:rsid w:val="5B6BB5F1"/>
    <w:rsid w:val="5B84463D"/>
    <w:rsid w:val="5B8C6D29"/>
    <w:rsid w:val="5B8DAEA1"/>
    <w:rsid w:val="5B95D5C2"/>
    <w:rsid w:val="5BA4DD28"/>
    <w:rsid w:val="5BDFC959"/>
    <w:rsid w:val="5BE29BD5"/>
    <w:rsid w:val="5C0023A1"/>
    <w:rsid w:val="5C10C0EA"/>
    <w:rsid w:val="5C13E11F"/>
    <w:rsid w:val="5C21263A"/>
    <w:rsid w:val="5C45CCCD"/>
    <w:rsid w:val="5C49FD80"/>
    <w:rsid w:val="5C5FC07C"/>
    <w:rsid w:val="5C6255A2"/>
    <w:rsid w:val="5C6FF17D"/>
    <w:rsid w:val="5C77EBC3"/>
    <w:rsid w:val="5CB093E2"/>
    <w:rsid w:val="5CB5F97B"/>
    <w:rsid w:val="5CBF1A15"/>
    <w:rsid w:val="5CC1797F"/>
    <w:rsid w:val="5CC59867"/>
    <w:rsid w:val="5CF8A79A"/>
    <w:rsid w:val="5D1117A1"/>
    <w:rsid w:val="5D221497"/>
    <w:rsid w:val="5D4F6C60"/>
    <w:rsid w:val="5D7D775E"/>
    <w:rsid w:val="5D869BEA"/>
    <w:rsid w:val="5D871B00"/>
    <w:rsid w:val="5D947988"/>
    <w:rsid w:val="5D9806DD"/>
    <w:rsid w:val="5DAEE348"/>
    <w:rsid w:val="5DB282F7"/>
    <w:rsid w:val="5DB86D24"/>
    <w:rsid w:val="5DB8C2B8"/>
    <w:rsid w:val="5DB8C2B8"/>
    <w:rsid w:val="5DD935C4"/>
    <w:rsid w:val="5DDAFC29"/>
    <w:rsid w:val="5DE46C62"/>
    <w:rsid w:val="5DFFFF70"/>
    <w:rsid w:val="5E03A51C"/>
    <w:rsid w:val="5E0B90C8"/>
    <w:rsid w:val="5E0B90C8"/>
    <w:rsid w:val="5E12840C"/>
    <w:rsid w:val="5E16D10F"/>
    <w:rsid w:val="5E20B3C4"/>
    <w:rsid w:val="5E222221"/>
    <w:rsid w:val="5E32D8D7"/>
    <w:rsid w:val="5E359735"/>
    <w:rsid w:val="5E364462"/>
    <w:rsid w:val="5E3E6836"/>
    <w:rsid w:val="5E4138EA"/>
    <w:rsid w:val="5E43E88E"/>
    <w:rsid w:val="5E4700D7"/>
    <w:rsid w:val="5E50FBFA"/>
    <w:rsid w:val="5E5DE11B"/>
    <w:rsid w:val="5E5E3B85"/>
    <w:rsid w:val="5E689618"/>
    <w:rsid w:val="5E7C413A"/>
    <w:rsid w:val="5E7C413A"/>
    <w:rsid w:val="5E7FF7AD"/>
    <w:rsid w:val="5E827498"/>
    <w:rsid w:val="5E907541"/>
    <w:rsid w:val="5E90FCB6"/>
    <w:rsid w:val="5E9B3B5A"/>
    <w:rsid w:val="5EB02A59"/>
    <w:rsid w:val="5EB2D085"/>
    <w:rsid w:val="5EC23988"/>
    <w:rsid w:val="5ED08A13"/>
    <w:rsid w:val="5ED40397"/>
    <w:rsid w:val="5EE50B14"/>
    <w:rsid w:val="5F08AA8F"/>
    <w:rsid w:val="5F0F5C0E"/>
    <w:rsid w:val="5F130182"/>
    <w:rsid w:val="5F2CEF43"/>
    <w:rsid w:val="5F2DA7E2"/>
    <w:rsid w:val="5F5BBCF0"/>
    <w:rsid w:val="5F7773A9"/>
    <w:rsid w:val="5F78421A"/>
    <w:rsid w:val="5F8BF9E2"/>
    <w:rsid w:val="5F9ACEB4"/>
    <w:rsid w:val="5FC8FB4F"/>
    <w:rsid w:val="5FCDC168"/>
    <w:rsid w:val="5FD97652"/>
    <w:rsid w:val="601E6D4F"/>
    <w:rsid w:val="6033FCF3"/>
    <w:rsid w:val="60356CEA"/>
    <w:rsid w:val="60371B6C"/>
    <w:rsid w:val="604906D1"/>
    <w:rsid w:val="60503556"/>
    <w:rsid w:val="60503556"/>
    <w:rsid w:val="605239BA"/>
    <w:rsid w:val="6064AF3C"/>
    <w:rsid w:val="6064AF3C"/>
    <w:rsid w:val="606AC39B"/>
    <w:rsid w:val="609C8EE1"/>
    <w:rsid w:val="60A9C8CE"/>
    <w:rsid w:val="60B24C16"/>
    <w:rsid w:val="60C51466"/>
    <w:rsid w:val="60CB8483"/>
    <w:rsid w:val="60CDAA2E"/>
    <w:rsid w:val="60F620DE"/>
    <w:rsid w:val="60FB6299"/>
    <w:rsid w:val="6108670D"/>
    <w:rsid w:val="610DF89B"/>
    <w:rsid w:val="61370624"/>
    <w:rsid w:val="613976BA"/>
    <w:rsid w:val="613A1E70"/>
    <w:rsid w:val="61404842"/>
    <w:rsid w:val="61425965"/>
    <w:rsid w:val="6145A9C4"/>
    <w:rsid w:val="614BCF15"/>
    <w:rsid w:val="615B94BD"/>
    <w:rsid w:val="61644807"/>
    <w:rsid w:val="61644807"/>
    <w:rsid w:val="616D47DF"/>
    <w:rsid w:val="61804B8E"/>
    <w:rsid w:val="6180B7EF"/>
    <w:rsid w:val="61883AE2"/>
    <w:rsid w:val="618F7154"/>
    <w:rsid w:val="61BA448A"/>
    <w:rsid w:val="6216C3A4"/>
    <w:rsid w:val="621CAEF2"/>
    <w:rsid w:val="622A4A84"/>
    <w:rsid w:val="623C0989"/>
    <w:rsid w:val="62413B0A"/>
    <w:rsid w:val="6253BDB9"/>
    <w:rsid w:val="625A6A08"/>
    <w:rsid w:val="6261168F"/>
    <w:rsid w:val="62679D3D"/>
    <w:rsid w:val="6273BD80"/>
    <w:rsid w:val="627D2361"/>
    <w:rsid w:val="628843BC"/>
    <w:rsid w:val="629C525C"/>
    <w:rsid w:val="62ACE0A0"/>
    <w:rsid w:val="62CA192A"/>
    <w:rsid w:val="62CAA0A2"/>
    <w:rsid w:val="62CCAD8D"/>
    <w:rsid w:val="62D24A3E"/>
    <w:rsid w:val="62DBB8AA"/>
    <w:rsid w:val="62DC8096"/>
    <w:rsid w:val="62EA9CBF"/>
    <w:rsid w:val="62EFDB0D"/>
    <w:rsid w:val="62F3F48E"/>
    <w:rsid w:val="6318DF8D"/>
    <w:rsid w:val="63237D73"/>
    <w:rsid w:val="63321977"/>
    <w:rsid w:val="634C555B"/>
    <w:rsid w:val="63611C28"/>
    <w:rsid w:val="6363BD15"/>
    <w:rsid w:val="6367DC5B"/>
    <w:rsid w:val="6373F293"/>
    <w:rsid w:val="638C8DE7"/>
    <w:rsid w:val="63903098"/>
    <w:rsid w:val="639CC47C"/>
    <w:rsid w:val="63AEDC19"/>
    <w:rsid w:val="63B0C605"/>
    <w:rsid w:val="63B5D3F6"/>
    <w:rsid w:val="63B8EEE0"/>
    <w:rsid w:val="63C2D969"/>
    <w:rsid w:val="63CDD630"/>
    <w:rsid w:val="63D456FE"/>
    <w:rsid w:val="63E5A0CA"/>
    <w:rsid w:val="640531A3"/>
    <w:rsid w:val="640C6A56"/>
    <w:rsid w:val="6420D3A7"/>
    <w:rsid w:val="642967FA"/>
    <w:rsid w:val="643E0D24"/>
    <w:rsid w:val="643FD404"/>
    <w:rsid w:val="645BEEA8"/>
    <w:rsid w:val="6466EE80"/>
    <w:rsid w:val="646A0CFA"/>
    <w:rsid w:val="6471FCDC"/>
    <w:rsid w:val="6471FCDC"/>
    <w:rsid w:val="64738D1F"/>
    <w:rsid w:val="6474231C"/>
    <w:rsid w:val="6483B590"/>
    <w:rsid w:val="64B9316C"/>
    <w:rsid w:val="64C496D7"/>
    <w:rsid w:val="64C7489F"/>
    <w:rsid w:val="64CD7DC0"/>
    <w:rsid w:val="64CD7DC0"/>
    <w:rsid w:val="64DB1161"/>
    <w:rsid w:val="64DD5247"/>
    <w:rsid w:val="64EA0752"/>
    <w:rsid w:val="64F6F373"/>
    <w:rsid w:val="64FA00D4"/>
    <w:rsid w:val="6515ED74"/>
    <w:rsid w:val="6535E458"/>
    <w:rsid w:val="6537869E"/>
    <w:rsid w:val="656523AE"/>
    <w:rsid w:val="656CA889"/>
    <w:rsid w:val="6570DF76"/>
    <w:rsid w:val="65990055"/>
    <w:rsid w:val="65A45B1A"/>
    <w:rsid w:val="65A92832"/>
    <w:rsid w:val="65CD4D62"/>
    <w:rsid w:val="65ED855B"/>
    <w:rsid w:val="65F08E11"/>
    <w:rsid w:val="660F37B8"/>
    <w:rsid w:val="6623DF69"/>
    <w:rsid w:val="663D3FED"/>
    <w:rsid w:val="6644F183"/>
    <w:rsid w:val="664A3653"/>
    <w:rsid w:val="6658373D"/>
    <w:rsid w:val="6676DD6D"/>
    <w:rsid w:val="6678AA7E"/>
    <w:rsid w:val="6678E1DA"/>
    <w:rsid w:val="66976D99"/>
    <w:rsid w:val="66A80359"/>
    <w:rsid w:val="66B1DE73"/>
    <w:rsid w:val="66B3C60B"/>
    <w:rsid w:val="66C8A6CA"/>
    <w:rsid w:val="66D0A22F"/>
    <w:rsid w:val="66DB4879"/>
    <w:rsid w:val="66DFF9BD"/>
    <w:rsid w:val="66F78C30"/>
    <w:rsid w:val="67203D59"/>
    <w:rsid w:val="6725C11B"/>
    <w:rsid w:val="67273505"/>
    <w:rsid w:val="672EF6B2"/>
    <w:rsid w:val="673FF1D8"/>
    <w:rsid w:val="674F55EB"/>
    <w:rsid w:val="67991DDE"/>
    <w:rsid w:val="67A7C07A"/>
    <w:rsid w:val="67A7C07A"/>
    <w:rsid w:val="67A81C85"/>
    <w:rsid w:val="67B89AA5"/>
    <w:rsid w:val="67F1A8D3"/>
    <w:rsid w:val="680498EF"/>
    <w:rsid w:val="680AB661"/>
    <w:rsid w:val="6819228F"/>
    <w:rsid w:val="681E3AC5"/>
    <w:rsid w:val="68625D09"/>
    <w:rsid w:val="68628296"/>
    <w:rsid w:val="68637D15"/>
    <w:rsid w:val="68AC6571"/>
    <w:rsid w:val="68BA5632"/>
    <w:rsid w:val="68C85067"/>
    <w:rsid w:val="68CB85A1"/>
    <w:rsid w:val="68D08DF0"/>
    <w:rsid w:val="68E57926"/>
    <w:rsid w:val="6902572E"/>
    <w:rsid w:val="690D95E9"/>
    <w:rsid w:val="692D4C3B"/>
    <w:rsid w:val="69398D11"/>
    <w:rsid w:val="6940A4BA"/>
    <w:rsid w:val="6940A4BA"/>
    <w:rsid w:val="696AC608"/>
    <w:rsid w:val="698490FA"/>
    <w:rsid w:val="69C78790"/>
    <w:rsid w:val="69CB8FD7"/>
    <w:rsid w:val="69E8E4B7"/>
    <w:rsid w:val="69F0FCB8"/>
    <w:rsid w:val="69FCACC7"/>
    <w:rsid w:val="6A22E0B7"/>
    <w:rsid w:val="6A298C10"/>
    <w:rsid w:val="6A2CA852"/>
    <w:rsid w:val="6A31A826"/>
    <w:rsid w:val="6A3DB7D7"/>
    <w:rsid w:val="6A854E1E"/>
    <w:rsid w:val="6A9E7F4C"/>
    <w:rsid w:val="6ADAE249"/>
    <w:rsid w:val="6AF4B7D4"/>
    <w:rsid w:val="6B03B017"/>
    <w:rsid w:val="6B03B017"/>
    <w:rsid w:val="6B0776AA"/>
    <w:rsid w:val="6B0E56B5"/>
    <w:rsid w:val="6B25A73D"/>
    <w:rsid w:val="6B2D6883"/>
    <w:rsid w:val="6B2D7BFA"/>
    <w:rsid w:val="6B37CBDD"/>
    <w:rsid w:val="6B390471"/>
    <w:rsid w:val="6B54B611"/>
    <w:rsid w:val="6B5789A8"/>
    <w:rsid w:val="6B6372F4"/>
    <w:rsid w:val="6B65013E"/>
    <w:rsid w:val="6B8DD0F2"/>
    <w:rsid w:val="6B9AE581"/>
    <w:rsid w:val="6B9FD3C9"/>
    <w:rsid w:val="6BB76E7C"/>
    <w:rsid w:val="6BB7BCC0"/>
    <w:rsid w:val="6BD2FE30"/>
    <w:rsid w:val="6BE1AAA3"/>
    <w:rsid w:val="6BE39984"/>
    <w:rsid w:val="6BF15692"/>
    <w:rsid w:val="6BFDE305"/>
    <w:rsid w:val="6BFF9536"/>
    <w:rsid w:val="6C024D0D"/>
    <w:rsid w:val="6C17911E"/>
    <w:rsid w:val="6C1C1929"/>
    <w:rsid w:val="6C53E9E2"/>
    <w:rsid w:val="6C645E13"/>
    <w:rsid w:val="6C6C01BB"/>
    <w:rsid w:val="6C6E947B"/>
    <w:rsid w:val="6C74D2EE"/>
    <w:rsid w:val="6C82B48E"/>
    <w:rsid w:val="6C910D0A"/>
    <w:rsid w:val="6CC25104"/>
    <w:rsid w:val="6CCE2B3F"/>
    <w:rsid w:val="6CD383DC"/>
    <w:rsid w:val="6CD9BA46"/>
    <w:rsid w:val="6CF1D9B3"/>
    <w:rsid w:val="6D088D6C"/>
    <w:rsid w:val="6D0E1E4A"/>
    <w:rsid w:val="6D11FF5E"/>
    <w:rsid w:val="6D1A0A6E"/>
    <w:rsid w:val="6D1AE68F"/>
    <w:rsid w:val="6D254FD5"/>
    <w:rsid w:val="6D333A66"/>
    <w:rsid w:val="6D4DC95E"/>
    <w:rsid w:val="6D4DC95E"/>
    <w:rsid w:val="6D8282D6"/>
    <w:rsid w:val="6DC4BC72"/>
    <w:rsid w:val="6DDCE6CD"/>
    <w:rsid w:val="6DDD00FF"/>
    <w:rsid w:val="6DDDB6B2"/>
    <w:rsid w:val="6DE75C42"/>
    <w:rsid w:val="6DF1F478"/>
    <w:rsid w:val="6DF42D8F"/>
    <w:rsid w:val="6E346300"/>
    <w:rsid w:val="6E34E859"/>
    <w:rsid w:val="6E438E46"/>
    <w:rsid w:val="6E4B81C7"/>
    <w:rsid w:val="6E54D0E6"/>
    <w:rsid w:val="6E5F5A64"/>
    <w:rsid w:val="6E767C84"/>
    <w:rsid w:val="6E8DD9E5"/>
    <w:rsid w:val="6E9396ED"/>
    <w:rsid w:val="6E94B377"/>
    <w:rsid w:val="6E9A2535"/>
    <w:rsid w:val="6E9A7459"/>
    <w:rsid w:val="6EA332AE"/>
    <w:rsid w:val="6EAF88EC"/>
    <w:rsid w:val="6EB12FFA"/>
    <w:rsid w:val="6EBF3443"/>
    <w:rsid w:val="6EE0F045"/>
    <w:rsid w:val="6EE39F94"/>
    <w:rsid w:val="6F0BA4DC"/>
    <w:rsid w:val="6F1466CF"/>
    <w:rsid w:val="6F15E563"/>
    <w:rsid w:val="6F3C826D"/>
    <w:rsid w:val="6F44D16A"/>
    <w:rsid w:val="6F542CCA"/>
    <w:rsid w:val="6F6CBBDD"/>
    <w:rsid w:val="6F8B4019"/>
    <w:rsid w:val="6F981E35"/>
    <w:rsid w:val="6FA92FEE"/>
    <w:rsid w:val="6FC7489E"/>
    <w:rsid w:val="6FD4F29F"/>
    <w:rsid w:val="6FDD0115"/>
    <w:rsid w:val="6FDD5299"/>
    <w:rsid w:val="70296116"/>
    <w:rsid w:val="702ABB4F"/>
    <w:rsid w:val="702F2348"/>
    <w:rsid w:val="7030D601"/>
    <w:rsid w:val="703CE4DB"/>
    <w:rsid w:val="7042B445"/>
    <w:rsid w:val="70440C6F"/>
    <w:rsid w:val="70644D1C"/>
    <w:rsid w:val="7064E3B4"/>
    <w:rsid w:val="7068238C"/>
    <w:rsid w:val="706C3E29"/>
    <w:rsid w:val="706E8A26"/>
    <w:rsid w:val="706EFD4B"/>
    <w:rsid w:val="70760BE8"/>
    <w:rsid w:val="709D5711"/>
    <w:rsid w:val="70B22018"/>
    <w:rsid w:val="70C02809"/>
    <w:rsid w:val="70C0DCE5"/>
    <w:rsid w:val="70E298D8"/>
    <w:rsid w:val="70F462ED"/>
    <w:rsid w:val="710C09C5"/>
    <w:rsid w:val="71167502"/>
    <w:rsid w:val="71167502"/>
    <w:rsid w:val="71388B30"/>
    <w:rsid w:val="7145B57D"/>
    <w:rsid w:val="71791184"/>
    <w:rsid w:val="719491D5"/>
    <w:rsid w:val="719491D5"/>
    <w:rsid w:val="719BA434"/>
    <w:rsid w:val="71A1246B"/>
    <w:rsid w:val="71A95C54"/>
    <w:rsid w:val="71B3848E"/>
    <w:rsid w:val="71B494F6"/>
    <w:rsid w:val="71BC9795"/>
    <w:rsid w:val="71D2A80D"/>
    <w:rsid w:val="71D6D39F"/>
    <w:rsid w:val="71E34F2E"/>
    <w:rsid w:val="71EB1886"/>
    <w:rsid w:val="71F58626"/>
    <w:rsid w:val="71FC02E5"/>
    <w:rsid w:val="71FE6226"/>
    <w:rsid w:val="7210B792"/>
    <w:rsid w:val="721DD8CD"/>
    <w:rsid w:val="721F602A"/>
    <w:rsid w:val="721F602A"/>
    <w:rsid w:val="723A9DCF"/>
    <w:rsid w:val="723FA656"/>
    <w:rsid w:val="724B2FA7"/>
    <w:rsid w:val="72567392"/>
    <w:rsid w:val="7264583F"/>
    <w:rsid w:val="726AF005"/>
    <w:rsid w:val="72705437"/>
    <w:rsid w:val="7282A9FC"/>
    <w:rsid w:val="7286AEE1"/>
    <w:rsid w:val="72968933"/>
    <w:rsid w:val="729BFE88"/>
    <w:rsid w:val="72A94311"/>
    <w:rsid w:val="72E18846"/>
    <w:rsid w:val="72EAAEF7"/>
    <w:rsid w:val="72EDE632"/>
    <w:rsid w:val="731F757B"/>
    <w:rsid w:val="732251ED"/>
    <w:rsid w:val="732CC08A"/>
    <w:rsid w:val="7369AF16"/>
    <w:rsid w:val="736F4F81"/>
    <w:rsid w:val="73883911"/>
    <w:rsid w:val="73A1106C"/>
    <w:rsid w:val="73A204C6"/>
    <w:rsid w:val="73C992F6"/>
    <w:rsid w:val="73CA9C91"/>
    <w:rsid w:val="73CFBB14"/>
    <w:rsid w:val="73EF4787"/>
    <w:rsid w:val="73F1B83E"/>
    <w:rsid w:val="73F5F29C"/>
    <w:rsid w:val="740A2093"/>
    <w:rsid w:val="740A2093"/>
    <w:rsid w:val="741C199A"/>
    <w:rsid w:val="741E59AC"/>
    <w:rsid w:val="742327FD"/>
    <w:rsid w:val="7432FC9E"/>
    <w:rsid w:val="744410B9"/>
    <w:rsid w:val="7462E8C6"/>
    <w:rsid w:val="7488195E"/>
    <w:rsid w:val="749200E0"/>
    <w:rsid w:val="7495D37F"/>
    <w:rsid w:val="749C0804"/>
    <w:rsid w:val="74A66EEE"/>
    <w:rsid w:val="74F2AD08"/>
    <w:rsid w:val="74F39D4C"/>
    <w:rsid w:val="74FEC859"/>
    <w:rsid w:val="75002CBE"/>
    <w:rsid w:val="753A2383"/>
    <w:rsid w:val="753CADF6"/>
    <w:rsid w:val="75437E9F"/>
    <w:rsid w:val="75441A62"/>
    <w:rsid w:val="75496204"/>
    <w:rsid w:val="7569DF12"/>
    <w:rsid w:val="756FD9A6"/>
    <w:rsid w:val="7570C919"/>
    <w:rsid w:val="75842FC0"/>
    <w:rsid w:val="759BC403"/>
    <w:rsid w:val="75A4B423"/>
    <w:rsid w:val="75C09104"/>
    <w:rsid w:val="75C327B9"/>
    <w:rsid w:val="75C66E02"/>
    <w:rsid w:val="75C9E440"/>
    <w:rsid w:val="75E283C6"/>
    <w:rsid w:val="75E4A106"/>
    <w:rsid w:val="75E4A106"/>
    <w:rsid w:val="75F3F0D3"/>
    <w:rsid w:val="75F44C6B"/>
    <w:rsid w:val="75F79B1D"/>
    <w:rsid w:val="7600946E"/>
    <w:rsid w:val="7608341F"/>
    <w:rsid w:val="76170A3F"/>
    <w:rsid w:val="761935AF"/>
    <w:rsid w:val="767419C3"/>
    <w:rsid w:val="7697BD33"/>
    <w:rsid w:val="76A64290"/>
    <w:rsid w:val="76BB33AF"/>
    <w:rsid w:val="76C92688"/>
    <w:rsid w:val="76DC0CAB"/>
    <w:rsid w:val="76E8BC6A"/>
    <w:rsid w:val="76EB1CE0"/>
    <w:rsid w:val="76EC7C91"/>
    <w:rsid w:val="77019FF5"/>
    <w:rsid w:val="770609AC"/>
    <w:rsid w:val="7713C769"/>
    <w:rsid w:val="77148C8B"/>
    <w:rsid w:val="7715C812"/>
    <w:rsid w:val="773D8AA9"/>
    <w:rsid w:val="77493924"/>
    <w:rsid w:val="77504B8C"/>
    <w:rsid w:val="77504B8C"/>
    <w:rsid w:val="7771B7C1"/>
    <w:rsid w:val="777B7718"/>
    <w:rsid w:val="7785F0B5"/>
    <w:rsid w:val="778CB599"/>
    <w:rsid w:val="778CB599"/>
    <w:rsid w:val="77949C7D"/>
    <w:rsid w:val="77C5A8E6"/>
    <w:rsid w:val="77DD9773"/>
    <w:rsid w:val="77EA9F82"/>
    <w:rsid w:val="780236DD"/>
    <w:rsid w:val="781C6915"/>
    <w:rsid w:val="78209ED3"/>
    <w:rsid w:val="784088DE"/>
    <w:rsid w:val="784A75A7"/>
    <w:rsid w:val="7873AB0A"/>
    <w:rsid w:val="788F4A9D"/>
    <w:rsid w:val="78C06D1E"/>
    <w:rsid w:val="78C722E8"/>
    <w:rsid w:val="78C86CA0"/>
    <w:rsid w:val="790D4ABE"/>
    <w:rsid w:val="791764D1"/>
    <w:rsid w:val="794102CF"/>
    <w:rsid w:val="7947740D"/>
    <w:rsid w:val="79537169"/>
    <w:rsid w:val="7966A8A7"/>
    <w:rsid w:val="796A4E06"/>
    <w:rsid w:val="796DD6B5"/>
    <w:rsid w:val="797DA9AE"/>
    <w:rsid w:val="7993141F"/>
    <w:rsid w:val="79967AD7"/>
    <w:rsid w:val="79A077B4"/>
    <w:rsid w:val="79A89500"/>
    <w:rsid w:val="79BBCA34"/>
    <w:rsid w:val="79BBCA34"/>
    <w:rsid w:val="79BC52FA"/>
    <w:rsid w:val="79BE8A28"/>
    <w:rsid w:val="79C37562"/>
    <w:rsid w:val="79C37562"/>
    <w:rsid w:val="79DD1631"/>
    <w:rsid w:val="79DDB61F"/>
    <w:rsid w:val="79E47EC4"/>
    <w:rsid w:val="7A204DCC"/>
    <w:rsid w:val="7A43B6EF"/>
    <w:rsid w:val="7A6B1C40"/>
    <w:rsid w:val="7A7C3C6C"/>
    <w:rsid w:val="7A7C4B3F"/>
    <w:rsid w:val="7A954907"/>
    <w:rsid w:val="7AA4C905"/>
    <w:rsid w:val="7AA6294E"/>
    <w:rsid w:val="7AAEB549"/>
    <w:rsid w:val="7ADB5CB4"/>
    <w:rsid w:val="7ADE6976"/>
    <w:rsid w:val="7ADE6976"/>
    <w:rsid w:val="7AE8B50B"/>
    <w:rsid w:val="7B0260A8"/>
    <w:rsid w:val="7B041172"/>
    <w:rsid w:val="7B0D8429"/>
    <w:rsid w:val="7B146173"/>
    <w:rsid w:val="7B1B8BE6"/>
    <w:rsid w:val="7B265E9D"/>
    <w:rsid w:val="7B265E9D"/>
    <w:rsid w:val="7B29F353"/>
    <w:rsid w:val="7B29F353"/>
    <w:rsid w:val="7B346C09"/>
    <w:rsid w:val="7B3B147C"/>
    <w:rsid w:val="7B3E38BF"/>
    <w:rsid w:val="7B3FA24B"/>
    <w:rsid w:val="7B4DEA82"/>
    <w:rsid w:val="7B5095AD"/>
    <w:rsid w:val="7B5847D8"/>
    <w:rsid w:val="7B79AB73"/>
    <w:rsid w:val="7B8657F3"/>
    <w:rsid w:val="7BB85F71"/>
    <w:rsid w:val="7BCB4540"/>
    <w:rsid w:val="7BCB4540"/>
    <w:rsid w:val="7BD381D3"/>
    <w:rsid w:val="7BD68C0D"/>
    <w:rsid w:val="7BFEDC04"/>
    <w:rsid w:val="7C113F2A"/>
    <w:rsid w:val="7C138A38"/>
    <w:rsid w:val="7C26CBC2"/>
    <w:rsid w:val="7C275A0C"/>
    <w:rsid w:val="7C3FE6A6"/>
    <w:rsid w:val="7C44D8CF"/>
    <w:rsid w:val="7C4ACAB9"/>
    <w:rsid w:val="7C5370AF"/>
    <w:rsid w:val="7C5CA566"/>
    <w:rsid w:val="7C6D22F8"/>
    <w:rsid w:val="7C988648"/>
    <w:rsid w:val="7C9F0481"/>
    <w:rsid w:val="7CB69A1E"/>
    <w:rsid w:val="7CB842B4"/>
    <w:rsid w:val="7CC95FC2"/>
    <w:rsid w:val="7CD6081C"/>
    <w:rsid w:val="7D04EB0F"/>
    <w:rsid w:val="7D29ECD8"/>
    <w:rsid w:val="7D352E54"/>
    <w:rsid w:val="7D358420"/>
    <w:rsid w:val="7D5D10D5"/>
    <w:rsid w:val="7D5F81D6"/>
    <w:rsid w:val="7D6B9776"/>
    <w:rsid w:val="7D85EC6C"/>
    <w:rsid w:val="7D9C2CBA"/>
    <w:rsid w:val="7DA8FE6F"/>
    <w:rsid w:val="7DAA5BA1"/>
    <w:rsid w:val="7DB7D357"/>
    <w:rsid w:val="7DCE5F2B"/>
    <w:rsid w:val="7DD9D123"/>
    <w:rsid w:val="7DF60EDD"/>
    <w:rsid w:val="7DFA4D29"/>
    <w:rsid w:val="7E076268"/>
    <w:rsid w:val="7E0AC111"/>
    <w:rsid w:val="7E1C1887"/>
    <w:rsid w:val="7E1ED1A3"/>
    <w:rsid w:val="7E244421"/>
    <w:rsid w:val="7E307D8A"/>
    <w:rsid w:val="7E376E70"/>
    <w:rsid w:val="7E376E70"/>
    <w:rsid w:val="7E399241"/>
    <w:rsid w:val="7E399241"/>
    <w:rsid w:val="7E3F7B98"/>
    <w:rsid w:val="7E4150BD"/>
    <w:rsid w:val="7E41F7B3"/>
    <w:rsid w:val="7E5DAA26"/>
    <w:rsid w:val="7E79952A"/>
    <w:rsid w:val="7E7C5174"/>
    <w:rsid w:val="7E7F221A"/>
    <w:rsid w:val="7E92A160"/>
    <w:rsid w:val="7EA2DECA"/>
    <w:rsid w:val="7EBA3C22"/>
    <w:rsid w:val="7ECA943C"/>
    <w:rsid w:val="7EEC06C6"/>
    <w:rsid w:val="7EEF9217"/>
    <w:rsid w:val="7EF61A63"/>
    <w:rsid w:val="7EFAC5C8"/>
    <w:rsid w:val="7F0CBF1E"/>
    <w:rsid w:val="7F1DE775"/>
    <w:rsid w:val="7F256B98"/>
    <w:rsid w:val="7F256B98"/>
    <w:rsid w:val="7F4255A6"/>
    <w:rsid w:val="7F49C6EB"/>
    <w:rsid w:val="7F553DA9"/>
    <w:rsid w:val="7F553DA9"/>
    <w:rsid w:val="7F6735DD"/>
    <w:rsid w:val="7F73E284"/>
    <w:rsid w:val="7F82DBCB"/>
    <w:rsid w:val="7F8FB376"/>
    <w:rsid w:val="7F90999F"/>
    <w:rsid w:val="7FA9D5F0"/>
    <w:rsid w:val="7FBBA08C"/>
    <w:rsid w:val="7FC64330"/>
    <w:rsid w:val="7FC94AF4"/>
    <w:rsid w:val="7FE76DDF"/>
    <w:rsid w:val="7FEA2F39"/>
    <w:rsid w:val="7FF6F3D7"/>
    <w:rsid w:val="7FFC4335"/>
    <w:rsid w:val="7FFD3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B147C"/>
  <w15:chartTrackingRefBased/>
  <w15:docId w15:val="{6CED4FED-378C-43B9-B6A8-81F461D80B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2576747"/>
    <w:pPr>
      <w:spacing/>
      <w:ind w:left="720"/>
      <w:contextualSpacing/>
    </w:pPr>
  </w:style>
  <w:style w:type="character" w:styleId="Hyperlink">
    <w:uiPriority w:val="99"/>
    <w:name w:val="Hyperlink"/>
    <w:basedOn w:val="DefaultParagraphFont"/>
    <w:unhideWhenUsed/>
    <w:rsid w:val="568CF667"/>
    <w:rPr>
      <w:color w:val="467886"/>
      <w:u w:val="single"/>
    </w:rPr>
  </w:style>
  <w:style w:type="paragraph" w:styleId="Header">
    <w:uiPriority w:val="99"/>
    <w:name w:val="header"/>
    <w:basedOn w:val="Normal"/>
    <w:unhideWhenUsed/>
    <w:rsid w:val="568CF667"/>
    <w:pPr>
      <w:tabs>
        <w:tab w:val="center" w:leader="none" w:pos="4680"/>
        <w:tab w:val="right" w:leader="none" w:pos="9360"/>
      </w:tabs>
      <w:spacing w:after="0" w:line="240" w:lineRule="auto"/>
    </w:pPr>
  </w:style>
  <w:style w:type="paragraph" w:styleId="Footer">
    <w:uiPriority w:val="99"/>
    <w:name w:val="footer"/>
    <w:basedOn w:val="Normal"/>
    <w:unhideWhenUsed/>
    <w:rsid w:val="568CF66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paragraph" w:styleId="TOC4" mc:Ignorable="w14">
    <w:name xmlns:w="http://schemas.openxmlformats.org/wordprocessingml/2006/main" w:val="toc 4"/>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1627493767d495b" /><Relationship Type="http://schemas.openxmlformats.org/officeDocument/2006/relationships/header" Target="/word/header.xml" Id="Rf820c6e7ddd64926" /><Relationship Type="http://schemas.openxmlformats.org/officeDocument/2006/relationships/footer" Target="/word/footer.xml" Id="Rc959885b89484541" /><Relationship Type="http://schemas.openxmlformats.org/officeDocument/2006/relationships/header" Target="/word/header2.xml" Id="R474eab714a604747" /><Relationship Type="http://schemas.openxmlformats.org/officeDocument/2006/relationships/footer" Target="/word/footer2.xml" Id="Rdf3207b45d804d86" /><Relationship Type="http://schemas.openxmlformats.org/officeDocument/2006/relationships/hyperlink" Target="https://academic.oup.com/bjsw/advance-article/doi/10.1093/bjsw/bcaf074/8114753?utm_source=chatgpt.com" TargetMode="External" Id="R2013e88965e843d7" /><Relationship Type="http://schemas.openxmlformats.org/officeDocument/2006/relationships/hyperlink" Target="https://journals.sagepub.com/doi/10.1177/10443894241272176?int.sj-abstract.similar-articles.3=&amp;utm_source=chatgpt.com" TargetMode="External" Id="Rf8e36cc11b4a44a9" /><Relationship Type="http://schemas.openxmlformats.org/officeDocument/2006/relationships/hyperlink" Target="https://www.researchgate.net/publication/328701226_Elder_mistreatment_in_South_Asian_communities_a_review_of_the_literature?utm_source=chatgpt.com" TargetMode="External" Id="Rba03f228dbc449e2" /><Relationship Type="http://schemas.openxmlformats.org/officeDocument/2006/relationships/hyperlink" Target="https://eprints.gla.ac.uk/356525/1/356525.pdf?utm_source=chatgpt.com" TargetMode="External" Id="R571ba3b8827342d0" /><Relationship Type="http://schemas.openxmlformats.org/officeDocument/2006/relationships/hyperlink" Target="https://pure.hud.ac.uk/files/95081459/29_Final_thesis_1_.pdf?utm_source=chatgpt.com" TargetMode="External" Id="R9652e2d76a374cf4" /><Relationship Type="http://schemas.openxmlformats.org/officeDocument/2006/relationships/hyperlink" Target="https://pmc.ncbi.nlm.nih.gov/articles/PMC8048142/?utm_source=chatgpt.com" TargetMode="External" Id="R0f837797b1b049a0" /><Relationship Type="http://schemas.openxmlformats.org/officeDocument/2006/relationships/hyperlink" Target="https://pubmed.ncbi.nlm.nih.gov/24107578/?utm_source=chatgpt.com" TargetMode="External" Id="R4aca72bfbf6f4114" /><Relationship Type="http://schemas.openxmlformats.org/officeDocument/2006/relationships/image" Target="/media/image.png" Id="rId178096961" /><Relationship Type="http://schemas.openxmlformats.org/officeDocument/2006/relationships/image" Target="/media/image2.png" Id="rId13194248" /><Relationship Type="http://schemas.openxmlformats.org/officeDocument/2006/relationships/image" Target="/media/image3.png" Id="rId695192200" /><Relationship Type="http://schemas.openxmlformats.org/officeDocument/2006/relationships/image" Target="/media/image4.png" Id="rId1646640177" /><Relationship Type="http://schemas.openxmlformats.org/officeDocument/2006/relationships/image" Target="/media/image5.png" Id="rId1513077328" /><Relationship Type="http://schemas.openxmlformats.org/officeDocument/2006/relationships/image" Target="/media/image6.png" Id="rId1183410987" /><Relationship Type="http://schemas.openxmlformats.org/officeDocument/2006/relationships/image" Target="/media/image7.png" Id="rId937956756" /><Relationship Type="http://schemas.openxmlformats.org/officeDocument/2006/relationships/image" Target="/media/image8.png" Id="rId835577274" /><Relationship Type="http://schemas.openxmlformats.org/officeDocument/2006/relationships/image" Target="/media/image9.png" Id="rId1282586362" /><Relationship Type="http://schemas.openxmlformats.org/officeDocument/2006/relationships/image" Target="/media/imagea.png" Id="rId1026447086" /><Relationship Type="http://schemas.openxmlformats.org/officeDocument/2006/relationships/image" Target="/media/imageb.png" Id="rId1005278865" /><Relationship Type="http://schemas.openxmlformats.org/officeDocument/2006/relationships/image" Target="/media/imagec.png" Id="rId1385948594" /><Relationship Type="http://schemas.openxmlformats.org/officeDocument/2006/relationships/hyperlink" Target="https://www.ageuk.org.uk/information-advice/health-wellbeing/relationships-family/protection-from-abuse/" TargetMode="External" Id="R3b46d8d59c3549cb" /><Relationship Type="http://schemas.openxmlformats.org/officeDocument/2006/relationships/hyperlink" Target="https://www.ageuk.org.uk/" TargetMode="External" Id="R85e2c59ca7b24bc3" /><Relationship Type="http://schemas.openxmlformats.org/officeDocument/2006/relationships/hyperlink" Target="https://doi.org/10.1080/01434632.1985.9994220" TargetMode="External" Id="Rda22d1e8d8b6402b" /><Relationship Type="http://schemas.openxmlformats.org/officeDocument/2006/relationships/hyperlink" Target="https://doi.org/10.1007/s10896-025-00930-0" TargetMode="External" Id="Rf6dc0806bdb948df" /><Relationship Type="http://schemas.openxmlformats.org/officeDocument/2006/relationships/hyperlink" Target="https://doi.org/10.1097/01.NAJ.0000446779.99522.f6" TargetMode="External" Id="R3580f6d3ef534fca" /><Relationship Type="http://schemas.openxmlformats.org/officeDocument/2006/relationships/hyperlink" Target="https://doi.org/10.1186/s12877-023-04541-6" TargetMode="External" Id="R808454c68d334d1d" /><Relationship Type="http://schemas.openxmlformats.org/officeDocument/2006/relationships/hyperlink" Target="https://www.jrf.org.uk/report/advocacy-black-and-minority-ethnic-older-people-overview-issues" TargetMode="External" Id="R736b5b797ca945a0" /><Relationship Type="http://schemas.openxmlformats.org/officeDocument/2006/relationships/hyperlink" Target="https://doi.org/10.1093/bjsw/bcaf074" TargetMode="External" Id="R49d4606922bf4996" /><Relationship Type="http://schemas.openxmlformats.org/officeDocument/2006/relationships/hyperlink" Target="https://doi.org/10.1016/j.avb.2025.102056" TargetMode="External" Id="R36be92d291784ce3" /><Relationship Type="http://schemas.openxmlformats.org/officeDocument/2006/relationships/hyperlink" Target="https://doi.org/10.1080/17439760.2016.1262613" TargetMode="External" Id="R7e3bd5aa2c4e4370" /><Relationship Type="http://schemas.openxmlformats.org/officeDocument/2006/relationships/hyperlink" Target="https://www.gov.uk/government/publications/the-nhs-constitution-for-england" TargetMode="External" Id="R9915ddebcbed436a" /><Relationship Type="http://schemas.openxmlformats.org/officeDocument/2006/relationships/hyperlink" Target="https://www.devonsafeguardingadultspartnership.org.uk/" TargetMode="External" Id="R25962078f799499a" /><Relationship Type="http://schemas.openxmlformats.org/officeDocument/2006/relationships/hyperlink" Target="https://www.devonsafeguardingadultspartnership.org.uk/abuse/domestic-abuse/coercion-and-control/" TargetMode="External" Id="R0c602cf7dc1d4cc3" /><Relationship Type="http://schemas.openxmlformats.org/officeDocument/2006/relationships/hyperlink" Target="https://dudleysafeguarding.org.uk/adults/i-use-services-for-adults/case-studies/" TargetMode="External" Id="Ree8483a282424c03" /><Relationship Type="http://schemas.openxmlformats.org/officeDocument/2006/relationships/hyperlink" Target="https://www.dudley.gov.uk/privacy-disclaimer-statement/peoples-directorate-dudley-safeguarding-adults-board-privacy-notice" TargetMode="External" Id="Rda303e72a7714c48" /><Relationship Type="http://schemas.openxmlformats.org/officeDocument/2006/relationships/hyperlink" Target="https://www.dudley.gov.uk/residents/early-years-and-childcare/dudley-family-hub-network/" TargetMode="External" Id="Rf76d0531d73e4615" /><Relationship Type="http://schemas.openxmlformats.org/officeDocument/2006/relationships/hyperlink" Target="https://dudleyci.co.uk/services/safeguarding-adults-dudley-mbc/" TargetMode="External" Id="R87c829c61dce480f" /><Relationship Type="http://schemas.openxmlformats.org/officeDocument/2006/relationships/hyperlink" Target="https://dudleysafeguarding.org.uk/adults/i-use-services-for-adults/what-is-safeguarding/" TargetMode="External" Id="Rdcaca035763a4812" /><Relationship Type="http://schemas.openxmlformats.org/officeDocument/2006/relationships/hyperlink" Target="https://www.england.nhs.uk/long-read/improvement-framework-community-language-translation-and-interpreting-services/" TargetMode="External" Id="R38d51190905847f2" /><Relationship Type="http://schemas.openxmlformats.org/officeDocument/2006/relationships/hyperlink" Target="https://pubmed.ncbi.nlm.nih.gov/12051578/" TargetMode="External" Id="R76fe85d6d45545ef" /><Relationship Type="http://schemas.openxmlformats.org/officeDocument/2006/relationships/hyperlink" Target="https://www.gmc-uk.org/professional-standards/the-professional-standards/decision-making-and-consent/the-dialogue-leading-to-a-decision-continued-1" TargetMode="External" Id="R93cdc37b8ee84743" /><Relationship Type="http://schemas.openxmlformats.org/officeDocument/2006/relationships/hyperlink" Target="https://books.google.co.uk/books?hl=en&amp;lr=&amp;id=LW4KX9REIXQC" TargetMode="External" Id="R1a67c72152c44c7d" /><Relationship Type="http://schemas.openxmlformats.org/officeDocument/2006/relationships/hyperlink" Target="https://scholar.google.com/" TargetMode="External" Id="R92436eeeab724040" /><Relationship Type="http://schemas.openxmlformats.org/officeDocument/2006/relationships/hyperlink" Target="https://www.legislation.gov.uk/ukpga/2010/15" TargetMode="External" Id="Rce2e511f84124c6d" /><Relationship Type="http://schemas.openxmlformats.org/officeDocument/2006/relationships/hyperlink" Target="https://www.legislation.gov.uk/ukpga/2014/23" TargetMode="External" Id="Redebbca8ad6d4d30" /><Relationship Type="http://schemas.openxmlformats.org/officeDocument/2006/relationships/hyperlink" Target="https://www.gov.uk/government/publications/safeguarding-strategy-2019-to-2025-office-of-the-public-guardian" TargetMode="External" Id="R3bbc0a73229247c6" /><Relationship Type="http://schemas.openxmlformats.org/officeDocument/2006/relationships/hyperlink" Target="https://www.gov.uk/" TargetMode="External" Id="Ra5d45f86ae1a4003" /><Relationship Type="http://schemas.openxmlformats.org/officeDocument/2006/relationships/hyperlink" Target="https://www.gov.uk/guidance/language-interpretation-migrant-health-guide" TargetMode="External" Id="R022e83a7467f4efe" /><Relationship Type="http://schemas.openxmlformats.org/officeDocument/2006/relationships/hyperlink" Target="https://www.ethnicity-facts-figures.service.gov.uk/uk-population-by-ethnicity/national-and-regional-populations/population-of-england-and-wales/latest/" TargetMode="External" Id="R260cca44aaed460f" /><Relationship Type="http://schemas.openxmlformats.org/officeDocument/2006/relationships/hyperlink" Target="https://www.gov.uk/government/publications/public-sector-equality-duty-guidance-for-public-authorities" TargetMode="External" Id="R47eb570c3dd64b4a" /><Relationship Type="http://schemas.openxmlformats.org/officeDocument/2006/relationships/hyperlink" Target="https://www.gov.uk/government/publications/safe-care-at-home-review/safe-care-at-home-review-accessible-version" TargetMode="External" Id="Rf28dc0485d91413c" /><Relationship Type="http://schemas.openxmlformats.org/officeDocument/2006/relationships/hyperlink" Target="https://doi.org/10.1016/j.worlddev.2018.08.002" TargetMode="External" Id="Rf6734efd7941458f" /><Relationship Type="http://schemas.openxmlformats.org/officeDocument/2006/relationships/hyperlink" Target="https://study.com/academy/lesson/cultural-norms-definition-values-quiz.html" TargetMode="External" Id="R7116d3e11c514f57" /><Relationship Type="http://schemas.openxmlformats.org/officeDocument/2006/relationships/hyperlink" Target="https://www.gov.uk/government/collections/serious-crime-bill" TargetMode="External" Id="R528ef310f5fb45ad" /><Relationship Type="http://schemas.openxmlformats.org/officeDocument/2006/relationships/hyperlink" Target="https://pure.hud.ac.uk/ws/portalfiles/portal/95081459/29_Final_thesis_1_.pdf" TargetMode="External" Id="Rcb9b465a0d9c4793" /><Relationship Type="http://schemas.openxmlformats.org/officeDocument/2006/relationships/hyperlink" Target="https://www.taipawb.org/wp-content/uploads/2018/07/Perspectives-on-ageing-in-South-Asian-families.pdf" TargetMode="External" Id="Rf3d51b81f9544202" /><Relationship Type="http://schemas.openxmlformats.org/officeDocument/2006/relationships/hyperlink" Target="https://doi.org/10.1016/S0027-9684(15)31035-X" TargetMode="External" Id="Rb24b672958ad4470" /><Relationship Type="http://schemas.openxmlformats.org/officeDocument/2006/relationships/hyperlink" Target="https://doi.org/10.1558/sll.1999.6.1.115" TargetMode="External" Id="R8830837182b64527" /><Relationship Type="http://schemas.openxmlformats.org/officeDocument/2006/relationships/hyperlink" Target="https://www.legislation.gov.uk/ukpga/2014/23/contents/enacted" TargetMode="External" Id="R8cbd99a10e954e5b" /><Relationship Type="http://schemas.openxmlformats.org/officeDocument/2006/relationships/hyperlink" Target="https://www.local.gov.uk/" TargetMode="External" Id="R8a35cbe54d354483" /><Relationship Type="http://schemas.openxmlformats.org/officeDocument/2006/relationships/hyperlink" Target="https://doi.org/10.1017/S1474746414000128" TargetMode="External" Id="R33477e0a1c4c42e8" /><Relationship Type="http://schemas.openxmlformats.org/officeDocument/2006/relationships/hyperlink" Target="https://minorityrights.org/communities/south-asians/" TargetMode="External" Id="R3bc340e0396e4a8e" /><Relationship Type="http://schemas.openxmlformats.org/officeDocument/2006/relationships/hyperlink" Target="https://doi.org/10.2139/ssrn.5416555" TargetMode="External" Id="Rfddcdfd1f17f4198" /><Relationship Type="http://schemas.openxmlformats.org/officeDocument/2006/relationships/hyperlink" Target="https://doi.org/10.1111/fare.12665" TargetMode="External" Id="R39331f9950f04174" /><Relationship Type="http://schemas.openxmlformats.org/officeDocument/2006/relationships/hyperlink" Target="https://www.movingpeoplechangingplaces.org/" TargetMode="External" Id="R0195a7d8556142ff" /><Relationship Type="http://schemas.openxmlformats.org/officeDocument/2006/relationships/hyperlink" Target="https://pubmed.ncbi.nlm.nih.gov/" TargetMode="External" Id="Rf512f66b70774976" /><Relationship Type="http://schemas.openxmlformats.org/officeDocument/2006/relationships/hyperlink" Target="https://doi.org/10.1186/s12877-023-04307-0" TargetMode="External" Id="Rf4401d19ac994366" /><Relationship Type="http://schemas.openxmlformats.org/officeDocument/2006/relationships/hyperlink" Target="https://www.england.nhs.uk/" TargetMode="External" Id="R1ad4d13cceeb424a" /><Relationship Type="http://schemas.openxmlformats.org/officeDocument/2006/relationships/hyperlink" Target="https://www.hee.nhs.uk/our-work/person-centred-care" TargetMode="External" Id="R417242012d274061" /><Relationship Type="http://schemas.openxmlformats.org/officeDocument/2006/relationships/hyperlink" Target="https://www.england.nhs.uk/accessible-information-standard/" TargetMode="External" Id="Rc3e5d55787034d80" /><Relationship Type="http://schemas.openxmlformats.org/officeDocument/2006/relationships/hyperlink" Target="https://www.nihr.ac.uk/" TargetMode="External" Id="R95074a8d7ee04e44" /><Relationship Type="http://schemas.openxmlformats.org/officeDocument/2006/relationships/hyperlink" Target="https://doi.org/10.1080/01634372.2025.2509837" TargetMode="External" Id="Rc1a6cc73cf3d427b" /><Relationship Type="http://schemas.openxmlformats.org/officeDocument/2006/relationships/hyperlink" Target="https://www.ojp.gov/ncjrs/virtual-library/abstracts/granny-battering-elder-abuse-critique-uk-writing-1975-1992" TargetMode="External" Id="Rbb2bac4318d54573" /><Relationship Type="http://schemas.openxmlformats.org/officeDocument/2006/relationships/hyperlink" Target="https://publications.parliament.uk/pa/cm200304/cmselect/cmhealth/111/11105.htm" TargetMode="External" Id="Recb870dd85344130" /><Relationship Type="http://schemas.openxmlformats.org/officeDocument/2006/relationships/hyperlink" Target="https://doi.org/10.7759/cureus.14375" TargetMode="External" Id="R13fae66ae11b4d24" /><Relationship Type="http://schemas.openxmlformats.org/officeDocument/2006/relationships/hyperlink" Target="https://doi.org/10.1177/0886260515585545" TargetMode="External" Id="Ra0d4aa08add847ea" /><Relationship Type="http://schemas.openxmlformats.org/officeDocument/2006/relationships/hyperlink" Target="https://www.rcn.org.uk/" TargetMode="External" Id="R86f7860ff13f437d" /><Relationship Type="http://schemas.openxmlformats.org/officeDocument/2006/relationships/hyperlink" Target="https://www.scie.org.uk/" TargetMode="External" Id="Re297a31b0cf0416e" /><Relationship Type="http://schemas.openxmlformats.org/officeDocument/2006/relationships/hyperlink" Target="https://www.scie.org.uk/" TargetMode="External" Id="R11175102eaa240b7" /><Relationship Type="http://schemas.openxmlformats.org/officeDocument/2006/relationships/hyperlink" Target="https://www.scie.org.uk/safeguarding/adults/introduction/abuse" TargetMode="External" Id="R2076793f734c4d64" /><Relationship Type="http://schemas.openxmlformats.org/officeDocument/2006/relationships/hyperlink" Target="https://www.scie.org.uk/" TargetMode="External" Id="R76421942aae64ed4" /><Relationship Type="http://schemas.openxmlformats.org/officeDocument/2006/relationships/hyperlink" Target="https://www.scie.org.uk/safeguarding/adults/introduction/what-is/" TargetMode="External" Id="R982e4f025e074431" /><Relationship Type="http://schemas.openxmlformats.org/officeDocument/2006/relationships/hyperlink" Target="https://www.sciencedirect.com/" TargetMode="External" Id="Rc81ae811cab44a3a" /><Relationship Type="http://schemas.openxmlformats.org/officeDocument/2006/relationships/hyperlink" Target="https://www.ncbi.nlm.nih.gov/books/NBK430827/" TargetMode="External" Id="R18fc0fbbaeff4604" /><Relationship Type="http://schemas.openxmlformats.org/officeDocument/2006/relationships/hyperlink" Target="https://doi.org/10.1186/s12913-023-09023-4" TargetMode="External" Id="R53f825066bcb478e" /><Relationship Type="http://schemas.openxmlformats.org/officeDocument/2006/relationships/hyperlink" Target="https://www.skillsforhealth.org.uk/article/why-cultural-competency-is-important-in-healthcare/" TargetMode="External" Id="R8903c4e17bec4017" /><Relationship Type="http://schemas.openxmlformats.org/officeDocument/2006/relationships/hyperlink" Target="https://www.ncbi.nlm.nih.gov/books/NBK507819/" TargetMode="External" Id="R2221ddcee22741d9" /><Relationship Type="http://schemas.openxmlformats.org/officeDocument/2006/relationships/hyperlink" Target="https://www.scie.org.uk/safeguarding/adults/introduction/six-principles/" TargetMode="External" Id="R23d467b4fa404052" /><Relationship Type="http://schemas.openxmlformats.org/officeDocument/2006/relationships/hyperlink" Target="https://southasianheritage.org.uk/south-asian-heritage-month/about-sahm/" TargetMode="External" Id="R5d617cca77d045b3" /><Relationship Type="http://schemas.openxmlformats.org/officeDocument/2006/relationships/hyperlink" Target="https://link.springer.com/" TargetMode="External" Id="Re1f9238cfe654508" /><Relationship Type="http://schemas.openxmlformats.org/officeDocument/2006/relationships/hyperlink" Target="https://doi.org/10.1177/10443894241272176" TargetMode="External" Id="R1a59bea57add4b41" /><Relationship Type="http://schemas.openxmlformats.org/officeDocument/2006/relationships/hyperlink" Target="https://doi.org/10.1108/JAP-06-2018-0011" TargetMode="External" Id="R39f2396caf874008" /><Relationship Type="http://schemas.openxmlformats.org/officeDocument/2006/relationships/hyperlink" Target="https://www.bma.org.uk/news-and-opinion/honour-pride-and-izzat-mental-illness-as-a-pakistani-medical-student" TargetMode="External" Id="R8061166ea1364314" /><Relationship Type="http://schemas.openxmlformats.org/officeDocument/2006/relationships/hyperlink" Target="https://www.kingsfund.org.uk/" TargetMode="External" Id="R710b7606aea5497e" /><Relationship Type="http://schemas.openxmlformats.org/officeDocument/2006/relationships/hyperlink" Target="https://www.rcn.org.uk/news-and-events/blogs/elder-abuse-220425" TargetMode="External" Id="R83a59004f28c4872" /><Relationship Type="http://schemas.openxmlformats.org/officeDocument/2006/relationships/hyperlink" Target="https://westmids-dudley.trixonline.co.uk/chapter/transitional-safeguarding" TargetMode="External" Id="R2a2041091a6247eb" /><Relationship Type="http://schemas.openxmlformats.org/officeDocument/2006/relationships/hyperlink" Target="https://www.legislation.gov.uk/ukpga/2015/9/contents" TargetMode="External" Id="R415d87b097b849bf" /><Relationship Type="http://schemas.openxmlformats.org/officeDocument/2006/relationships/hyperlink" Target="https://www.uwtsd.ac.uk/library" TargetMode="External" Id="R0512bf3c548f45f3" /><Relationship Type="http://schemas.openxmlformats.org/officeDocument/2006/relationships/hyperlink" Target="https://wearehourglass.org/" TargetMode="External" Id="Rcb3030b134be4c87" /><Relationship Type="http://schemas.openxmlformats.org/officeDocument/2006/relationships/hyperlink" Target="https://wearehourglass.org/south-asian-heritage-month" TargetMode="External" Id="R41443716f1604a96" /><Relationship Type="http://schemas.openxmlformats.org/officeDocument/2006/relationships/hyperlink" Target="https://www.wearehourglass.org/hourglass-urges-uk-speak-out-abuse-older-people-reaches-alarming-levels" TargetMode="External" Id="R66b7f1b2e9bb4563" /><Relationship Type="http://schemas.openxmlformats.org/officeDocument/2006/relationships/hyperlink" Target="https://doi.org/10.3399/bjgp22X718013" TargetMode="External" Id="Ra075182b7c3944e8" /><Relationship Type="http://schemas.openxmlformats.org/officeDocument/2006/relationships/hyperlink" Target="https://www.womensaid.org.uk/" TargetMode="External" Id="R38c4b38ef41f4c24" /><Relationship Type="http://schemas.openxmlformats.org/officeDocument/2006/relationships/hyperlink" Target="https://www.womensaid.org.uk/information-support/what-is-domestic-abuse/coercive-control/" TargetMode="External" Id="Raa8895f8521d4b14" /><Relationship Type="http://schemas.openxmlformats.org/officeDocument/2006/relationships/hyperlink" Target="http://www.cnwl.nhs.uk/" TargetMode="External" Id="Ra8b4a7b166fb4a82" /><Relationship Type="http://schemas.openxmlformats.org/officeDocument/2006/relationships/hyperlink" Target="https://www.cnwl.nhs.uk/news/south-asian-heritage-month-celebrating-interwoven-history-and-influence-colourful-people" TargetMode="External" Id="Rf76634971d574062" /><Relationship Type="http://schemas.openxmlformats.org/officeDocument/2006/relationships/hyperlink" Target="http://www.movingpeoplechangingplaces.org/" TargetMode="External" Id="Rd6c8a2b722c042fe" /><Relationship Type="http://schemas.openxmlformats.org/officeDocument/2006/relationships/hyperlink" Target="https://www.movingpeoplechangingplaces.org/migration-histories/south-asians-making-britain.html" TargetMode="External" Id="R96e738932b664f7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Shajna Azad (2232143)</dc:creator>
  <keywords/>
  <dc:description/>
  <lastModifiedBy>Shajna Azad (2232143)</lastModifiedBy>
  <revision>15</revision>
  <dcterms:created xsi:type="dcterms:W3CDTF">2025-06-29T22:59:03.9973233Z</dcterms:created>
  <dcterms:modified xsi:type="dcterms:W3CDTF">2025-11-27T00:45:18.4197898Z</dcterms:modified>
</coreProperties>
</file>