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60AE3" w14:textId="77777777" w:rsidR="001D0056" w:rsidRDefault="001D0056" w:rsidP="001D0056">
      <w:pPr>
        <w:jc w:val="center"/>
        <w:rPr>
          <w:rFonts w:ascii="Times New Roman" w:hAnsi="Times New Roman" w:cs="Times New Roman"/>
          <w:sz w:val="24"/>
          <w:szCs w:val="24"/>
        </w:rPr>
      </w:pPr>
    </w:p>
    <w:p w14:paraId="638B71DB" w14:textId="53B9C860" w:rsidR="001D0056" w:rsidRPr="00E16BF1" w:rsidRDefault="001D0056" w:rsidP="001D0056">
      <w:pPr>
        <w:tabs>
          <w:tab w:val="left" w:pos="3967"/>
        </w:tabs>
        <w:jc w:val="center"/>
        <w:rPr>
          <w:rFonts w:ascii="Times New Roman" w:hAnsi="Times New Roman" w:cs="Times New Roman"/>
          <w:sz w:val="72"/>
          <w:szCs w:val="72"/>
        </w:rPr>
      </w:pPr>
      <w:r w:rsidRPr="00E16BF1">
        <w:rPr>
          <w:rFonts w:ascii="Times New Roman" w:hAnsi="Times New Roman" w:cs="Times New Roman"/>
          <w:sz w:val="72"/>
          <w:szCs w:val="72"/>
        </w:rPr>
        <w:t>ASSIGMENT 1</w:t>
      </w:r>
    </w:p>
    <w:p w14:paraId="09E4BDB8" w14:textId="1948DE1F" w:rsidR="001D0056" w:rsidRPr="00E16BF1" w:rsidRDefault="001D0056" w:rsidP="001D0056">
      <w:pPr>
        <w:tabs>
          <w:tab w:val="left" w:pos="3967"/>
        </w:tabs>
        <w:jc w:val="center"/>
        <w:rPr>
          <w:rFonts w:ascii="Times New Roman" w:hAnsi="Times New Roman" w:cs="Times New Roman"/>
          <w:sz w:val="72"/>
          <w:szCs w:val="72"/>
        </w:rPr>
      </w:pPr>
    </w:p>
    <w:p w14:paraId="6DF8A95F" w14:textId="77869100" w:rsidR="00E16BF1" w:rsidRDefault="001D0056" w:rsidP="001D0056">
      <w:pPr>
        <w:jc w:val="center"/>
        <w:rPr>
          <w:rFonts w:ascii="Times New Roman" w:hAnsi="Times New Roman" w:cs="Times New Roman"/>
          <w:b/>
          <w:bCs/>
          <w:sz w:val="80"/>
          <w:szCs w:val="80"/>
        </w:rPr>
      </w:pPr>
      <w:r w:rsidRPr="00E16BF1">
        <w:rPr>
          <w:rFonts w:ascii="Times New Roman" w:hAnsi="Times New Roman" w:cs="Times New Roman"/>
          <w:b/>
          <w:bCs/>
          <w:sz w:val="80"/>
          <w:szCs w:val="80"/>
        </w:rPr>
        <w:t>ACCOUNTING FUNDAMENTALS</w:t>
      </w:r>
    </w:p>
    <w:p w14:paraId="0075B7FF" w14:textId="3F206304" w:rsidR="00E16BF1" w:rsidRDefault="00E16BF1" w:rsidP="001D0056">
      <w:pPr>
        <w:jc w:val="center"/>
        <w:rPr>
          <w:rFonts w:ascii="Times New Roman" w:hAnsi="Times New Roman" w:cs="Times New Roman"/>
          <w:b/>
          <w:bCs/>
          <w:sz w:val="80"/>
          <w:szCs w:val="80"/>
        </w:rPr>
      </w:pPr>
    </w:p>
    <w:p w14:paraId="58835ED4" w14:textId="11EC3897" w:rsidR="00E16BF1" w:rsidRPr="00E16BF1" w:rsidRDefault="00E16BF1" w:rsidP="001D0056">
      <w:pPr>
        <w:jc w:val="center"/>
        <w:rPr>
          <w:rFonts w:ascii="Times New Roman" w:hAnsi="Times New Roman" w:cs="Times New Roman"/>
          <w:sz w:val="48"/>
          <w:szCs w:val="48"/>
        </w:rPr>
      </w:pPr>
      <w:r w:rsidRPr="00E16BF1">
        <w:rPr>
          <w:rFonts w:ascii="Times New Roman" w:hAnsi="Times New Roman" w:cs="Times New Roman"/>
          <w:sz w:val="48"/>
          <w:szCs w:val="48"/>
        </w:rPr>
        <w:t xml:space="preserve">by </w:t>
      </w:r>
      <w:proofErr w:type="spellStart"/>
      <w:r w:rsidRPr="00E16BF1">
        <w:rPr>
          <w:rFonts w:ascii="Times New Roman" w:hAnsi="Times New Roman" w:cs="Times New Roman"/>
          <w:sz w:val="48"/>
          <w:szCs w:val="48"/>
        </w:rPr>
        <w:t>Ivelina</w:t>
      </w:r>
      <w:proofErr w:type="spellEnd"/>
      <w:r w:rsidRPr="00E16BF1">
        <w:rPr>
          <w:rFonts w:ascii="Times New Roman" w:hAnsi="Times New Roman" w:cs="Times New Roman"/>
          <w:sz w:val="48"/>
          <w:szCs w:val="48"/>
        </w:rPr>
        <w:t xml:space="preserve"> Gardzheva</w:t>
      </w:r>
    </w:p>
    <w:p w14:paraId="2E43B254" w14:textId="43B22774" w:rsidR="00E16BF1" w:rsidRDefault="00E16BF1" w:rsidP="001D0056">
      <w:pPr>
        <w:jc w:val="center"/>
        <w:rPr>
          <w:rFonts w:ascii="Times New Roman" w:hAnsi="Times New Roman" w:cs="Times New Roman"/>
          <w:sz w:val="48"/>
          <w:szCs w:val="48"/>
        </w:rPr>
      </w:pPr>
      <w:r w:rsidRPr="00E16BF1">
        <w:rPr>
          <w:rFonts w:ascii="Times New Roman" w:hAnsi="Times New Roman" w:cs="Times New Roman"/>
          <w:sz w:val="48"/>
          <w:szCs w:val="48"/>
        </w:rPr>
        <w:t>Student No. 1919782</w:t>
      </w:r>
    </w:p>
    <w:p w14:paraId="24A060FD" w14:textId="3B537543" w:rsidR="00E16BF1" w:rsidRDefault="00E16BF1" w:rsidP="001D0056">
      <w:pPr>
        <w:jc w:val="center"/>
        <w:rPr>
          <w:rFonts w:ascii="Times New Roman" w:hAnsi="Times New Roman" w:cs="Times New Roman"/>
          <w:sz w:val="48"/>
          <w:szCs w:val="48"/>
        </w:rPr>
      </w:pPr>
    </w:p>
    <w:p w14:paraId="0BC656CC" w14:textId="77777777" w:rsidR="00E16BF1" w:rsidRDefault="00E16BF1" w:rsidP="001D0056">
      <w:pPr>
        <w:jc w:val="center"/>
        <w:rPr>
          <w:rFonts w:ascii="Times New Roman" w:hAnsi="Times New Roman" w:cs="Times New Roman"/>
          <w:sz w:val="48"/>
          <w:szCs w:val="48"/>
        </w:rPr>
      </w:pPr>
    </w:p>
    <w:p w14:paraId="677E1B3D" w14:textId="52FC8036" w:rsidR="00E16BF1" w:rsidRDefault="00E16BF1" w:rsidP="00E16BF1">
      <w:pPr>
        <w:jc w:val="center"/>
        <w:rPr>
          <w:b/>
          <w:bCs/>
          <w:sz w:val="48"/>
          <w:szCs w:val="48"/>
        </w:rPr>
      </w:pPr>
      <w:r w:rsidRPr="00FD3D58">
        <w:rPr>
          <w:b/>
          <w:bCs/>
          <w:sz w:val="80"/>
          <w:szCs w:val="80"/>
        </w:rPr>
        <w:t>Tutor:</w:t>
      </w:r>
      <w:r>
        <w:rPr>
          <w:b/>
          <w:bCs/>
          <w:sz w:val="80"/>
          <w:szCs w:val="80"/>
        </w:rPr>
        <w:t xml:space="preserve"> </w:t>
      </w:r>
      <w:proofErr w:type="spellStart"/>
      <w:r>
        <w:rPr>
          <w:b/>
          <w:bCs/>
          <w:sz w:val="80"/>
          <w:szCs w:val="80"/>
        </w:rPr>
        <w:t>Dr.</w:t>
      </w:r>
      <w:proofErr w:type="spellEnd"/>
      <w:r>
        <w:rPr>
          <w:b/>
          <w:bCs/>
          <w:sz w:val="80"/>
          <w:szCs w:val="80"/>
        </w:rPr>
        <w:t xml:space="preserve"> </w:t>
      </w:r>
      <w:proofErr w:type="spellStart"/>
      <w:r>
        <w:rPr>
          <w:b/>
          <w:bCs/>
          <w:sz w:val="80"/>
          <w:szCs w:val="80"/>
        </w:rPr>
        <w:t>Widin</w:t>
      </w:r>
      <w:proofErr w:type="spellEnd"/>
      <w:r>
        <w:rPr>
          <w:b/>
          <w:bCs/>
          <w:sz w:val="80"/>
          <w:szCs w:val="80"/>
        </w:rPr>
        <w:t xml:space="preserve"> </w:t>
      </w:r>
      <w:proofErr w:type="spellStart"/>
      <w:r>
        <w:rPr>
          <w:b/>
          <w:bCs/>
          <w:sz w:val="80"/>
          <w:szCs w:val="80"/>
        </w:rPr>
        <w:t>Bongasu</w:t>
      </w:r>
      <w:proofErr w:type="spellEnd"/>
      <w:r>
        <w:rPr>
          <w:b/>
          <w:bCs/>
          <w:sz w:val="80"/>
          <w:szCs w:val="80"/>
        </w:rPr>
        <w:t xml:space="preserve"> </w:t>
      </w:r>
      <w:proofErr w:type="spellStart"/>
      <w:r>
        <w:rPr>
          <w:b/>
          <w:bCs/>
          <w:sz w:val="80"/>
          <w:szCs w:val="80"/>
        </w:rPr>
        <w:t>Sha’ven</w:t>
      </w:r>
      <w:proofErr w:type="spellEnd"/>
      <w:r>
        <w:rPr>
          <w:b/>
          <w:bCs/>
          <w:sz w:val="80"/>
          <w:szCs w:val="80"/>
        </w:rPr>
        <w:br/>
      </w:r>
    </w:p>
    <w:p w14:paraId="3BCF88FC" w14:textId="77777777" w:rsidR="00E16BF1" w:rsidRPr="00FD3D58" w:rsidRDefault="00E16BF1" w:rsidP="00E16BF1">
      <w:pPr>
        <w:jc w:val="center"/>
        <w:rPr>
          <w:b/>
          <w:bCs/>
          <w:sz w:val="48"/>
          <w:szCs w:val="48"/>
        </w:rPr>
      </w:pPr>
    </w:p>
    <w:p w14:paraId="6BE7EBF1" w14:textId="77777777" w:rsidR="00E16BF1" w:rsidRPr="00FD3D58" w:rsidRDefault="00E16BF1" w:rsidP="00E16BF1">
      <w:pPr>
        <w:jc w:val="center"/>
        <w:rPr>
          <w:sz w:val="72"/>
          <w:szCs w:val="72"/>
        </w:rPr>
      </w:pPr>
      <w:r w:rsidRPr="00FD3D58">
        <w:rPr>
          <w:sz w:val="72"/>
          <w:szCs w:val="72"/>
        </w:rPr>
        <w:t>Module code: LCBB4001</w:t>
      </w:r>
    </w:p>
    <w:p w14:paraId="4025B3E7" w14:textId="179298B2" w:rsidR="001D0056" w:rsidRPr="001D0056" w:rsidRDefault="001D0056" w:rsidP="001D0056">
      <w:pPr>
        <w:jc w:val="center"/>
        <w:rPr>
          <w:rFonts w:ascii="Times New Roman" w:hAnsi="Times New Roman" w:cs="Times New Roman"/>
          <w:sz w:val="24"/>
          <w:szCs w:val="24"/>
        </w:rPr>
      </w:pPr>
      <w:r w:rsidRPr="001D0056">
        <w:rPr>
          <w:rFonts w:ascii="Times New Roman" w:hAnsi="Times New Roman" w:cs="Times New Roman"/>
          <w:sz w:val="24"/>
          <w:szCs w:val="24"/>
        </w:rPr>
        <w:br w:type="page"/>
      </w:r>
      <w:r w:rsidRPr="001D0056">
        <w:rPr>
          <w:rFonts w:ascii="Times New Roman" w:hAnsi="Times New Roman" w:cs="Times New Roman"/>
          <w:b/>
          <w:bCs/>
          <w:sz w:val="24"/>
          <w:szCs w:val="24"/>
        </w:rPr>
        <w:lastRenderedPageBreak/>
        <w:t>TABLE OF CONTENTS</w:t>
      </w:r>
    </w:p>
    <w:p w14:paraId="01737565" w14:textId="44ABCC42"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TABLE OF CONTENTS</w:t>
      </w:r>
      <w:r>
        <w:rPr>
          <w:rFonts w:ascii="Times New Roman" w:hAnsi="Times New Roman" w:cs="Times New Roman"/>
          <w:sz w:val="24"/>
          <w:szCs w:val="24"/>
        </w:rPr>
        <w:t>…………………………………………………………….</w:t>
      </w:r>
      <w:r w:rsidRPr="001D0056">
        <w:rPr>
          <w:rFonts w:ascii="Times New Roman" w:hAnsi="Times New Roman" w:cs="Times New Roman"/>
          <w:sz w:val="24"/>
          <w:szCs w:val="24"/>
        </w:rPr>
        <w:t>2</w:t>
      </w:r>
    </w:p>
    <w:p w14:paraId="456B5A50" w14:textId="564E66FC"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QUESTION 1</w:t>
      </w:r>
      <w:r>
        <w:rPr>
          <w:rFonts w:ascii="Times New Roman" w:hAnsi="Times New Roman" w:cs="Times New Roman"/>
          <w:sz w:val="24"/>
          <w:szCs w:val="24"/>
        </w:rPr>
        <w:t>………………………………………………………………………...</w:t>
      </w:r>
      <w:r w:rsidR="00E16BF1">
        <w:rPr>
          <w:rFonts w:ascii="Times New Roman" w:hAnsi="Times New Roman" w:cs="Times New Roman"/>
          <w:sz w:val="24"/>
          <w:szCs w:val="24"/>
        </w:rPr>
        <w:t>3</w:t>
      </w:r>
    </w:p>
    <w:p w14:paraId="427498DD" w14:textId="3E7DA894"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Income Statement of the Wales plc for the year ended 31st December 2019</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E16BF1">
        <w:rPr>
          <w:rFonts w:ascii="Times New Roman" w:hAnsi="Times New Roman" w:cs="Times New Roman"/>
          <w:sz w:val="24"/>
          <w:szCs w:val="24"/>
        </w:rPr>
        <w:t>3</w:t>
      </w:r>
    </w:p>
    <w:p w14:paraId="1EC79054" w14:textId="77777777" w:rsid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Statement of the financial position of Wales plc for the year ended 31st </w:t>
      </w:r>
    </w:p>
    <w:p w14:paraId="0E192783" w14:textId="554B397E"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December 2019</w:t>
      </w:r>
      <w:r>
        <w:rPr>
          <w:rFonts w:ascii="Times New Roman" w:hAnsi="Times New Roman" w:cs="Times New Roman"/>
          <w:sz w:val="24"/>
          <w:szCs w:val="24"/>
        </w:rPr>
        <w:t>……………………………………………………………………….</w:t>
      </w:r>
      <w:r w:rsidR="00E16BF1">
        <w:rPr>
          <w:rFonts w:ascii="Times New Roman" w:hAnsi="Times New Roman" w:cs="Times New Roman"/>
          <w:sz w:val="24"/>
          <w:szCs w:val="24"/>
        </w:rPr>
        <w:t>3</w:t>
      </w:r>
    </w:p>
    <w:p w14:paraId="760D7C2B" w14:textId="33A347EF"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QUESTION 2</w:t>
      </w:r>
      <w:r>
        <w:rPr>
          <w:rFonts w:ascii="Times New Roman" w:hAnsi="Times New Roman" w:cs="Times New Roman"/>
          <w:sz w:val="24"/>
          <w:szCs w:val="24"/>
        </w:rPr>
        <w:t>…………………………………………………………………………</w:t>
      </w:r>
      <w:r w:rsidR="00E16BF1">
        <w:rPr>
          <w:rFonts w:ascii="Times New Roman" w:hAnsi="Times New Roman" w:cs="Times New Roman"/>
          <w:sz w:val="24"/>
          <w:szCs w:val="24"/>
        </w:rPr>
        <w:t>4</w:t>
      </w:r>
    </w:p>
    <w:p w14:paraId="7E616492" w14:textId="40E7F7E2"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a) Calculation of Ratios for Jerry plc for year 2019 and 2018</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E16BF1">
        <w:rPr>
          <w:rFonts w:ascii="Times New Roman" w:hAnsi="Times New Roman" w:cs="Times New Roman"/>
          <w:sz w:val="24"/>
          <w:szCs w:val="24"/>
        </w:rPr>
        <w:t>4</w:t>
      </w:r>
    </w:p>
    <w:p w14:paraId="795C250E" w14:textId="54F8A8B0"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b) Situation revealed by ratio analysis</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r w:rsidR="002B01B4">
        <w:rPr>
          <w:rFonts w:ascii="Times New Roman" w:hAnsi="Times New Roman" w:cs="Times New Roman"/>
          <w:sz w:val="24"/>
          <w:szCs w:val="24"/>
        </w:rPr>
        <w:t>6</w:t>
      </w:r>
    </w:p>
    <w:p w14:paraId="5F067934" w14:textId="6CC8879D"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QUESTION 3</w:t>
      </w:r>
      <w:r>
        <w:rPr>
          <w:rFonts w:ascii="Times New Roman" w:hAnsi="Times New Roman" w:cs="Times New Roman"/>
          <w:sz w:val="24"/>
          <w:szCs w:val="24"/>
        </w:rPr>
        <w:t>…………………………………………………………………………</w:t>
      </w:r>
      <w:r w:rsidR="002B01B4">
        <w:rPr>
          <w:rFonts w:ascii="Times New Roman" w:hAnsi="Times New Roman" w:cs="Times New Roman"/>
          <w:sz w:val="24"/>
          <w:szCs w:val="24"/>
        </w:rPr>
        <w:t>8</w:t>
      </w:r>
    </w:p>
    <w:p w14:paraId="1664A81E" w14:textId="101210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a) Different user groups of the company accounts and discussing why the user groups are interested in information provided in the financial statements</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2B01B4">
        <w:rPr>
          <w:rFonts w:ascii="Times New Roman" w:hAnsi="Times New Roman" w:cs="Times New Roman"/>
          <w:sz w:val="24"/>
          <w:szCs w:val="24"/>
        </w:rPr>
        <w:t>8</w:t>
      </w:r>
    </w:p>
    <w:p w14:paraId="2E9253C7" w14:textId="2759DE79"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b) Discuss advantages and disadvantages of the highly regulated financial reporting regime. From the perspective of users and preparer of financial statements</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2B01B4">
        <w:rPr>
          <w:rFonts w:ascii="Times New Roman" w:hAnsi="Times New Roman" w:cs="Times New Roman"/>
          <w:sz w:val="24"/>
          <w:szCs w:val="24"/>
        </w:rPr>
        <w:t>10</w:t>
      </w:r>
    </w:p>
    <w:p w14:paraId="3EA4BAB5" w14:textId="470ED4E6"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c) Limitations of the financial statements</w:t>
      </w:r>
      <w:r>
        <w:rPr>
          <w:rFonts w:ascii="Times New Roman" w:hAnsi="Times New Roman" w:cs="Times New Roman"/>
          <w:sz w:val="24"/>
          <w:szCs w:val="24"/>
        </w:rPr>
        <w:t>…………………………………………….</w:t>
      </w:r>
      <w:r w:rsidRPr="001D0056">
        <w:rPr>
          <w:rFonts w:ascii="Times New Roman" w:hAnsi="Times New Roman" w:cs="Times New Roman"/>
          <w:sz w:val="24"/>
          <w:szCs w:val="24"/>
        </w:rPr>
        <w:t>10</w:t>
      </w:r>
    </w:p>
    <w:p w14:paraId="509B7B2F" w14:textId="26C1851E" w:rsid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REFERENCES</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D0056">
        <w:rPr>
          <w:rFonts w:ascii="Times New Roman" w:hAnsi="Times New Roman" w:cs="Times New Roman"/>
          <w:sz w:val="24"/>
          <w:szCs w:val="24"/>
        </w:rPr>
        <w:t>11</w:t>
      </w:r>
    </w:p>
    <w:p w14:paraId="4A451950" w14:textId="57E8EFB9" w:rsidR="001D0056" w:rsidRDefault="001D0056">
      <w:pPr>
        <w:rPr>
          <w:rFonts w:ascii="Times New Roman" w:hAnsi="Times New Roman" w:cs="Times New Roman"/>
          <w:sz w:val="24"/>
          <w:szCs w:val="24"/>
        </w:rPr>
      </w:pPr>
      <w:r>
        <w:rPr>
          <w:rFonts w:ascii="Times New Roman" w:hAnsi="Times New Roman" w:cs="Times New Roman"/>
          <w:sz w:val="24"/>
          <w:szCs w:val="24"/>
        </w:rPr>
        <w:br w:type="page"/>
      </w:r>
    </w:p>
    <w:p w14:paraId="1E4167FF" w14:textId="77777777" w:rsidR="001D0056" w:rsidRPr="001D0056" w:rsidRDefault="001D0056" w:rsidP="001D0056">
      <w:pPr>
        <w:rPr>
          <w:rFonts w:ascii="Times New Roman" w:hAnsi="Times New Roman" w:cs="Times New Roman"/>
          <w:sz w:val="24"/>
          <w:szCs w:val="24"/>
        </w:rPr>
      </w:pPr>
    </w:p>
    <w:p w14:paraId="3E966C18" w14:textId="77777777" w:rsidR="00E16BF1" w:rsidRPr="00E16BF1" w:rsidRDefault="00E16BF1" w:rsidP="00E16BF1">
      <w:pPr>
        <w:rPr>
          <w:rFonts w:ascii="Times New Roman" w:hAnsi="Times New Roman" w:cs="Times New Roman"/>
          <w:b/>
          <w:bCs/>
          <w:sz w:val="24"/>
          <w:szCs w:val="24"/>
        </w:rPr>
      </w:pPr>
      <w:r w:rsidRPr="00E16BF1">
        <w:rPr>
          <w:rFonts w:ascii="Times New Roman" w:hAnsi="Times New Roman" w:cs="Times New Roman"/>
          <w:b/>
          <w:bCs/>
          <w:sz w:val="24"/>
          <w:szCs w:val="24"/>
        </w:rPr>
        <w:t>QUESTION 1</w:t>
      </w:r>
    </w:p>
    <w:p w14:paraId="07BA0BF5" w14:textId="2BBDBAD9" w:rsidR="001D0056" w:rsidRPr="00E16BF1" w:rsidRDefault="00E16BF1" w:rsidP="00E16BF1">
      <w:pPr>
        <w:rPr>
          <w:rFonts w:ascii="Times New Roman" w:hAnsi="Times New Roman" w:cs="Times New Roman"/>
          <w:sz w:val="24"/>
          <w:szCs w:val="24"/>
          <w:u w:val="single"/>
        </w:rPr>
      </w:pPr>
      <w:r w:rsidRPr="00E16BF1">
        <w:rPr>
          <w:rFonts w:ascii="Times New Roman" w:hAnsi="Times New Roman" w:cs="Times New Roman"/>
          <w:sz w:val="24"/>
          <w:szCs w:val="24"/>
          <w:u w:val="single"/>
        </w:rPr>
        <w:t>Income Statement of the Wales plc for the year ended 31st December 2019</w:t>
      </w:r>
    </w:p>
    <w:tbl>
      <w:tblPr>
        <w:tblW w:w="7230" w:type="dxa"/>
        <w:tblInd w:w="108" w:type="dxa"/>
        <w:tblLook w:val="04A0" w:firstRow="1" w:lastRow="0" w:firstColumn="1" w:lastColumn="0" w:noHBand="0" w:noVBand="1"/>
      </w:tblPr>
      <w:tblGrid>
        <w:gridCol w:w="4395"/>
        <w:gridCol w:w="1417"/>
        <w:gridCol w:w="1418"/>
      </w:tblGrid>
      <w:tr w:rsidR="001D0056" w:rsidRPr="00F21ECA" w14:paraId="4E71DA8C" w14:textId="77777777" w:rsidTr="007E2973">
        <w:trPr>
          <w:trHeight w:val="300"/>
        </w:trPr>
        <w:tc>
          <w:tcPr>
            <w:tcW w:w="723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9398D" w14:textId="77777777" w:rsidR="001D0056" w:rsidRPr="00F21ECA" w:rsidRDefault="001D0056" w:rsidP="007E2973">
            <w:pPr>
              <w:pStyle w:val="WW-Default"/>
              <w:jc w:val="center"/>
              <w:rPr>
                <w:b/>
                <w:bCs/>
                <w:lang w:val="en-US"/>
              </w:rPr>
            </w:pPr>
            <w:r w:rsidRPr="00F21ECA">
              <w:rPr>
                <w:b/>
                <w:bCs/>
                <w:lang w:val="en-US"/>
              </w:rPr>
              <w:t>Income statement</w:t>
            </w:r>
            <w:r>
              <w:rPr>
                <w:b/>
                <w:bCs/>
                <w:lang w:val="en-US"/>
              </w:rPr>
              <w:t>,</w:t>
            </w:r>
            <w:r w:rsidRPr="00F21ECA">
              <w:rPr>
                <w:b/>
                <w:bCs/>
                <w:lang w:val="en-US"/>
              </w:rPr>
              <w:t xml:space="preserve"> 31st December 2019</w:t>
            </w:r>
          </w:p>
        </w:tc>
      </w:tr>
      <w:tr w:rsidR="001D0056" w:rsidRPr="00F21ECA" w14:paraId="27D129DA"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0D9FE50" w14:textId="77777777" w:rsidR="001D0056" w:rsidRPr="00F21ECA" w:rsidRDefault="001D0056" w:rsidP="007E2973">
            <w:pPr>
              <w:pStyle w:val="WW-Default"/>
              <w:rPr>
                <w:b/>
                <w:bCs/>
                <w:lang w:val="en-US"/>
              </w:rPr>
            </w:pPr>
            <w:r w:rsidRPr="00F21ECA">
              <w:rPr>
                <w:b/>
                <w:bCs/>
                <w:lang w:val="en-US"/>
              </w:rPr>
              <w:t>Particulars</w:t>
            </w:r>
          </w:p>
        </w:tc>
        <w:tc>
          <w:tcPr>
            <w:tcW w:w="1417" w:type="dxa"/>
            <w:tcBorders>
              <w:top w:val="nil"/>
              <w:left w:val="nil"/>
              <w:bottom w:val="single" w:sz="4" w:space="0" w:color="auto"/>
              <w:right w:val="single" w:sz="4" w:space="0" w:color="auto"/>
            </w:tcBorders>
            <w:shd w:val="clear" w:color="auto" w:fill="auto"/>
            <w:noWrap/>
            <w:vAlign w:val="bottom"/>
            <w:hideMark/>
          </w:tcPr>
          <w:p w14:paraId="45FDE12F" w14:textId="77777777" w:rsidR="001D0056" w:rsidRPr="00F21ECA" w:rsidRDefault="001D0056" w:rsidP="007E2973">
            <w:pPr>
              <w:pStyle w:val="WW-Default"/>
              <w:rPr>
                <w:b/>
                <w:bCs/>
                <w:lang w:val="en-US"/>
              </w:rPr>
            </w:pPr>
            <w:r w:rsidRPr="00F21ECA">
              <w:rPr>
                <w:b/>
                <w:bCs/>
                <w:lang w:val="en-US"/>
              </w:rPr>
              <w:t>£’000</w:t>
            </w:r>
          </w:p>
        </w:tc>
        <w:tc>
          <w:tcPr>
            <w:tcW w:w="1418" w:type="dxa"/>
            <w:tcBorders>
              <w:top w:val="nil"/>
              <w:left w:val="nil"/>
              <w:bottom w:val="single" w:sz="4" w:space="0" w:color="auto"/>
              <w:right w:val="single" w:sz="4" w:space="0" w:color="auto"/>
            </w:tcBorders>
            <w:shd w:val="clear" w:color="auto" w:fill="auto"/>
            <w:noWrap/>
            <w:vAlign w:val="bottom"/>
            <w:hideMark/>
          </w:tcPr>
          <w:p w14:paraId="37B4A2AA" w14:textId="77777777" w:rsidR="001D0056" w:rsidRPr="00F21ECA" w:rsidRDefault="001D0056" w:rsidP="007E2973">
            <w:pPr>
              <w:pStyle w:val="WW-Default"/>
              <w:rPr>
                <w:b/>
                <w:bCs/>
                <w:lang w:val="en-US"/>
              </w:rPr>
            </w:pPr>
            <w:r w:rsidRPr="00F21ECA">
              <w:rPr>
                <w:b/>
                <w:bCs/>
                <w:lang w:val="en-US"/>
              </w:rPr>
              <w:t>£’000</w:t>
            </w:r>
          </w:p>
        </w:tc>
      </w:tr>
      <w:tr w:rsidR="001D0056" w:rsidRPr="00F21ECA" w14:paraId="57A90729"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1E3F5EB9" w14:textId="77777777" w:rsidR="001D0056" w:rsidRPr="00F21ECA" w:rsidRDefault="001D0056" w:rsidP="007E2973">
            <w:pPr>
              <w:pStyle w:val="WW-Default"/>
              <w:rPr>
                <w:lang w:val="en-US"/>
              </w:rPr>
            </w:pPr>
            <w:r w:rsidRPr="00F21ECA">
              <w:rPr>
                <w:lang w:val="en-US"/>
              </w:rPr>
              <w:t>Sales</w:t>
            </w:r>
          </w:p>
        </w:tc>
        <w:tc>
          <w:tcPr>
            <w:tcW w:w="1417" w:type="dxa"/>
            <w:tcBorders>
              <w:top w:val="nil"/>
              <w:left w:val="nil"/>
              <w:bottom w:val="single" w:sz="4" w:space="0" w:color="auto"/>
              <w:right w:val="single" w:sz="4" w:space="0" w:color="auto"/>
            </w:tcBorders>
            <w:shd w:val="clear" w:color="auto" w:fill="auto"/>
            <w:noWrap/>
            <w:vAlign w:val="bottom"/>
            <w:hideMark/>
          </w:tcPr>
          <w:p w14:paraId="0021A079" w14:textId="77777777" w:rsidR="001D0056" w:rsidRPr="00F21ECA" w:rsidRDefault="001D0056" w:rsidP="007E2973">
            <w:pPr>
              <w:pStyle w:val="WW-Default"/>
              <w:jc w:val="center"/>
              <w:rPr>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2515FD74" w14:textId="77777777" w:rsidR="001D0056" w:rsidRPr="00F21ECA" w:rsidRDefault="001D0056" w:rsidP="007E2973">
            <w:pPr>
              <w:pStyle w:val="WW-Default"/>
              <w:jc w:val="center"/>
              <w:rPr>
                <w:lang w:val="en-US"/>
              </w:rPr>
            </w:pPr>
            <w:r w:rsidRPr="00F21ECA">
              <w:rPr>
                <w:lang w:val="en-US"/>
              </w:rPr>
              <w:t>30,300</w:t>
            </w:r>
          </w:p>
        </w:tc>
      </w:tr>
      <w:tr w:rsidR="001D0056" w:rsidRPr="00F21ECA" w14:paraId="0F59CEB1"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A8484B8" w14:textId="77777777" w:rsidR="001D0056" w:rsidRPr="00F21ECA" w:rsidRDefault="001D0056" w:rsidP="007E2973">
            <w:pPr>
              <w:pStyle w:val="WW-Default"/>
              <w:rPr>
                <w:lang w:val="en-US"/>
              </w:rPr>
            </w:pPr>
            <w:r w:rsidRPr="00F21ECA">
              <w:rPr>
                <w:lang w:val="en-US"/>
              </w:rPr>
              <w:t>Cost of sales</w:t>
            </w:r>
          </w:p>
        </w:tc>
        <w:tc>
          <w:tcPr>
            <w:tcW w:w="1417" w:type="dxa"/>
            <w:tcBorders>
              <w:top w:val="nil"/>
              <w:left w:val="nil"/>
              <w:bottom w:val="single" w:sz="4" w:space="0" w:color="auto"/>
              <w:right w:val="single" w:sz="4" w:space="0" w:color="auto"/>
            </w:tcBorders>
            <w:shd w:val="clear" w:color="auto" w:fill="auto"/>
            <w:noWrap/>
            <w:vAlign w:val="bottom"/>
            <w:hideMark/>
          </w:tcPr>
          <w:p w14:paraId="18E42BA3" w14:textId="77777777" w:rsidR="001D0056" w:rsidRPr="00F21ECA" w:rsidRDefault="001D0056" w:rsidP="007E2973">
            <w:pPr>
              <w:pStyle w:val="WW-Default"/>
              <w:jc w:val="center"/>
              <w:rPr>
                <w:lang w:val="en-US"/>
              </w:rPr>
            </w:pPr>
            <w:r w:rsidRPr="00F21ECA">
              <w:rPr>
                <w:lang w:val="en-US"/>
              </w:rPr>
              <w:t>16,220</w:t>
            </w:r>
          </w:p>
        </w:tc>
        <w:tc>
          <w:tcPr>
            <w:tcW w:w="1418" w:type="dxa"/>
            <w:tcBorders>
              <w:top w:val="nil"/>
              <w:left w:val="nil"/>
              <w:bottom w:val="single" w:sz="4" w:space="0" w:color="auto"/>
              <w:right w:val="single" w:sz="4" w:space="0" w:color="auto"/>
            </w:tcBorders>
            <w:shd w:val="clear" w:color="auto" w:fill="auto"/>
            <w:noWrap/>
            <w:vAlign w:val="bottom"/>
            <w:hideMark/>
          </w:tcPr>
          <w:p w14:paraId="046AC6D0" w14:textId="77777777" w:rsidR="001D0056" w:rsidRPr="00F21ECA" w:rsidRDefault="001D0056" w:rsidP="007E2973">
            <w:pPr>
              <w:pStyle w:val="WW-Default"/>
              <w:jc w:val="center"/>
              <w:rPr>
                <w:lang w:val="en-US"/>
              </w:rPr>
            </w:pPr>
          </w:p>
        </w:tc>
      </w:tr>
      <w:tr w:rsidR="001D0056" w:rsidRPr="00F21ECA" w14:paraId="72363BFA"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35B0777" w14:textId="77777777" w:rsidR="001D0056" w:rsidRPr="00F21ECA" w:rsidRDefault="001D0056" w:rsidP="007E2973">
            <w:pPr>
              <w:pStyle w:val="WW-Default"/>
              <w:rPr>
                <w:lang w:val="en-US"/>
              </w:rPr>
            </w:pPr>
            <w:r w:rsidRPr="00F21ECA">
              <w:rPr>
                <w:lang w:val="en-US"/>
              </w:rPr>
              <w:t>Add: depreciation on plant</w:t>
            </w:r>
          </w:p>
        </w:tc>
        <w:tc>
          <w:tcPr>
            <w:tcW w:w="1417" w:type="dxa"/>
            <w:tcBorders>
              <w:top w:val="nil"/>
              <w:left w:val="nil"/>
              <w:bottom w:val="single" w:sz="4" w:space="0" w:color="auto"/>
              <w:right w:val="single" w:sz="4" w:space="0" w:color="auto"/>
            </w:tcBorders>
            <w:shd w:val="clear" w:color="auto" w:fill="auto"/>
            <w:noWrap/>
            <w:vAlign w:val="bottom"/>
            <w:hideMark/>
          </w:tcPr>
          <w:p w14:paraId="563A0552" w14:textId="77777777" w:rsidR="001D0056" w:rsidRPr="00F21ECA" w:rsidRDefault="001D0056" w:rsidP="007E2973">
            <w:pPr>
              <w:pStyle w:val="WW-Default"/>
              <w:jc w:val="center"/>
              <w:rPr>
                <w:lang w:val="en-US"/>
              </w:rPr>
            </w:pPr>
            <w:r w:rsidRPr="00F21ECA">
              <w:rPr>
                <w:lang w:val="en-US"/>
              </w:rPr>
              <w:t>2,560</w:t>
            </w:r>
          </w:p>
        </w:tc>
        <w:tc>
          <w:tcPr>
            <w:tcW w:w="1418" w:type="dxa"/>
            <w:tcBorders>
              <w:top w:val="nil"/>
              <w:left w:val="nil"/>
              <w:bottom w:val="single" w:sz="4" w:space="0" w:color="auto"/>
              <w:right w:val="single" w:sz="4" w:space="0" w:color="auto"/>
            </w:tcBorders>
            <w:shd w:val="clear" w:color="auto" w:fill="auto"/>
            <w:noWrap/>
            <w:vAlign w:val="bottom"/>
            <w:hideMark/>
          </w:tcPr>
          <w:p w14:paraId="0AEAF143" w14:textId="77777777" w:rsidR="001D0056" w:rsidRPr="00F21ECA" w:rsidRDefault="001D0056" w:rsidP="007E2973">
            <w:pPr>
              <w:pStyle w:val="WW-Default"/>
              <w:jc w:val="center"/>
              <w:rPr>
                <w:lang w:val="en-US"/>
              </w:rPr>
            </w:pPr>
            <w:r w:rsidRPr="00F21ECA">
              <w:rPr>
                <w:lang w:val="en-US"/>
              </w:rPr>
              <w:t>18,780</w:t>
            </w:r>
          </w:p>
        </w:tc>
      </w:tr>
      <w:tr w:rsidR="001D0056" w:rsidRPr="00F21ECA" w14:paraId="70FAE743" w14:textId="77777777" w:rsidTr="007E2973">
        <w:trPr>
          <w:trHeight w:val="31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25A7DF35" w14:textId="77777777" w:rsidR="001D0056" w:rsidRPr="00F21ECA" w:rsidRDefault="001D0056" w:rsidP="007E2973">
            <w:pPr>
              <w:pStyle w:val="WW-Default"/>
              <w:rPr>
                <w:b/>
                <w:bCs/>
                <w:lang w:val="en-US"/>
              </w:rPr>
            </w:pPr>
            <w:r w:rsidRPr="00F21ECA">
              <w:rPr>
                <w:b/>
                <w:bCs/>
                <w:lang w:val="en-US"/>
              </w:rPr>
              <w:t>Gross profit</w:t>
            </w:r>
          </w:p>
        </w:tc>
        <w:tc>
          <w:tcPr>
            <w:tcW w:w="1417" w:type="dxa"/>
            <w:tcBorders>
              <w:top w:val="nil"/>
              <w:left w:val="nil"/>
              <w:bottom w:val="single" w:sz="4" w:space="0" w:color="auto"/>
              <w:right w:val="single" w:sz="4" w:space="0" w:color="auto"/>
            </w:tcBorders>
            <w:shd w:val="clear" w:color="auto" w:fill="auto"/>
            <w:noWrap/>
            <w:vAlign w:val="bottom"/>
            <w:hideMark/>
          </w:tcPr>
          <w:p w14:paraId="342AB19F" w14:textId="77777777" w:rsidR="001D0056" w:rsidRPr="00F21ECA" w:rsidRDefault="001D0056" w:rsidP="007E2973">
            <w:pPr>
              <w:pStyle w:val="WW-Default"/>
              <w:jc w:val="center"/>
              <w:rPr>
                <w:b/>
                <w:bCs/>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64ECF188" w14:textId="77777777" w:rsidR="001D0056" w:rsidRPr="00F21ECA" w:rsidRDefault="001D0056" w:rsidP="007E2973">
            <w:pPr>
              <w:pStyle w:val="WW-Default"/>
              <w:jc w:val="center"/>
              <w:rPr>
                <w:b/>
                <w:bCs/>
                <w:lang w:val="en-US"/>
              </w:rPr>
            </w:pPr>
            <w:r w:rsidRPr="00F21ECA">
              <w:rPr>
                <w:b/>
                <w:bCs/>
                <w:lang w:val="en-US"/>
              </w:rPr>
              <w:t>11,520</w:t>
            </w:r>
          </w:p>
        </w:tc>
      </w:tr>
      <w:tr w:rsidR="001D0056" w:rsidRPr="00F21ECA" w14:paraId="0B1F6DE6"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6486F504" w14:textId="77777777" w:rsidR="001D0056" w:rsidRPr="00F21ECA" w:rsidRDefault="001D0056" w:rsidP="007E2973">
            <w:pPr>
              <w:pStyle w:val="WW-Default"/>
              <w:rPr>
                <w:lang w:val="en-US"/>
              </w:rPr>
            </w:pPr>
            <w:r w:rsidRPr="00F21ECA">
              <w:rPr>
                <w:lang w:val="en-US"/>
              </w:rPr>
              <w:t>Revaluation income (land)</w:t>
            </w:r>
          </w:p>
        </w:tc>
        <w:tc>
          <w:tcPr>
            <w:tcW w:w="1417" w:type="dxa"/>
            <w:tcBorders>
              <w:top w:val="nil"/>
              <w:left w:val="nil"/>
              <w:bottom w:val="single" w:sz="4" w:space="0" w:color="auto"/>
              <w:right w:val="single" w:sz="4" w:space="0" w:color="auto"/>
            </w:tcBorders>
            <w:shd w:val="clear" w:color="auto" w:fill="auto"/>
            <w:noWrap/>
            <w:vAlign w:val="bottom"/>
            <w:hideMark/>
          </w:tcPr>
          <w:p w14:paraId="28728813" w14:textId="77777777" w:rsidR="001D0056" w:rsidRPr="00F21ECA" w:rsidRDefault="001D0056" w:rsidP="007E2973">
            <w:pPr>
              <w:pStyle w:val="WW-Default"/>
              <w:jc w:val="center"/>
              <w:rPr>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4CDB10C7" w14:textId="77777777" w:rsidR="001D0056" w:rsidRPr="00F21ECA" w:rsidRDefault="001D0056" w:rsidP="007E2973">
            <w:pPr>
              <w:pStyle w:val="WW-Default"/>
              <w:jc w:val="center"/>
              <w:rPr>
                <w:lang w:val="en-US"/>
              </w:rPr>
            </w:pPr>
            <w:r w:rsidRPr="00F21ECA">
              <w:rPr>
                <w:lang w:val="en-US"/>
              </w:rPr>
              <w:t>5000</w:t>
            </w:r>
          </w:p>
        </w:tc>
      </w:tr>
      <w:tr w:rsidR="001D0056" w:rsidRPr="00F21ECA" w14:paraId="39DA7C59"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4FC7CE98" w14:textId="77777777" w:rsidR="001D0056" w:rsidRPr="00F21ECA" w:rsidRDefault="001D0056" w:rsidP="007E2973">
            <w:pPr>
              <w:pStyle w:val="WW-Default"/>
              <w:rPr>
                <w:lang w:val="en-US"/>
              </w:rPr>
            </w:pPr>
            <w:r w:rsidRPr="00F21ECA">
              <w:rPr>
                <w:lang w:val="en-US"/>
              </w:rPr>
              <w:t>Administration expenses</w:t>
            </w:r>
          </w:p>
        </w:tc>
        <w:tc>
          <w:tcPr>
            <w:tcW w:w="1417" w:type="dxa"/>
            <w:tcBorders>
              <w:top w:val="nil"/>
              <w:left w:val="nil"/>
              <w:bottom w:val="single" w:sz="4" w:space="0" w:color="auto"/>
              <w:right w:val="single" w:sz="4" w:space="0" w:color="auto"/>
            </w:tcBorders>
            <w:shd w:val="clear" w:color="auto" w:fill="auto"/>
            <w:noWrap/>
            <w:vAlign w:val="bottom"/>
            <w:hideMark/>
          </w:tcPr>
          <w:p w14:paraId="3F4D8658" w14:textId="77777777" w:rsidR="001D0056" w:rsidRPr="00F21ECA" w:rsidRDefault="001D0056" w:rsidP="007E2973">
            <w:pPr>
              <w:pStyle w:val="WW-Default"/>
              <w:jc w:val="center"/>
              <w:rPr>
                <w:lang w:val="en-US"/>
              </w:rPr>
            </w:pPr>
            <w:r w:rsidRPr="00F21ECA">
              <w:rPr>
                <w:lang w:val="en-US"/>
              </w:rPr>
              <w:t>2920</w:t>
            </w:r>
          </w:p>
        </w:tc>
        <w:tc>
          <w:tcPr>
            <w:tcW w:w="1418" w:type="dxa"/>
            <w:tcBorders>
              <w:top w:val="nil"/>
              <w:left w:val="nil"/>
              <w:bottom w:val="single" w:sz="4" w:space="0" w:color="auto"/>
              <w:right w:val="single" w:sz="4" w:space="0" w:color="auto"/>
            </w:tcBorders>
            <w:shd w:val="clear" w:color="auto" w:fill="auto"/>
            <w:noWrap/>
            <w:vAlign w:val="bottom"/>
            <w:hideMark/>
          </w:tcPr>
          <w:p w14:paraId="1C27B1BE" w14:textId="77777777" w:rsidR="001D0056" w:rsidRPr="00F21ECA" w:rsidRDefault="001D0056" w:rsidP="007E2973">
            <w:pPr>
              <w:pStyle w:val="WW-Default"/>
              <w:jc w:val="center"/>
              <w:rPr>
                <w:lang w:val="en-US"/>
              </w:rPr>
            </w:pPr>
          </w:p>
        </w:tc>
      </w:tr>
      <w:tr w:rsidR="001D0056" w:rsidRPr="00F21ECA" w14:paraId="2E73F839" w14:textId="77777777" w:rsidTr="007E2973">
        <w:trPr>
          <w:trHeight w:val="27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DE13043" w14:textId="77777777" w:rsidR="001D0056" w:rsidRPr="00F21ECA" w:rsidRDefault="001D0056" w:rsidP="007E2973">
            <w:pPr>
              <w:pStyle w:val="WW-Default"/>
              <w:rPr>
                <w:lang w:val="en-US"/>
              </w:rPr>
            </w:pPr>
            <w:r w:rsidRPr="00F21ECA">
              <w:rPr>
                <w:lang w:val="en-US"/>
              </w:rPr>
              <w:t>Add: Bad debts written off</w:t>
            </w:r>
          </w:p>
        </w:tc>
        <w:tc>
          <w:tcPr>
            <w:tcW w:w="1417" w:type="dxa"/>
            <w:tcBorders>
              <w:top w:val="nil"/>
              <w:left w:val="nil"/>
              <w:bottom w:val="single" w:sz="4" w:space="0" w:color="auto"/>
              <w:right w:val="single" w:sz="4" w:space="0" w:color="auto"/>
            </w:tcBorders>
            <w:shd w:val="clear" w:color="auto" w:fill="auto"/>
            <w:noWrap/>
            <w:vAlign w:val="bottom"/>
            <w:hideMark/>
          </w:tcPr>
          <w:p w14:paraId="13052A39" w14:textId="77777777" w:rsidR="001D0056" w:rsidRPr="00F21ECA" w:rsidRDefault="001D0056" w:rsidP="007E2973">
            <w:pPr>
              <w:pStyle w:val="WW-Default"/>
              <w:jc w:val="center"/>
              <w:rPr>
                <w:lang w:val="en-US"/>
              </w:rPr>
            </w:pPr>
            <w:r w:rsidRPr="00F21ECA">
              <w:rPr>
                <w:lang w:val="en-US"/>
              </w:rPr>
              <w:t>240</w:t>
            </w:r>
          </w:p>
        </w:tc>
        <w:tc>
          <w:tcPr>
            <w:tcW w:w="1418" w:type="dxa"/>
            <w:tcBorders>
              <w:top w:val="nil"/>
              <w:left w:val="nil"/>
              <w:bottom w:val="single" w:sz="4" w:space="0" w:color="auto"/>
              <w:right w:val="single" w:sz="4" w:space="0" w:color="auto"/>
            </w:tcBorders>
            <w:shd w:val="clear" w:color="auto" w:fill="auto"/>
            <w:noWrap/>
            <w:vAlign w:val="bottom"/>
            <w:hideMark/>
          </w:tcPr>
          <w:p w14:paraId="483182CE" w14:textId="77777777" w:rsidR="001D0056" w:rsidRPr="00F21ECA" w:rsidRDefault="001D0056" w:rsidP="007E2973">
            <w:pPr>
              <w:pStyle w:val="WW-Default"/>
              <w:jc w:val="center"/>
              <w:rPr>
                <w:lang w:val="en-US"/>
              </w:rPr>
            </w:pPr>
          </w:p>
        </w:tc>
      </w:tr>
      <w:tr w:rsidR="001D0056" w:rsidRPr="00F21ECA" w14:paraId="023F4A3F"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32065EF3" w14:textId="77777777" w:rsidR="001D0056" w:rsidRPr="00F21ECA" w:rsidRDefault="001D0056" w:rsidP="007E2973">
            <w:pPr>
              <w:pStyle w:val="WW-Default"/>
              <w:rPr>
                <w:lang w:val="en-US"/>
              </w:rPr>
            </w:pPr>
            <w:r w:rsidRPr="00F21ECA">
              <w:rPr>
                <w:lang w:val="en-US"/>
              </w:rPr>
              <w:t>Add: Discount on account receivables</w:t>
            </w:r>
          </w:p>
        </w:tc>
        <w:tc>
          <w:tcPr>
            <w:tcW w:w="1417" w:type="dxa"/>
            <w:tcBorders>
              <w:top w:val="nil"/>
              <w:left w:val="nil"/>
              <w:bottom w:val="single" w:sz="4" w:space="0" w:color="auto"/>
              <w:right w:val="single" w:sz="4" w:space="0" w:color="auto"/>
            </w:tcBorders>
            <w:shd w:val="clear" w:color="auto" w:fill="auto"/>
            <w:noWrap/>
            <w:vAlign w:val="bottom"/>
            <w:hideMark/>
          </w:tcPr>
          <w:p w14:paraId="39756B9E" w14:textId="77777777" w:rsidR="001D0056" w:rsidRPr="00F21ECA" w:rsidRDefault="001D0056" w:rsidP="007E2973">
            <w:pPr>
              <w:pStyle w:val="WW-Default"/>
              <w:jc w:val="center"/>
              <w:rPr>
                <w:lang w:val="en-US"/>
              </w:rPr>
            </w:pPr>
            <w:r w:rsidRPr="00F21ECA">
              <w:rPr>
                <w:lang w:val="en-US"/>
              </w:rPr>
              <w:t>160</w:t>
            </w:r>
          </w:p>
        </w:tc>
        <w:tc>
          <w:tcPr>
            <w:tcW w:w="1418" w:type="dxa"/>
            <w:tcBorders>
              <w:top w:val="nil"/>
              <w:left w:val="nil"/>
              <w:bottom w:val="single" w:sz="4" w:space="0" w:color="auto"/>
              <w:right w:val="single" w:sz="4" w:space="0" w:color="auto"/>
            </w:tcBorders>
            <w:shd w:val="clear" w:color="auto" w:fill="auto"/>
            <w:noWrap/>
            <w:vAlign w:val="bottom"/>
            <w:hideMark/>
          </w:tcPr>
          <w:p w14:paraId="68AE4FFB" w14:textId="77777777" w:rsidR="001D0056" w:rsidRPr="00F21ECA" w:rsidRDefault="001D0056" w:rsidP="007E2973">
            <w:pPr>
              <w:pStyle w:val="WW-Default"/>
              <w:jc w:val="center"/>
              <w:rPr>
                <w:lang w:val="en-US"/>
              </w:rPr>
            </w:pPr>
          </w:p>
        </w:tc>
      </w:tr>
      <w:tr w:rsidR="001D0056" w:rsidRPr="00F21ECA" w14:paraId="592A40A3"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5110023E" w14:textId="77777777" w:rsidR="001D0056" w:rsidRPr="00F21ECA" w:rsidRDefault="001D0056" w:rsidP="007E2973">
            <w:pPr>
              <w:pStyle w:val="WW-Default"/>
              <w:rPr>
                <w:lang w:val="en-US"/>
              </w:rPr>
            </w:pPr>
            <w:r w:rsidRPr="00F21ECA">
              <w:rPr>
                <w:lang w:val="en-US"/>
              </w:rPr>
              <w:t>Add: Depreciation on building</w:t>
            </w:r>
          </w:p>
        </w:tc>
        <w:tc>
          <w:tcPr>
            <w:tcW w:w="1417" w:type="dxa"/>
            <w:tcBorders>
              <w:top w:val="nil"/>
              <w:left w:val="nil"/>
              <w:bottom w:val="single" w:sz="4" w:space="0" w:color="auto"/>
              <w:right w:val="single" w:sz="4" w:space="0" w:color="auto"/>
            </w:tcBorders>
            <w:shd w:val="clear" w:color="auto" w:fill="auto"/>
            <w:noWrap/>
            <w:vAlign w:val="bottom"/>
            <w:hideMark/>
          </w:tcPr>
          <w:p w14:paraId="6E32D692" w14:textId="77777777" w:rsidR="001D0056" w:rsidRPr="00F21ECA" w:rsidRDefault="001D0056" w:rsidP="007E2973">
            <w:pPr>
              <w:pStyle w:val="WW-Default"/>
              <w:jc w:val="center"/>
              <w:rPr>
                <w:lang w:val="en-US"/>
              </w:rPr>
            </w:pPr>
            <w:r w:rsidRPr="00F21ECA">
              <w:rPr>
                <w:lang w:val="en-US"/>
              </w:rPr>
              <w:t>320</w:t>
            </w:r>
          </w:p>
        </w:tc>
        <w:tc>
          <w:tcPr>
            <w:tcW w:w="1418" w:type="dxa"/>
            <w:tcBorders>
              <w:top w:val="nil"/>
              <w:left w:val="nil"/>
              <w:bottom w:val="single" w:sz="4" w:space="0" w:color="auto"/>
              <w:right w:val="single" w:sz="4" w:space="0" w:color="auto"/>
            </w:tcBorders>
            <w:shd w:val="clear" w:color="auto" w:fill="auto"/>
            <w:noWrap/>
            <w:vAlign w:val="bottom"/>
            <w:hideMark/>
          </w:tcPr>
          <w:p w14:paraId="2F5E8BE9" w14:textId="77777777" w:rsidR="001D0056" w:rsidRPr="00F21ECA" w:rsidRDefault="001D0056" w:rsidP="007E2973">
            <w:pPr>
              <w:pStyle w:val="WW-Default"/>
              <w:jc w:val="center"/>
              <w:rPr>
                <w:lang w:val="en-US"/>
              </w:rPr>
            </w:pPr>
          </w:p>
        </w:tc>
      </w:tr>
      <w:tr w:rsidR="001D0056" w:rsidRPr="00F21ECA" w14:paraId="3E9C5310"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44FE82A2" w14:textId="77777777" w:rsidR="001D0056" w:rsidRPr="00F21ECA" w:rsidRDefault="001D0056" w:rsidP="007E2973">
            <w:pPr>
              <w:pStyle w:val="WW-Default"/>
              <w:rPr>
                <w:lang w:val="en-US"/>
              </w:rPr>
            </w:pPr>
            <w:r w:rsidRPr="00F21ECA">
              <w:rPr>
                <w:lang w:val="en-US"/>
              </w:rPr>
              <w:t>Add: Outstanding insurance fees</w:t>
            </w:r>
          </w:p>
        </w:tc>
        <w:tc>
          <w:tcPr>
            <w:tcW w:w="1417" w:type="dxa"/>
            <w:tcBorders>
              <w:top w:val="nil"/>
              <w:left w:val="nil"/>
              <w:bottom w:val="single" w:sz="4" w:space="0" w:color="auto"/>
              <w:right w:val="single" w:sz="4" w:space="0" w:color="auto"/>
            </w:tcBorders>
            <w:shd w:val="clear" w:color="auto" w:fill="auto"/>
            <w:noWrap/>
            <w:vAlign w:val="bottom"/>
            <w:hideMark/>
          </w:tcPr>
          <w:p w14:paraId="72E65D63" w14:textId="77777777" w:rsidR="001D0056" w:rsidRPr="00F21ECA" w:rsidRDefault="001D0056" w:rsidP="007E2973">
            <w:pPr>
              <w:pStyle w:val="WW-Default"/>
              <w:jc w:val="center"/>
              <w:rPr>
                <w:lang w:val="en-US"/>
              </w:rPr>
            </w:pPr>
            <w:r w:rsidRPr="00F21ECA">
              <w:rPr>
                <w:lang w:val="en-US"/>
              </w:rPr>
              <w:t>500</w:t>
            </w:r>
          </w:p>
        </w:tc>
        <w:tc>
          <w:tcPr>
            <w:tcW w:w="1418" w:type="dxa"/>
            <w:tcBorders>
              <w:top w:val="nil"/>
              <w:left w:val="nil"/>
              <w:bottom w:val="single" w:sz="4" w:space="0" w:color="auto"/>
              <w:right w:val="single" w:sz="4" w:space="0" w:color="auto"/>
            </w:tcBorders>
            <w:shd w:val="clear" w:color="auto" w:fill="auto"/>
            <w:noWrap/>
            <w:vAlign w:val="bottom"/>
            <w:hideMark/>
          </w:tcPr>
          <w:p w14:paraId="0A998552" w14:textId="77777777" w:rsidR="001D0056" w:rsidRPr="00F21ECA" w:rsidRDefault="001D0056" w:rsidP="007E2973">
            <w:pPr>
              <w:pStyle w:val="WW-Default"/>
              <w:jc w:val="center"/>
              <w:rPr>
                <w:lang w:val="en-US"/>
              </w:rPr>
            </w:pPr>
            <w:r w:rsidRPr="00F21ECA">
              <w:rPr>
                <w:lang w:val="en-US"/>
              </w:rPr>
              <w:t>4140</w:t>
            </w:r>
          </w:p>
        </w:tc>
      </w:tr>
      <w:tr w:rsidR="001D0056" w:rsidRPr="00F21ECA" w14:paraId="142367D5"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E2B501A" w14:textId="77777777" w:rsidR="001D0056" w:rsidRPr="00F21ECA" w:rsidRDefault="001D0056" w:rsidP="007E2973">
            <w:pPr>
              <w:pStyle w:val="WW-Default"/>
              <w:rPr>
                <w:lang w:val="en-US"/>
              </w:rPr>
            </w:pPr>
            <w:r w:rsidRPr="00F21ECA">
              <w:rPr>
                <w:lang w:val="en-US"/>
              </w:rPr>
              <w:t>Distribution expenses</w:t>
            </w:r>
          </w:p>
        </w:tc>
        <w:tc>
          <w:tcPr>
            <w:tcW w:w="1417" w:type="dxa"/>
            <w:tcBorders>
              <w:top w:val="nil"/>
              <w:left w:val="nil"/>
              <w:bottom w:val="single" w:sz="4" w:space="0" w:color="auto"/>
              <w:right w:val="single" w:sz="4" w:space="0" w:color="auto"/>
            </w:tcBorders>
            <w:shd w:val="clear" w:color="auto" w:fill="auto"/>
            <w:noWrap/>
            <w:vAlign w:val="bottom"/>
            <w:hideMark/>
          </w:tcPr>
          <w:p w14:paraId="2EACAD45" w14:textId="77777777" w:rsidR="001D0056" w:rsidRPr="00F21ECA" w:rsidRDefault="001D0056" w:rsidP="007E2973">
            <w:pPr>
              <w:pStyle w:val="WW-Default"/>
              <w:jc w:val="center"/>
              <w:rPr>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317FEFE8" w14:textId="77777777" w:rsidR="001D0056" w:rsidRPr="00F21ECA" w:rsidRDefault="001D0056" w:rsidP="007E2973">
            <w:pPr>
              <w:pStyle w:val="WW-Default"/>
              <w:jc w:val="center"/>
              <w:rPr>
                <w:lang w:val="en-US"/>
              </w:rPr>
            </w:pPr>
            <w:r w:rsidRPr="00F21ECA">
              <w:rPr>
                <w:lang w:val="en-US"/>
              </w:rPr>
              <w:t>2160</w:t>
            </w:r>
          </w:p>
        </w:tc>
      </w:tr>
      <w:tr w:rsidR="001D0056" w:rsidRPr="00F21ECA" w14:paraId="393ED040"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2D5313F9" w14:textId="77777777" w:rsidR="001D0056" w:rsidRPr="00F21ECA" w:rsidRDefault="001D0056" w:rsidP="007E2973">
            <w:pPr>
              <w:pStyle w:val="WW-Default"/>
              <w:rPr>
                <w:lang w:val="en-US"/>
              </w:rPr>
            </w:pPr>
            <w:r w:rsidRPr="00F21ECA">
              <w:rPr>
                <w:lang w:val="en-US"/>
              </w:rPr>
              <w:t>Debenture interest paid</w:t>
            </w:r>
          </w:p>
        </w:tc>
        <w:tc>
          <w:tcPr>
            <w:tcW w:w="1417" w:type="dxa"/>
            <w:tcBorders>
              <w:top w:val="nil"/>
              <w:left w:val="nil"/>
              <w:bottom w:val="single" w:sz="4" w:space="0" w:color="auto"/>
              <w:right w:val="single" w:sz="4" w:space="0" w:color="auto"/>
            </w:tcBorders>
            <w:shd w:val="clear" w:color="auto" w:fill="auto"/>
            <w:noWrap/>
            <w:vAlign w:val="bottom"/>
            <w:hideMark/>
          </w:tcPr>
          <w:p w14:paraId="6731F6C5" w14:textId="77777777" w:rsidR="001D0056" w:rsidRPr="00F21ECA" w:rsidRDefault="001D0056" w:rsidP="007E2973">
            <w:pPr>
              <w:pStyle w:val="WW-Default"/>
              <w:jc w:val="center"/>
              <w:rPr>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02D4D011" w14:textId="77777777" w:rsidR="001D0056" w:rsidRPr="00F21ECA" w:rsidRDefault="001D0056" w:rsidP="007E2973">
            <w:pPr>
              <w:pStyle w:val="WW-Default"/>
              <w:jc w:val="center"/>
              <w:rPr>
                <w:lang w:val="en-US"/>
              </w:rPr>
            </w:pPr>
            <w:r w:rsidRPr="00F21ECA">
              <w:rPr>
                <w:lang w:val="en-US"/>
              </w:rPr>
              <w:t>240</w:t>
            </w:r>
          </w:p>
        </w:tc>
      </w:tr>
      <w:tr w:rsidR="001D0056" w:rsidRPr="00F21ECA" w14:paraId="05FFBE6D"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39C80A4F" w14:textId="77777777" w:rsidR="001D0056" w:rsidRPr="00F21ECA" w:rsidRDefault="001D0056" w:rsidP="007E2973">
            <w:pPr>
              <w:pStyle w:val="WW-Default"/>
              <w:rPr>
                <w:lang w:val="en-US"/>
              </w:rPr>
            </w:pPr>
            <w:r w:rsidRPr="00F21ECA">
              <w:rPr>
                <w:lang w:val="en-US"/>
              </w:rPr>
              <w:t>Dividends paid</w:t>
            </w:r>
          </w:p>
        </w:tc>
        <w:tc>
          <w:tcPr>
            <w:tcW w:w="1417" w:type="dxa"/>
            <w:tcBorders>
              <w:top w:val="nil"/>
              <w:left w:val="nil"/>
              <w:bottom w:val="single" w:sz="4" w:space="0" w:color="auto"/>
              <w:right w:val="single" w:sz="4" w:space="0" w:color="auto"/>
            </w:tcBorders>
            <w:shd w:val="clear" w:color="auto" w:fill="auto"/>
            <w:noWrap/>
            <w:vAlign w:val="bottom"/>
            <w:hideMark/>
          </w:tcPr>
          <w:p w14:paraId="4A40481F" w14:textId="77777777" w:rsidR="001D0056" w:rsidRPr="00F21ECA" w:rsidRDefault="001D0056" w:rsidP="007E2973">
            <w:pPr>
              <w:pStyle w:val="WW-Default"/>
              <w:jc w:val="center"/>
              <w:rPr>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1F1BBBC9" w14:textId="77777777" w:rsidR="001D0056" w:rsidRPr="00F21ECA" w:rsidRDefault="001D0056" w:rsidP="007E2973">
            <w:pPr>
              <w:pStyle w:val="WW-Default"/>
              <w:jc w:val="center"/>
              <w:rPr>
                <w:lang w:val="en-US"/>
              </w:rPr>
            </w:pPr>
            <w:r w:rsidRPr="00F21ECA">
              <w:rPr>
                <w:lang w:val="en-US"/>
              </w:rPr>
              <w:t>560</w:t>
            </w:r>
          </w:p>
        </w:tc>
      </w:tr>
      <w:tr w:rsidR="001D0056" w:rsidRPr="00F21ECA" w14:paraId="3498E241"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3F391C1C" w14:textId="77777777" w:rsidR="001D0056" w:rsidRPr="00F21ECA" w:rsidRDefault="001D0056" w:rsidP="007E2973">
            <w:pPr>
              <w:pStyle w:val="WW-Default"/>
              <w:rPr>
                <w:lang w:val="en-US"/>
              </w:rPr>
            </w:pPr>
            <w:r w:rsidRPr="00F21ECA">
              <w:rPr>
                <w:lang w:val="en-US"/>
              </w:rPr>
              <w:t>Tax paid</w:t>
            </w:r>
          </w:p>
        </w:tc>
        <w:tc>
          <w:tcPr>
            <w:tcW w:w="1417" w:type="dxa"/>
            <w:tcBorders>
              <w:top w:val="nil"/>
              <w:left w:val="nil"/>
              <w:bottom w:val="single" w:sz="4" w:space="0" w:color="auto"/>
              <w:right w:val="single" w:sz="4" w:space="0" w:color="auto"/>
            </w:tcBorders>
            <w:shd w:val="clear" w:color="auto" w:fill="auto"/>
            <w:noWrap/>
            <w:vAlign w:val="bottom"/>
            <w:hideMark/>
          </w:tcPr>
          <w:p w14:paraId="0CF84713" w14:textId="77777777" w:rsidR="001D0056" w:rsidRPr="00F21ECA" w:rsidRDefault="001D0056" w:rsidP="007E2973">
            <w:pPr>
              <w:pStyle w:val="WW-Default"/>
              <w:jc w:val="center"/>
              <w:rPr>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2BCB62C5" w14:textId="77777777" w:rsidR="001D0056" w:rsidRPr="00F21ECA" w:rsidRDefault="001D0056" w:rsidP="007E2973">
            <w:pPr>
              <w:pStyle w:val="WW-Default"/>
              <w:jc w:val="center"/>
              <w:rPr>
                <w:lang w:val="en-US"/>
              </w:rPr>
            </w:pPr>
            <w:r w:rsidRPr="00F21ECA">
              <w:rPr>
                <w:lang w:val="en-US"/>
              </w:rPr>
              <w:t>1600</w:t>
            </w:r>
          </w:p>
        </w:tc>
      </w:tr>
      <w:tr w:rsidR="001D0056" w:rsidRPr="00F21ECA" w14:paraId="3E6CCF96" w14:textId="77777777" w:rsidTr="007E2973">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682CA46A" w14:textId="77777777" w:rsidR="001D0056" w:rsidRPr="00F21ECA" w:rsidRDefault="001D0056" w:rsidP="007E2973">
            <w:pPr>
              <w:pStyle w:val="WW-Default"/>
              <w:rPr>
                <w:b/>
                <w:bCs/>
                <w:lang w:val="en-US"/>
              </w:rPr>
            </w:pPr>
            <w:r w:rsidRPr="00F21ECA">
              <w:rPr>
                <w:b/>
                <w:bCs/>
                <w:lang w:val="en-US"/>
              </w:rPr>
              <w:t>Net profit</w:t>
            </w:r>
          </w:p>
        </w:tc>
        <w:tc>
          <w:tcPr>
            <w:tcW w:w="1417" w:type="dxa"/>
            <w:tcBorders>
              <w:top w:val="nil"/>
              <w:left w:val="nil"/>
              <w:bottom w:val="single" w:sz="4" w:space="0" w:color="auto"/>
              <w:right w:val="single" w:sz="4" w:space="0" w:color="auto"/>
            </w:tcBorders>
            <w:shd w:val="clear" w:color="auto" w:fill="auto"/>
            <w:noWrap/>
            <w:vAlign w:val="bottom"/>
            <w:hideMark/>
          </w:tcPr>
          <w:p w14:paraId="13AC5751" w14:textId="77777777" w:rsidR="001D0056" w:rsidRPr="00F21ECA" w:rsidRDefault="001D0056" w:rsidP="007E2973">
            <w:pPr>
              <w:pStyle w:val="WW-Default"/>
              <w:jc w:val="center"/>
              <w:rPr>
                <w:b/>
                <w:bCs/>
                <w:lang w:val="en-US"/>
              </w:rPr>
            </w:pPr>
          </w:p>
        </w:tc>
        <w:tc>
          <w:tcPr>
            <w:tcW w:w="1418" w:type="dxa"/>
            <w:tcBorders>
              <w:top w:val="nil"/>
              <w:left w:val="nil"/>
              <w:bottom w:val="single" w:sz="4" w:space="0" w:color="auto"/>
              <w:right w:val="single" w:sz="4" w:space="0" w:color="auto"/>
            </w:tcBorders>
            <w:shd w:val="clear" w:color="auto" w:fill="auto"/>
            <w:noWrap/>
            <w:vAlign w:val="bottom"/>
            <w:hideMark/>
          </w:tcPr>
          <w:p w14:paraId="559E8BFA" w14:textId="77777777" w:rsidR="001D0056" w:rsidRPr="00F21ECA" w:rsidRDefault="001D0056" w:rsidP="007E2973">
            <w:pPr>
              <w:pStyle w:val="WW-Default"/>
              <w:jc w:val="center"/>
              <w:rPr>
                <w:b/>
                <w:bCs/>
                <w:lang w:val="en-US"/>
              </w:rPr>
            </w:pPr>
            <w:r w:rsidRPr="00F21ECA">
              <w:rPr>
                <w:b/>
                <w:bCs/>
                <w:lang w:val="en-US"/>
              </w:rPr>
              <w:t>7,820</w:t>
            </w:r>
          </w:p>
        </w:tc>
      </w:tr>
    </w:tbl>
    <w:p w14:paraId="1C42D890" w14:textId="4B7ACCFA" w:rsidR="001D0056" w:rsidRDefault="001D0056">
      <w:pPr>
        <w:rPr>
          <w:rFonts w:ascii="Times New Roman" w:hAnsi="Times New Roman" w:cs="Times New Roman"/>
          <w:sz w:val="24"/>
          <w:szCs w:val="24"/>
        </w:rPr>
      </w:pPr>
    </w:p>
    <w:p w14:paraId="4116634B" w14:textId="12EC113C" w:rsidR="001D0056" w:rsidRDefault="001D0056">
      <w:pPr>
        <w:rPr>
          <w:rFonts w:ascii="Times New Roman" w:hAnsi="Times New Roman" w:cs="Times New Roman"/>
          <w:sz w:val="24"/>
          <w:szCs w:val="24"/>
        </w:rPr>
      </w:pPr>
    </w:p>
    <w:p w14:paraId="055DEE3C" w14:textId="52DBE05B" w:rsidR="001D0056" w:rsidRPr="00E16BF1" w:rsidRDefault="00E16BF1">
      <w:pPr>
        <w:rPr>
          <w:rFonts w:ascii="Times New Roman" w:hAnsi="Times New Roman" w:cs="Times New Roman"/>
          <w:sz w:val="24"/>
          <w:szCs w:val="24"/>
          <w:u w:val="single"/>
        </w:rPr>
      </w:pPr>
      <w:r w:rsidRPr="00E16BF1">
        <w:rPr>
          <w:rFonts w:ascii="Times New Roman" w:hAnsi="Times New Roman" w:cs="Times New Roman"/>
          <w:sz w:val="24"/>
          <w:szCs w:val="24"/>
          <w:u w:val="single"/>
        </w:rPr>
        <w:t>Statement of the financial position of Wales plc for the year ended 31st December 2019</w:t>
      </w:r>
    </w:p>
    <w:tbl>
      <w:tblPr>
        <w:tblW w:w="8902" w:type="dxa"/>
        <w:tblInd w:w="108" w:type="dxa"/>
        <w:tblLook w:val="04A0" w:firstRow="1" w:lastRow="0" w:firstColumn="1" w:lastColumn="0" w:noHBand="0" w:noVBand="1"/>
      </w:tblPr>
      <w:tblGrid>
        <w:gridCol w:w="2977"/>
        <w:gridCol w:w="1276"/>
        <w:gridCol w:w="2523"/>
        <w:gridCol w:w="1134"/>
        <w:gridCol w:w="992"/>
      </w:tblGrid>
      <w:tr w:rsidR="001D0056" w:rsidRPr="00F21ECA" w14:paraId="742E0C43" w14:textId="77777777" w:rsidTr="007E2973">
        <w:trPr>
          <w:trHeight w:val="300"/>
        </w:trPr>
        <w:tc>
          <w:tcPr>
            <w:tcW w:w="890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697805" w14:textId="77777777" w:rsidR="001D0056" w:rsidRPr="00F21ECA" w:rsidRDefault="001D0056" w:rsidP="007E2973">
            <w:pPr>
              <w:pStyle w:val="WW-Default"/>
              <w:rPr>
                <w:b/>
                <w:bCs/>
                <w:lang w:val="en-US"/>
              </w:rPr>
            </w:pPr>
            <w:r w:rsidRPr="00F21ECA">
              <w:rPr>
                <w:b/>
                <w:bCs/>
                <w:lang w:val="en-US"/>
              </w:rPr>
              <w:t xml:space="preserve">Statement of position as at 31st December 2019 </w:t>
            </w:r>
          </w:p>
        </w:tc>
      </w:tr>
      <w:tr w:rsidR="001D0056" w:rsidRPr="00F21ECA" w14:paraId="5624ABF2"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25996C3D" w14:textId="77777777" w:rsidR="001D0056" w:rsidRPr="00F21ECA" w:rsidRDefault="001D0056" w:rsidP="007E2973">
            <w:pPr>
              <w:pStyle w:val="WW-Default"/>
              <w:rPr>
                <w:b/>
                <w:bCs/>
                <w:lang w:val="en-US"/>
              </w:rPr>
            </w:pPr>
            <w:r w:rsidRPr="00F21ECA">
              <w:rPr>
                <w:b/>
                <w:bCs/>
                <w:lang w:val="en-US"/>
              </w:rPr>
              <w:t>Liabilities</w:t>
            </w:r>
          </w:p>
        </w:tc>
        <w:tc>
          <w:tcPr>
            <w:tcW w:w="1276" w:type="dxa"/>
            <w:tcBorders>
              <w:top w:val="nil"/>
              <w:left w:val="nil"/>
              <w:bottom w:val="single" w:sz="4" w:space="0" w:color="auto"/>
              <w:right w:val="single" w:sz="4" w:space="0" w:color="auto"/>
            </w:tcBorders>
            <w:shd w:val="clear" w:color="auto" w:fill="auto"/>
            <w:noWrap/>
            <w:vAlign w:val="bottom"/>
            <w:hideMark/>
          </w:tcPr>
          <w:p w14:paraId="09DA2A6B" w14:textId="77777777" w:rsidR="001D0056" w:rsidRPr="00F21ECA" w:rsidRDefault="001D0056" w:rsidP="007E2973">
            <w:pPr>
              <w:pStyle w:val="WW-Default"/>
              <w:jc w:val="center"/>
              <w:rPr>
                <w:b/>
                <w:bCs/>
                <w:lang w:val="en-US"/>
              </w:rPr>
            </w:pPr>
            <w:r w:rsidRPr="00F21ECA">
              <w:rPr>
                <w:b/>
                <w:bCs/>
                <w:lang w:val="en-US"/>
              </w:rPr>
              <w:t>£’000</w:t>
            </w:r>
          </w:p>
        </w:tc>
        <w:tc>
          <w:tcPr>
            <w:tcW w:w="2523" w:type="dxa"/>
            <w:tcBorders>
              <w:top w:val="nil"/>
              <w:left w:val="nil"/>
              <w:bottom w:val="single" w:sz="4" w:space="0" w:color="auto"/>
              <w:right w:val="single" w:sz="4" w:space="0" w:color="auto"/>
            </w:tcBorders>
            <w:shd w:val="clear" w:color="auto" w:fill="auto"/>
            <w:noWrap/>
            <w:vAlign w:val="bottom"/>
            <w:hideMark/>
          </w:tcPr>
          <w:p w14:paraId="1199FE93" w14:textId="77777777" w:rsidR="001D0056" w:rsidRPr="00F21ECA" w:rsidRDefault="001D0056" w:rsidP="007E2973">
            <w:pPr>
              <w:pStyle w:val="WW-Default"/>
              <w:rPr>
                <w:b/>
                <w:bCs/>
                <w:lang w:val="en-US"/>
              </w:rPr>
            </w:pPr>
            <w:r w:rsidRPr="00F21ECA">
              <w:rPr>
                <w:b/>
                <w:bCs/>
                <w:lang w:val="en-US"/>
              </w:rPr>
              <w:t>Assets</w:t>
            </w:r>
          </w:p>
        </w:tc>
        <w:tc>
          <w:tcPr>
            <w:tcW w:w="1134" w:type="dxa"/>
            <w:tcBorders>
              <w:top w:val="nil"/>
              <w:left w:val="nil"/>
              <w:bottom w:val="single" w:sz="4" w:space="0" w:color="auto"/>
              <w:right w:val="single" w:sz="4" w:space="0" w:color="auto"/>
            </w:tcBorders>
            <w:shd w:val="clear" w:color="auto" w:fill="auto"/>
            <w:noWrap/>
            <w:vAlign w:val="bottom"/>
            <w:hideMark/>
          </w:tcPr>
          <w:p w14:paraId="5BC80D9D" w14:textId="77777777" w:rsidR="001D0056" w:rsidRPr="00F21ECA" w:rsidRDefault="001D0056" w:rsidP="007E2973">
            <w:pPr>
              <w:pStyle w:val="WW-Default"/>
              <w:jc w:val="center"/>
              <w:rPr>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24BF336D" w14:textId="77777777" w:rsidR="001D0056" w:rsidRPr="00F21ECA" w:rsidRDefault="001D0056" w:rsidP="007E2973">
            <w:pPr>
              <w:pStyle w:val="WW-Default"/>
              <w:jc w:val="center"/>
              <w:rPr>
                <w:b/>
                <w:bCs/>
                <w:lang w:val="en-US"/>
              </w:rPr>
            </w:pPr>
            <w:r w:rsidRPr="00F21ECA">
              <w:rPr>
                <w:b/>
                <w:bCs/>
                <w:lang w:val="en-US"/>
              </w:rPr>
              <w:t>£’000</w:t>
            </w:r>
          </w:p>
        </w:tc>
      </w:tr>
      <w:tr w:rsidR="001D0056" w:rsidRPr="00F21ECA" w14:paraId="227AC390"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57E54A77" w14:textId="77777777" w:rsidR="001D0056" w:rsidRPr="00F21ECA" w:rsidRDefault="001D0056" w:rsidP="007E2973">
            <w:pPr>
              <w:pStyle w:val="WW-Default"/>
              <w:rPr>
                <w:lang w:val="en-US"/>
              </w:rPr>
            </w:pPr>
            <w:r w:rsidRPr="00F21ECA">
              <w:rPr>
                <w:lang w:val="en-US"/>
              </w:rPr>
              <w:t>Share capital</w:t>
            </w:r>
          </w:p>
        </w:tc>
        <w:tc>
          <w:tcPr>
            <w:tcW w:w="1276" w:type="dxa"/>
            <w:tcBorders>
              <w:top w:val="nil"/>
              <w:left w:val="nil"/>
              <w:bottom w:val="single" w:sz="4" w:space="0" w:color="auto"/>
              <w:right w:val="single" w:sz="4" w:space="0" w:color="auto"/>
            </w:tcBorders>
            <w:shd w:val="clear" w:color="auto" w:fill="auto"/>
            <w:noWrap/>
            <w:vAlign w:val="bottom"/>
            <w:hideMark/>
          </w:tcPr>
          <w:p w14:paraId="1266921F" w14:textId="77777777" w:rsidR="001D0056" w:rsidRPr="00F21ECA" w:rsidRDefault="001D0056" w:rsidP="007E2973">
            <w:pPr>
              <w:pStyle w:val="WW-Default"/>
              <w:jc w:val="center"/>
              <w:rPr>
                <w:lang w:val="en-US"/>
              </w:rPr>
            </w:pPr>
            <w:r w:rsidRPr="00F21ECA">
              <w:rPr>
                <w:lang w:val="en-US"/>
              </w:rPr>
              <w:t>29000</w:t>
            </w:r>
          </w:p>
        </w:tc>
        <w:tc>
          <w:tcPr>
            <w:tcW w:w="2523" w:type="dxa"/>
            <w:tcBorders>
              <w:top w:val="nil"/>
              <w:left w:val="nil"/>
              <w:bottom w:val="single" w:sz="4" w:space="0" w:color="auto"/>
              <w:right w:val="single" w:sz="4" w:space="0" w:color="auto"/>
            </w:tcBorders>
            <w:shd w:val="clear" w:color="auto" w:fill="auto"/>
            <w:noWrap/>
            <w:vAlign w:val="bottom"/>
            <w:hideMark/>
          </w:tcPr>
          <w:p w14:paraId="04006F68" w14:textId="77777777" w:rsidR="001D0056" w:rsidRPr="00F21ECA" w:rsidRDefault="001D0056" w:rsidP="007E2973">
            <w:pPr>
              <w:pStyle w:val="WW-Default"/>
              <w:rPr>
                <w:lang w:val="en-US"/>
              </w:rPr>
            </w:pPr>
            <w:r w:rsidRPr="00F21ECA">
              <w:rPr>
                <w:lang w:val="en-US"/>
              </w:rPr>
              <w:t>Bank</w:t>
            </w:r>
          </w:p>
        </w:tc>
        <w:tc>
          <w:tcPr>
            <w:tcW w:w="1134" w:type="dxa"/>
            <w:tcBorders>
              <w:top w:val="nil"/>
              <w:left w:val="nil"/>
              <w:bottom w:val="single" w:sz="4" w:space="0" w:color="auto"/>
              <w:right w:val="single" w:sz="4" w:space="0" w:color="auto"/>
            </w:tcBorders>
            <w:shd w:val="clear" w:color="auto" w:fill="auto"/>
            <w:noWrap/>
            <w:vAlign w:val="bottom"/>
            <w:hideMark/>
          </w:tcPr>
          <w:p w14:paraId="1FBE887A" w14:textId="77777777" w:rsidR="001D0056" w:rsidRPr="00F21ECA" w:rsidRDefault="001D0056" w:rsidP="007E2973">
            <w:pPr>
              <w:pStyle w:val="WW-Default"/>
              <w:jc w:val="center"/>
              <w:rPr>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6B8683CA" w14:textId="77777777" w:rsidR="001D0056" w:rsidRPr="00F21ECA" w:rsidRDefault="001D0056" w:rsidP="007E2973">
            <w:pPr>
              <w:pStyle w:val="WW-Default"/>
              <w:jc w:val="center"/>
              <w:rPr>
                <w:lang w:val="en-US"/>
              </w:rPr>
            </w:pPr>
            <w:r w:rsidRPr="00F21ECA">
              <w:rPr>
                <w:lang w:val="en-US"/>
              </w:rPr>
              <w:t>320</w:t>
            </w:r>
          </w:p>
        </w:tc>
      </w:tr>
      <w:tr w:rsidR="001D0056" w:rsidRPr="00F21ECA" w14:paraId="3253C1F5"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5AAD236F" w14:textId="77777777" w:rsidR="001D0056" w:rsidRPr="00F21ECA" w:rsidRDefault="001D0056" w:rsidP="007E2973">
            <w:pPr>
              <w:pStyle w:val="WW-Default"/>
              <w:rPr>
                <w:lang w:val="en-US"/>
              </w:rPr>
            </w:pPr>
            <w:r w:rsidRPr="00F21ECA">
              <w:rPr>
                <w:lang w:val="en-US"/>
              </w:rPr>
              <w:t>Retained profit</w:t>
            </w:r>
          </w:p>
        </w:tc>
        <w:tc>
          <w:tcPr>
            <w:tcW w:w="1276" w:type="dxa"/>
            <w:tcBorders>
              <w:top w:val="nil"/>
              <w:left w:val="nil"/>
              <w:bottom w:val="single" w:sz="4" w:space="0" w:color="auto"/>
              <w:right w:val="single" w:sz="4" w:space="0" w:color="auto"/>
            </w:tcBorders>
            <w:shd w:val="clear" w:color="auto" w:fill="auto"/>
            <w:noWrap/>
            <w:vAlign w:val="bottom"/>
            <w:hideMark/>
          </w:tcPr>
          <w:p w14:paraId="3F353509" w14:textId="77777777" w:rsidR="001D0056" w:rsidRPr="00F21ECA" w:rsidRDefault="001D0056" w:rsidP="007E2973">
            <w:pPr>
              <w:pStyle w:val="WW-Default"/>
              <w:jc w:val="center"/>
              <w:rPr>
                <w:lang w:val="en-US"/>
              </w:rPr>
            </w:pPr>
            <w:r w:rsidRPr="00F21ECA">
              <w:rPr>
                <w:lang w:val="en-US"/>
              </w:rPr>
              <w:t>8380</w:t>
            </w:r>
          </w:p>
        </w:tc>
        <w:tc>
          <w:tcPr>
            <w:tcW w:w="2523" w:type="dxa"/>
            <w:tcBorders>
              <w:top w:val="nil"/>
              <w:left w:val="nil"/>
              <w:bottom w:val="single" w:sz="4" w:space="0" w:color="auto"/>
              <w:right w:val="single" w:sz="4" w:space="0" w:color="auto"/>
            </w:tcBorders>
            <w:shd w:val="clear" w:color="auto" w:fill="auto"/>
            <w:noWrap/>
            <w:vAlign w:val="bottom"/>
            <w:hideMark/>
          </w:tcPr>
          <w:p w14:paraId="774080B2" w14:textId="77777777" w:rsidR="001D0056" w:rsidRPr="00F21ECA" w:rsidRDefault="001D0056" w:rsidP="007E2973">
            <w:pPr>
              <w:pStyle w:val="WW-Default"/>
              <w:rPr>
                <w:lang w:val="en-US"/>
              </w:rPr>
            </w:pPr>
            <w:r w:rsidRPr="00F21ECA">
              <w:rPr>
                <w:lang w:val="en-US"/>
              </w:rPr>
              <w:t>Land at cost</w:t>
            </w:r>
          </w:p>
        </w:tc>
        <w:tc>
          <w:tcPr>
            <w:tcW w:w="1134" w:type="dxa"/>
            <w:tcBorders>
              <w:top w:val="nil"/>
              <w:left w:val="nil"/>
              <w:bottom w:val="single" w:sz="4" w:space="0" w:color="auto"/>
              <w:right w:val="single" w:sz="4" w:space="0" w:color="auto"/>
            </w:tcBorders>
            <w:shd w:val="clear" w:color="auto" w:fill="auto"/>
            <w:noWrap/>
            <w:vAlign w:val="bottom"/>
            <w:hideMark/>
          </w:tcPr>
          <w:p w14:paraId="0096121F" w14:textId="77777777" w:rsidR="001D0056" w:rsidRPr="00F21ECA" w:rsidRDefault="001D0056" w:rsidP="007E2973">
            <w:pPr>
              <w:pStyle w:val="WW-Default"/>
              <w:jc w:val="center"/>
              <w:rPr>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1841E0A4" w14:textId="77777777" w:rsidR="001D0056" w:rsidRPr="00F21ECA" w:rsidRDefault="001D0056" w:rsidP="007E2973">
            <w:pPr>
              <w:pStyle w:val="WW-Default"/>
              <w:jc w:val="center"/>
              <w:rPr>
                <w:lang w:val="en-US"/>
              </w:rPr>
            </w:pPr>
            <w:r w:rsidRPr="00F21ECA">
              <w:rPr>
                <w:lang w:val="en-US"/>
              </w:rPr>
              <w:t>20000</w:t>
            </w:r>
          </w:p>
        </w:tc>
      </w:tr>
      <w:tr w:rsidR="001D0056" w:rsidRPr="00F21ECA" w14:paraId="41C4261A"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524492D5" w14:textId="77777777" w:rsidR="001D0056" w:rsidRPr="00F21ECA" w:rsidRDefault="001D0056" w:rsidP="007E2973">
            <w:pPr>
              <w:pStyle w:val="WW-Default"/>
              <w:rPr>
                <w:lang w:val="en-US"/>
              </w:rPr>
            </w:pPr>
            <w:r w:rsidRPr="00F21ECA">
              <w:rPr>
                <w:lang w:val="en-US"/>
              </w:rPr>
              <w:t>Share premium</w:t>
            </w:r>
          </w:p>
        </w:tc>
        <w:tc>
          <w:tcPr>
            <w:tcW w:w="1276" w:type="dxa"/>
            <w:tcBorders>
              <w:top w:val="nil"/>
              <w:left w:val="nil"/>
              <w:bottom w:val="single" w:sz="4" w:space="0" w:color="auto"/>
              <w:right w:val="single" w:sz="4" w:space="0" w:color="auto"/>
            </w:tcBorders>
            <w:shd w:val="clear" w:color="auto" w:fill="auto"/>
            <w:noWrap/>
            <w:vAlign w:val="bottom"/>
            <w:hideMark/>
          </w:tcPr>
          <w:p w14:paraId="2BC1C7C4" w14:textId="77777777" w:rsidR="001D0056" w:rsidRPr="00F21ECA" w:rsidRDefault="001D0056" w:rsidP="007E2973">
            <w:pPr>
              <w:pStyle w:val="WW-Default"/>
              <w:jc w:val="center"/>
              <w:rPr>
                <w:lang w:val="en-US"/>
              </w:rPr>
            </w:pPr>
            <w:r w:rsidRPr="00F21ECA">
              <w:rPr>
                <w:lang w:val="en-US"/>
              </w:rPr>
              <w:t>5000</w:t>
            </w:r>
          </w:p>
        </w:tc>
        <w:tc>
          <w:tcPr>
            <w:tcW w:w="2523" w:type="dxa"/>
            <w:tcBorders>
              <w:top w:val="nil"/>
              <w:left w:val="nil"/>
              <w:bottom w:val="single" w:sz="4" w:space="0" w:color="auto"/>
              <w:right w:val="single" w:sz="4" w:space="0" w:color="auto"/>
            </w:tcBorders>
            <w:shd w:val="clear" w:color="auto" w:fill="auto"/>
            <w:noWrap/>
            <w:vAlign w:val="bottom"/>
            <w:hideMark/>
          </w:tcPr>
          <w:p w14:paraId="441965D9" w14:textId="77777777" w:rsidR="001D0056" w:rsidRPr="00F21ECA" w:rsidRDefault="001D0056" w:rsidP="007E2973">
            <w:pPr>
              <w:pStyle w:val="WW-Default"/>
              <w:rPr>
                <w:lang w:val="en-US"/>
              </w:rPr>
            </w:pPr>
            <w:r w:rsidRPr="00F21ECA">
              <w:rPr>
                <w:lang w:val="en-US"/>
              </w:rPr>
              <w:t>Buildings at cost</w:t>
            </w:r>
          </w:p>
        </w:tc>
        <w:tc>
          <w:tcPr>
            <w:tcW w:w="1134" w:type="dxa"/>
            <w:tcBorders>
              <w:top w:val="nil"/>
              <w:left w:val="nil"/>
              <w:bottom w:val="single" w:sz="4" w:space="0" w:color="auto"/>
              <w:right w:val="single" w:sz="4" w:space="0" w:color="auto"/>
            </w:tcBorders>
            <w:shd w:val="clear" w:color="auto" w:fill="auto"/>
            <w:noWrap/>
            <w:vAlign w:val="bottom"/>
            <w:hideMark/>
          </w:tcPr>
          <w:p w14:paraId="1D64FFCA" w14:textId="77777777" w:rsidR="001D0056" w:rsidRPr="00F21ECA" w:rsidRDefault="001D0056" w:rsidP="007E2973">
            <w:pPr>
              <w:pStyle w:val="WW-Default"/>
              <w:jc w:val="center"/>
              <w:rPr>
                <w:lang w:val="en-US"/>
              </w:rPr>
            </w:pPr>
            <w:r w:rsidRPr="00F21ECA">
              <w:rPr>
                <w:lang w:val="en-US"/>
              </w:rPr>
              <w:t>16000</w:t>
            </w:r>
          </w:p>
        </w:tc>
        <w:tc>
          <w:tcPr>
            <w:tcW w:w="992" w:type="dxa"/>
            <w:tcBorders>
              <w:top w:val="nil"/>
              <w:left w:val="nil"/>
              <w:bottom w:val="single" w:sz="4" w:space="0" w:color="auto"/>
              <w:right w:val="single" w:sz="4" w:space="0" w:color="auto"/>
            </w:tcBorders>
            <w:shd w:val="clear" w:color="auto" w:fill="auto"/>
            <w:noWrap/>
            <w:vAlign w:val="bottom"/>
            <w:hideMark/>
          </w:tcPr>
          <w:p w14:paraId="46B5A693" w14:textId="77777777" w:rsidR="001D0056" w:rsidRPr="00F21ECA" w:rsidRDefault="001D0056" w:rsidP="007E2973">
            <w:pPr>
              <w:pStyle w:val="WW-Default"/>
              <w:jc w:val="center"/>
              <w:rPr>
                <w:lang w:val="en-US"/>
              </w:rPr>
            </w:pPr>
          </w:p>
        </w:tc>
      </w:tr>
      <w:tr w:rsidR="001D0056" w:rsidRPr="00F21ECA" w14:paraId="49B07275" w14:textId="77777777" w:rsidTr="007E2973">
        <w:trPr>
          <w:trHeight w:val="31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1CF67EFA" w14:textId="77777777" w:rsidR="001D0056" w:rsidRPr="00F21ECA" w:rsidRDefault="001D0056" w:rsidP="007E2973">
            <w:pPr>
              <w:pStyle w:val="WW-Default"/>
              <w:rPr>
                <w:lang w:val="en-US"/>
              </w:rPr>
            </w:pPr>
            <w:r w:rsidRPr="00F21ECA">
              <w:rPr>
                <w:lang w:val="en-US"/>
              </w:rPr>
              <w:t>Net profit</w:t>
            </w:r>
          </w:p>
        </w:tc>
        <w:tc>
          <w:tcPr>
            <w:tcW w:w="1276" w:type="dxa"/>
            <w:tcBorders>
              <w:top w:val="nil"/>
              <w:left w:val="nil"/>
              <w:bottom w:val="single" w:sz="4" w:space="0" w:color="auto"/>
              <w:right w:val="single" w:sz="4" w:space="0" w:color="auto"/>
            </w:tcBorders>
            <w:shd w:val="clear" w:color="auto" w:fill="auto"/>
            <w:noWrap/>
            <w:vAlign w:val="bottom"/>
            <w:hideMark/>
          </w:tcPr>
          <w:p w14:paraId="3771F3E5" w14:textId="77777777" w:rsidR="001D0056" w:rsidRPr="00F21ECA" w:rsidRDefault="001D0056" w:rsidP="007E2973">
            <w:pPr>
              <w:pStyle w:val="WW-Default"/>
              <w:jc w:val="center"/>
              <w:rPr>
                <w:lang w:val="en-US"/>
              </w:rPr>
            </w:pPr>
            <w:r w:rsidRPr="00F21ECA">
              <w:rPr>
                <w:lang w:val="en-US"/>
              </w:rPr>
              <w:t>7,820</w:t>
            </w:r>
          </w:p>
        </w:tc>
        <w:tc>
          <w:tcPr>
            <w:tcW w:w="2523" w:type="dxa"/>
            <w:tcBorders>
              <w:top w:val="nil"/>
              <w:left w:val="nil"/>
              <w:bottom w:val="single" w:sz="4" w:space="0" w:color="auto"/>
              <w:right w:val="single" w:sz="4" w:space="0" w:color="auto"/>
            </w:tcBorders>
            <w:shd w:val="clear" w:color="auto" w:fill="auto"/>
            <w:noWrap/>
            <w:vAlign w:val="bottom"/>
            <w:hideMark/>
          </w:tcPr>
          <w:p w14:paraId="29A65F13" w14:textId="77777777" w:rsidR="001D0056" w:rsidRPr="00F21ECA" w:rsidRDefault="001D0056" w:rsidP="007E2973">
            <w:pPr>
              <w:pStyle w:val="WW-Default"/>
              <w:rPr>
                <w:lang w:val="en-US"/>
              </w:rPr>
            </w:pPr>
            <w:r w:rsidRPr="00F21ECA">
              <w:rPr>
                <w:lang w:val="en-US"/>
              </w:rPr>
              <w:t>Less: Accumulated depreciation (4260 + 320)</w:t>
            </w:r>
          </w:p>
        </w:tc>
        <w:tc>
          <w:tcPr>
            <w:tcW w:w="1134" w:type="dxa"/>
            <w:tcBorders>
              <w:top w:val="nil"/>
              <w:left w:val="nil"/>
              <w:bottom w:val="single" w:sz="4" w:space="0" w:color="auto"/>
              <w:right w:val="single" w:sz="4" w:space="0" w:color="auto"/>
            </w:tcBorders>
            <w:shd w:val="clear" w:color="auto" w:fill="auto"/>
            <w:noWrap/>
            <w:vAlign w:val="bottom"/>
            <w:hideMark/>
          </w:tcPr>
          <w:p w14:paraId="6E9A2F4C" w14:textId="77777777" w:rsidR="001D0056" w:rsidRPr="00F21ECA" w:rsidRDefault="001D0056" w:rsidP="007E2973">
            <w:pPr>
              <w:pStyle w:val="WW-Default"/>
              <w:jc w:val="center"/>
              <w:rPr>
                <w:u w:val="single"/>
                <w:lang w:val="en-US"/>
              </w:rPr>
            </w:pPr>
            <w:r w:rsidRPr="00F21ECA">
              <w:rPr>
                <w:u w:val="single"/>
                <w:lang w:val="en-US"/>
              </w:rPr>
              <w:t>4580</w:t>
            </w:r>
          </w:p>
        </w:tc>
        <w:tc>
          <w:tcPr>
            <w:tcW w:w="992" w:type="dxa"/>
            <w:tcBorders>
              <w:top w:val="nil"/>
              <w:left w:val="nil"/>
              <w:bottom w:val="single" w:sz="4" w:space="0" w:color="auto"/>
              <w:right w:val="single" w:sz="4" w:space="0" w:color="auto"/>
            </w:tcBorders>
            <w:shd w:val="clear" w:color="auto" w:fill="auto"/>
            <w:noWrap/>
            <w:vAlign w:val="bottom"/>
            <w:hideMark/>
          </w:tcPr>
          <w:p w14:paraId="2C1556D2" w14:textId="77777777" w:rsidR="001D0056" w:rsidRPr="00F21ECA" w:rsidRDefault="001D0056" w:rsidP="007E2973">
            <w:pPr>
              <w:pStyle w:val="WW-Default"/>
              <w:jc w:val="center"/>
              <w:rPr>
                <w:lang w:val="en-US"/>
              </w:rPr>
            </w:pPr>
            <w:r w:rsidRPr="00F21ECA">
              <w:rPr>
                <w:lang w:val="en-US"/>
              </w:rPr>
              <w:t>11420</w:t>
            </w:r>
          </w:p>
        </w:tc>
      </w:tr>
      <w:tr w:rsidR="001D0056" w:rsidRPr="00F21ECA" w14:paraId="1C3A8E2D"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1123C6E0" w14:textId="77777777" w:rsidR="001D0056" w:rsidRPr="00F21ECA" w:rsidRDefault="001D0056" w:rsidP="007E2973">
            <w:pPr>
              <w:pStyle w:val="WW-Default"/>
              <w:rPr>
                <w:lang w:val="en-US"/>
              </w:rPr>
            </w:pPr>
            <w:r w:rsidRPr="00F21ECA">
              <w:rPr>
                <w:lang w:val="en-US"/>
              </w:rPr>
              <w:t>12% debentures 2024</w:t>
            </w:r>
          </w:p>
        </w:tc>
        <w:tc>
          <w:tcPr>
            <w:tcW w:w="1276" w:type="dxa"/>
            <w:tcBorders>
              <w:top w:val="nil"/>
              <w:left w:val="nil"/>
              <w:bottom w:val="single" w:sz="4" w:space="0" w:color="auto"/>
              <w:right w:val="single" w:sz="4" w:space="0" w:color="auto"/>
            </w:tcBorders>
            <w:shd w:val="clear" w:color="auto" w:fill="auto"/>
            <w:noWrap/>
            <w:vAlign w:val="bottom"/>
            <w:hideMark/>
          </w:tcPr>
          <w:p w14:paraId="24914715" w14:textId="77777777" w:rsidR="001D0056" w:rsidRPr="00F21ECA" w:rsidRDefault="001D0056" w:rsidP="007E2973">
            <w:pPr>
              <w:pStyle w:val="WW-Default"/>
              <w:jc w:val="center"/>
              <w:rPr>
                <w:lang w:val="en-US"/>
              </w:rPr>
            </w:pPr>
            <w:r w:rsidRPr="00F21ECA">
              <w:rPr>
                <w:lang w:val="en-US"/>
              </w:rPr>
              <w:t>4000</w:t>
            </w:r>
          </w:p>
        </w:tc>
        <w:tc>
          <w:tcPr>
            <w:tcW w:w="2523" w:type="dxa"/>
            <w:tcBorders>
              <w:top w:val="nil"/>
              <w:left w:val="nil"/>
              <w:bottom w:val="single" w:sz="4" w:space="0" w:color="auto"/>
              <w:right w:val="single" w:sz="4" w:space="0" w:color="auto"/>
            </w:tcBorders>
            <w:shd w:val="clear" w:color="auto" w:fill="auto"/>
            <w:noWrap/>
            <w:vAlign w:val="bottom"/>
            <w:hideMark/>
          </w:tcPr>
          <w:p w14:paraId="7460C3F2" w14:textId="77777777" w:rsidR="001D0056" w:rsidRPr="00F21ECA" w:rsidRDefault="001D0056" w:rsidP="007E2973">
            <w:pPr>
              <w:pStyle w:val="WW-Default"/>
              <w:rPr>
                <w:lang w:val="en-US"/>
              </w:rPr>
            </w:pPr>
            <w:r w:rsidRPr="00F21ECA">
              <w:rPr>
                <w:lang w:val="en-US"/>
              </w:rPr>
              <w:t>Plant at cost</w:t>
            </w:r>
          </w:p>
        </w:tc>
        <w:tc>
          <w:tcPr>
            <w:tcW w:w="1134" w:type="dxa"/>
            <w:tcBorders>
              <w:top w:val="nil"/>
              <w:left w:val="nil"/>
              <w:bottom w:val="single" w:sz="4" w:space="0" w:color="auto"/>
              <w:right w:val="single" w:sz="4" w:space="0" w:color="auto"/>
            </w:tcBorders>
            <w:shd w:val="clear" w:color="auto" w:fill="auto"/>
            <w:noWrap/>
            <w:vAlign w:val="bottom"/>
            <w:hideMark/>
          </w:tcPr>
          <w:p w14:paraId="3F4A1A84" w14:textId="77777777" w:rsidR="001D0056" w:rsidRPr="00F21ECA" w:rsidRDefault="001D0056" w:rsidP="007E2973">
            <w:pPr>
              <w:pStyle w:val="WW-Default"/>
              <w:jc w:val="center"/>
              <w:rPr>
                <w:lang w:val="en-US"/>
              </w:rPr>
            </w:pPr>
            <w:r w:rsidRPr="00F21ECA">
              <w:rPr>
                <w:lang w:val="en-US"/>
              </w:rPr>
              <w:t>25600</w:t>
            </w:r>
          </w:p>
        </w:tc>
        <w:tc>
          <w:tcPr>
            <w:tcW w:w="992" w:type="dxa"/>
            <w:tcBorders>
              <w:top w:val="nil"/>
              <w:left w:val="nil"/>
              <w:bottom w:val="single" w:sz="4" w:space="0" w:color="auto"/>
              <w:right w:val="single" w:sz="4" w:space="0" w:color="auto"/>
            </w:tcBorders>
            <w:shd w:val="clear" w:color="auto" w:fill="auto"/>
            <w:noWrap/>
            <w:vAlign w:val="bottom"/>
            <w:hideMark/>
          </w:tcPr>
          <w:p w14:paraId="18E820AF" w14:textId="77777777" w:rsidR="001D0056" w:rsidRPr="00F21ECA" w:rsidRDefault="001D0056" w:rsidP="007E2973">
            <w:pPr>
              <w:pStyle w:val="WW-Default"/>
              <w:jc w:val="center"/>
              <w:rPr>
                <w:lang w:val="en-US"/>
              </w:rPr>
            </w:pPr>
          </w:p>
        </w:tc>
      </w:tr>
      <w:tr w:rsidR="001D0056" w:rsidRPr="00F21ECA" w14:paraId="5A1DA0E8"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0D6D1B75" w14:textId="77777777" w:rsidR="001D0056" w:rsidRPr="00F21ECA" w:rsidRDefault="001D0056" w:rsidP="007E2973">
            <w:pPr>
              <w:pStyle w:val="WW-Default"/>
              <w:rPr>
                <w:lang w:val="en-US"/>
              </w:rPr>
            </w:pPr>
            <w:r w:rsidRPr="00F21ECA">
              <w:rPr>
                <w:lang w:val="en-US"/>
              </w:rPr>
              <w:lastRenderedPageBreak/>
              <w:t>Outstanding insurance fees</w:t>
            </w:r>
          </w:p>
        </w:tc>
        <w:tc>
          <w:tcPr>
            <w:tcW w:w="1276" w:type="dxa"/>
            <w:tcBorders>
              <w:top w:val="nil"/>
              <w:left w:val="nil"/>
              <w:bottom w:val="single" w:sz="4" w:space="0" w:color="auto"/>
              <w:right w:val="single" w:sz="4" w:space="0" w:color="auto"/>
            </w:tcBorders>
            <w:shd w:val="clear" w:color="auto" w:fill="auto"/>
            <w:noWrap/>
            <w:vAlign w:val="bottom"/>
            <w:hideMark/>
          </w:tcPr>
          <w:p w14:paraId="2DC31971" w14:textId="77777777" w:rsidR="001D0056" w:rsidRPr="00F21ECA" w:rsidRDefault="001D0056" w:rsidP="007E2973">
            <w:pPr>
              <w:pStyle w:val="WW-Default"/>
              <w:jc w:val="center"/>
              <w:rPr>
                <w:lang w:val="en-US"/>
              </w:rPr>
            </w:pPr>
            <w:r w:rsidRPr="00F21ECA">
              <w:rPr>
                <w:lang w:val="en-US"/>
              </w:rPr>
              <w:t>500</w:t>
            </w:r>
          </w:p>
        </w:tc>
        <w:tc>
          <w:tcPr>
            <w:tcW w:w="2523" w:type="dxa"/>
            <w:tcBorders>
              <w:top w:val="nil"/>
              <w:left w:val="nil"/>
              <w:bottom w:val="single" w:sz="4" w:space="0" w:color="auto"/>
              <w:right w:val="single" w:sz="4" w:space="0" w:color="auto"/>
            </w:tcBorders>
            <w:shd w:val="clear" w:color="auto" w:fill="auto"/>
            <w:vAlign w:val="bottom"/>
            <w:hideMark/>
          </w:tcPr>
          <w:p w14:paraId="30B3D7E6" w14:textId="77777777" w:rsidR="001D0056" w:rsidRPr="00F21ECA" w:rsidRDefault="001D0056" w:rsidP="007E2973">
            <w:pPr>
              <w:pStyle w:val="WW-Default"/>
              <w:rPr>
                <w:lang w:val="en-US"/>
              </w:rPr>
            </w:pPr>
            <w:r w:rsidRPr="00F21ECA">
              <w:rPr>
                <w:lang w:val="en-US"/>
              </w:rPr>
              <w:t>Less: Accumulated depreciation (4960 + 2560)</w:t>
            </w:r>
          </w:p>
        </w:tc>
        <w:tc>
          <w:tcPr>
            <w:tcW w:w="1134" w:type="dxa"/>
            <w:tcBorders>
              <w:top w:val="nil"/>
              <w:left w:val="nil"/>
              <w:bottom w:val="single" w:sz="4" w:space="0" w:color="auto"/>
              <w:right w:val="single" w:sz="4" w:space="0" w:color="auto"/>
            </w:tcBorders>
            <w:shd w:val="clear" w:color="auto" w:fill="auto"/>
            <w:noWrap/>
            <w:vAlign w:val="bottom"/>
            <w:hideMark/>
          </w:tcPr>
          <w:p w14:paraId="7E6E4FD8" w14:textId="77777777" w:rsidR="001D0056" w:rsidRPr="00F21ECA" w:rsidRDefault="001D0056" w:rsidP="007E2973">
            <w:pPr>
              <w:pStyle w:val="WW-Default"/>
              <w:jc w:val="center"/>
              <w:rPr>
                <w:u w:val="single"/>
                <w:lang w:val="en-US"/>
              </w:rPr>
            </w:pPr>
            <w:r w:rsidRPr="00F21ECA">
              <w:rPr>
                <w:u w:val="single"/>
                <w:lang w:val="en-US"/>
              </w:rPr>
              <w:t>7520</w:t>
            </w:r>
          </w:p>
        </w:tc>
        <w:tc>
          <w:tcPr>
            <w:tcW w:w="992" w:type="dxa"/>
            <w:tcBorders>
              <w:top w:val="nil"/>
              <w:left w:val="nil"/>
              <w:bottom w:val="single" w:sz="4" w:space="0" w:color="auto"/>
              <w:right w:val="single" w:sz="4" w:space="0" w:color="auto"/>
            </w:tcBorders>
            <w:shd w:val="clear" w:color="auto" w:fill="auto"/>
            <w:noWrap/>
            <w:vAlign w:val="bottom"/>
            <w:hideMark/>
          </w:tcPr>
          <w:p w14:paraId="68FA01A2" w14:textId="77777777" w:rsidR="001D0056" w:rsidRPr="00F21ECA" w:rsidRDefault="001D0056" w:rsidP="007E2973">
            <w:pPr>
              <w:pStyle w:val="WW-Default"/>
              <w:jc w:val="center"/>
              <w:rPr>
                <w:lang w:val="en-US"/>
              </w:rPr>
            </w:pPr>
            <w:r w:rsidRPr="00F21ECA">
              <w:rPr>
                <w:lang w:val="en-US"/>
              </w:rPr>
              <w:t>18080</w:t>
            </w:r>
          </w:p>
        </w:tc>
      </w:tr>
      <w:tr w:rsidR="001D0056" w:rsidRPr="00F21ECA" w14:paraId="3FE1E720" w14:textId="77777777" w:rsidTr="007E2973">
        <w:trPr>
          <w:trHeight w:val="27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3DB2C431" w14:textId="77777777" w:rsidR="001D0056" w:rsidRPr="00F21ECA" w:rsidRDefault="001D0056" w:rsidP="007E2973">
            <w:pPr>
              <w:pStyle w:val="WW-Default"/>
              <w:rPr>
                <w:lang w:val="en-US"/>
              </w:rPr>
            </w:pPr>
            <w:r w:rsidRPr="00F21ECA">
              <w:rPr>
                <w:lang w:val="en-US"/>
              </w:rPr>
              <w:t>Trade payables</w:t>
            </w:r>
          </w:p>
        </w:tc>
        <w:tc>
          <w:tcPr>
            <w:tcW w:w="1276" w:type="dxa"/>
            <w:tcBorders>
              <w:top w:val="nil"/>
              <w:left w:val="nil"/>
              <w:bottom w:val="single" w:sz="4" w:space="0" w:color="auto"/>
              <w:right w:val="single" w:sz="4" w:space="0" w:color="auto"/>
            </w:tcBorders>
            <w:shd w:val="clear" w:color="auto" w:fill="auto"/>
            <w:noWrap/>
            <w:vAlign w:val="bottom"/>
            <w:hideMark/>
          </w:tcPr>
          <w:p w14:paraId="0E1D5276" w14:textId="77777777" w:rsidR="001D0056" w:rsidRPr="00F21ECA" w:rsidRDefault="001D0056" w:rsidP="007E2973">
            <w:pPr>
              <w:pStyle w:val="WW-Default"/>
              <w:jc w:val="center"/>
              <w:rPr>
                <w:lang w:val="en-US"/>
              </w:rPr>
            </w:pPr>
            <w:r w:rsidRPr="00F21ECA">
              <w:rPr>
                <w:lang w:val="en-US"/>
              </w:rPr>
              <w:t>4480</w:t>
            </w:r>
          </w:p>
        </w:tc>
        <w:tc>
          <w:tcPr>
            <w:tcW w:w="2523" w:type="dxa"/>
            <w:tcBorders>
              <w:top w:val="nil"/>
              <w:left w:val="nil"/>
              <w:bottom w:val="single" w:sz="4" w:space="0" w:color="auto"/>
              <w:right w:val="single" w:sz="4" w:space="0" w:color="auto"/>
            </w:tcBorders>
            <w:shd w:val="clear" w:color="auto" w:fill="auto"/>
            <w:vAlign w:val="bottom"/>
            <w:hideMark/>
          </w:tcPr>
          <w:p w14:paraId="15F1375C" w14:textId="77777777" w:rsidR="001D0056" w:rsidRPr="00F21ECA" w:rsidRDefault="001D0056" w:rsidP="007E2973">
            <w:pPr>
              <w:pStyle w:val="WW-Default"/>
              <w:rPr>
                <w:lang w:val="en-US"/>
              </w:rPr>
            </w:pPr>
            <w:r w:rsidRPr="00F21ECA">
              <w:rPr>
                <w:lang w:val="en-US"/>
              </w:rPr>
              <w:t>Trade receivables (8240-240- 160)</w:t>
            </w:r>
          </w:p>
        </w:tc>
        <w:tc>
          <w:tcPr>
            <w:tcW w:w="1134" w:type="dxa"/>
            <w:tcBorders>
              <w:top w:val="nil"/>
              <w:left w:val="nil"/>
              <w:bottom w:val="single" w:sz="4" w:space="0" w:color="auto"/>
              <w:right w:val="single" w:sz="4" w:space="0" w:color="auto"/>
            </w:tcBorders>
            <w:shd w:val="clear" w:color="auto" w:fill="auto"/>
            <w:noWrap/>
            <w:vAlign w:val="bottom"/>
            <w:hideMark/>
          </w:tcPr>
          <w:p w14:paraId="61E58AA1" w14:textId="77777777" w:rsidR="001D0056" w:rsidRPr="00F21ECA" w:rsidRDefault="001D0056" w:rsidP="007E2973">
            <w:pPr>
              <w:pStyle w:val="WW-Default"/>
              <w:jc w:val="center"/>
              <w:rPr>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3E0423E5" w14:textId="77777777" w:rsidR="001D0056" w:rsidRPr="00F21ECA" w:rsidRDefault="001D0056" w:rsidP="007E2973">
            <w:pPr>
              <w:pStyle w:val="WW-Default"/>
              <w:jc w:val="center"/>
              <w:rPr>
                <w:lang w:val="en-US"/>
              </w:rPr>
            </w:pPr>
            <w:r w:rsidRPr="00F21ECA">
              <w:rPr>
                <w:lang w:val="en-US"/>
              </w:rPr>
              <w:t>7840</w:t>
            </w:r>
          </w:p>
        </w:tc>
      </w:tr>
      <w:tr w:rsidR="001D0056" w:rsidRPr="00F21ECA" w14:paraId="7033A5AD"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586C95C8" w14:textId="77777777" w:rsidR="001D0056" w:rsidRPr="00F21ECA" w:rsidRDefault="001D0056" w:rsidP="007E2973">
            <w:pPr>
              <w:pStyle w:val="WW-Default"/>
              <w:rPr>
                <w:lang w:val="en-US"/>
              </w:rPr>
            </w:pPr>
            <w:r w:rsidRPr="00F21ECA">
              <w:rPr>
                <w:lang w:val="en-US"/>
              </w:rPr>
              <w:t>Income tax liability</w:t>
            </w:r>
          </w:p>
        </w:tc>
        <w:tc>
          <w:tcPr>
            <w:tcW w:w="1276" w:type="dxa"/>
            <w:tcBorders>
              <w:top w:val="nil"/>
              <w:left w:val="nil"/>
              <w:bottom w:val="single" w:sz="4" w:space="0" w:color="auto"/>
              <w:right w:val="single" w:sz="4" w:space="0" w:color="auto"/>
            </w:tcBorders>
            <w:shd w:val="clear" w:color="auto" w:fill="auto"/>
            <w:noWrap/>
            <w:vAlign w:val="bottom"/>
            <w:hideMark/>
          </w:tcPr>
          <w:p w14:paraId="58BB0DB8" w14:textId="77777777" w:rsidR="001D0056" w:rsidRPr="00F21ECA" w:rsidRDefault="001D0056" w:rsidP="007E2973">
            <w:pPr>
              <w:pStyle w:val="WW-Default"/>
              <w:jc w:val="center"/>
              <w:rPr>
                <w:lang w:val="en-US"/>
              </w:rPr>
            </w:pPr>
            <w:r w:rsidRPr="00F21ECA">
              <w:rPr>
                <w:lang w:val="en-US"/>
              </w:rPr>
              <w:t>1600</w:t>
            </w:r>
          </w:p>
        </w:tc>
        <w:tc>
          <w:tcPr>
            <w:tcW w:w="2523" w:type="dxa"/>
            <w:tcBorders>
              <w:top w:val="nil"/>
              <w:left w:val="nil"/>
              <w:bottom w:val="single" w:sz="4" w:space="0" w:color="auto"/>
              <w:right w:val="single" w:sz="4" w:space="0" w:color="auto"/>
            </w:tcBorders>
            <w:shd w:val="clear" w:color="auto" w:fill="auto"/>
            <w:noWrap/>
            <w:vAlign w:val="bottom"/>
            <w:hideMark/>
          </w:tcPr>
          <w:p w14:paraId="1B0A338C" w14:textId="77777777" w:rsidR="001D0056" w:rsidRPr="00F21ECA" w:rsidRDefault="001D0056" w:rsidP="007E2973">
            <w:pPr>
              <w:pStyle w:val="WW-Default"/>
              <w:rPr>
                <w:lang w:val="en-US"/>
              </w:rPr>
            </w:pPr>
            <w:r w:rsidRPr="00F21ECA">
              <w:rPr>
                <w:lang w:val="en-US"/>
              </w:rPr>
              <w:t>Inventory</w:t>
            </w:r>
          </w:p>
        </w:tc>
        <w:tc>
          <w:tcPr>
            <w:tcW w:w="1134" w:type="dxa"/>
            <w:tcBorders>
              <w:top w:val="nil"/>
              <w:left w:val="nil"/>
              <w:bottom w:val="single" w:sz="4" w:space="0" w:color="auto"/>
              <w:right w:val="single" w:sz="4" w:space="0" w:color="auto"/>
            </w:tcBorders>
            <w:shd w:val="clear" w:color="auto" w:fill="auto"/>
            <w:noWrap/>
            <w:vAlign w:val="bottom"/>
            <w:hideMark/>
          </w:tcPr>
          <w:p w14:paraId="71684451" w14:textId="77777777" w:rsidR="001D0056" w:rsidRPr="00F21ECA" w:rsidRDefault="001D0056" w:rsidP="007E2973">
            <w:pPr>
              <w:pStyle w:val="WW-Default"/>
              <w:jc w:val="center"/>
              <w:rPr>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4811DC0C" w14:textId="77777777" w:rsidR="001D0056" w:rsidRPr="00F21ECA" w:rsidRDefault="001D0056" w:rsidP="007E2973">
            <w:pPr>
              <w:pStyle w:val="WW-Default"/>
              <w:jc w:val="center"/>
              <w:rPr>
                <w:lang w:val="en-US"/>
              </w:rPr>
            </w:pPr>
            <w:r w:rsidRPr="00F21ECA">
              <w:rPr>
                <w:lang w:val="en-US"/>
              </w:rPr>
              <w:t>3120</w:t>
            </w:r>
          </w:p>
        </w:tc>
      </w:tr>
      <w:tr w:rsidR="001D0056" w:rsidRPr="00F21ECA" w14:paraId="2E799620"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0867DE94" w14:textId="77777777" w:rsidR="001D0056" w:rsidRPr="00F21ECA" w:rsidRDefault="001D0056" w:rsidP="007E2973">
            <w:pPr>
              <w:pStyle w:val="WW-Default"/>
              <w:rPr>
                <w:lang w:val="en-US"/>
              </w:rPr>
            </w:pPr>
            <w:r w:rsidRPr="00F21ECA">
              <w:rPr>
                <w:lang w:val="en-US"/>
              </w:rPr>
              <w:t> </w:t>
            </w:r>
          </w:p>
        </w:tc>
        <w:tc>
          <w:tcPr>
            <w:tcW w:w="1276" w:type="dxa"/>
            <w:tcBorders>
              <w:top w:val="nil"/>
              <w:left w:val="nil"/>
              <w:bottom w:val="single" w:sz="4" w:space="0" w:color="auto"/>
              <w:right w:val="single" w:sz="4" w:space="0" w:color="auto"/>
            </w:tcBorders>
            <w:shd w:val="clear" w:color="auto" w:fill="auto"/>
            <w:noWrap/>
            <w:vAlign w:val="bottom"/>
            <w:hideMark/>
          </w:tcPr>
          <w:p w14:paraId="13D289A4" w14:textId="77777777" w:rsidR="001D0056" w:rsidRPr="00F21ECA" w:rsidRDefault="001D0056" w:rsidP="007E2973">
            <w:pPr>
              <w:pStyle w:val="WW-Default"/>
              <w:jc w:val="center"/>
              <w:rPr>
                <w:lang w:val="en-US"/>
              </w:rPr>
            </w:pPr>
          </w:p>
        </w:tc>
        <w:tc>
          <w:tcPr>
            <w:tcW w:w="2523" w:type="dxa"/>
            <w:tcBorders>
              <w:top w:val="nil"/>
              <w:left w:val="nil"/>
              <w:bottom w:val="single" w:sz="4" w:space="0" w:color="auto"/>
              <w:right w:val="single" w:sz="4" w:space="0" w:color="auto"/>
            </w:tcBorders>
            <w:shd w:val="clear" w:color="auto" w:fill="auto"/>
            <w:noWrap/>
            <w:vAlign w:val="bottom"/>
            <w:hideMark/>
          </w:tcPr>
          <w:p w14:paraId="0EF7230F" w14:textId="77777777" w:rsidR="001D0056" w:rsidRPr="00F21ECA" w:rsidRDefault="001D0056" w:rsidP="007E2973">
            <w:pPr>
              <w:pStyle w:val="WW-Default"/>
              <w:rPr>
                <w:lang w:val="en-US"/>
              </w:rPr>
            </w:pPr>
            <w:r w:rsidRPr="00F21ECA">
              <w:rPr>
                <w:lang w:val="en-US"/>
              </w:rPr>
              <w:t> </w:t>
            </w:r>
          </w:p>
        </w:tc>
        <w:tc>
          <w:tcPr>
            <w:tcW w:w="1134" w:type="dxa"/>
            <w:tcBorders>
              <w:top w:val="nil"/>
              <w:left w:val="nil"/>
              <w:bottom w:val="single" w:sz="4" w:space="0" w:color="auto"/>
              <w:right w:val="single" w:sz="4" w:space="0" w:color="auto"/>
            </w:tcBorders>
            <w:shd w:val="clear" w:color="auto" w:fill="auto"/>
            <w:noWrap/>
            <w:vAlign w:val="bottom"/>
            <w:hideMark/>
          </w:tcPr>
          <w:p w14:paraId="3A08BF0E" w14:textId="77777777" w:rsidR="001D0056" w:rsidRPr="00F21ECA" w:rsidRDefault="001D0056" w:rsidP="007E2973">
            <w:pPr>
              <w:pStyle w:val="WW-Default"/>
              <w:jc w:val="center"/>
              <w:rPr>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7C96564C" w14:textId="77777777" w:rsidR="001D0056" w:rsidRPr="00F21ECA" w:rsidRDefault="001D0056" w:rsidP="007E2973">
            <w:pPr>
              <w:pStyle w:val="WW-Default"/>
              <w:jc w:val="center"/>
              <w:rPr>
                <w:lang w:val="en-US"/>
              </w:rPr>
            </w:pPr>
          </w:p>
        </w:tc>
      </w:tr>
      <w:tr w:rsidR="001D0056" w:rsidRPr="00F21ECA" w14:paraId="21FE005F" w14:textId="77777777" w:rsidTr="007E2973">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14:paraId="09810E7D" w14:textId="77777777" w:rsidR="001D0056" w:rsidRPr="00F21ECA" w:rsidRDefault="001D0056" w:rsidP="007E2973">
            <w:pPr>
              <w:pStyle w:val="WW-Default"/>
              <w:rPr>
                <w:b/>
                <w:bCs/>
                <w:lang w:val="en-US"/>
              </w:rPr>
            </w:pPr>
            <w:r w:rsidRPr="00F21ECA">
              <w:rPr>
                <w:b/>
                <w:bCs/>
                <w:lang w:val="en-US"/>
              </w:rPr>
              <w:t>Total liabilities</w:t>
            </w:r>
          </w:p>
        </w:tc>
        <w:tc>
          <w:tcPr>
            <w:tcW w:w="1276" w:type="dxa"/>
            <w:tcBorders>
              <w:top w:val="nil"/>
              <w:left w:val="nil"/>
              <w:bottom w:val="single" w:sz="4" w:space="0" w:color="auto"/>
              <w:right w:val="single" w:sz="4" w:space="0" w:color="auto"/>
            </w:tcBorders>
            <w:shd w:val="clear" w:color="auto" w:fill="auto"/>
            <w:noWrap/>
            <w:vAlign w:val="bottom"/>
            <w:hideMark/>
          </w:tcPr>
          <w:p w14:paraId="3715821D" w14:textId="77777777" w:rsidR="001D0056" w:rsidRPr="00F21ECA" w:rsidRDefault="001D0056" w:rsidP="007E2973">
            <w:pPr>
              <w:pStyle w:val="WW-Default"/>
              <w:jc w:val="center"/>
              <w:rPr>
                <w:b/>
                <w:bCs/>
                <w:lang w:val="en-US"/>
              </w:rPr>
            </w:pPr>
            <w:r w:rsidRPr="00F21ECA">
              <w:rPr>
                <w:b/>
                <w:bCs/>
                <w:lang w:val="en-US"/>
              </w:rPr>
              <w:t>60780</w:t>
            </w:r>
          </w:p>
        </w:tc>
        <w:tc>
          <w:tcPr>
            <w:tcW w:w="2523" w:type="dxa"/>
            <w:tcBorders>
              <w:top w:val="nil"/>
              <w:left w:val="nil"/>
              <w:bottom w:val="single" w:sz="4" w:space="0" w:color="auto"/>
              <w:right w:val="single" w:sz="4" w:space="0" w:color="auto"/>
            </w:tcBorders>
            <w:shd w:val="clear" w:color="auto" w:fill="auto"/>
            <w:noWrap/>
            <w:vAlign w:val="bottom"/>
            <w:hideMark/>
          </w:tcPr>
          <w:p w14:paraId="4F2D6EEC" w14:textId="77777777" w:rsidR="001D0056" w:rsidRPr="00F21ECA" w:rsidRDefault="001D0056" w:rsidP="007E2973">
            <w:pPr>
              <w:pStyle w:val="WW-Default"/>
              <w:rPr>
                <w:b/>
                <w:bCs/>
                <w:lang w:val="en-US"/>
              </w:rPr>
            </w:pPr>
            <w:r w:rsidRPr="00F21ECA">
              <w:rPr>
                <w:b/>
                <w:bCs/>
                <w:lang w:val="en-US"/>
              </w:rPr>
              <w:t>Total assets</w:t>
            </w:r>
          </w:p>
        </w:tc>
        <w:tc>
          <w:tcPr>
            <w:tcW w:w="1134" w:type="dxa"/>
            <w:tcBorders>
              <w:top w:val="nil"/>
              <w:left w:val="nil"/>
              <w:bottom w:val="single" w:sz="4" w:space="0" w:color="auto"/>
              <w:right w:val="single" w:sz="4" w:space="0" w:color="auto"/>
            </w:tcBorders>
            <w:shd w:val="clear" w:color="auto" w:fill="auto"/>
            <w:noWrap/>
            <w:vAlign w:val="bottom"/>
            <w:hideMark/>
          </w:tcPr>
          <w:p w14:paraId="1D052C27" w14:textId="77777777" w:rsidR="001D0056" w:rsidRPr="00F21ECA" w:rsidRDefault="001D0056" w:rsidP="007E2973">
            <w:pPr>
              <w:pStyle w:val="WW-Default"/>
              <w:jc w:val="center"/>
              <w:rPr>
                <w:b/>
                <w:bCs/>
                <w:lang w:val="en-US"/>
              </w:rPr>
            </w:pPr>
          </w:p>
        </w:tc>
        <w:tc>
          <w:tcPr>
            <w:tcW w:w="992" w:type="dxa"/>
            <w:tcBorders>
              <w:top w:val="nil"/>
              <w:left w:val="nil"/>
              <w:bottom w:val="single" w:sz="4" w:space="0" w:color="auto"/>
              <w:right w:val="single" w:sz="4" w:space="0" w:color="auto"/>
            </w:tcBorders>
            <w:shd w:val="clear" w:color="auto" w:fill="auto"/>
            <w:noWrap/>
            <w:vAlign w:val="bottom"/>
            <w:hideMark/>
          </w:tcPr>
          <w:p w14:paraId="6A7B9487" w14:textId="77777777" w:rsidR="001D0056" w:rsidRPr="00F21ECA" w:rsidRDefault="001D0056" w:rsidP="007E2973">
            <w:pPr>
              <w:pStyle w:val="WW-Default"/>
              <w:jc w:val="center"/>
              <w:rPr>
                <w:b/>
                <w:bCs/>
                <w:lang w:val="en-US"/>
              </w:rPr>
            </w:pPr>
            <w:r w:rsidRPr="00F21ECA">
              <w:rPr>
                <w:b/>
                <w:bCs/>
                <w:lang w:val="en-US"/>
              </w:rPr>
              <w:t>60780</w:t>
            </w:r>
          </w:p>
        </w:tc>
      </w:tr>
    </w:tbl>
    <w:p w14:paraId="25D42F81" w14:textId="2FEA18E4" w:rsidR="001D0056" w:rsidRDefault="001D0056">
      <w:pPr>
        <w:rPr>
          <w:rFonts w:ascii="Times New Roman" w:hAnsi="Times New Roman" w:cs="Times New Roman"/>
          <w:sz w:val="24"/>
          <w:szCs w:val="24"/>
        </w:rPr>
      </w:pPr>
    </w:p>
    <w:p w14:paraId="42C9AB0F" w14:textId="4DB43C2F" w:rsidR="001D0056" w:rsidRDefault="001D0056">
      <w:pPr>
        <w:rPr>
          <w:rFonts w:ascii="Times New Roman" w:hAnsi="Times New Roman" w:cs="Times New Roman"/>
          <w:sz w:val="24"/>
          <w:szCs w:val="24"/>
        </w:rPr>
      </w:pPr>
    </w:p>
    <w:p w14:paraId="1675B9D5" w14:textId="42289765" w:rsidR="001D0056" w:rsidRDefault="00E16BF1">
      <w:pPr>
        <w:rPr>
          <w:rFonts w:ascii="Times New Roman" w:hAnsi="Times New Roman" w:cs="Times New Roman"/>
          <w:sz w:val="24"/>
          <w:szCs w:val="24"/>
        </w:rPr>
      </w:pPr>
      <w:r w:rsidRPr="00E16BF1">
        <w:rPr>
          <w:rFonts w:ascii="Times New Roman" w:hAnsi="Times New Roman" w:cs="Times New Roman"/>
          <w:sz w:val="24"/>
          <w:szCs w:val="24"/>
        </w:rPr>
        <w:t>Workings</w:t>
      </w:r>
    </w:p>
    <w:tbl>
      <w:tblPr>
        <w:tblW w:w="4492" w:type="dxa"/>
        <w:tblInd w:w="108" w:type="dxa"/>
        <w:tblLook w:val="04A0" w:firstRow="1" w:lastRow="0" w:firstColumn="1" w:lastColumn="0" w:noHBand="0" w:noVBand="1"/>
      </w:tblPr>
      <w:tblGrid>
        <w:gridCol w:w="3532"/>
        <w:gridCol w:w="960"/>
      </w:tblGrid>
      <w:tr w:rsidR="001D0056" w:rsidRPr="00F21ECA" w14:paraId="5C68F817" w14:textId="77777777" w:rsidTr="007E2973">
        <w:trPr>
          <w:trHeight w:val="300"/>
        </w:trPr>
        <w:tc>
          <w:tcPr>
            <w:tcW w:w="3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2F3CFB" w14:textId="77777777" w:rsidR="001D0056" w:rsidRPr="00F21ECA" w:rsidRDefault="001D0056" w:rsidP="007E2973">
            <w:pPr>
              <w:pStyle w:val="WW-Default"/>
              <w:rPr>
                <w:b/>
                <w:bCs/>
                <w:lang w:val="en-US"/>
              </w:rPr>
            </w:pPr>
            <w:r w:rsidRPr="00F21ECA">
              <w:rPr>
                <w:b/>
                <w:bCs/>
                <w:lang w:val="en-US"/>
              </w:rPr>
              <w:t>Working note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7435036" w14:textId="77777777" w:rsidR="001D0056" w:rsidRPr="00F21ECA" w:rsidRDefault="001D0056" w:rsidP="007E2973">
            <w:pPr>
              <w:pStyle w:val="WW-Default"/>
              <w:rPr>
                <w:lang w:val="en-US"/>
              </w:rPr>
            </w:pPr>
            <w:r w:rsidRPr="00F21ECA">
              <w:rPr>
                <w:lang w:val="en-US"/>
              </w:rPr>
              <w:t> </w:t>
            </w:r>
          </w:p>
        </w:tc>
      </w:tr>
      <w:tr w:rsidR="001D0056" w:rsidRPr="00F21ECA" w14:paraId="4089818A" w14:textId="77777777" w:rsidTr="007E2973">
        <w:trPr>
          <w:trHeight w:val="300"/>
        </w:trPr>
        <w:tc>
          <w:tcPr>
            <w:tcW w:w="3532" w:type="dxa"/>
            <w:tcBorders>
              <w:top w:val="nil"/>
              <w:left w:val="single" w:sz="4" w:space="0" w:color="auto"/>
              <w:bottom w:val="single" w:sz="4" w:space="0" w:color="auto"/>
              <w:right w:val="single" w:sz="4" w:space="0" w:color="auto"/>
            </w:tcBorders>
            <w:shd w:val="clear" w:color="auto" w:fill="auto"/>
            <w:noWrap/>
            <w:vAlign w:val="bottom"/>
            <w:hideMark/>
          </w:tcPr>
          <w:p w14:paraId="42026757" w14:textId="77777777" w:rsidR="001D0056" w:rsidRPr="00F21ECA" w:rsidRDefault="001D0056" w:rsidP="007E2973">
            <w:pPr>
              <w:pStyle w:val="WW-Default"/>
              <w:rPr>
                <w:lang w:val="en-US"/>
              </w:rPr>
            </w:pPr>
            <w:r w:rsidRPr="00F21ECA">
              <w:rPr>
                <w:lang w:val="en-US"/>
              </w:rPr>
              <w:t>Building cost</w:t>
            </w:r>
          </w:p>
        </w:tc>
        <w:tc>
          <w:tcPr>
            <w:tcW w:w="960" w:type="dxa"/>
            <w:tcBorders>
              <w:top w:val="nil"/>
              <w:left w:val="nil"/>
              <w:bottom w:val="single" w:sz="4" w:space="0" w:color="auto"/>
              <w:right w:val="single" w:sz="4" w:space="0" w:color="auto"/>
            </w:tcBorders>
            <w:shd w:val="clear" w:color="auto" w:fill="auto"/>
            <w:noWrap/>
            <w:vAlign w:val="bottom"/>
            <w:hideMark/>
          </w:tcPr>
          <w:p w14:paraId="71435E67" w14:textId="77777777" w:rsidR="001D0056" w:rsidRPr="00F21ECA" w:rsidRDefault="001D0056" w:rsidP="007E2973">
            <w:pPr>
              <w:pStyle w:val="WW-Default"/>
              <w:rPr>
                <w:lang w:val="en-US"/>
              </w:rPr>
            </w:pPr>
            <w:r w:rsidRPr="00F21ECA">
              <w:rPr>
                <w:lang w:val="en-US"/>
              </w:rPr>
              <w:t>16000</w:t>
            </w:r>
          </w:p>
        </w:tc>
      </w:tr>
      <w:tr w:rsidR="001D0056" w:rsidRPr="00F21ECA" w14:paraId="5630D367" w14:textId="77777777" w:rsidTr="007E2973">
        <w:trPr>
          <w:trHeight w:val="300"/>
        </w:trPr>
        <w:tc>
          <w:tcPr>
            <w:tcW w:w="3532" w:type="dxa"/>
            <w:tcBorders>
              <w:top w:val="nil"/>
              <w:left w:val="single" w:sz="4" w:space="0" w:color="auto"/>
              <w:bottom w:val="single" w:sz="4" w:space="0" w:color="auto"/>
              <w:right w:val="single" w:sz="4" w:space="0" w:color="auto"/>
            </w:tcBorders>
            <w:shd w:val="clear" w:color="auto" w:fill="auto"/>
            <w:noWrap/>
            <w:vAlign w:val="bottom"/>
            <w:hideMark/>
          </w:tcPr>
          <w:p w14:paraId="763B692A" w14:textId="77777777" w:rsidR="001D0056" w:rsidRPr="00F21ECA" w:rsidRDefault="001D0056" w:rsidP="007E2973">
            <w:pPr>
              <w:pStyle w:val="WW-Default"/>
              <w:rPr>
                <w:lang w:val="en-US"/>
              </w:rPr>
            </w:pPr>
            <w:r w:rsidRPr="00F21ECA">
              <w:rPr>
                <w:lang w:val="en-US"/>
              </w:rPr>
              <w:t>Depreciation (2% * 16000)</w:t>
            </w:r>
          </w:p>
        </w:tc>
        <w:tc>
          <w:tcPr>
            <w:tcW w:w="960" w:type="dxa"/>
            <w:tcBorders>
              <w:top w:val="nil"/>
              <w:left w:val="nil"/>
              <w:bottom w:val="single" w:sz="4" w:space="0" w:color="auto"/>
              <w:right w:val="single" w:sz="4" w:space="0" w:color="auto"/>
            </w:tcBorders>
            <w:shd w:val="clear" w:color="auto" w:fill="auto"/>
            <w:noWrap/>
            <w:vAlign w:val="bottom"/>
            <w:hideMark/>
          </w:tcPr>
          <w:p w14:paraId="603E6EE3" w14:textId="77777777" w:rsidR="001D0056" w:rsidRPr="00F21ECA" w:rsidRDefault="001D0056" w:rsidP="007E2973">
            <w:pPr>
              <w:pStyle w:val="WW-Default"/>
              <w:rPr>
                <w:lang w:val="en-US"/>
              </w:rPr>
            </w:pPr>
            <w:r w:rsidRPr="00F21ECA">
              <w:rPr>
                <w:lang w:val="en-US"/>
              </w:rPr>
              <w:t>320</w:t>
            </w:r>
          </w:p>
        </w:tc>
      </w:tr>
      <w:tr w:rsidR="001D0056" w:rsidRPr="00F21ECA" w14:paraId="27B48EB1" w14:textId="77777777" w:rsidTr="007E2973">
        <w:trPr>
          <w:trHeight w:val="300"/>
        </w:trPr>
        <w:tc>
          <w:tcPr>
            <w:tcW w:w="3532" w:type="dxa"/>
            <w:tcBorders>
              <w:top w:val="nil"/>
              <w:left w:val="single" w:sz="4" w:space="0" w:color="auto"/>
              <w:bottom w:val="single" w:sz="4" w:space="0" w:color="auto"/>
              <w:right w:val="single" w:sz="4" w:space="0" w:color="auto"/>
            </w:tcBorders>
            <w:shd w:val="clear" w:color="auto" w:fill="auto"/>
            <w:noWrap/>
            <w:vAlign w:val="bottom"/>
            <w:hideMark/>
          </w:tcPr>
          <w:p w14:paraId="2A2B0790" w14:textId="77777777" w:rsidR="001D0056" w:rsidRPr="00F21ECA" w:rsidRDefault="001D0056" w:rsidP="007E2973">
            <w:pPr>
              <w:pStyle w:val="WW-Default"/>
              <w:rPr>
                <w:lang w:val="en-US"/>
              </w:rPr>
            </w:pPr>
            <w:r w:rsidRPr="00F21ECA">
              <w:rPr>
                <w:lang w:val="en-US"/>
              </w:rPr>
              <w:t>Plant cost</w:t>
            </w:r>
          </w:p>
        </w:tc>
        <w:tc>
          <w:tcPr>
            <w:tcW w:w="960" w:type="dxa"/>
            <w:tcBorders>
              <w:top w:val="nil"/>
              <w:left w:val="nil"/>
              <w:bottom w:val="single" w:sz="4" w:space="0" w:color="auto"/>
              <w:right w:val="single" w:sz="4" w:space="0" w:color="auto"/>
            </w:tcBorders>
            <w:shd w:val="clear" w:color="auto" w:fill="auto"/>
            <w:noWrap/>
            <w:vAlign w:val="bottom"/>
            <w:hideMark/>
          </w:tcPr>
          <w:p w14:paraId="4FCDDD6D" w14:textId="77777777" w:rsidR="001D0056" w:rsidRPr="00F21ECA" w:rsidRDefault="001D0056" w:rsidP="007E2973">
            <w:pPr>
              <w:pStyle w:val="WW-Default"/>
              <w:rPr>
                <w:lang w:val="en-US"/>
              </w:rPr>
            </w:pPr>
            <w:r w:rsidRPr="00F21ECA">
              <w:rPr>
                <w:lang w:val="en-US"/>
              </w:rPr>
              <w:t>25600</w:t>
            </w:r>
          </w:p>
        </w:tc>
      </w:tr>
      <w:tr w:rsidR="001D0056" w:rsidRPr="00F21ECA" w14:paraId="72A42202" w14:textId="77777777" w:rsidTr="007E2973">
        <w:trPr>
          <w:trHeight w:val="300"/>
        </w:trPr>
        <w:tc>
          <w:tcPr>
            <w:tcW w:w="3532" w:type="dxa"/>
            <w:tcBorders>
              <w:top w:val="nil"/>
              <w:left w:val="single" w:sz="4" w:space="0" w:color="auto"/>
              <w:bottom w:val="single" w:sz="4" w:space="0" w:color="auto"/>
              <w:right w:val="single" w:sz="4" w:space="0" w:color="auto"/>
            </w:tcBorders>
            <w:shd w:val="clear" w:color="auto" w:fill="auto"/>
            <w:noWrap/>
            <w:vAlign w:val="bottom"/>
            <w:hideMark/>
          </w:tcPr>
          <w:p w14:paraId="54D2EBF3" w14:textId="77777777" w:rsidR="001D0056" w:rsidRPr="00F21ECA" w:rsidRDefault="001D0056" w:rsidP="007E2973">
            <w:pPr>
              <w:pStyle w:val="WW-Default"/>
              <w:rPr>
                <w:lang w:val="en-US"/>
              </w:rPr>
            </w:pPr>
            <w:r w:rsidRPr="00F21ECA">
              <w:rPr>
                <w:lang w:val="en-US"/>
              </w:rPr>
              <w:t>Depreciation (10% * 25600)</w:t>
            </w:r>
          </w:p>
        </w:tc>
        <w:tc>
          <w:tcPr>
            <w:tcW w:w="960" w:type="dxa"/>
            <w:tcBorders>
              <w:top w:val="nil"/>
              <w:left w:val="nil"/>
              <w:bottom w:val="single" w:sz="4" w:space="0" w:color="auto"/>
              <w:right w:val="single" w:sz="4" w:space="0" w:color="auto"/>
            </w:tcBorders>
            <w:shd w:val="clear" w:color="auto" w:fill="auto"/>
            <w:noWrap/>
            <w:vAlign w:val="bottom"/>
            <w:hideMark/>
          </w:tcPr>
          <w:p w14:paraId="3AB2A657" w14:textId="77777777" w:rsidR="001D0056" w:rsidRPr="00F21ECA" w:rsidRDefault="001D0056" w:rsidP="007E2973">
            <w:pPr>
              <w:pStyle w:val="WW-Default"/>
              <w:rPr>
                <w:lang w:val="en-US"/>
              </w:rPr>
            </w:pPr>
            <w:r w:rsidRPr="00F21ECA">
              <w:rPr>
                <w:lang w:val="en-US"/>
              </w:rPr>
              <w:t>2560</w:t>
            </w:r>
          </w:p>
        </w:tc>
      </w:tr>
    </w:tbl>
    <w:p w14:paraId="2D514879" w14:textId="3D66E34A" w:rsidR="001D0056" w:rsidRDefault="001D0056">
      <w:pPr>
        <w:rPr>
          <w:rFonts w:ascii="Times New Roman" w:hAnsi="Times New Roman" w:cs="Times New Roman"/>
          <w:sz w:val="24"/>
          <w:szCs w:val="24"/>
        </w:rPr>
      </w:pPr>
    </w:p>
    <w:p w14:paraId="2F2A6F97" w14:textId="0A07C84E" w:rsidR="001D0056" w:rsidRDefault="001D0056">
      <w:pPr>
        <w:rPr>
          <w:rFonts w:ascii="Times New Roman" w:hAnsi="Times New Roman" w:cs="Times New Roman"/>
          <w:sz w:val="24"/>
          <w:szCs w:val="24"/>
        </w:rPr>
      </w:pPr>
    </w:p>
    <w:p w14:paraId="5594FE79" w14:textId="77777777" w:rsidR="00E16BF1" w:rsidRPr="00E16BF1" w:rsidRDefault="00E16BF1" w:rsidP="00E16BF1">
      <w:pPr>
        <w:rPr>
          <w:rFonts w:ascii="Times New Roman" w:hAnsi="Times New Roman" w:cs="Times New Roman"/>
          <w:b/>
          <w:bCs/>
          <w:sz w:val="24"/>
          <w:szCs w:val="24"/>
        </w:rPr>
      </w:pPr>
      <w:r w:rsidRPr="00E16BF1">
        <w:rPr>
          <w:rFonts w:ascii="Times New Roman" w:hAnsi="Times New Roman" w:cs="Times New Roman"/>
          <w:b/>
          <w:bCs/>
          <w:sz w:val="24"/>
          <w:szCs w:val="24"/>
        </w:rPr>
        <w:t>QUESTION 2</w:t>
      </w:r>
    </w:p>
    <w:p w14:paraId="679C00A5" w14:textId="4FF343E5" w:rsidR="001D0056" w:rsidRPr="00E16BF1" w:rsidRDefault="00E16BF1" w:rsidP="00E16BF1">
      <w:pPr>
        <w:rPr>
          <w:rFonts w:ascii="Times New Roman" w:hAnsi="Times New Roman" w:cs="Times New Roman"/>
          <w:sz w:val="24"/>
          <w:szCs w:val="24"/>
          <w:u w:val="single"/>
        </w:rPr>
      </w:pPr>
      <w:r w:rsidRPr="00E16BF1">
        <w:rPr>
          <w:rFonts w:ascii="Times New Roman" w:hAnsi="Times New Roman" w:cs="Times New Roman"/>
          <w:sz w:val="24"/>
          <w:szCs w:val="24"/>
          <w:u w:val="single"/>
        </w:rPr>
        <w:t>a) Calculation of Ratios for Jerry plc for year 2019 and 2018</w:t>
      </w:r>
    </w:p>
    <w:tbl>
      <w:tblPr>
        <w:tblW w:w="9651" w:type="dxa"/>
        <w:tblInd w:w="96" w:type="dxa"/>
        <w:tblLook w:val="04A0" w:firstRow="1" w:lastRow="0" w:firstColumn="1" w:lastColumn="0" w:noHBand="0" w:noVBand="1"/>
      </w:tblPr>
      <w:tblGrid>
        <w:gridCol w:w="2560"/>
        <w:gridCol w:w="3831"/>
        <w:gridCol w:w="1701"/>
        <w:gridCol w:w="1559"/>
      </w:tblGrid>
      <w:tr w:rsidR="001D0056" w:rsidRPr="00F21ECA" w14:paraId="4B8CFD9D"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61DF4" w14:textId="77777777" w:rsidR="001D0056" w:rsidRPr="00F21ECA" w:rsidRDefault="001D0056" w:rsidP="007E2973">
            <w:pPr>
              <w:pStyle w:val="WW-Default"/>
              <w:rPr>
                <w:b/>
                <w:bCs/>
                <w:lang w:val="en-US"/>
              </w:rPr>
            </w:pPr>
            <w:r w:rsidRPr="00F21ECA">
              <w:rPr>
                <w:b/>
                <w:bCs/>
                <w:lang w:val="en-US"/>
              </w:rPr>
              <w:t xml:space="preserve">Particulars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7E4DE" w14:textId="77777777" w:rsidR="001D0056" w:rsidRPr="00F21ECA" w:rsidRDefault="001D0056" w:rsidP="007E2973">
            <w:pPr>
              <w:pStyle w:val="WW-Default"/>
              <w:rPr>
                <w:b/>
                <w:bCs/>
                <w:lang w:val="en-US"/>
              </w:rPr>
            </w:pPr>
            <w:r w:rsidRPr="00F21ECA">
              <w:rPr>
                <w:b/>
                <w:bCs/>
                <w:lang w:val="en-US"/>
              </w:rPr>
              <w:t xml:space="preserve">Formula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40092" w14:textId="77777777" w:rsidR="001D0056" w:rsidRPr="00F21ECA" w:rsidRDefault="001D0056" w:rsidP="007E2973">
            <w:pPr>
              <w:pStyle w:val="WW-Default"/>
              <w:rPr>
                <w:b/>
                <w:bCs/>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B6DEC4" w14:textId="77777777" w:rsidR="001D0056" w:rsidRPr="00F21ECA" w:rsidRDefault="001D0056" w:rsidP="007E2973">
            <w:pPr>
              <w:pStyle w:val="WW-Default"/>
              <w:rPr>
                <w:lang w:val="en-US"/>
              </w:rPr>
            </w:pPr>
          </w:p>
        </w:tc>
      </w:tr>
      <w:tr w:rsidR="001D0056" w:rsidRPr="00F21ECA" w14:paraId="784D91E7"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A45E6" w14:textId="77777777" w:rsidR="001D0056" w:rsidRPr="00F21ECA" w:rsidRDefault="001D0056" w:rsidP="007E2973">
            <w:pPr>
              <w:pStyle w:val="WW-Default"/>
              <w:rPr>
                <w:b/>
                <w:bCs/>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88EE8" w14:textId="77777777" w:rsidR="001D0056" w:rsidRPr="00F21ECA" w:rsidRDefault="001D0056" w:rsidP="007E2973">
            <w:pPr>
              <w:pStyle w:val="WW-Default"/>
              <w:rPr>
                <w:b/>
                <w:bCs/>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F019E" w14:textId="77777777" w:rsidR="001D0056" w:rsidRPr="00F21ECA" w:rsidRDefault="001D0056" w:rsidP="007E2973">
            <w:pPr>
              <w:pStyle w:val="WW-Default"/>
              <w:jc w:val="center"/>
              <w:rPr>
                <w:b/>
                <w:bCs/>
                <w:lang w:val="en-US"/>
              </w:rPr>
            </w:pPr>
            <w:r w:rsidRPr="00F21ECA">
              <w:rPr>
                <w:b/>
                <w:bCs/>
                <w:lang w:val="en-US"/>
              </w:rPr>
              <w:t>2018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DF219" w14:textId="77777777" w:rsidR="001D0056" w:rsidRPr="00F21ECA" w:rsidRDefault="001D0056" w:rsidP="007E2973">
            <w:pPr>
              <w:pStyle w:val="WW-Default"/>
              <w:jc w:val="center"/>
              <w:rPr>
                <w:b/>
                <w:bCs/>
                <w:lang w:val="en-US"/>
              </w:rPr>
            </w:pPr>
            <w:r w:rsidRPr="00F21ECA">
              <w:rPr>
                <w:b/>
                <w:bCs/>
                <w:lang w:val="en-US"/>
              </w:rPr>
              <w:t>2019</w:t>
            </w:r>
          </w:p>
        </w:tc>
      </w:tr>
      <w:tr w:rsidR="001D0056" w:rsidRPr="00F21ECA" w14:paraId="1A04216A"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34F9D" w14:textId="77777777" w:rsidR="001D0056" w:rsidRPr="00F21ECA" w:rsidRDefault="001D0056" w:rsidP="007E2973">
            <w:pPr>
              <w:pStyle w:val="WW-Default"/>
              <w:rPr>
                <w:lang w:val="en-US"/>
              </w:rPr>
            </w:pPr>
            <w:r w:rsidRPr="00F21ECA">
              <w:rPr>
                <w:lang w:val="en-US"/>
              </w:rPr>
              <w:t xml:space="preserve">Earnings before interest and taxes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722E3F" w14:textId="77777777" w:rsidR="001D0056" w:rsidRPr="00F21ECA" w:rsidRDefault="001D0056" w:rsidP="007E2973">
            <w:pPr>
              <w:pStyle w:val="WW-Default"/>
              <w:jc w:val="center"/>
              <w:rPr>
                <w:lang w:val="en-US"/>
              </w:rPr>
            </w:pPr>
            <w:r w:rsidRPr="00F21ECA">
              <w:rPr>
                <w:lang w:val="en-US"/>
              </w:rPr>
              <w:t>29.7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51C86" w14:textId="77777777" w:rsidR="001D0056" w:rsidRPr="00F21ECA" w:rsidRDefault="001D0056" w:rsidP="007E2973">
            <w:pPr>
              <w:pStyle w:val="WW-Default"/>
              <w:jc w:val="center"/>
              <w:rPr>
                <w:lang w:val="en-US"/>
              </w:rPr>
            </w:pPr>
            <w:r w:rsidRPr="00F21ECA">
              <w:rPr>
                <w:lang w:val="en-US"/>
              </w:rPr>
              <w:t>23</w:t>
            </w:r>
          </w:p>
        </w:tc>
      </w:tr>
      <w:tr w:rsidR="001D0056" w:rsidRPr="00F21ECA" w14:paraId="7146DE3A"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2A618" w14:textId="77777777" w:rsidR="001D0056" w:rsidRPr="00F21ECA" w:rsidRDefault="001D0056" w:rsidP="007E2973">
            <w:pPr>
              <w:pStyle w:val="WW-Default"/>
              <w:rPr>
                <w:lang w:val="en-US"/>
              </w:rPr>
            </w:pPr>
            <w:r w:rsidRPr="00F21ECA">
              <w:rPr>
                <w:lang w:val="en-US"/>
              </w:rPr>
              <w:t xml:space="preserve">Total assets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2A9E3D" w14:textId="77777777" w:rsidR="001D0056" w:rsidRPr="00F21ECA" w:rsidRDefault="001D0056" w:rsidP="007E2973">
            <w:pPr>
              <w:pStyle w:val="WW-Default"/>
              <w:jc w:val="center"/>
              <w:rPr>
                <w:lang w:val="en-US"/>
              </w:rPr>
            </w:pPr>
            <w:r w:rsidRPr="00F21ECA">
              <w:rPr>
                <w:lang w:val="en-US"/>
              </w:rPr>
              <w:t>293.8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57ADA" w14:textId="77777777" w:rsidR="001D0056" w:rsidRPr="00F21ECA" w:rsidRDefault="001D0056" w:rsidP="007E2973">
            <w:pPr>
              <w:pStyle w:val="WW-Default"/>
              <w:jc w:val="center"/>
              <w:rPr>
                <w:lang w:val="en-US"/>
              </w:rPr>
            </w:pPr>
            <w:r w:rsidRPr="00F21ECA">
              <w:rPr>
                <w:lang w:val="en-US"/>
              </w:rPr>
              <w:t>286.1</w:t>
            </w:r>
          </w:p>
        </w:tc>
      </w:tr>
      <w:tr w:rsidR="001D0056" w:rsidRPr="00F21ECA" w14:paraId="322C1340"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83987" w14:textId="77777777" w:rsidR="001D0056" w:rsidRPr="00F21ECA" w:rsidRDefault="001D0056" w:rsidP="007E2973">
            <w:pPr>
              <w:pStyle w:val="WW-Default"/>
              <w:rPr>
                <w:lang w:val="en-US"/>
              </w:rPr>
            </w:pPr>
            <w:r w:rsidRPr="00F21ECA">
              <w:rPr>
                <w:lang w:val="en-US"/>
              </w:rPr>
              <w:t xml:space="preserve">Current liabilities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3BD99" w14:textId="77777777" w:rsidR="001D0056" w:rsidRPr="00F21ECA" w:rsidRDefault="001D0056" w:rsidP="007E2973">
            <w:pPr>
              <w:pStyle w:val="WW-Default"/>
              <w:jc w:val="center"/>
              <w:rPr>
                <w:lang w:val="en-US"/>
              </w:rPr>
            </w:pPr>
            <w:r w:rsidRPr="00F21ECA">
              <w:rPr>
                <w:lang w:val="en-US"/>
              </w:rPr>
              <w:t>148.4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D49FC" w14:textId="77777777" w:rsidR="001D0056" w:rsidRPr="00F21ECA" w:rsidRDefault="001D0056" w:rsidP="007E2973">
            <w:pPr>
              <w:pStyle w:val="WW-Default"/>
              <w:jc w:val="center"/>
              <w:rPr>
                <w:lang w:val="en-US"/>
              </w:rPr>
            </w:pPr>
            <w:r w:rsidRPr="00F21ECA">
              <w:rPr>
                <w:lang w:val="en-US"/>
              </w:rPr>
              <w:t>151</w:t>
            </w:r>
          </w:p>
        </w:tc>
      </w:tr>
      <w:tr w:rsidR="001D0056" w:rsidRPr="00F21ECA" w14:paraId="1B11B38F"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B5BC2" w14:textId="77777777" w:rsidR="001D0056" w:rsidRPr="00F21ECA" w:rsidRDefault="001D0056" w:rsidP="007E2973">
            <w:pPr>
              <w:pStyle w:val="WW-Default"/>
              <w:rPr>
                <w:lang w:val="en-US"/>
              </w:rPr>
            </w:pPr>
            <w:r w:rsidRPr="00F21ECA">
              <w:rPr>
                <w:lang w:val="en-US"/>
              </w:rPr>
              <w:t>Capital employed</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C15B0" w14:textId="77777777" w:rsidR="001D0056" w:rsidRPr="00F21ECA" w:rsidRDefault="001D0056" w:rsidP="007E2973">
            <w:pPr>
              <w:pStyle w:val="WW-Default"/>
              <w:rPr>
                <w:lang w:val="en-US"/>
              </w:rPr>
            </w:pPr>
            <w:r w:rsidRPr="00F21ECA">
              <w:rPr>
                <w:lang w:val="en-US"/>
              </w:rPr>
              <w:t xml:space="preserve">Total assets-Current liabilities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8F694" w14:textId="77777777" w:rsidR="001D0056" w:rsidRPr="00F21ECA" w:rsidRDefault="001D0056" w:rsidP="007E2973">
            <w:pPr>
              <w:pStyle w:val="WW-Default"/>
              <w:jc w:val="center"/>
              <w:rPr>
                <w:lang w:val="en-US"/>
              </w:rPr>
            </w:pPr>
            <w:r w:rsidRPr="00F21ECA">
              <w:rPr>
                <w:lang w:val="en-US"/>
              </w:rPr>
              <w:t>145.4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845FC" w14:textId="77777777" w:rsidR="001D0056" w:rsidRPr="00F21ECA" w:rsidRDefault="001D0056" w:rsidP="007E2973">
            <w:pPr>
              <w:pStyle w:val="WW-Default"/>
              <w:jc w:val="center"/>
              <w:rPr>
                <w:lang w:val="en-US"/>
              </w:rPr>
            </w:pPr>
            <w:r w:rsidRPr="00F21ECA">
              <w:rPr>
                <w:lang w:val="en-US"/>
              </w:rPr>
              <w:t>135.1</w:t>
            </w:r>
          </w:p>
        </w:tc>
      </w:tr>
      <w:tr w:rsidR="001D0056" w:rsidRPr="00F21ECA" w14:paraId="16A52334"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2234B7" w14:textId="77777777" w:rsidR="001D0056" w:rsidRPr="00F21ECA" w:rsidRDefault="001D0056" w:rsidP="007E2973">
            <w:pPr>
              <w:pStyle w:val="WW-Default"/>
              <w:rPr>
                <w:b/>
                <w:bCs/>
                <w:lang w:val="en-US"/>
              </w:rPr>
            </w:pPr>
            <w:r w:rsidRPr="00F21ECA">
              <w:rPr>
                <w:b/>
                <w:bCs/>
                <w:lang w:val="en-US"/>
              </w:rPr>
              <w:t xml:space="preserve">Return on capital employed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4D1A0F" w14:textId="77777777" w:rsidR="001D0056" w:rsidRPr="00F21ECA" w:rsidRDefault="001D0056" w:rsidP="007E2973">
            <w:pPr>
              <w:pStyle w:val="WW-Default"/>
              <w:rPr>
                <w:b/>
                <w:bCs/>
                <w:lang w:val="en-US"/>
              </w:rPr>
            </w:pPr>
            <w:r w:rsidRPr="00F21ECA">
              <w:rPr>
                <w:b/>
                <w:bCs/>
                <w:lang w:val="en-US"/>
              </w:rPr>
              <w:t xml:space="preserve">Earnings before interest and taxes/Capital employed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D9986" w14:textId="77777777" w:rsidR="001D0056" w:rsidRPr="00F21ECA" w:rsidRDefault="001D0056" w:rsidP="007E2973">
            <w:pPr>
              <w:pStyle w:val="WW-Default"/>
              <w:jc w:val="center"/>
              <w:rPr>
                <w:b/>
                <w:bCs/>
                <w:lang w:val="en-US"/>
              </w:rPr>
            </w:pPr>
            <w:r w:rsidRPr="00F21ECA">
              <w:rPr>
                <w:b/>
                <w:bCs/>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78EFB" w14:textId="77777777" w:rsidR="001D0056" w:rsidRPr="00F21ECA" w:rsidRDefault="001D0056" w:rsidP="007E2973">
            <w:pPr>
              <w:pStyle w:val="WW-Default"/>
              <w:jc w:val="center"/>
              <w:rPr>
                <w:b/>
                <w:bCs/>
                <w:lang w:val="en-US"/>
              </w:rPr>
            </w:pPr>
            <w:r w:rsidRPr="00F21ECA">
              <w:rPr>
                <w:b/>
                <w:bCs/>
                <w:lang w:val="en-US"/>
              </w:rPr>
              <w:t>17%</w:t>
            </w:r>
          </w:p>
        </w:tc>
      </w:tr>
      <w:tr w:rsidR="001D0056" w:rsidRPr="00F21ECA" w14:paraId="200AC7DE"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444A92"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DA438"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1E8BD"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A5FD1" w14:textId="77777777" w:rsidR="001D0056" w:rsidRPr="00F21ECA" w:rsidRDefault="001D0056" w:rsidP="007E2973">
            <w:pPr>
              <w:pStyle w:val="WW-Default"/>
              <w:jc w:val="center"/>
              <w:rPr>
                <w:lang w:val="en-US"/>
              </w:rPr>
            </w:pPr>
          </w:p>
        </w:tc>
      </w:tr>
      <w:tr w:rsidR="001D0056" w:rsidRPr="00F21ECA" w14:paraId="5C57AD53"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25B8D" w14:textId="77777777" w:rsidR="001D0056" w:rsidRPr="00F21ECA" w:rsidRDefault="001D0056" w:rsidP="007E2973">
            <w:pPr>
              <w:pStyle w:val="WW-Default"/>
              <w:rPr>
                <w:lang w:val="en-US"/>
              </w:rPr>
            </w:pPr>
            <w:r w:rsidRPr="00F21ECA">
              <w:rPr>
                <w:lang w:val="en-US"/>
              </w:rPr>
              <w:t>Net income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9F0A22" w14:textId="77777777" w:rsidR="001D0056" w:rsidRPr="00F21ECA" w:rsidRDefault="001D0056" w:rsidP="007E2973">
            <w:pPr>
              <w:pStyle w:val="WW-Default"/>
              <w:jc w:val="center"/>
              <w:rPr>
                <w:lang w:val="en-US"/>
              </w:rPr>
            </w:pPr>
            <w:r w:rsidRPr="00F21ECA">
              <w:rPr>
                <w:lang w:val="en-US"/>
              </w:rPr>
              <w:t>18.3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4B95B" w14:textId="77777777" w:rsidR="001D0056" w:rsidRPr="00F21ECA" w:rsidRDefault="001D0056" w:rsidP="007E2973">
            <w:pPr>
              <w:pStyle w:val="WW-Default"/>
              <w:jc w:val="center"/>
              <w:rPr>
                <w:lang w:val="en-US"/>
              </w:rPr>
            </w:pPr>
            <w:r w:rsidRPr="00F21ECA">
              <w:rPr>
                <w:lang w:val="en-US"/>
              </w:rPr>
              <w:t>12.9</w:t>
            </w:r>
          </w:p>
        </w:tc>
      </w:tr>
      <w:tr w:rsidR="001D0056" w:rsidRPr="00F21ECA" w14:paraId="77ECC3F6"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13E1E" w14:textId="77777777" w:rsidR="001D0056" w:rsidRPr="00F21ECA" w:rsidRDefault="001D0056" w:rsidP="007E2973">
            <w:pPr>
              <w:pStyle w:val="WW-Default"/>
              <w:rPr>
                <w:lang w:val="en-US"/>
              </w:rPr>
            </w:pPr>
            <w:r w:rsidRPr="00F21ECA">
              <w:rPr>
                <w:lang w:val="en-US"/>
              </w:rPr>
              <w:t xml:space="preserve">Shareholders equity or funds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8CD22" w14:textId="77777777" w:rsidR="001D0056" w:rsidRPr="00F21ECA" w:rsidRDefault="001D0056" w:rsidP="007E2973">
            <w:pPr>
              <w:pStyle w:val="WW-Default"/>
              <w:jc w:val="center"/>
              <w:rPr>
                <w:lang w:val="en-US"/>
              </w:rPr>
            </w:pPr>
            <w:r w:rsidRPr="00F21ECA">
              <w:rPr>
                <w:lang w:val="en-US"/>
              </w:rPr>
              <w:t>80.3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248B9" w14:textId="77777777" w:rsidR="001D0056" w:rsidRPr="00F21ECA" w:rsidRDefault="001D0056" w:rsidP="007E2973">
            <w:pPr>
              <w:pStyle w:val="WW-Default"/>
              <w:jc w:val="center"/>
              <w:rPr>
                <w:lang w:val="en-US"/>
              </w:rPr>
            </w:pPr>
            <w:r w:rsidRPr="00F21ECA">
              <w:rPr>
                <w:lang w:val="en-US"/>
              </w:rPr>
              <w:t>93.2</w:t>
            </w:r>
          </w:p>
        </w:tc>
      </w:tr>
      <w:tr w:rsidR="001D0056" w:rsidRPr="00F21ECA" w14:paraId="15DF5930"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269DA4" w14:textId="77777777" w:rsidR="001D0056" w:rsidRPr="00F21ECA" w:rsidRDefault="001D0056" w:rsidP="007E2973">
            <w:pPr>
              <w:pStyle w:val="WW-Default"/>
              <w:rPr>
                <w:b/>
                <w:bCs/>
                <w:lang w:val="en-US"/>
              </w:rPr>
            </w:pPr>
            <w:r w:rsidRPr="00F21ECA">
              <w:rPr>
                <w:b/>
                <w:bCs/>
                <w:lang w:val="en-US"/>
              </w:rPr>
              <w:t xml:space="preserve">Return on equity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A7E5C" w14:textId="77777777" w:rsidR="001D0056" w:rsidRPr="00F21ECA" w:rsidRDefault="001D0056" w:rsidP="007E2973">
            <w:pPr>
              <w:pStyle w:val="WW-Default"/>
              <w:rPr>
                <w:b/>
                <w:bCs/>
                <w:lang w:val="en-US"/>
              </w:rPr>
            </w:pPr>
            <w:r w:rsidRPr="00F21ECA">
              <w:rPr>
                <w:b/>
                <w:bCs/>
                <w:lang w:val="en-US"/>
              </w:rPr>
              <w:t xml:space="preserve">Net income/Shareholders equity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E6AD5" w14:textId="77777777" w:rsidR="001D0056" w:rsidRPr="00F21ECA" w:rsidRDefault="001D0056" w:rsidP="007E2973">
            <w:pPr>
              <w:pStyle w:val="WW-Default"/>
              <w:jc w:val="center"/>
              <w:rPr>
                <w:b/>
                <w:bCs/>
                <w:lang w:val="en-US"/>
              </w:rPr>
            </w:pPr>
            <w:r w:rsidRPr="00F21ECA">
              <w:rPr>
                <w:b/>
                <w:bCs/>
                <w:lang w:val="en-US"/>
              </w:rPr>
              <w:t>23%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655E4C" w14:textId="77777777" w:rsidR="001D0056" w:rsidRPr="00F21ECA" w:rsidRDefault="001D0056" w:rsidP="007E2973">
            <w:pPr>
              <w:pStyle w:val="WW-Default"/>
              <w:jc w:val="center"/>
              <w:rPr>
                <w:b/>
                <w:bCs/>
                <w:lang w:val="en-US"/>
              </w:rPr>
            </w:pPr>
            <w:r w:rsidRPr="00F21ECA">
              <w:rPr>
                <w:b/>
                <w:bCs/>
                <w:lang w:val="en-US"/>
              </w:rPr>
              <w:t>14%</w:t>
            </w:r>
          </w:p>
        </w:tc>
      </w:tr>
      <w:tr w:rsidR="001D0056" w:rsidRPr="00F21ECA" w14:paraId="36A3AC4A"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D362B"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3DE25"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E1911"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848308" w14:textId="77777777" w:rsidR="001D0056" w:rsidRPr="00F21ECA" w:rsidRDefault="001D0056" w:rsidP="007E2973">
            <w:pPr>
              <w:pStyle w:val="WW-Default"/>
              <w:jc w:val="center"/>
              <w:rPr>
                <w:lang w:val="en-US"/>
              </w:rPr>
            </w:pPr>
          </w:p>
        </w:tc>
      </w:tr>
      <w:tr w:rsidR="001D0056" w:rsidRPr="00F21ECA" w14:paraId="45CEBEB2"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55951" w14:textId="77777777" w:rsidR="001D0056" w:rsidRPr="00F21ECA" w:rsidRDefault="001D0056" w:rsidP="007E2973">
            <w:pPr>
              <w:pStyle w:val="WW-Default"/>
              <w:rPr>
                <w:lang w:val="en-US"/>
              </w:rPr>
            </w:pPr>
            <w:r w:rsidRPr="00F21ECA">
              <w:rPr>
                <w:lang w:val="en-US"/>
              </w:rPr>
              <w:t xml:space="preserve">Net income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04861" w14:textId="77777777" w:rsidR="001D0056" w:rsidRPr="00F21ECA" w:rsidRDefault="001D0056" w:rsidP="007E2973">
            <w:pPr>
              <w:pStyle w:val="WW-Default"/>
              <w:jc w:val="center"/>
              <w:rPr>
                <w:lang w:val="en-US"/>
              </w:rPr>
            </w:pPr>
            <w:r w:rsidRPr="00F21ECA">
              <w:rPr>
                <w:lang w:val="en-US"/>
              </w:rPr>
              <w:t>18.3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55D73" w14:textId="77777777" w:rsidR="001D0056" w:rsidRPr="00F21ECA" w:rsidRDefault="001D0056" w:rsidP="007E2973">
            <w:pPr>
              <w:pStyle w:val="WW-Default"/>
              <w:jc w:val="center"/>
              <w:rPr>
                <w:lang w:val="en-US"/>
              </w:rPr>
            </w:pPr>
            <w:r w:rsidRPr="00F21ECA">
              <w:rPr>
                <w:lang w:val="en-US"/>
              </w:rPr>
              <w:t>12.9</w:t>
            </w:r>
          </w:p>
        </w:tc>
      </w:tr>
      <w:tr w:rsidR="001D0056" w:rsidRPr="00F21ECA" w14:paraId="44E33C7F"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69C2A" w14:textId="77777777" w:rsidR="001D0056" w:rsidRPr="00F21ECA" w:rsidRDefault="001D0056" w:rsidP="007E2973">
            <w:pPr>
              <w:pStyle w:val="WW-Default"/>
              <w:rPr>
                <w:lang w:val="en-US"/>
              </w:rPr>
            </w:pPr>
            <w:r w:rsidRPr="00F21ECA">
              <w:rPr>
                <w:lang w:val="en-US"/>
              </w:rPr>
              <w:t xml:space="preserve">Average outstanding shares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1C782" w14:textId="77777777" w:rsidR="001D0056" w:rsidRPr="00F21ECA" w:rsidRDefault="001D0056" w:rsidP="007E2973">
            <w:pPr>
              <w:pStyle w:val="WW-Default"/>
              <w:jc w:val="center"/>
              <w:rPr>
                <w:lang w:val="en-US"/>
              </w:rPr>
            </w:pPr>
            <w:r w:rsidRPr="00F21ECA">
              <w:rPr>
                <w:lang w:val="en-US"/>
              </w:rPr>
              <w:t>17.8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F8E4F" w14:textId="77777777" w:rsidR="001D0056" w:rsidRPr="00F21ECA" w:rsidRDefault="001D0056" w:rsidP="007E2973">
            <w:pPr>
              <w:pStyle w:val="WW-Default"/>
              <w:jc w:val="center"/>
              <w:rPr>
                <w:lang w:val="en-US"/>
              </w:rPr>
            </w:pPr>
            <w:r w:rsidRPr="00F21ECA">
              <w:rPr>
                <w:lang w:val="en-US"/>
              </w:rPr>
              <w:t>17.8</w:t>
            </w:r>
          </w:p>
        </w:tc>
      </w:tr>
      <w:tr w:rsidR="001D0056" w:rsidRPr="00F21ECA" w14:paraId="21D6954D"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4BF22" w14:textId="77777777" w:rsidR="001D0056" w:rsidRPr="00F21ECA" w:rsidRDefault="001D0056" w:rsidP="007E2973">
            <w:pPr>
              <w:pStyle w:val="WW-Default"/>
              <w:rPr>
                <w:b/>
                <w:bCs/>
                <w:lang w:val="en-US"/>
              </w:rPr>
            </w:pPr>
            <w:proofErr w:type="spellStart"/>
            <w:r w:rsidRPr="00F21ECA">
              <w:rPr>
                <w:b/>
                <w:bCs/>
                <w:lang w:val="en-US"/>
              </w:rPr>
              <w:t>Earning</w:t>
            </w:r>
            <w:proofErr w:type="spellEnd"/>
            <w:r w:rsidRPr="00F21ECA">
              <w:rPr>
                <w:b/>
                <w:bCs/>
                <w:lang w:val="en-US"/>
              </w:rPr>
              <w:t xml:space="preserve"> per share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563E0" w14:textId="77777777" w:rsidR="001D0056" w:rsidRPr="00F21ECA" w:rsidRDefault="001D0056" w:rsidP="007E2973">
            <w:pPr>
              <w:pStyle w:val="WW-Default"/>
              <w:rPr>
                <w:b/>
                <w:bCs/>
                <w:lang w:val="en-US"/>
              </w:rPr>
            </w:pPr>
            <w:r w:rsidRPr="00F21ECA">
              <w:rPr>
                <w:b/>
                <w:bCs/>
                <w:lang w:val="en-US"/>
              </w:rPr>
              <w:t xml:space="preserve">Net income/Average outstanding shares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57121" w14:textId="77777777" w:rsidR="001D0056" w:rsidRPr="00F21ECA" w:rsidRDefault="001D0056" w:rsidP="007E2973">
            <w:pPr>
              <w:pStyle w:val="WW-Default"/>
              <w:jc w:val="center"/>
              <w:rPr>
                <w:b/>
                <w:bCs/>
                <w:lang w:val="en-US"/>
              </w:rPr>
            </w:pPr>
            <w:r w:rsidRPr="00F21ECA">
              <w:rPr>
                <w:b/>
                <w:bCs/>
                <w:lang w:val="en-US"/>
              </w:rPr>
              <w:t>1.03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1AFEA" w14:textId="77777777" w:rsidR="001D0056" w:rsidRPr="00F21ECA" w:rsidRDefault="001D0056" w:rsidP="007E2973">
            <w:pPr>
              <w:pStyle w:val="WW-Default"/>
              <w:jc w:val="center"/>
              <w:rPr>
                <w:b/>
                <w:bCs/>
                <w:lang w:val="en-US"/>
              </w:rPr>
            </w:pPr>
            <w:r w:rsidRPr="00F21ECA">
              <w:rPr>
                <w:b/>
                <w:bCs/>
                <w:lang w:val="en-US"/>
              </w:rPr>
              <w:t>0.72</w:t>
            </w:r>
          </w:p>
        </w:tc>
      </w:tr>
      <w:tr w:rsidR="001D0056" w:rsidRPr="00F21ECA" w14:paraId="5CDFA09D"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A7706"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250908"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D8484D"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AAE5B" w14:textId="77777777" w:rsidR="001D0056" w:rsidRPr="00F21ECA" w:rsidRDefault="001D0056" w:rsidP="007E2973">
            <w:pPr>
              <w:pStyle w:val="WW-Default"/>
              <w:jc w:val="center"/>
              <w:rPr>
                <w:lang w:val="en-US"/>
              </w:rPr>
            </w:pPr>
          </w:p>
        </w:tc>
      </w:tr>
      <w:tr w:rsidR="001D0056" w:rsidRPr="00F21ECA" w14:paraId="0262A071"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192C9" w14:textId="77777777" w:rsidR="001D0056" w:rsidRPr="00F21ECA" w:rsidRDefault="001D0056" w:rsidP="007E2973">
            <w:pPr>
              <w:pStyle w:val="WW-Default"/>
              <w:rPr>
                <w:lang w:val="en-US"/>
              </w:rPr>
            </w:pPr>
            <w:r w:rsidRPr="00F21ECA">
              <w:rPr>
                <w:lang w:val="en-US"/>
              </w:rPr>
              <w:t xml:space="preserve">Gross profit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8E423" w14:textId="77777777" w:rsidR="001D0056" w:rsidRPr="00F21ECA" w:rsidRDefault="001D0056" w:rsidP="007E2973">
            <w:pPr>
              <w:pStyle w:val="WW-Default"/>
              <w:jc w:val="center"/>
              <w:rPr>
                <w:lang w:val="en-US"/>
              </w:rPr>
            </w:pPr>
            <w:r w:rsidRPr="00F21ECA">
              <w:rPr>
                <w:lang w:val="en-US"/>
              </w:rPr>
              <w:t>186.9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4F89F" w14:textId="77777777" w:rsidR="001D0056" w:rsidRPr="00F21ECA" w:rsidRDefault="001D0056" w:rsidP="007E2973">
            <w:pPr>
              <w:pStyle w:val="WW-Default"/>
              <w:jc w:val="center"/>
              <w:rPr>
                <w:lang w:val="en-US"/>
              </w:rPr>
            </w:pPr>
            <w:r w:rsidRPr="00F21ECA">
              <w:rPr>
                <w:lang w:val="en-US"/>
              </w:rPr>
              <w:t>191.8</w:t>
            </w:r>
          </w:p>
        </w:tc>
      </w:tr>
      <w:tr w:rsidR="001D0056" w:rsidRPr="00F21ECA" w14:paraId="04DD565D"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1B6C4" w14:textId="77777777" w:rsidR="001D0056" w:rsidRPr="00F21ECA" w:rsidRDefault="001D0056" w:rsidP="007E2973">
            <w:pPr>
              <w:pStyle w:val="WW-Default"/>
              <w:rPr>
                <w:lang w:val="en-US"/>
              </w:rPr>
            </w:pPr>
            <w:r w:rsidRPr="00F21ECA">
              <w:rPr>
                <w:lang w:val="en-US"/>
              </w:rPr>
              <w:t xml:space="preserve">Net sales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BD4684" w14:textId="77777777" w:rsidR="001D0056" w:rsidRPr="00F21ECA" w:rsidRDefault="001D0056" w:rsidP="007E2973">
            <w:pPr>
              <w:pStyle w:val="WW-Default"/>
              <w:jc w:val="center"/>
              <w:rPr>
                <w:lang w:val="en-US"/>
              </w:rPr>
            </w:pPr>
            <w:r w:rsidRPr="00F21ECA">
              <w:rPr>
                <w:lang w:val="en-US"/>
              </w:rPr>
              <w:t>486.8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7282E" w14:textId="77777777" w:rsidR="001D0056" w:rsidRPr="00F21ECA" w:rsidRDefault="001D0056" w:rsidP="007E2973">
            <w:pPr>
              <w:pStyle w:val="WW-Default"/>
              <w:jc w:val="center"/>
              <w:rPr>
                <w:lang w:val="en-US"/>
              </w:rPr>
            </w:pPr>
            <w:r w:rsidRPr="00F21ECA">
              <w:rPr>
                <w:lang w:val="en-US"/>
              </w:rPr>
              <w:t>501.3</w:t>
            </w:r>
          </w:p>
        </w:tc>
      </w:tr>
      <w:tr w:rsidR="001D0056" w:rsidRPr="00F21ECA" w14:paraId="4B24F6CC"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6E59B" w14:textId="77777777" w:rsidR="001D0056" w:rsidRPr="00F21ECA" w:rsidRDefault="001D0056" w:rsidP="007E2973">
            <w:pPr>
              <w:pStyle w:val="WW-Default"/>
              <w:rPr>
                <w:b/>
                <w:bCs/>
                <w:lang w:val="en-US"/>
              </w:rPr>
            </w:pPr>
            <w:r w:rsidRPr="00F21ECA">
              <w:rPr>
                <w:b/>
                <w:bCs/>
                <w:lang w:val="en-US"/>
              </w:rPr>
              <w:t>Gross profit ratio</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35183" w14:textId="77777777" w:rsidR="001D0056" w:rsidRPr="00F21ECA" w:rsidRDefault="001D0056" w:rsidP="007E2973">
            <w:pPr>
              <w:pStyle w:val="WW-Default"/>
              <w:rPr>
                <w:b/>
                <w:bCs/>
                <w:lang w:val="en-US"/>
              </w:rPr>
            </w:pPr>
            <w:r w:rsidRPr="00F21ECA">
              <w:rPr>
                <w:b/>
                <w:bCs/>
                <w:lang w:val="en-US"/>
              </w:rPr>
              <w:t>Gross profit/Net sales*100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BADF23" w14:textId="77777777" w:rsidR="001D0056" w:rsidRPr="00F21ECA" w:rsidRDefault="001D0056" w:rsidP="007E2973">
            <w:pPr>
              <w:pStyle w:val="WW-Default"/>
              <w:jc w:val="center"/>
              <w:rPr>
                <w:b/>
                <w:bCs/>
                <w:lang w:val="en-US"/>
              </w:rPr>
            </w:pPr>
            <w:r w:rsidRPr="00F21ECA">
              <w:rPr>
                <w:b/>
                <w:bCs/>
                <w:lang w:val="en-US"/>
              </w:rPr>
              <w:t>38%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F25AB" w14:textId="77777777" w:rsidR="001D0056" w:rsidRPr="00F21ECA" w:rsidRDefault="001D0056" w:rsidP="007E2973">
            <w:pPr>
              <w:pStyle w:val="WW-Default"/>
              <w:jc w:val="center"/>
              <w:rPr>
                <w:b/>
                <w:bCs/>
                <w:lang w:val="en-US"/>
              </w:rPr>
            </w:pPr>
            <w:r w:rsidRPr="00F21ECA">
              <w:rPr>
                <w:b/>
                <w:bCs/>
                <w:lang w:val="en-US"/>
              </w:rPr>
              <w:t>38%</w:t>
            </w:r>
          </w:p>
        </w:tc>
      </w:tr>
      <w:tr w:rsidR="001D0056" w:rsidRPr="00F21ECA" w14:paraId="63676DF6"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CDC9B"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800BF"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18271"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607D6" w14:textId="77777777" w:rsidR="001D0056" w:rsidRPr="00F21ECA" w:rsidRDefault="001D0056" w:rsidP="007E2973">
            <w:pPr>
              <w:pStyle w:val="WW-Default"/>
              <w:jc w:val="center"/>
              <w:rPr>
                <w:lang w:val="en-US"/>
              </w:rPr>
            </w:pPr>
          </w:p>
        </w:tc>
      </w:tr>
      <w:tr w:rsidR="001D0056" w:rsidRPr="00F21ECA" w14:paraId="036151E9"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F272AD" w14:textId="77777777" w:rsidR="001D0056" w:rsidRPr="00F21ECA" w:rsidRDefault="001D0056" w:rsidP="007E2973">
            <w:pPr>
              <w:pStyle w:val="WW-Default"/>
              <w:rPr>
                <w:lang w:val="en-US"/>
              </w:rPr>
            </w:pPr>
            <w:r w:rsidRPr="00F21ECA">
              <w:rPr>
                <w:lang w:val="en-US"/>
              </w:rPr>
              <w:t xml:space="preserve">Net sales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61770" w14:textId="77777777" w:rsidR="001D0056" w:rsidRPr="00F21ECA" w:rsidRDefault="001D0056" w:rsidP="007E2973">
            <w:pPr>
              <w:pStyle w:val="WW-Default"/>
              <w:jc w:val="center"/>
              <w:rPr>
                <w:lang w:val="en-US"/>
              </w:rPr>
            </w:pPr>
            <w:r w:rsidRPr="00F21ECA">
              <w:rPr>
                <w:lang w:val="en-US"/>
              </w:rPr>
              <w:t>486.8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DED31" w14:textId="77777777" w:rsidR="001D0056" w:rsidRPr="00F21ECA" w:rsidRDefault="001D0056" w:rsidP="007E2973">
            <w:pPr>
              <w:pStyle w:val="WW-Default"/>
              <w:jc w:val="center"/>
              <w:rPr>
                <w:lang w:val="en-US"/>
              </w:rPr>
            </w:pPr>
            <w:r w:rsidRPr="00F21ECA">
              <w:rPr>
                <w:lang w:val="en-US"/>
              </w:rPr>
              <w:t>501.3</w:t>
            </w:r>
          </w:p>
        </w:tc>
      </w:tr>
      <w:tr w:rsidR="001D0056" w:rsidRPr="00F21ECA" w14:paraId="113BD576"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901AB5" w14:textId="77777777" w:rsidR="001D0056" w:rsidRPr="00F21ECA" w:rsidRDefault="001D0056" w:rsidP="007E2973">
            <w:pPr>
              <w:pStyle w:val="WW-Default"/>
              <w:rPr>
                <w:lang w:val="en-US"/>
              </w:rPr>
            </w:pPr>
            <w:r w:rsidRPr="00F21ECA">
              <w:rPr>
                <w:lang w:val="en-US"/>
              </w:rPr>
              <w:t xml:space="preserve">Average total assets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D5B08" w14:textId="77777777" w:rsidR="001D0056" w:rsidRPr="00F21ECA" w:rsidRDefault="001D0056" w:rsidP="007E2973">
            <w:pPr>
              <w:pStyle w:val="WW-Default"/>
              <w:jc w:val="center"/>
              <w:rPr>
                <w:lang w:val="en-US"/>
              </w:rPr>
            </w:pPr>
            <w:r w:rsidRPr="00F21ECA">
              <w:rPr>
                <w:lang w:val="en-US"/>
              </w:rPr>
              <w:t>293.8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7A3478" w14:textId="77777777" w:rsidR="001D0056" w:rsidRPr="00F21ECA" w:rsidRDefault="001D0056" w:rsidP="007E2973">
            <w:pPr>
              <w:pStyle w:val="WW-Default"/>
              <w:jc w:val="center"/>
              <w:rPr>
                <w:lang w:val="en-US"/>
              </w:rPr>
            </w:pPr>
            <w:r w:rsidRPr="00F21ECA">
              <w:rPr>
                <w:lang w:val="en-US"/>
              </w:rPr>
              <w:t>286.1</w:t>
            </w:r>
          </w:p>
        </w:tc>
      </w:tr>
      <w:tr w:rsidR="001D0056" w:rsidRPr="00F21ECA" w14:paraId="2BABE3C7"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8B8A1" w14:textId="77777777" w:rsidR="001D0056" w:rsidRPr="00F21ECA" w:rsidRDefault="001D0056" w:rsidP="007E2973">
            <w:pPr>
              <w:pStyle w:val="WW-Default"/>
              <w:rPr>
                <w:b/>
                <w:bCs/>
                <w:lang w:val="en-US"/>
              </w:rPr>
            </w:pPr>
            <w:r w:rsidRPr="00F21ECA">
              <w:rPr>
                <w:b/>
                <w:bCs/>
                <w:lang w:val="en-US"/>
              </w:rPr>
              <w:t xml:space="preserve">Asset turnover ratio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4FCB23" w14:textId="77777777" w:rsidR="001D0056" w:rsidRPr="00F21ECA" w:rsidRDefault="001D0056" w:rsidP="007E2973">
            <w:pPr>
              <w:pStyle w:val="WW-Default"/>
              <w:rPr>
                <w:b/>
                <w:bCs/>
                <w:lang w:val="en-US"/>
              </w:rPr>
            </w:pPr>
            <w:r w:rsidRPr="00F21ECA">
              <w:rPr>
                <w:b/>
                <w:bCs/>
                <w:lang w:val="en-US"/>
              </w:rPr>
              <w:t xml:space="preserve">Net sales/Average inventory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0BE9B" w14:textId="77777777" w:rsidR="001D0056" w:rsidRPr="00F21ECA" w:rsidRDefault="001D0056" w:rsidP="007E2973">
            <w:pPr>
              <w:pStyle w:val="WW-Default"/>
              <w:jc w:val="center"/>
              <w:rPr>
                <w:b/>
                <w:bCs/>
                <w:lang w:val="en-US"/>
              </w:rPr>
            </w:pPr>
            <w:r w:rsidRPr="00F21ECA">
              <w:rPr>
                <w:b/>
                <w:bCs/>
                <w:lang w:val="en-US"/>
              </w:rPr>
              <w:t>1.66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CFF53" w14:textId="77777777" w:rsidR="001D0056" w:rsidRPr="00F21ECA" w:rsidRDefault="001D0056" w:rsidP="007E2973">
            <w:pPr>
              <w:pStyle w:val="WW-Default"/>
              <w:jc w:val="center"/>
              <w:rPr>
                <w:b/>
                <w:bCs/>
                <w:lang w:val="en-US"/>
              </w:rPr>
            </w:pPr>
            <w:r w:rsidRPr="00F21ECA">
              <w:rPr>
                <w:b/>
                <w:bCs/>
                <w:lang w:val="en-US"/>
              </w:rPr>
              <w:t>1.75</w:t>
            </w:r>
          </w:p>
        </w:tc>
      </w:tr>
      <w:tr w:rsidR="001D0056" w:rsidRPr="00F21ECA" w14:paraId="339F9271"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E0DD9"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7645C0"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5EC3C6"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9416C" w14:textId="77777777" w:rsidR="001D0056" w:rsidRPr="00F21ECA" w:rsidRDefault="001D0056" w:rsidP="007E2973">
            <w:pPr>
              <w:pStyle w:val="WW-Default"/>
              <w:jc w:val="center"/>
              <w:rPr>
                <w:lang w:val="en-US"/>
              </w:rPr>
            </w:pPr>
          </w:p>
        </w:tc>
      </w:tr>
      <w:tr w:rsidR="001D0056" w:rsidRPr="00F21ECA" w14:paraId="4CC01E88"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C1DA76" w14:textId="77777777" w:rsidR="001D0056" w:rsidRPr="00F21ECA" w:rsidRDefault="001D0056" w:rsidP="007E2973">
            <w:pPr>
              <w:pStyle w:val="WW-Default"/>
              <w:rPr>
                <w:lang w:val="en-US"/>
              </w:rPr>
            </w:pPr>
            <w:r w:rsidRPr="00F21ECA">
              <w:rPr>
                <w:lang w:val="en-US"/>
              </w:rPr>
              <w:t xml:space="preserve">Cost of goods sold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69971" w14:textId="77777777" w:rsidR="001D0056" w:rsidRPr="00F21ECA" w:rsidRDefault="001D0056" w:rsidP="007E2973">
            <w:pPr>
              <w:pStyle w:val="WW-Default"/>
              <w:jc w:val="center"/>
              <w:rPr>
                <w:lang w:val="en-US"/>
              </w:rPr>
            </w:pPr>
            <w:r w:rsidRPr="00F21ECA">
              <w:rPr>
                <w:lang w:val="en-US"/>
              </w:rPr>
              <w:t>299.9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93CD8" w14:textId="77777777" w:rsidR="001D0056" w:rsidRPr="00F21ECA" w:rsidRDefault="001D0056" w:rsidP="007E2973">
            <w:pPr>
              <w:pStyle w:val="WW-Default"/>
              <w:jc w:val="center"/>
              <w:rPr>
                <w:lang w:val="en-US"/>
              </w:rPr>
            </w:pPr>
            <w:r w:rsidRPr="00F21ECA">
              <w:rPr>
                <w:lang w:val="en-US"/>
              </w:rPr>
              <w:t>309.5</w:t>
            </w:r>
          </w:p>
        </w:tc>
      </w:tr>
      <w:tr w:rsidR="001D0056" w:rsidRPr="00F21ECA" w14:paraId="37666B03"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02F30" w14:textId="77777777" w:rsidR="001D0056" w:rsidRPr="00F21ECA" w:rsidRDefault="001D0056" w:rsidP="007E2973">
            <w:pPr>
              <w:pStyle w:val="WW-Default"/>
              <w:rPr>
                <w:lang w:val="en-US"/>
              </w:rPr>
            </w:pPr>
            <w:r w:rsidRPr="00F21ECA">
              <w:rPr>
                <w:lang w:val="en-US"/>
              </w:rPr>
              <w:t xml:space="preserve">Inventory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EE781" w14:textId="77777777" w:rsidR="001D0056" w:rsidRPr="00F21ECA" w:rsidRDefault="001D0056" w:rsidP="007E2973">
            <w:pPr>
              <w:pStyle w:val="WW-Default"/>
              <w:jc w:val="center"/>
              <w:rPr>
                <w:lang w:val="en-US"/>
              </w:rPr>
            </w:pPr>
            <w:r w:rsidRPr="00F21ECA">
              <w:rPr>
                <w:lang w:val="en-US"/>
              </w:rPr>
              <w:t>41.1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41A02" w14:textId="77777777" w:rsidR="001D0056" w:rsidRPr="00F21ECA" w:rsidRDefault="001D0056" w:rsidP="007E2973">
            <w:pPr>
              <w:pStyle w:val="WW-Default"/>
              <w:jc w:val="center"/>
              <w:rPr>
                <w:lang w:val="en-US"/>
              </w:rPr>
            </w:pPr>
            <w:r w:rsidRPr="00F21ECA">
              <w:rPr>
                <w:lang w:val="en-US"/>
              </w:rPr>
              <w:t>38.8</w:t>
            </w:r>
          </w:p>
        </w:tc>
      </w:tr>
      <w:tr w:rsidR="001D0056" w:rsidRPr="00F21ECA" w14:paraId="7E573204"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412FA" w14:textId="77777777" w:rsidR="001D0056" w:rsidRPr="00F21ECA" w:rsidRDefault="001D0056" w:rsidP="007E2973">
            <w:pPr>
              <w:pStyle w:val="WW-Default"/>
              <w:rPr>
                <w:b/>
                <w:bCs/>
                <w:lang w:val="en-US"/>
              </w:rPr>
            </w:pPr>
            <w:r w:rsidRPr="00F21ECA">
              <w:rPr>
                <w:b/>
                <w:bCs/>
                <w:lang w:val="en-US"/>
              </w:rPr>
              <w:t>Stock holding period</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8E633" w14:textId="77777777" w:rsidR="001D0056" w:rsidRPr="00F21ECA" w:rsidRDefault="001D0056" w:rsidP="007E2973">
            <w:pPr>
              <w:pStyle w:val="WW-Default"/>
              <w:rPr>
                <w:b/>
                <w:bCs/>
                <w:lang w:val="en-US"/>
              </w:rPr>
            </w:pPr>
            <w:r w:rsidRPr="00F21ECA">
              <w:rPr>
                <w:b/>
                <w:bCs/>
                <w:lang w:val="en-US"/>
              </w:rPr>
              <w:t>Cost of goods sold/Inventory</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4033A" w14:textId="77777777" w:rsidR="001D0056" w:rsidRPr="00F21ECA" w:rsidRDefault="001D0056" w:rsidP="007E2973">
            <w:pPr>
              <w:pStyle w:val="WW-Default"/>
              <w:jc w:val="center"/>
              <w:rPr>
                <w:b/>
                <w:bCs/>
                <w:lang w:val="en-US"/>
              </w:rPr>
            </w:pPr>
            <w:r w:rsidRPr="00F21ECA">
              <w:rPr>
                <w:b/>
                <w:bCs/>
                <w:lang w:val="en-US"/>
              </w:rPr>
              <w:t>7.3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C9399" w14:textId="77777777" w:rsidR="001D0056" w:rsidRPr="00F21ECA" w:rsidRDefault="001D0056" w:rsidP="007E2973">
            <w:pPr>
              <w:pStyle w:val="WW-Default"/>
              <w:jc w:val="center"/>
              <w:rPr>
                <w:b/>
                <w:bCs/>
                <w:lang w:val="en-US"/>
              </w:rPr>
            </w:pPr>
            <w:r w:rsidRPr="00F21ECA">
              <w:rPr>
                <w:b/>
                <w:bCs/>
                <w:lang w:val="en-US"/>
              </w:rPr>
              <w:t>8.0</w:t>
            </w:r>
          </w:p>
        </w:tc>
      </w:tr>
      <w:tr w:rsidR="001D0056" w:rsidRPr="00F21ECA" w14:paraId="5B9CD4CB"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6B0B2"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559692"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7E4D42"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6BE3C" w14:textId="77777777" w:rsidR="001D0056" w:rsidRPr="00F21ECA" w:rsidRDefault="001D0056" w:rsidP="007E2973">
            <w:pPr>
              <w:pStyle w:val="WW-Default"/>
              <w:jc w:val="center"/>
              <w:rPr>
                <w:lang w:val="en-US"/>
              </w:rPr>
            </w:pPr>
          </w:p>
        </w:tc>
      </w:tr>
      <w:tr w:rsidR="001D0056" w:rsidRPr="00F21ECA" w14:paraId="09000207"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C5726" w14:textId="77777777" w:rsidR="001D0056" w:rsidRPr="00F21ECA" w:rsidRDefault="001D0056" w:rsidP="007E2973">
            <w:pPr>
              <w:pStyle w:val="WW-Default"/>
              <w:rPr>
                <w:lang w:val="en-US"/>
              </w:rPr>
            </w:pPr>
            <w:r w:rsidRPr="00F21ECA">
              <w:rPr>
                <w:lang w:val="en-US"/>
              </w:rPr>
              <w:t xml:space="preserve">Debtors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C819C1"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0EFDB" w14:textId="77777777" w:rsidR="001D0056" w:rsidRPr="00F21ECA" w:rsidRDefault="001D0056" w:rsidP="007E2973">
            <w:pPr>
              <w:pStyle w:val="WW-Default"/>
              <w:jc w:val="center"/>
              <w:rPr>
                <w:lang w:val="en-US"/>
              </w:rPr>
            </w:pPr>
            <w:r w:rsidRPr="00F21ECA">
              <w:rPr>
                <w:lang w:val="en-US"/>
              </w:rPr>
              <w:t>114.7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4E903B" w14:textId="77777777" w:rsidR="001D0056" w:rsidRPr="00F21ECA" w:rsidRDefault="001D0056" w:rsidP="007E2973">
            <w:pPr>
              <w:pStyle w:val="WW-Default"/>
              <w:jc w:val="center"/>
              <w:rPr>
                <w:lang w:val="en-US"/>
              </w:rPr>
            </w:pPr>
            <w:r w:rsidRPr="00F21ECA">
              <w:rPr>
                <w:lang w:val="en-US"/>
              </w:rPr>
              <w:t>114.9</w:t>
            </w:r>
          </w:p>
        </w:tc>
      </w:tr>
      <w:tr w:rsidR="001D0056" w:rsidRPr="00F21ECA" w14:paraId="2ADF27F3"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A6ACE" w14:textId="77777777" w:rsidR="001D0056" w:rsidRPr="00F21ECA" w:rsidRDefault="001D0056" w:rsidP="007E2973">
            <w:pPr>
              <w:pStyle w:val="WW-Default"/>
              <w:rPr>
                <w:lang w:val="en-US"/>
              </w:rPr>
            </w:pPr>
            <w:r w:rsidRPr="00F21ECA">
              <w:rPr>
                <w:lang w:val="en-US"/>
              </w:rPr>
              <w:t xml:space="preserve">Sales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05DBF"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913FE" w14:textId="77777777" w:rsidR="001D0056" w:rsidRPr="00F21ECA" w:rsidRDefault="001D0056" w:rsidP="007E2973">
            <w:pPr>
              <w:pStyle w:val="WW-Default"/>
              <w:jc w:val="center"/>
              <w:rPr>
                <w:lang w:val="en-US"/>
              </w:rPr>
            </w:pPr>
            <w:r w:rsidRPr="00F21ECA">
              <w:rPr>
                <w:lang w:val="en-US"/>
              </w:rPr>
              <w:t>486.8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0EC8A" w14:textId="77777777" w:rsidR="001D0056" w:rsidRPr="00F21ECA" w:rsidRDefault="001D0056" w:rsidP="007E2973">
            <w:pPr>
              <w:pStyle w:val="WW-Default"/>
              <w:jc w:val="center"/>
              <w:rPr>
                <w:lang w:val="en-US"/>
              </w:rPr>
            </w:pPr>
            <w:r w:rsidRPr="00F21ECA">
              <w:rPr>
                <w:lang w:val="en-US"/>
              </w:rPr>
              <w:t>501.3</w:t>
            </w:r>
          </w:p>
        </w:tc>
      </w:tr>
      <w:tr w:rsidR="001D0056" w:rsidRPr="00F21ECA" w14:paraId="2AD0FF98"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0C697F" w14:textId="77777777" w:rsidR="001D0056" w:rsidRPr="00F21ECA" w:rsidRDefault="001D0056" w:rsidP="007E2973">
            <w:pPr>
              <w:pStyle w:val="WW-Default"/>
              <w:rPr>
                <w:b/>
                <w:bCs/>
                <w:lang w:val="en-US"/>
              </w:rPr>
            </w:pPr>
            <w:r w:rsidRPr="00F21ECA">
              <w:rPr>
                <w:b/>
                <w:bCs/>
                <w:lang w:val="en-US"/>
              </w:rPr>
              <w:t xml:space="preserve">Debtors collection period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80D45" w14:textId="77777777" w:rsidR="001D0056" w:rsidRPr="00F21ECA" w:rsidRDefault="001D0056" w:rsidP="007E2973">
            <w:pPr>
              <w:pStyle w:val="WW-Default"/>
              <w:rPr>
                <w:b/>
                <w:bCs/>
                <w:lang w:val="en-US"/>
              </w:rPr>
            </w:pPr>
            <w:r w:rsidRPr="00F21ECA">
              <w:rPr>
                <w:b/>
                <w:bCs/>
                <w:lang w:val="en-US"/>
              </w:rPr>
              <w:t>Debtors/Sales*365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1EBA0" w14:textId="77777777" w:rsidR="001D0056" w:rsidRPr="00F21ECA" w:rsidRDefault="001D0056" w:rsidP="007E2973">
            <w:pPr>
              <w:pStyle w:val="WW-Default"/>
              <w:jc w:val="center"/>
              <w:rPr>
                <w:b/>
                <w:bCs/>
                <w:lang w:val="en-US"/>
              </w:rPr>
            </w:pPr>
            <w:r w:rsidRPr="00F21ECA">
              <w:rPr>
                <w:b/>
                <w:bCs/>
                <w:lang w:val="en-US"/>
              </w:rPr>
              <w:t>86.0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957FB" w14:textId="77777777" w:rsidR="001D0056" w:rsidRPr="00F21ECA" w:rsidRDefault="001D0056" w:rsidP="007E2973">
            <w:pPr>
              <w:pStyle w:val="WW-Default"/>
              <w:jc w:val="center"/>
              <w:rPr>
                <w:b/>
                <w:bCs/>
                <w:lang w:val="en-US"/>
              </w:rPr>
            </w:pPr>
            <w:r w:rsidRPr="00F21ECA">
              <w:rPr>
                <w:b/>
                <w:bCs/>
                <w:lang w:val="en-US"/>
              </w:rPr>
              <w:t>83.7</w:t>
            </w:r>
          </w:p>
        </w:tc>
      </w:tr>
      <w:tr w:rsidR="001D0056" w:rsidRPr="00F21ECA" w14:paraId="3DF5C1A6"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A21AB"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A607B"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433D5"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757AD3" w14:textId="77777777" w:rsidR="001D0056" w:rsidRPr="00F21ECA" w:rsidRDefault="001D0056" w:rsidP="007E2973">
            <w:pPr>
              <w:pStyle w:val="WW-Default"/>
              <w:jc w:val="center"/>
              <w:rPr>
                <w:lang w:val="en-US"/>
              </w:rPr>
            </w:pPr>
          </w:p>
        </w:tc>
      </w:tr>
      <w:tr w:rsidR="001D0056" w:rsidRPr="00F21ECA" w14:paraId="6B140C05"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2E4B5" w14:textId="77777777" w:rsidR="001D0056" w:rsidRPr="00F21ECA" w:rsidRDefault="001D0056" w:rsidP="007E2973">
            <w:pPr>
              <w:pStyle w:val="WW-Default"/>
              <w:rPr>
                <w:lang w:val="en-US"/>
              </w:rPr>
            </w:pPr>
            <w:r w:rsidRPr="00F21ECA">
              <w:rPr>
                <w:lang w:val="en-US"/>
              </w:rPr>
              <w:t xml:space="preserve">Current assets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CC0B5" w14:textId="77777777" w:rsidR="001D0056" w:rsidRPr="00F21ECA" w:rsidRDefault="001D0056" w:rsidP="007E2973">
            <w:pPr>
              <w:pStyle w:val="WW-Default"/>
              <w:jc w:val="center"/>
              <w:rPr>
                <w:lang w:val="en-US"/>
              </w:rPr>
            </w:pPr>
            <w:r w:rsidRPr="00F21ECA">
              <w:rPr>
                <w:lang w:val="en-US"/>
              </w:rPr>
              <w:t>156.5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9A822" w14:textId="77777777" w:rsidR="001D0056" w:rsidRPr="00F21ECA" w:rsidRDefault="001D0056" w:rsidP="007E2973">
            <w:pPr>
              <w:pStyle w:val="WW-Default"/>
              <w:jc w:val="center"/>
              <w:rPr>
                <w:lang w:val="en-US"/>
              </w:rPr>
            </w:pPr>
            <w:r w:rsidRPr="00F21ECA">
              <w:rPr>
                <w:lang w:val="en-US"/>
              </w:rPr>
              <w:t>153.9</w:t>
            </w:r>
          </w:p>
        </w:tc>
      </w:tr>
      <w:tr w:rsidR="001D0056" w:rsidRPr="00F21ECA" w14:paraId="35786165"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E1CB1" w14:textId="77777777" w:rsidR="001D0056" w:rsidRPr="00F21ECA" w:rsidRDefault="001D0056" w:rsidP="007E2973">
            <w:pPr>
              <w:pStyle w:val="WW-Default"/>
              <w:rPr>
                <w:lang w:val="en-US"/>
              </w:rPr>
            </w:pPr>
            <w:r w:rsidRPr="00F21ECA">
              <w:rPr>
                <w:lang w:val="en-US"/>
              </w:rPr>
              <w:t xml:space="preserve">Current liabilities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F9C53" w14:textId="77777777" w:rsidR="001D0056" w:rsidRPr="00F21ECA" w:rsidRDefault="001D0056" w:rsidP="007E2973">
            <w:pPr>
              <w:pStyle w:val="WW-Default"/>
              <w:jc w:val="center"/>
              <w:rPr>
                <w:lang w:val="en-US"/>
              </w:rPr>
            </w:pPr>
            <w:r w:rsidRPr="00F21ECA">
              <w:rPr>
                <w:lang w:val="en-US"/>
              </w:rPr>
              <w:t>148.4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CF6E5" w14:textId="77777777" w:rsidR="001D0056" w:rsidRPr="00F21ECA" w:rsidRDefault="001D0056" w:rsidP="007E2973">
            <w:pPr>
              <w:pStyle w:val="WW-Default"/>
              <w:jc w:val="center"/>
              <w:rPr>
                <w:lang w:val="en-US"/>
              </w:rPr>
            </w:pPr>
            <w:r w:rsidRPr="00F21ECA">
              <w:rPr>
                <w:lang w:val="en-US"/>
              </w:rPr>
              <w:t>151</w:t>
            </w:r>
          </w:p>
        </w:tc>
      </w:tr>
      <w:tr w:rsidR="001D0056" w:rsidRPr="00F21ECA" w14:paraId="72B46FE7"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D2DFD" w14:textId="77777777" w:rsidR="001D0056" w:rsidRPr="00F21ECA" w:rsidRDefault="001D0056" w:rsidP="007E2973">
            <w:pPr>
              <w:pStyle w:val="WW-Default"/>
              <w:rPr>
                <w:b/>
                <w:bCs/>
                <w:lang w:val="en-US"/>
              </w:rPr>
            </w:pPr>
            <w:r w:rsidRPr="00F21ECA">
              <w:rPr>
                <w:b/>
                <w:bCs/>
                <w:lang w:val="en-US"/>
              </w:rPr>
              <w:t>Current ratio</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A3BFE" w14:textId="77777777" w:rsidR="001D0056" w:rsidRPr="00F21ECA" w:rsidRDefault="001D0056" w:rsidP="007E2973">
            <w:pPr>
              <w:pStyle w:val="WW-Default"/>
              <w:rPr>
                <w:b/>
                <w:bCs/>
                <w:lang w:val="en-US"/>
              </w:rPr>
            </w:pPr>
            <w:r w:rsidRPr="00F21ECA">
              <w:rPr>
                <w:b/>
                <w:bCs/>
                <w:lang w:val="en-US"/>
              </w:rPr>
              <w:t xml:space="preserve">Current assets/ Current liabilities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C6D7F" w14:textId="77777777" w:rsidR="001D0056" w:rsidRPr="00F21ECA" w:rsidRDefault="001D0056" w:rsidP="007E2973">
            <w:pPr>
              <w:pStyle w:val="WW-Default"/>
              <w:jc w:val="center"/>
              <w:rPr>
                <w:b/>
                <w:bCs/>
                <w:lang w:val="en-US"/>
              </w:rPr>
            </w:pPr>
            <w:r w:rsidRPr="00F21ECA">
              <w:rPr>
                <w:b/>
                <w:bCs/>
                <w:lang w:val="en-US"/>
              </w:rPr>
              <w:t>1.05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15C07" w14:textId="77777777" w:rsidR="001D0056" w:rsidRPr="00F21ECA" w:rsidRDefault="001D0056" w:rsidP="007E2973">
            <w:pPr>
              <w:pStyle w:val="WW-Default"/>
              <w:jc w:val="center"/>
              <w:rPr>
                <w:b/>
                <w:bCs/>
                <w:lang w:val="en-US"/>
              </w:rPr>
            </w:pPr>
            <w:r w:rsidRPr="00F21ECA">
              <w:rPr>
                <w:b/>
                <w:bCs/>
                <w:lang w:val="en-US"/>
              </w:rPr>
              <w:t>1.02</w:t>
            </w:r>
          </w:p>
        </w:tc>
      </w:tr>
      <w:tr w:rsidR="001D0056" w:rsidRPr="00F21ECA" w14:paraId="52B85284"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5D866"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BB6EB0"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2212A"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F302F" w14:textId="77777777" w:rsidR="001D0056" w:rsidRPr="00F21ECA" w:rsidRDefault="001D0056" w:rsidP="007E2973">
            <w:pPr>
              <w:pStyle w:val="WW-Default"/>
              <w:jc w:val="center"/>
              <w:rPr>
                <w:lang w:val="en-US"/>
              </w:rPr>
            </w:pPr>
          </w:p>
        </w:tc>
      </w:tr>
      <w:tr w:rsidR="001D0056" w:rsidRPr="00F21ECA" w14:paraId="0120DBEF"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26AD2" w14:textId="77777777" w:rsidR="001D0056" w:rsidRPr="00F21ECA" w:rsidRDefault="001D0056" w:rsidP="007E2973">
            <w:pPr>
              <w:pStyle w:val="WW-Default"/>
              <w:rPr>
                <w:lang w:val="en-US"/>
              </w:rPr>
            </w:pPr>
            <w:r w:rsidRPr="00F21ECA">
              <w:rPr>
                <w:lang w:val="en-US"/>
              </w:rPr>
              <w:t>Debt (Long term funds)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8BE1A" w14:textId="77777777" w:rsidR="001D0056" w:rsidRPr="00F21ECA" w:rsidRDefault="001D0056" w:rsidP="007E2973">
            <w:pPr>
              <w:pStyle w:val="WW-Default"/>
              <w:jc w:val="center"/>
              <w:rPr>
                <w:lang w:val="en-US"/>
              </w:rPr>
            </w:pPr>
            <w:r w:rsidRPr="00F21ECA">
              <w:rPr>
                <w:lang w:val="en-US"/>
              </w:rPr>
              <w:t>65.1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1ADB0" w14:textId="77777777" w:rsidR="001D0056" w:rsidRPr="00F21ECA" w:rsidRDefault="001D0056" w:rsidP="007E2973">
            <w:pPr>
              <w:pStyle w:val="WW-Default"/>
              <w:jc w:val="center"/>
              <w:rPr>
                <w:lang w:val="en-US"/>
              </w:rPr>
            </w:pPr>
            <w:r w:rsidRPr="00F21ECA">
              <w:rPr>
                <w:lang w:val="en-US"/>
              </w:rPr>
              <w:t>41.9</w:t>
            </w:r>
          </w:p>
        </w:tc>
      </w:tr>
      <w:tr w:rsidR="001D0056" w:rsidRPr="00F21ECA" w14:paraId="3F56EBAA"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A223A0" w14:textId="77777777" w:rsidR="001D0056" w:rsidRPr="00F21ECA" w:rsidRDefault="001D0056" w:rsidP="007E2973">
            <w:pPr>
              <w:pStyle w:val="WW-Default"/>
              <w:rPr>
                <w:lang w:val="en-US"/>
              </w:rPr>
            </w:pPr>
            <w:r w:rsidRPr="00F21ECA">
              <w:rPr>
                <w:lang w:val="en-US"/>
              </w:rPr>
              <w:t>Equity (owners fund)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DACF7" w14:textId="77777777" w:rsidR="001D0056" w:rsidRPr="00F21ECA" w:rsidRDefault="001D0056" w:rsidP="007E2973">
            <w:pPr>
              <w:pStyle w:val="WW-Default"/>
              <w:jc w:val="center"/>
              <w:rPr>
                <w:lang w:val="en-US"/>
              </w:rPr>
            </w:pPr>
            <w:r w:rsidRPr="00F21ECA">
              <w:rPr>
                <w:lang w:val="en-US"/>
              </w:rPr>
              <w:t>17.8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144BD" w14:textId="77777777" w:rsidR="001D0056" w:rsidRPr="00F21ECA" w:rsidRDefault="001D0056" w:rsidP="007E2973">
            <w:pPr>
              <w:pStyle w:val="WW-Default"/>
              <w:jc w:val="center"/>
              <w:rPr>
                <w:lang w:val="en-US"/>
              </w:rPr>
            </w:pPr>
            <w:r w:rsidRPr="00F21ECA">
              <w:rPr>
                <w:lang w:val="en-US"/>
              </w:rPr>
              <w:t>17.8</w:t>
            </w:r>
          </w:p>
        </w:tc>
      </w:tr>
      <w:tr w:rsidR="001D0056" w:rsidRPr="00F21ECA" w14:paraId="082CBC91"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9BACE8" w14:textId="77777777" w:rsidR="001D0056" w:rsidRPr="00F21ECA" w:rsidRDefault="001D0056" w:rsidP="007E2973">
            <w:pPr>
              <w:pStyle w:val="WW-Default"/>
              <w:rPr>
                <w:b/>
                <w:bCs/>
                <w:lang w:val="en-US"/>
              </w:rPr>
            </w:pPr>
            <w:r w:rsidRPr="00F21ECA">
              <w:rPr>
                <w:b/>
                <w:bCs/>
                <w:lang w:val="en-US"/>
              </w:rPr>
              <w:t>gearing ratio</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4F315" w14:textId="77777777" w:rsidR="001D0056" w:rsidRPr="00F21ECA" w:rsidRDefault="001D0056" w:rsidP="007E2973">
            <w:pPr>
              <w:pStyle w:val="WW-Default"/>
              <w:rPr>
                <w:b/>
                <w:bCs/>
                <w:lang w:val="en-US"/>
              </w:rPr>
            </w:pPr>
            <w:r w:rsidRPr="00F21ECA">
              <w:rPr>
                <w:b/>
                <w:bCs/>
                <w:lang w:val="en-US"/>
              </w:rPr>
              <w:t xml:space="preserve">Debt/Equity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E4C4F" w14:textId="77777777" w:rsidR="001D0056" w:rsidRPr="00F21ECA" w:rsidRDefault="001D0056" w:rsidP="007E2973">
            <w:pPr>
              <w:pStyle w:val="WW-Default"/>
              <w:jc w:val="center"/>
              <w:rPr>
                <w:b/>
                <w:bCs/>
                <w:lang w:val="en-US"/>
              </w:rPr>
            </w:pPr>
            <w:r w:rsidRPr="00F21ECA">
              <w:rPr>
                <w:b/>
                <w:bCs/>
                <w:lang w:val="en-US"/>
              </w:rPr>
              <w:t>0.27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2712D" w14:textId="77777777" w:rsidR="001D0056" w:rsidRPr="00F21ECA" w:rsidRDefault="001D0056" w:rsidP="007E2973">
            <w:pPr>
              <w:pStyle w:val="WW-Default"/>
              <w:jc w:val="center"/>
              <w:rPr>
                <w:b/>
                <w:bCs/>
                <w:lang w:val="en-US"/>
              </w:rPr>
            </w:pPr>
            <w:r w:rsidRPr="00F21ECA">
              <w:rPr>
                <w:b/>
                <w:bCs/>
                <w:lang w:val="en-US"/>
              </w:rPr>
              <w:t>0.42</w:t>
            </w:r>
          </w:p>
        </w:tc>
      </w:tr>
      <w:tr w:rsidR="001D0056" w:rsidRPr="00F21ECA" w14:paraId="71E2849E"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ACBD6" w14:textId="77777777" w:rsidR="001D0056" w:rsidRPr="00F21ECA" w:rsidRDefault="001D0056" w:rsidP="007E2973">
            <w:pPr>
              <w:pStyle w:val="WW-Default"/>
              <w:rPr>
                <w:lang w:val="en-US"/>
              </w:rPr>
            </w:pP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7A9D52" w14:textId="77777777" w:rsidR="001D0056" w:rsidRPr="00F21ECA" w:rsidRDefault="001D0056" w:rsidP="007E2973">
            <w:pPr>
              <w:pStyle w:val="WW-Default"/>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21EB1" w14:textId="77777777" w:rsidR="001D0056" w:rsidRPr="00F21ECA" w:rsidRDefault="001D0056" w:rsidP="007E2973">
            <w:pPr>
              <w:pStyle w:val="WW-Default"/>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04638" w14:textId="77777777" w:rsidR="001D0056" w:rsidRPr="00F21ECA" w:rsidRDefault="001D0056" w:rsidP="007E2973">
            <w:pPr>
              <w:pStyle w:val="WW-Default"/>
              <w:jc w:val="center"/>
              <w:rPr>
                <w:lang w:val="en-US"/>
              </w:rPr>
            </w:pPr>
          </w:p>
        </w:tc>
      </w:tr>
      <w:tr w:rsidR="001D0056" w:rsidRPr="00F21ECA" w14:paraId="03DA6B06"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69D08" w14:textId="77777777" w:rsidR="001D0056" w:rsidRPr="00F21ECA" w:rsidRDefault="001D0056" w:rsidP="007E2973">
            <w:pPr>
              <w:pStyle w:val="WW-Default"/>
              <w:rPr>
                <w:lang w:val="en-US"/>
              </w:rPr>
            </w:pPr>
            <w:r w:rsidRPr="00F21ECA">
              <w:rPr>
                <w:lang w:val="en-US"/>
              </w:rPr>
              <w:t xml:space="preserve">Earnings before interest and taxes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30AA9" w14:textId="77777777" w:rsidR="001D0056" w:rsidRPr="00F21ECA" w:rsidRDefault="001D0056" w:rsidP="007E2973">
            <w:pPr>
              <w:pStyle w:val="WW-Default"/>
              <w:jc w:val="center"/>
              <w:rPr>
                <w:lang w:val="en-US"/>
              </w:rPr>
            </w:pPr>
            <w:r w:rsidRPr="00F21ECA">
              <w:rPr>
                <w:lang w:val="en-US"/>
              </w:rPr>
              <w:t>29.7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7CA532" w14:textId="77777777" w:rsidR="001D0056" w:rsidRPr="00F21ECA" w:rsidRDefault="001D0056" w:rsidP="007E2973">
            <w:pPr>
              <w:pStyle w:val="WW-Default"/>
              <w:jc w:val="center"/>
              <w:rPr>
                <w:lang w:val="en-US"/>
              </w:rPr>
            </w:pPr>
            <w:r w:rsidRPr="00F21ECA">
              <w:rPr>
                <w:lang w:val="en-US"/>
              </w:rPr>
              <w:t>23</w:t>
            </w:r>
          </w:p>
        </w:tc>
      </w:tr>
      <w:tr w:rsidR="001D0056" w:rsidRPr="00F21ECA" w14:paraId="1613913E" w14:textId="77777777" w:rsidTr="007E2973">
        <w:trPr>
          <w:trHeight w:val="300"/>
        </w:trPr>
        <w:tc>
          <w:tcPr>
            <w:tcW w:w="639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88265" w14:textId="77777777" w:rsidR="001D0056" w:rsidRPr="00F21ECA" w:rsidRDefault="001D0056" w:rsidP="007E2973">
            <w:pPr>
              <w:pStyle w:val="WW-Default"/>
              <w:rPr>
                <w:lang w:val="en-US"/>
              </w:rPr>
            </w:pPr>
            <w:r w:rsidRPr="00F21ECA">
              <w:rPr>
                <w:lang w:val="en-US"/>
              </w:rPr>
              <w:t>Interest expense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F45E5" w14:textId="77777777" w:rsidR="001D0056" w:rsidRPr="00F21ECA" w:rsidRDefault="001D0056" w:rsidP="007E2973">
            <w:pPr>
              <w:pStyle w:val="WW-Default"/>
              <w:jc w:val="center"/>
              <w:rPr>
                <w:lang w:val="en-US"/>
              </w:rPr>
            </w:pPr>
            <w:r w:rsidRPr="00F21ECA">
              <w:rPr>
                <w:lang w:val="en-US"/>
              </w:rPr>
              <w:t>3.5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91690" w14:textId="77777777" w:rsidR="001D0056" w:rsidRPr="00F21ECA" w:rsidRDefault="001D0056" w:rsidP="007E2973">
            <w:pPr>
              <w:pStyle w:val="WW-Default"/>
              <w:jc w:val="center"/>
              <w:rPr>
                <w:lang w:val="en-US"/>
              </w:rPr>
            </w:pPr>
            <w:r w:rsidRPr="00F21ECA">
              <w:rPr>
                <w:lang w:val="en-US"/>
              </w:rPr>
              <w:t>0.2</w:t>
            </w:r>
          </w:p>
        </w:tc>
      </w:tr>
      <w:tr w:rsidR="001D0056" w:rsidRPr="00F21ECA" w14:paraId="0542C68A" w14:textId="77777777" w:rsidTr="007E2973">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7C5FA" w14:textId="77777777" w:rsidR="001D0056" w:rsidRPr="00F21ECA" w:rsidRDefault="001D0056" w:rsidP="007E2973">
            <w:pPr>
              <w:pStyle w:val="WW-Default"/>
              <w:rPr>
                <w:b/>
                <w:bCs/>
                <w:lang w:val="en-US"/>
              </w:rPr>
            </w:pPr>
            <w:r w:rsidRPr="00F21ECA">
              <w:rPr>
                <w:b/>
                <w:bCs/>
                <w:lang w:val="en-US"/>
              </w:rPr>
              <w:t xml:space="preserve">Interest coverage ratio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32C21E" w14:textId="77777777" w:rsidR="001D0056" w:rsidRPr="00F21ECA" w:rsidRDefault="001D0056" w:rsidP="007E2973">
            <w:pPr>
              <w:pStyle w:val="WW-Default"/>
              <w:rPr>
                <w:b/>
                <w:bCs/>
                <w:lang w:val="en-US"/>
              </w:rPr>
            </w:pPr>
            <w:r w:rsidRPr="00F21ECA">
              <w:rPr>
                <w:b/>
                <w:bCs/>
                <w:lang w:val="en-US"/>
              </w:rPr>
              <w:t>Earnings before interest and taxes/Interest expense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4DB884" w14:textId="77777777" w:rsidR="001D0056" w:rsidRPr="00F21ECA" w:rsidRDefault="001D0056" w:rsidP="007E2973">
            <w:pPr>
              <w:pStyle w:val="WW-Default"/>
              <w:jc w:val="center"/>
              <w:rPr>
                <w:b/>
                <w:bCs/>
                <w:lang w:val="en-US"/>
              </w:rPr>
            </w:pPr>
            <w:r w:rsidRPr="00F21ECA">
              <w:rPr>
                <w:b/>
                <w:bCs/>
                <w:lang w:val="en-US"/>
              </w:rPr>
              <w:t>8.49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C5B99" w14:textId="77777777" w:rsidR="001D0056" w:rsidRPr="00F21ECA" w:rsidRDefault="001D0056" w:rsidP="007E2973">
            <w:pPr>
              <w:pStyle w:val="WW-Default"/>
              <w:jc w:val="center"/>
              <w:rPr>
                <w:b/>
                <w:bCs/>
                <w:lang w:val="en-US"/>
              </w:rPr>
            </w:pPr>
            <w:r w:rsidRPr="00F21ECA">
              <w:rPr>
                <w:b/>
                <w:bCs/>
                <w:lang w:val="en-US"/>
              </w:rPr>
              <w:t>115.00</w:t>
            </w:r>
          </w:p>
        </w:tc>
      </w:tr>
    </w:tbl>
    <w:p w14:paraId="4254ED65" w14:textId="704BF70B" w:rsidR="001D0056" w:rsidRDefault="001D0056">
      <w:pPr>
        <w:rPr>
          <w:rFonts w:ascii="Times New Roman" w:hAnsi="Times New Roman" w:cs="Times New Roman"/>
          <w:sz w:val="24"/>
          <w:szCs w:val="24"/>
        </w:rPr>
      </w:pPr>
    </w:p>
    <w:p w14:paraId="0BAAF254" w14:textId="61097185" w:rsidR="001D0056" w:rsidRPr="00E16BF1" w:rsidRDefault="001D0056" w:rsidP="001D0056">
      <w:pPr>
        <w:rPr>
          <w:rFonts w:ascii="Times New Roman" w:hAnsi="Times New Roman" w:cs="Times New Roman"/>
          <w:sz w:val="24"/>
          <w:szCs w:val="24"/>
          <w:u w:val="single"/>
        </w:rPr>
      </w:pPr>
      <w:r w:rsidRPr="00E16BF1">
        <w:rPr>
          <w:rFonts w:ascii="Times New Roman" w:hAnsi="Times New Roman" w:cs="Times New Roman"/>
          <w:sz w:val="24"/>
          <w:szCs w:val="24"/>
          <w:u w:val="single"/>
        </w:rPr>
        <w:t xml:space="preserve">b) Situation revealed by ratio analysis </w:t>
      </w:r>
    </w:p>
    <w:p w14:paraId="381F315F"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 xml:space="preserve">Return on Capital Employed </w:t>
      </w:r>
    </w:p>
    <w:p w14:paraId="1FB5CD79"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It is the financial ration which is used by firms and management for evaluating the profitability and efficiency of company. the ratio analyses the ways in which company is generating returns using the capital. Ratio also evaluates the efficiency of the management in utilising the existing resources of company. ROCE of jerry plc has dropped down to 17% in current year from year 2018. There are various causes behind the decline of the returns of company. The ratio also shows there is decline in efficiency of management in using the resources of company to maintain profitability (</w:t>
      </w:r>
      <w:proofErr w:type="spellStart"/>
      <w:r w:rsidRPr="001D0056">
        <w:rPr>
          <w:rFonts w:ascii="Times New Roman" w:hAnsi="Times New Roman" w:cs="Times New Roman"/>
          <w:sz w:val="24"/>
          <w:szCs w:val="24"/>
        </w:rPr>
        <w:t>Laitinen</w:t>
      </w:r>
      <w:proofErr w:type="spellEnd"/>
      <w:r w:rsidRPr="001D0056">
        <w:rPr>
          <w:rFonts w:ascii="Times New Roman" w:hAnsi="Times New Roman" w:cs="Times New Roman"/>
          <w:sz w:val="24"/>
          <w:szCs w:val="24"/>
        </w:rPr>
        <w:t xml:space="preserve"> and </w:t>
      </w:r>
      <w:proofErr w:type="spellStart"/>
      <w:r w:rsidRPr="001D0056">
        <w:rPr>
          <w:rFonts w:ascii="Times New Roman" w:hAnsi="Times New Roman" w:cs="Times New Roman"/>
          <w:sz w:val="24"/>
          <w:szCs w:val="24"/>
        </w:rPr>
        <w:t>Laitinen</w:t>
      </w:r>
      <w:proofErr w:type="spellEnd"/>
      <w:r w:rsidRPr="001D0056">
        <w:rPr>
          <w:rFonts w:ascii="Times New Roman" w:hAnsi="Times New Roman" w:cs="Times New Roman"/>
          <w:sz w:val="24"/>
          <w:szCs w:val="24"/>
        </w:rPr>
        <w:t xml:space="preserve">, 2018). </w:t>
      </w:r>
      <w:proofErr w:type="gramStart"/>
      <w:r w:rsidRPr="001D0056">
        <w:rPr>
          <w:rFonts w:ascii="Times New Roman" w:hAnsi="Times New Roman" w:cs="Times New Roman"/>
          <w:sz w:val="24"/>
          <w:szCs w:val="24"/>
        </w:rPr>
        <w:t>Also</w:t>
      </w:r>
      <w:proofErr w:type="gramEnd"/>
      <w:r w:rsidRPr="001D0056">
        <w:rPr>
          <w:rFonts w:ascii="Times New Roman" w:hAnsi="Times New Roman" w:cs="Times New Roman"/>
          <w:sz w:val="24"/>
          <w:szCs w:val="24"/>
        </w:rPr>
        <w:t xml:space="preserve"> the total assets have declined from last year with the decline in earnings of the organisation. </w:t>
      </w:r>
    </w:p>
    <w:p w14:paraId="1C986B22"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Company is facing issues in maintaining the profitability. It could affect the business and image of the company in market due to decreased returns. Investments are made in company if management of the company is strong and highly efficient in managing the resources for generating profits. ROCE of company could be enhanced to an extent by removing all the unproductive assets that are of no use for entity and acquiring place in balance sheet. Management is required to take measures for increasing the ROCE of company </w:t>
      </w:r>
    </w:p>
    <w:p w14:paraId="1E52B877"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Return on equity</w:t>
      </w:r>
    </w:p>
    <w:p w14:paraId="667B8126"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Return on equity is defined as the rate of return that owner or shareholders receive on the shareholding. ROE is </w:t>
      </w:r>
      <w:proofErr w:type="gramStart"/>
      <w:r w:rsidRPr="001D0056">
        <w:rPr>
          <w:rFonts w:ascii="Times New Roman" w:hAnsi="Times New Roman" w:cs="Times New Roman"/>
          <w:sz w:val="24"/>
          <w:szCs w:val="24"/>
        </w:rPr>
        <w:t>highly important</w:t>
      </w:r>
      <w:proofErr w:type="gramEnd"/>
      <w:r w:rsidRPr="001D0056">
        <w:rPr>
          <w:rFonts w:ascii="Times New Roman" w:hAnsi="Times New Roman" w:cs="Times New Roman"/>
          <w:sz w:val="24"/>
          <w:szCs w:val="24"/>
        </w:rPr>
        <w:t xml:space="preserve"> ratio for investors and management as well. It depicts the ability of management in running the operations of company to generate returns. every business is conducted for earning adequate returns </w:t>
      </w:r>
      <w:proofErr w:type="gramStart"/>
      <w:r w:rsidRPr="001D0056">
        <w:rPr>
          <w:rFonts w:ascii="Times New Roman" w:hAnsi="Times New Roman" w:cs="Times New Roman"/>
          <w:sz w:val="24"/>
          <w:szCs w:val="24"/>
        </w:rPr>
        <w:t>and also</w:t>
      </w:r>
      <w:proofErr w:type="gramEnd"/>
      <w:r w:rsidRPr="001D0056">
        <w:rPr>
          <w:rFonts w:ascii="Times New Roman" w:hAnsi="Times New Roman" w:cs="Times New Roman"/>
          <w:sz w:val="24"/>
          <w:szCs w:val="24"/>
        </w:rPr>
        <w:t xml:space="preserve"> investments are made by the shareholders for getting returns and having wealth maximisation. The business is making effective utilisation of the capital funds could be analysed from the returns on equity. ROE of company was 23% in 2018 which has declined to 14% in 2019. There has been significant decline in the financial ratio from last year. in current year company has raised new equity funds where the profits have declined from last year which has caused the ratio to fall with significant change. </w:t>
      </w:r>
    </w:p>
    <w:p w14:paraId="2B16796E"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It is </w:t>
      </w:r>
      <w:proofErr w:type="gramStart"/>
      <w:r w:rsidRPr="001D0056">
        <w:rPr>
          <w:rFonts w:ascii="Times New Roman" w:hAnsi="Times New Roman" w:cs="Times New Roman"/>
          <w:sz w:val="24"/>
          <w:szCs w:val="24"/>
        </w:rPr>
        <w:t>highly important</w:t>
      </w:r>
      <w:proofErr w:type="gramEnd"/>
      <w:r w:rsidRPr="001D0056">
        <w:rPr>
          <w:rFonts w:ascii="Times New Roman" w:hAnsi="Times New Roman" w:cs="Times New Roman"/>
          <w:sz w:val="24"/>
          <w:szCs w:val="24"/>
        </w:rPr>
        <w:t xml:space="preserve"> for the company to raise the return over equity for maintaining the market image. Falling returns is cause of concern and management is required to pay attention to stop the falling returns by framing strategies and taking measures to increase the profitability of company (Husain and </w:t>
      </w:r>
      <w:proofErr w:type="spellStart"/>
      <w:r w:rsidRPr="001D0056">
        <w:rPr>
          <w:rFonts w:ascii="Times New Roman" w:hAnsi="Times New Roman" w:cs="Times New Roman"/>
          <w:sz w:val="24"/>
          <w:szCs w:val="24"/>
        </w:rPr>
        <w:t>Sunardi</w:t>
      </w:r>
      <w:proofErr w:type="spellEnd"/>
      <w:r w:rsidRPr="001D0056">
        <w:rPr>
          <w:rFonts w:ascii="Times New Roman" w:hAnsi="Times New Roman" w:cs="Times New Roman"/>
          <w:sz w:val="24"/>
          <w:szCs w:val="24"/>
        </w:rPr>
        <w:t xml:space="preserve">, 2020). If investors are not getting requires returns on their </w:t>
      </w:r>
      <w:proofErr w:type="gramStart"/>
      <w:r w:rsidRPr="001D0056">
        <w:rPr>
          <w:rFonts w:ascii="Times New Roman" w:hAnsi="Times New Roman" w:cs="Times New Roman"/>
          <w:sz w:val="24"/>
          <w:szCs w:val="24"/>
        </w:rPr>
        <w:t>investment</w:t>
      </w:r>
      <w:proofErr w:type="gramEnd"/>
      <w:r w:rsidRPr="001D0056">
        <w:rPr>
          <w:rFonts w:ascii="Times New Roman" w:hAnsi="Times New Roman" w:cs="Times New Roman"/>
          <w:sz w:val="24"/>
          <w:szCs w:val="24"/>
        </w:rPr>
        <w:t xml:space="preserve"> they may withdraw their holding causing the prices of the shares to fall further decreasing the market cap of company.</w:t>
      </w:r>
    </w:p>
    <w:p w14:paraId="183D36A6" w14:textId="77777777" w:rsidR="001D0056" w:rsidRPr="00E16BF1" w:rsidRDefault="001D0056" w:rsidP="001D0056">
      <w:pPr>
        <w:rPr>
          <w:rFonts w:ascii="Times New Roman" w:hAnsi="Times New Roman" w:cs="Times New Roman"/>
          <w:b/>
          <w:bCs/>
          <w:i/>
          <w:iCs/>
          <w:sz w:val="24"/>
          <w:szCs w:val="24"/>
        </w:rPr>
      </w:pPr>
      <w:proofErr w:type="spellStart"/>
      <w:r w:rsidRPr="00E16BF1">
        <w:rPr>
          <w:rFonts w:ascii="Times New Roman" w:hAnsi="Times New Roman" w:cs="Times New Roman"/>
          <w:b/>
          <w:bCs/>
          <w:i/>
          <w:iCs/>
          <w:sz w:val="24"/>
          <w:szCs w:val="24"/>
        </w:rPr>
        <w:t>Earning</w:t>
      </w:r>
      <w:proofErr w:type="spellEnd"/>
      <w:r w:rsidRPr="00E16BF1">
        <w:rPr>
          <w:rFonts w:ascii="Times New Roman" w:hAnsi="Times New Roman" w:cs="Times New Roman"/>
          <w:b/>
          <w:bCs/>
          <w:i/>
          <w:iCs/>
          <w:sz w:val="24"/>
          <w:szCs w:val="24"/>
        </w:rPr>
        <w:t xml:space="preserve"> per share</w:t>
      </w:r>
    </w:p>
    <w:p w14:paraId="7F662EEE" w14:textId="77777777" w:rsidR="001D0056" w:rsidRPr="001D0056" w:rsidRDefault="001D0056" w:rsidP="001D0056">
      <w:pPr>
        <w:rPr>
          <w:rFonts w:ascii="Times New Roman" w:hAnsi="Times New Roman" w:cs="Times New Roman"/>
          <w:sz w:val="24"/>
          <w:szCs w:val="24"/>
        </w:rPr>
      </w:pPr>
      <w:proofErr w:type="spellStart"/>
      <w:r w:rsidRPr="001D0056">
        <w:rPr>
          <w:rFonts w:ascii="Times New Roman" w:hAnsi="Times New Roman" w:cs="Times New Roman"/>
          <w:sz w:val="24"/>
          <w:szCs w:val="24"/>
        </w:rPr>
        <w:t>Earning</w:t>
      </w:r>
      <w:proofErr w:type="spellEnd"/>
      <w:r w:rsidRPr="001D0056">
        <w:rPr>
          <w:rFonts w:ascii="Times New Roman" w:hAnsi="Times New Roman" w:cs="Times New Roman"/>
          <w:sz w:val="24"/>
          <w:szCs w:val="24"/>
        </w:rPr>
        <w:t xml:space="preserve"> per share is the investor ratio used for assessing the earnings over each share of the company. Earnings per share are derived by dividing the net income available with the company after meeting all the expenses and cost of running company. In year 2018 EPS of company was 1.03 where in 2019 EPS was 0.72. EPS of company has declined from last year due to decrease in the profits. It could be analysed that the company has not issued any shares in the year however the profits have declined significantly from last year. The decline shows that management </w:t>
      </w:r>
      <w:proofErr w:type="gramStart"/>
      <w:r w:rsidRPr="001D0056">
        <w:rPr>
          <w:rFonts w:ascii="Times New Roman" w:hAnsi="Times New Roman" w:cs="Times New Roman"/>
          <w:sz w:val="24"/>
          <w:szCs w:val="24"/>
        </w:rPr>
        <w:t>has to</w:t>
      </w:r>
      <w:proofErr w:type="gramEnd"/>
      <w:r w:rsidRPr="001D0056">
        <w:rPr>
          <w:rFonts w:ascii="Times New Roman" w:hAnsi="Times New Roman" w:cs="Times New Roman"/>
          <w:sz w:val="24"/>
          <w:szCs w:val="24"/>
        </w:rPr>
        <w:t xml:space="preserve"> become active and increase its efforts for increasing the returns and </w:t>
      </w:r>
      <w:r w:rsidRPr="001D0056">
        <w:rPr>
          <w:rFonts w:ascii="Times New Roman" w:hAnsi="Times New Roman" w:cs="Times New Roman"/>
          <w:sz w:val="24"/>
          <w:szCs w:val="24"/>
        </w:rPr>
        <w:lastRenderedPageBreak/>
        <w:t>profits for achieving the desired goals and business. Companies having lower EPS are generally not considered by investors as good investments as they are not capable of providing the returns over their investments (</w:t>
      </w:r>
      <w:proofErr w:type="spellStart"/>
      <w:r w:rsidRPr="001D0056">
        <w:rPr>
          <w:rFonts w:ascii="Times New Roman" w:hAnsi="Times New Roman" w:cs="Times New Roman"/>
          <w:sz w:val="24"/>
          <w:szCs w:val="24"/>
        </w:rPr>
        <w:t>Laitinen</w:t>
      </w:r>
      <w:proofErr w:type="spellEnd"/>
      <w:r w:rsidRPr="001D0056">
        <w:rPr>
          <w:rFonts w:ascii="Times New Roman" w:hAnsi="Times New Roman" w:cs="Times New Roman"/>
          <w:sz w:val="24"/>
          <w:szCs w:val="24"/>
        </w:rPr>
        <w:t>, 2017). High earnings are essential for the business for the growth and progress in the market from the current and existing levels.</w:t>
      </w:r>
    </w:p>
    <w:p w14:paraId="0E235C3F"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Gross profit margins</w:t>
      </w:r>
    </w:p>
    <w:p w14:paraId="7D96930E"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It is the profitability ratio which is used for assessing management efficiency in managing the costs and production activities. Gross profit is the amount left with company after meeting all the costs and expenses related to the production activities. A company must have higher gross profit so that it could meet the further operational cost of operating the business efficiently. Over the two years gross profit margin of company has remained at 38%. The gross profit margin of company is adequate but should be increased further by applying more effective </w:t>
      </w:r>
      <w:proofErr w:type="gramStart"/>
      <w:r w:rsidRPr="001D0056">
        <w:rPr>
          <w:rFonts w:ascii="Times New Roman" w:hAnsi="Times New Roman" w:cs="Times New Roman"/>
          <w:sz w:val="24"/>
          <w:szCs w:val="24"/>
        </w:rPr>
        <w:t>cost efficient</w:t>
      </w:r>
      <w:proofErr w:type="gramEnd"/>
      <w:r w:rsidRPr="001D0056">
        <w:rPr>
          <w:rFonts w:ascii="Times New Roman" w:hAnsi="Times New Roman" w:cs="Times New Roman"/>
          <w:sz w:val="24"/>
          <w:szCs w:val="24"/>
        </w:rPr>
        <w:t xml:space="preserve"> strategies that enables management to decrease cost of products. Revenues of company have </w:t>
      </w:r>
      <w:proofErr w:type="gramStart"/>
      <w:r w:rsidRPr="001D0056">
        <w:rPr>
          <w:rFonts w:ascii="Times New Roman" w:hAnsi="Times New Roman" w:cs="Times New Roman"/>
          <w:sz w:val="24"/>
          <w:szCs w:val="24"/>
        </w:rPr>
        <w:t>raised</w:t>
      </w:r>
      <w:proofErr w:type="gramEnd"/>
      <w:r w:rsidRPr="001D0056">
        <w:rPr>
          <w:rFonts w:ascii="Times New Roman" w:hAnsi="Times New Roman" w:cs="Times New Roman"/>
          <w:sz w:val="24"/>
          <w:szCs w:val="24"/>
        </w:rPr>
        <w:t xml:space="preserve"> and the cost has also increased in the same proportion. This shows there was only increase in variable costs in the production of goods. Company is required to establish promotional strategies for increasing the revenues and profits and at the same time maintaining effective control over cost of operation.</w:t>
      </w:r>
    </w:p>
    <w:p w14:paraId="14948CCE"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Asset Turnover Ratio</w:t>
      </w:r>
    </w:p>
    <w:p w14:paraId="21EA731C"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It is ratio used by the users of financial statements for evaluating the ability of company in generating sales over the assets of company. It reflects the effectiveness of management in utilising the existing resources and assets of company to generate sales. Company with lower asset turnover ratio is considered having inefficient management which is not making effective use of the resources of the entity (</w:t>
      </w:r>
      <w:proofErr w:type="gramStart"/>
      <w:r w:rsidRPr="001D0056">
        <w:rPr>
          <w:rFonts w:ascii="Times New Roman" w:hAnsi="Times New Roman" w:cs="Times New Roman"/>
          <w:sz w:val="24"/>
          <w:szCs w:val="24"/>
        </w:rPr>
        <w:t xml:space="preserve">Selvam,  </w:t>
      </w:r>
      <w:proofErr w:type="spellStart"/>
      <w:r w:rsidRPr="001D0056">
        <w:rPr>
          <w:rFonts w:ascii="Times New Roman" w:hAnsi="Times New Roman" w:cs="Times New Roman"/>
          <w:sz w:val="24"/>
          <w:szCs w:val="24"/>
        </w:rPr>
        <w:t>Dhamotharan</w:t>
      </w:r>
      <w:proofErr w:type="spellEnd"/>
      <w:proofErr w:type="gramEnd"/>
      <w:r w:rsidRPr="001D0056">
        <w:rPr>
          <w:rFonts w:ascii="Times New Roman" w:hAnsi="Times New Roman" w:cs="Times New Roman"/>
          <w:sz w:val="24"/>
          <w:szCs w:val="24"/>
        </w:rPr>
        <w:t xml:space="preserve">  and </w:t>
      </w:r>
      <w:proofErr w:type="spellStart"/>
      <w:r w:rsidRPr="001D0056">
        <w:rPr>
          <w:rFonts w:ascii="Times New Roman" w:hAnsi="Times New Roman" w:cs="Times New Roman"/>
          <w:sz w:val="24"/>
          <w:szCs w:val="24"/>
        </w:rPr>
        <w:t>Sankarkumar</w:t>
      </w:r>
      <w:proofErr w:type="spellEnd"/>
      <w:r w:rsidRPr="001D0056">
        <w:rPr>
          <w:rFonts w:ascii="Times New Roman" w:hAnsi="Times New Roman" w:cs="Times New Roman"/>
          <w:sz w:val="24"/>
          <w:szCs w:val="24"/>
        </w:rPr>
        <w:t xml:space="preserve">, 2020). Asset turnover of company is 1.75 which has increased from 1.66 in last year. The ratio is adequate and shows that the management of company is efficient and generates sales up to 1.75 times of the assets. Higher the ratio better is for the company as company will be able to generate more revenues with the existing assets. Investors are interested in knowing the ratio of the firm as they require analysing the management of company in which they are proposing to invest funds. Funds are not invested in companies with weak management as they may not be able to make effective use of the resources made available to them. </w:t>
      </w:r>
    </w:p>
    <w:p w14:paraId="3A4EBC75"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Stock holding period</w:t>
      </w:r>
    </w:p>
    <w:p w14:paraId="79A0B2B0"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Stock holding period is also known as inventory turnover ratio. It reflects the average time that entity is taking to turn the inventory in sales includes inventory in work in progress. The ratio </w:t>
      </w:r>
      <w:proofErr w:type="gramStart"/>
      <w:r w:rsidRPr="001D0056">
        <w:rPr>
          <w:rFonts w:ascii="Times New Roman" w:hAnsi="Times New Roman" w:cs="Times New Roman"/>
          <w:sz w:val="24"/>
          <w:szCs w:val="24"/>
        </w:rPr>
        <w:t>suggest</w:t>
      </w:r>
      <w:proofErr w:type="gramEnd"/>
      <w:r w:rsidRPr="001D0056">
        <w:rPr>
          <w:rFonts w:ascii="Times New Roman" w:hAnsi="Times New Roman" w:cs="Times New Roman"/>
          <w:sz w:val="24"/>
          <w:szCs w:val="24"/>
        </w:rPr>
        <w:t xml:space="preserve"> for low stock holding period ensuring that inventory is held for shorter period of time. Management must effectively turn the inventory into sales for the business. It shows that the management of the company is highly efficient in moving the inventory of the business. Jerry plc is having stock holding period of 8 which was 7.3 in 2018 there has been upward movement in the ratio (Martins, 2017). It could be analysed from the above ratio that stock holding period of company is shorter however management is required to decrease it further for becoming more efficient and generating faster cash for the company. Faster movement enhances the operating cycle of the business.</w:t>
      </w:r>
    </w:p>
    <w:p w14:paraId="24F3F024"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Debtors Collection Period</w:t>
      </w:r>
    </w:p>
    <w:p w14:paraId="3D5065A0"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lastRenderedPageBreak/>
        <w:t xml:space="preserve">It reflects the time that company takes in collecting the dues from its customers. A company must have shorter collection period for having adequate cash flow in the company. The collection period of company is 84 days in 2019 which was 86 days in year 2018. It has decreased the debtor days from last year. </w:t>
      </w:r>
      <w:proofErr w:type="gramStart"/>
      <w:r w:rsidRPr="001D0056">
        <w:rPr>
          <w:rFonts w:ascii="Times New Roman" w:hAnsi="Times New Roman" w:cs="Times New Roman"/>
          <w:sz w:val="24"/>
          <w:szCs w:val="24"/>
        </w:rPr>
        <w:t>However</w:t>
      </w:r>
      <w:proofErr w:type="gramEnd"/>
      <w:r w:rsidRPr="001D0056">
        <w:rPr>
          <w:rFonts w:ascii="Times New Roman" w:hAnsi="Times New Roman" w:cs="Times New Roman"/>
          <w:sz w:val="24"/>
          <w:szCs w:val="24"/>
        </w:rPr>
        <w:t xml:space="preserve"> it is required to further reduce the collection period as the credit given by company is high and is affecting the cash operating cycle (</w:t>
      </w:r>
      <w:proofErr w:type="spellStart"/>
      <w:r w:rsidRPr="001D0056">
        <w:rPr>
          <w:rFonts w:ascii="Times New Roman" w:hAnsi="Times New Roman" w:cs="Times New Roman"/>
          <w:sz w:val="24"/>
          <w:szCs w:val="24"/>
        </w:rPr>
        <w:t>Buvaneswari</w:t>
      </w:r>
      <w:proofErr w:type="spellEnd"/>
      <w:r w:rsidRPr="001D0056">
        <w:rPr>
          <w:rFonts w:ascii="Times New Roman" w:hAnsi="Times New Roman" w:cs="Times New Roman"/>
          <w:sz w:val="24"/>
          <w:szCs w:val="24"/>
        </w:rPr>
        <w:t xml:space="preserve">, </w:t>
      </w:r>
      <w:proofErr w:type="spellStart"/>
      <w:r w:rsidRPr="001D0056">
        <w:rPr>
          <w:rFonts w:ascii="Times New Roman" w:hAnsi="Times New Roman" w:cs="Times New Roman"/>
          <w:sz w:val="24"/>
          <w:szCs w:val="24"/>
        </w:rPr>
        <w:t>Pushpalatha</w:t>
      </w:r>
      <w:proofErr w:type="spellEnd"/>
      <w:r w:rsidRPr="001D0056">
        <w:rPr>
          <w:rFonts w:ascii="Times New Roman" w:hAnsi="Times New Roman" w:cs="Times New Roman"/>
          <w:sz w:val="24"/>
          <w:szCs w:val="24"/>
        </w:rPr>
        <w:t xml:space="preserve"> and Sandesh, 2017). Higher credit periods are generally granted for increasing the revenues and customer </w:t>
      </w:r>
      <w:proofErr w:type="gramStart"/>
      <w:r w:rsidRPr="001D0056">
        <w:rPr>
          <w:rFonts w:ascii="Times New Roman" w:hAnsi="Times New Roman" w:cs="Times New Roman"/>
          <w:sz w:val="24"/>
          <w:szCs w:val="24"/>
        </w:rPr>
        <w:t>base</w:t>
      </w:r>
      <w:proofErr w:type="gramEnd"/>
      <w:r w:rsidRPr="001D0056">
        <w:rPr>
          <w:rFonts w:ascii="Times New Roman" w:hAnsi="Times New Roman" w:cs="Times New Roman"/>
          <w:sz w:val="24"/>
          <w:szCs w:val="24"/>
        </w:rPr>
        <w:t xml:space="preserve"> but this affects the cash cycle and causes higher demand of money which is then borrowed from the external sources at interests.</w:t>
      </w:r>
    </w:p>
    <w:p w14:paraId="50578F14"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Current Ratio</w:t>
      </w:r>
    </w:p>
    <w:p w14:paraId="4A18D7F1"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The financial ratio is used for assessing the liquidity of company. Current ratio measures the ability of company to meet the </w:t>
      </w:r>
      <w:proofErr w:type="gramStart"/>
      <w:r w:rsidRPr="001D0056">
        <w:rPr>
          <w:rFonts w:ascii="Times New Roman" w:hAnsi="Times New Roman" w:cs="Times New Roman"/>
          <w:sz w:val="24"/>
          <w:szCs w:val="24"/>
        </w:rPr>
        <w:t>short term</w:t>
      </w:r>
      <w:proofErr w:type="gramEnd"/>
      <w:r w:rsidRPr="001D0056">
        <w:rPr>
          <w:rFonts w:ascii="Times New Roman" w:hAnsi="Times New Roman" w:cs="Times New Roman"/>
          <w:sz w:val="24"/>
          <w:szCs w:val="24"/>
        </w:rPr>
        <w:t xml:space="preserve"> obligations with the available current assets. Every company must have enough current assets so that it could meet </w:t>
      </w:r>
      <w:proofErr w:type="gramStart"/>
      <w:r w:rsidRPr="001D0056">
        <w:rPr>
          <w:rFonts w:ascii="Times New Roman" w:hAnsi="Times New Roman" w:cs="Times New Roman"/>
          <w:sz w:val="24"/>
          <w:szCs w:val="24"/>
        </w:rPr>
        <w:t>the its</w:t>
      </w:r>
      <w:proofErr w:type="gramEnd"/>
      <w:r w:rsidRPr="001D0056">
        <w:rPr>
          <w:rFonts w:ascii="Times New Roman" w:hAnsi="Times New Roman" w:cs="Times New Roman"/>
          <w:sz w:val="24"/>
          <w:szCs w:val="24"/>
        </w:rPr>
        <w:t xml:space="preserve"> obligations and run the operations successfully. Current ratio of company last year was 1.05 in 2018 where in current year it is 1.02. Current ratio of company is not strong and states that short term obligations are equal to the current assets. Managers are required to make liquidity position strong by managing the current assets and obligations adequately. Lower ratio could reflect negative image to the creditors of the entity. </w:t>
      </w:r>
    </w:p>
    <w:p w14:paraId="3621250C"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Gearing Ratio</w:t>
      </w:r>
    </w:p>
    <w:p w14:paraId="309717CD"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The gearing ratio is an important financial ratio which is used by the analysts and management for evaluating the debt and equity ratio in overall capital of the company. It assesses the capital structure of the entity. It is also used for assessing the financial risk of the enterprise. Debt equity ratio of Jerry plc is 0.42 where last year it was 0.27. There has been upward movement in the ratio that shows company has increased the debt. It will increase the financial risk associated with the business (Coulon, 2020). Raising debt higher than this will make the company highly risky. Currently it is having adequate capital structure with minimum cost of capital as benefits from debt capital are availed from the government. Cost of equity is higher than </w:t>
      </w:r>
      <w:proofErr w:type="gramStart"/>
      <w:r w:rsidRPr="001D0056">
        <w:rPr>
          <w:rFonts w:ascii="Times New Roman" w:hAnsi="Times New Roman" w:cs="Times New Roman"/>
          <w:sz w:val="24"/>
          <w:szCs w:val="24"/>
        </w:rPr>
        <w:t>debt</w:t>
      </w:r>
      <w:proofErr w:type="gramEnd"/>
      <w:r w:rsidRPr="001D0056">
        <w:rPr>
          <w:rFonts w:ascii="Times New Roman" w:hAnsi="Times New Roman" w:cs="Times New Roman"/>
          <w:sz w:val="24"/>
          <w:szCs w:val="24"/>
        </w:rPr>
        <w:t xml:space="preserve"> but the risk involved in equity is very low as company is not under obligation to pay dividend every year.</w:t>
      </w:r>
    </w:p>
    <w:p w14:paraId="2F78D02A" w14:textId="77777777" w:rsidR="001D0056" w:rsidRPr="00E16BF1" w:rsidRDefault="001D0056" w:rsidP="001D0056">
      <w:pPr>
        <w:rPr>
          <w:rFonts w:ascii="Times New Roman" w:hAnsi="Times New Roman" w:cs="Times New Roman"/>
          <w:b/>
          <w:bCs/>
          <w:i/>
          <w:iCs/>
          <w:sz w:val="24"/>
          <w:szCs w:val="24"/>
        </w:rPr>
      </w:pPr>
      <w:r w:rsidRPr="00E16BF1">
        <w:rPr>
          <w:rFonts w:ascii="Times New Roman" w:hAnsi="Times New Roman" w:cs="Times New Roman"/>
          <w:b/>
          <w:bCs/>
          <w:i/>
          <w:iCs/>
          <w:sz w:val="24"/>
          <w:szCs w:val="24"/>
        </w:rPr>
        <w:t>Interest Coverage Ratio</w:t>
      </w:r>
    </w:p>
    <w:p w14:paraId="48D6BA0B"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It measures the ability of company in making payments for interest expenses. it evaluates how many times it could pay interest from the existing profits of the business. Interest coverage ratio of the firm should be higher. The company is having interest coverage ratio of 115 that has increased significantly from 8.49 last year. The ability to pay interest has increased as interest expenses of the entity have declined significantly as compared with previous year. </w:t>
      </w:r>
    </w:p>
    <w:p w14:paraId="70AC0937"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QUESTION 3</w:t>
      </w:r>
    </w:p>
    <w:p w14:paraId="12EA7F4A" w14:textId="77777777" w:rsidR="001D0056" w:rsidRPr="00E16BF1" w:rsidRDefault="001D0056" w:rsidP="001D0056">
      <w:pPr>
        <w:rPr>
          <w:rFonts w:ascii="Times New Roman" w:hAnsi="Times New Roman" w:cs="Times New Roman"/>
          <w:sz w:val="24"/>
          <w:szCs w:val="24"/>
          <w:u w:val="single"/>
        </w:rPr>
      </w:pPr>
      <w:r w:rsidRPr="00E16BF1">
        <w:rPr>
          <w:rFonts w:ascii="Times New Roman" w:hAnsi="Times New Roman" w:cs="Times New Roman"/>
          <w:sz w:val="24"/>
          <w:szCs w:val="24"/>
          <w:u w:val="single"/>
        </w:rPr>
        <w:t>a) Different user groups of the company accounts and discussing why the user groups are interested in information provided in the financial statements</w:t>
      </w:r>
    </w:p>
    <w:p w14:paraId="4921FA8C"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Objective of the accounting is to provide the information to the users to make important financial decisions. There are different users of the financial information provided by the company who uses the information according to their needs and interest in the company. The </w:t>
      </w:r>
      <w:r w:rsidRPr="001D0056">
        <w:rPr>
          <w:rFonts w:ascii="Times New Roman" w:hAnsi="Times New Roman" w:cs="Times New Roman"/>
          <w:sz w:val="24"/>
          <w:szCs w:val="24"/>
        </w:rPr>
        <w:lastRenderedPageBreak/>
        <w:t xml:space="preserve">different user groups of financial information include owners, management, suppliers, employees, lenders, customers, government and general public. </w:t>
      </w:r>
    </w:p>
    <w:p w14:paraId="37959D55"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Owners</w:t>
      </w:r>
    </w:p>
    <w:p w14:paraId="01C1A2DE"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Owners are the people who provide capital and funds to the organisation. They have the curiosity in identifying and ensuring that the business is being conducted over sound lines or not. They are interested in knowing that their capital is employed effectively and increasing the value of the business (Andjelic and </w:t>
      </w:r>
      <w:proofErr w:type="spellStart"/>
      <w:r w:rsidRPr="001D0056">
        <w:rPr>
          <w:rFonts w:ascii="Times New Roman" w:hAnsi="Times New Roman" w:cs="Times New Roman"/>
          <w:sz w:val="24"/>
          <w:szCs w:val="24"/>
        </w:rPr>
        <w:t>Vesic</w:t>
      </w:r>
      <w:proofErr w:type="spellEnd"/>
      <w:r w:rsidRPr="001D0056">
        <w:rPr>
          <w:rFonts w:ascii="Times New Roman" w:hAnsi="Times New Roman" w:cs="Times New Roman"/>
          <w:sz w:val="24"/>
          <w:szCs w:val="24"/>
        </w:rPr>
        <w:t xml:space="preserve">, 2017). Using the financial statements owners assess the performance of the business </w:t>
      </w:r>
      <w:proofErr w:type="gramStart"/>
      <w:r w:rsidRPr="001D0056">
        <w:rPr>
          <w:rFonts w:ascii="Times New Roman" w:hAnsi="Times New Roman" w:cs="Times New Roman"/>
          <w:sz w:val="24"/>
          <w:szCs w:val="24"/>
        </w:rPr>
        <w:t>in a given</w:t>
      </w:r>
      <w:proofErr w:type="gramEnd"/>
      <w:r w:rsidRPr="001D0056">
        <w:rPr>
          <w:rFonts w:ascii="Times New Roman" w:hAnsi="Times New Roman" w:cs="Times New Roman"/>
          <w:sz w:val="24"/>
          <w:szCs w:val="24"/>
        </w:rPr>
        <w:t xml:space="preserve"> time period and ensure that the strategies are framed for increasing the returns from business.</w:t>
      </w:r>
    </w:p>
    <w:p w14:paraId="7C91E215"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 xml:space="preserve">Management </w:t>
      </w:r>
    </w:p>
    <w:p w14:paraId="039B2BC2"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Management is highly interested in identifying position of firm. Merits and demerits of business activity are identified from financial performance of the business during the year. management assess whether the strategies employed have enabled the company to generate profitable returns or not. Financial statements are the overall report of the business that is assessed by the management for framing strategies for improving profitability performance of the business. </w:t>
      </w:r>
    </w:p>
    <w:p w14:paraId="72EA59B6"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 xml:space="preserve">Creditors </w:t>
      </w:r>
    </w:p>
    <w:p w14:paraId="238089B7"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Creditors are the people who have dues from the company. They include people who have supplied goods on credit, lenders of the money and bankers. Suppliers and other parties are interested in assessing the financial soundness of the business before granting credit. Prosperity and progress of firm to which the credits are granted are watched extensively by the creditors from point of security and granting further credit. Liquidity is assessed by the creditors using financial statements of the business.</w:t>
      </w:r>
    </w:p>
    <w:p w14:paraId="152FE8DB"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Employees</w:t>
      </w:r>
    </w:p>
    <w:p w14:paraId="6A04D5F3"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Employees are the internal users of the financial statements that are concerned with the performance and profitability of the firm. Employees are concerned with becoming part of the organisation that is growing fast and is becoming profitable. The profitability and growth of the company is essential for getting regular income and increase in wages. Financial statements also reflect the productivity and efficiency of the employees in achieving the goals and objectives.</w:t>
      </w:r>
    </w:p>
    <w:p w14:paraId="5690B48D"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Investors</w:t>
      </w:r>
    </w:p>
    <w:p w14:paraId="086B66EF"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Prospective investors proposing to invest money in the firm assess the prosperity and progress of the company before making investments. They assess the returns provided by the company over the </w:t>
      </w:r>
      <w:proofErr w:type="gramStart"/>
      <w:r w:rsidRPr="001D0056">
        <w:rPr>
          <w:rFonts w:ascii="Times New Roman" w:hAnsi="Times New Roman" w:cs="Times New Roman"/>
          <w:sz w:val="24"/>
          <w:szCs w:val="24"/>
        </w:rPr>
        <w:t>period of time</w:t>
      </w:r>
      <w:proofErr w:type="gramEnd"/>
      <w:r w:rsidRPr="001D0056">
        <w:rPr>
          <w:rFonts w:ascii="Times New Roman" w:hAnsi="Times New Roman" w:cs="Times New Roman"/>
          <w:sz w:val="24"/>
          <w:szCs w:val="24"/>
        </w:rPr>
        <w:t xml:space="preserve"> (</w:t>
      </w:r>
      <w:proofErr w:type="spellStart"/>
      <w:r w:rsidRPr="001D0056">
        <w:rPr>
          <w:rFonts w:ascii="Times New Roman" w:hAnsi="Times New Roman" w:cs="Times New Roman"/>
          <w:sz w:val="24"/>
          <w:szCs w:val="24"/>
        </w:rPr>
        <w:t>Dimitriou</w:t>
      </w:r>
      <w:proofErr w:type="spellEnd"/>
      <w:r w:rsidRPr="001D0056">
        <w:rPr>
          <w:rFonts w:ascii="Times New Roman" w:hAnsi="Times New Roman" w:cs="Times New Roman"/>
          <w:sz w:val="24"/>
          <w:szCs w:val="24"/>
        </w:rPr>
        <w:t xml:space="preserve">, 2020). Financial statements are used for assessing the performance of the company. It enables the investors to identify profitability, efficiency of the management, liquidity and capital structure of the company. </w:t>
      </w:r>
    </w:p>
    <w:p w14:paraId="1B588CE8"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Government</w:t>
      </w:r>
    </w:p>
    <w:p w14:paraId="2F226EF5"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Every company is required to furnish the financial statements of the company with respective statutory authorities. Government keep close observation on companies that are performing </w:t>
      </w:r>
      <w:r w:rsidRPr="001D0056">
        <w:rPr>
          <w:rFonts w:ascii="Times New Roman" w:hAnsi="Times New Roman" w:cs="Times New Roman"/>
          <w:sz w:val="24"/>
          <w:szCs w:val="24"/>
        </w:rPr>
        <w:lastRenderedPageBreak/>
        <w:t xml:space="preserve">well and are yielding adequate profits. Governments are concerned in financial for assessing profitability and wealth of company for purpose of the taxation.  </w:t>
      </w:r>
    </w:p>
    <w:p w14:paraId="57077C34" w14:textId="77777777" w:rsidR="001D0056" w:rsidRPr="00E16BF1" w:rsidRDefault="001D0056" w:rsidP="001D0056">
      <w:pPr>
        <w:rPr>
          <w:rFonts w:ascii="Times New Roman" w:hAnsi="Times New Roman" w:cs="Times New Roman"/>
          <w:sz w:val="24"/>
          <w:szCs w:val="24"/>
          <w:u w:val="single"/>
        </w:rPr>
      </w:pPr>
      <w:r w:rsidRPr="00E16BF1">
        <w:rPr>
          <w:rFonts w:ascii="Times New Roman" w:hAnsi="Times New Roman" w:cs="Times New Roman"/>
          <w:sz w:val="24"/>
          <w:szCs w:val="24"/>
          <w:u w:val="single"/>
        </w:rPr>
        <w:t>b) Discuss advantages and disadvantages of the highly regulated financial reporting regime. From the perspective of users and preparer of financial statements.</w:t>
      </w:r>
    </w:p>
    <w:p w14:paraId="5534B081"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Financial reporting is defined as the communication of the financial statements and other financial information from business to third parties that includes creditors, customers, shareholders, government and public. It is reporting of the accounting information of the company with users or group of users. Financial reporting is the total communication that involves issuer company, creditors and investors as the primary users and other external users such as auditors and analysts. Objective of the financial statements and financial reporting is to enable the investment decision making for external users and management accountability for internal users.</w:t>
      </w:r>
    </w:p>
    <w:p w14:paraId="616427FE"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Advantages of the financial reporting</w:t>
      </w:r>
    </w:p>
    <w:p w14:paraId="5A5F2106"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There are different advantages of the financial reporting framework.</w:t>
      </w:r>
    </w:p>
    <w:p w14:paraId="0E82D6A6"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Financial reporting enables the users of the financial information in effective decision making. Users assess the trends and performance of the company from the financial statements. Liquidity and profitability of the firm could be assessed adequately by the firm using tools such as ratio analysis before the investments are made in the company. Various critical decisions regarding the business such as financial obligations against its assets, capital structure of the enterprise to assess financial risk involved in the company. </w:t>
      </w:r>
    </w:p>
    <w:p w14:paraId="4C714E42"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Financial reporting enables the company to present the progress and position of company over the years. Business requires funds for keeping is operations running without interruptions for which funds are borrowed from the banks and financial institutions. Banks and other authorities grant funds after reviewing the financial performance and position of the entity from the financial statements. </w:t>
      </w:r>
    </w:p>
    <w:p w14:paraId="31D41D68"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Disadvantages</w:t>
      </w:r>
    </w:p>
    <w:p w14:paraId="3178FA0C"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Financial reporting is not only affected by environment but also environment of financial reporting taking place but also by limitations and characteristics of kind of the information which is provided by the financial statements. Information is financial information which is based over approximations of financial effects on the individual business entity of the transactions that have already occurred (</w:t>
      </w:r>
      <w:proofErr w:type="gramStart"/>
      <w:r w:rsidRPr="001D0056">
        <w:rPr>
          <w:rFonts w:ascii="Times New Roman" w:hAnsi="Times New Roman" w:cs="Times New Roman"/>
          <w:sz w:val="24"/>
          <w:szCs w:val="24"/>
        </w:rPr>
        <w:t>Sabri  and</w:t>
      </w:r>
      <w:proofErr w:type="gramEnd"/>
      <w:r w:rsidRPr="001D0056">
        <w:rPr>
          <w:rFonts w:ascii="Times New Roman" w:hAnsi="Times New Roman" w:cs="Times New Roman"/>
          <w:sz w:val="24"/>
          <w:szCs w:val="24"/>
        </w:rPr>
        <w:t xml:space="preserve"> Aw, 2019). The financial reporting requires the business to disclose all the policies and framework adopted for the business reflecting the actual position of the company.</w:t>
      </w:r>
    </w:p>
    <w:p w14:paraId="091D5AFB" w14:textId="77777777" w:rsidR="001D0056" w:rsidRPr="00E16BF1" w:rsidRDefault="001D0056" w:rsidP="001D0056">
      <w:pPr>
        <w:rPr>
          <w:rFonts w:ascii="Times New Roman" w:hAnsi="Times New Roman" w:cs="Times New Roman"/>
          <w:sz w:val="24"/>
          <w:szCs w:val="24"/>
          <w:u w:val="single"/>
        </w:rPr>
      </w:pPr>
      <w:r w:rsidRPr="00E16BF1">
        <w:rPr>
          <w:rFonts w:ascii="Times New Roman" w:hAnsi="Times New Roman" w:cs="Times New Roman"/>
          <w:sz w:val="24"/>
          <w:szCs w:val="24"/>
          <w:u w:val="single"/>
        </w:rPr>
        <w:t>c) Limitations of the financial statements</w:t>
      </w:r>
    </w:p>
    <w:p w14:paraId="463800A3"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Limitations refer to the factors that user are required to be aware before relying over the financial statements for decision making. Limitations of the financial statements are:</w:t>
      </w:r>
    </w:p>
    <w:p w14:paraId="6D7D428E"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 xml:space="preserve">Dependence over historical cost </w:t>
      </w:r>
    </w:p>
    <w:p w14:paraId="796F3D84"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Business transactions are recorded initially over their cost. It is concerned while reviewing balance sheet and value of the assets and the liabilities changes over time. Companies make </w:t>
      </w:r>
      <w:r w:rsidRPr="001D0056">
        <w:rPr>
          <w:rFonts w:ascii="Times New Roman" w:hAnsi="Times New Roman" w:cs="Times New Roman"/>
          <w:sz w:val="24"/>
          <w:szCs w:val="24"/>
        </w:rPr>
        <w:lastRenderedPageBreak/>
        <w:t>alterations in the marketable securities for matching the changes of marketable securities which makes the statement misleading.</w:t>
      </w:r>
    </w:p>
    <w:p w14:paraId="3B97DB94"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Inflationary effects</w:t>
      </w:r>
    </w:p>
    <w:p w14:paraId="4BCF8286"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Inflation rate is higher relatively and amounts associated with the assets &amp; liabilities in balance sheet appears inordinately lower as they are not adjusted for the inflations and is mainly applicable to the </w:t>
      </w:r>
      <w:proofErr w:type="gramStart"/>
      <w:r w:rsidRPr="001D0056">
        <w:rPr>
          <w:rFonts w:ascii="Times New Roman" w:hAnsi="Times New Roman" w:cs="Times New Roman"/>
          <w:sz w:val="24"/>
          <w:szCs w:val="24"/>
        </w:rPr>
        <w:t>long term</w:t>
      </w:r>
      <w:proofErr w:type="gramEnd"/>
      <w:r w:rsidRPr="001D0056">
        <w:rPr>
          <w:rFonts w:ascii="Times New Roman" w:hAnsi="Times New Roman" w:cs="Times New Roman"/>
          <w:sz w:val="24"/>
          <w:szCs w:val="24"/>
        </w:rPr>
        <w:t xml:space="preserve"> assets. </w:t>
      </w:r>
    </w:p>
    <w:p w14:paraId="72CF2CA3"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Intangible assets are not recorded </w:t>
      </w:r>
    </w:p>
    <w:p w14:paraId="10F060E1"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Many of the intangible assets of company are not recorded as the assets. Instead expenditures made for creating intangible assets are recognised as assets immediately. Policy could drastically underestimate value of the business, that has put significant amount and efforts for building brand image of the company. </w:t>
      </w:r>
    </w:p>
    <w:p w14:paraId="70C14E5C" w14:textId="77777777" w:rsidR="001D0056" w:rsidRPr="00E16BF1" w:rsidRDefault="001D0056" w:rsidP="001D0056">
      <w:pPr>
        <w:rPr>
          <w:rFonts w:ascii="Times New Roman" w:hAnsi="Times New Roman" w:cs="Times New Roman"/>
          <w:b/>
          <w:bCs/>
          <w:sz w:val="24"/>
          <w:szCs w:val="24"/>
        </w:rPr>
      </w:pPr>
      <w:r w:rsidRPr="00E16BF1">
        <w:rPr>
          <w:rFonts w:ascii="Times New Roman" w:hAnsi="Times New Roman" w:cs="Times New Roman"/>
          <w:b/>
          <w:bCs/>
          <w:sz w:val="24"/>
          <w:szCs w:val="24"/>
        </w:rPr>
        <w:t>REFERENCES</w:t>
      </w:r>
    </w:p>
    <w:p w14:paraId="42E80939"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Books and Journals</w:t>
      </w:r>
    </w:p>
    <w:p w14:paraId="5AB69577" w14:textId="77777777" w:rsidR="001D0056" w:rsidRPr="001D0056" w:rsidRDefault="001D0056" w:rsidP="001D0056">
      <w:pPr>
        <w:rPr>
          <w:rFonts w:ascii="Times New Roman" w:hAnsi="Times New Roman" w:cs="Times New Roman"/>
          <w:sz w:val="24"/>
          <w:szCs w:val="24"/>
        </w:rPr>
      </w:pPr>
      <w:proofErr w:type="spellStart"/>
      <w:r w:rsidRPr="001D0056">
        <w:rPr>
          <w:rFonts w:ascii="Times New Roman" w:hAnsi="Times New Roman" w:cs="Times New Roman"/>
          <w:sz w:val="24"/>
          <w:szCs w:val="24"/>
        </w:rPr>
        <w:t>Laitinen</w:t>
      </w:r>
      <w:proofErr w:type="spellEnd"/>
      <w:r w:rsidRPr="001D0056">
        <w:rPr>
          <w:rFonts w:ascii="Times New Roman" w:hAnsi="Times New Roman" w:cs="Times New Roman"/>
          <w:sz w:val="24"/>
          <w:szCs w:val="24"/>
        </w:rPr>
        <w:t xml:space="preserve">, E.K. and </w:t>
      </w:r>
      <w:proofErr w:type="spellStart"/>
      <w:r w:rsidRPr="001D0056">
        <w:rPr>
          <w:rFonts w:ascii="Times New Roman" w:hAnsi="Times New Roman" w:cs="Times New Roman"/>
          <w:sz w:val="24"/>
          <w:szCs w:val="24"/>
        </w:rPr>
        <w:t>Laitinen</w:t>
      </w:r>
      <w:proofErr w:type="spellEnd"/>
      <w:r w:rsidRPr="001D0056">
        <w:rPr>
          <w:rFonts w:ascii="Times New Roman" w:hAnsi="Times New Roman" w:cs="Times New Roman"/>
          <w:sz w:val="24"/>
          <w:szCs w:val="24"/>
        </w:rPr>
        <w:t>, T., 2018. Financial reporting: profitability ratios in the different stages of life cycle. Archives of Business Research. 6(11).</w:t>
      </w:r>
    </w:p>
    <w:p w14:paraId="2990D431"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Husain, T. and </w:t>
      </w:r>
      <w:proofErr w:type="spellStart"/>
      <w:r w:rsidRPr="001D0056">
        <w:rPr>
          <w:rFonts w:ascii="Times New Roman" w:hAnsi="Times New Roman" w:cs="Times New Roman"/>
          <w:sz w:val="24"/>
          <w:szCs w:val="24"/>
        </w:rPr>
        <w:t>Sunardi</w:t>
      </w:r>
      <w:proofErr w:type="spellEnd"/>
      <w:r w:rsidRPr="001D0056">
        <w:rPr>
          <w:rFonts w:ascii="Times New Roman" w:hAnsi="Times New Roman" w:cs="Times New Roman"/>
          <w:sz w:val="24"/>
          <w:szCs w:val="24"/>
        </w:rPr>
        <w:t>, N., 2020. Firm's Value Prediction Based on Profitability Ratios and Dividend Policy. Finance &amp; Economics Review. 2(2). pp.13-26.</w:t>
      </w:r>
    </w:p>
    <w:p w14:paraId="34292D19" w14:textId="77777777" w:rsidR="001D0056" w:rsidRPr="001D0056" w:rsidRDefault="001D0056" w:rsidP="001D0056">
      <w:pPr>
        <w:rPr>
          <w:rFonts w:ascii="Times New Roman" w:hAnsi="Times New Roman" w:cs="Times New Roman"/>
          <w:sz w:val="24"/>
          <w:szCs w:val="24"/>
        </w:rPr>
      </w:pPr>
      <w:proofErr w:type="spellStart"/>
      <w:r w:rsidRPr="001D0056">
        <w:rPr>
          <w:rFonts w:ascii="Times New Roman" w:hAnsi="Times New Roman" w:cs="Times New Roman"/>
          <w:sz w:val="24"/>
          <w:szCs w:val="24"/>
        </w:rPr>
        <w:t>Laitinen</w:t>
      </w:r>
      <w:proofErr w:type="spellEnd"/>
      <w:r w:rsidRPr="001D0056">
        <w:rPr>
          <w:rFonts w:ascii="Times New Roman" w:hAnsi="Times New Roman" w:cs="Times New Roman"/>
          <w:sz w:val="24"/>
          <w:szCs w:val="24"/>
        </w:rPr>
        <w:t xml:space="preserve">, E.K., 2017. Profitability ratios in the early stages of a </w:t>
      </w:r>
      <w:proofErr w:type="spellStart"/>
      <w:r w:rsidRPr="001D0056">
        <w:rPr>
          <w:rFonts w:ascii="Times New Roman" w:hAnsi="Times New Roman" w:cs="Times New Roman"/>
          <w:sz w:val="24"/>
          <w:szCs w:val="24"/>
        </w:rPr>
        <w:t>startup</w:t>
      </w:r>
      <w:proofErr w:type="spellEnd"/>
      <w:r w:rsidRPr="001D0056">
        <w:rPr>
          <w:rFonts w:ascii="Times New Roman" w:hAnsi="Times New Roman" w:cs="Times New Roman"/>
          <w:sz w:val="24"/>
          <w:szCs w:val="24"/>
        </w:rPr>
        <w:t>. The Journal of Entrepreneurial Finance. 19(2). pp.1-28.</w:t>
      </w:r>
    </w:p>
    <w:p w14:paraId="2AB3F4FF"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Selvam, M., </w:t>
      </w:r>
      <w:proofErr w:type="spellStart"/>
      <w:r w:rsidRPr="001D0056">
        <w:rPr>
          <w:rFonts w:ascii="Times New Roman" w:hAnsi="Times New Roman" w:cs="Times New Roman"/>
          <w:sz w:val="24"/>
          <w:szCs w:val="24"/>
        </w:rPr>
        <w:t>Dhamotharan</w:t>
      </w:r>
      <w:proofErr w:type="spellEnd"/>
      <w:r w:rsidRPr="001D0056">
        <w:rPr>
          <w:rFonts w:ascii="Times New Roman" w:hAnsi="Times New Roman" w:cs="Times New Roman"/>
          <w:sz w:val="24"/>
          <w:szCs w:val="24"/>
        </w:rPr>
        <w:t xml:space="preserve">, D. and </w:t>
      </w:r>
      <w:proofErr w:type="spellStart"/>
      <w:r w:rsidRPr="001D0056">
        <w:rPr>
          <w:rFonts w:ascii="Times New Roman" w:hAnsi="Times New Roman" w:cs="Times New Roman"/>
          <w:sz w:val="24"/>
          <w:szCs w:val="24"/>
        </w:rPr>
        <w:t>Sankarkumar</w:t>
      </w:r>
      <w:proofErr w:type="spellEnd"/>
      <w:r w:rsidRPr="001D0056">
        <w:rPr>
          <w:rFonts w:ascii="Times New Roman" w:hAnsi="Times New Roman" w:cs="Times New Roman"/>
          <w:sz w:val="24"/>
          <w:szCs w:val="24"/>
        </w:rPr>
        <w:t xml:space="preserve">, A.V., 2020. Intellectual Capital </w:t>
      </w:r>
      <w:proofErr w:type="gramStart"/>
      <w:r w:rsidRPr="001D0056">
        <w:rPr>
          <w:rFonts w:ascii="Times New Roman" w:hAnsi="Times New Roman" w:cs="Times New Roman"/>
          <w:sz w:val="24"/>
          <w:szCs w:val="24"/>
        </w:rPr>
        <w:t>And</w:t>
      </w:r>
      <w:proofErr w:type="gramEnd"/>
      <w:r w:rsidRPr="001D0056">
        <w:rPr>
          <w:rFonts w:ascii="Times New Roman" w:hAnsi="Times New Roman" w:cs="Times New Roman"/>
          <w:sz w:val="24"/>
          <w:szCs w:val="24"/>
        </w:rPr>
        <w:t xml:space="preserve"> Profitability Ratios Of Foreign Banks Operating In India: A Structural Equation Model Approach. Available at SSRN 3640093.</w:t>
      </w:r>
    </w:p>
    <w:p w14:paraId="54CA971A"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Martins, C.J.L., 2017. DTER and DTTER as high-frequency trading efficiency ratios. The Journal of Trading. 12(4). pp.39-55.</w:t>
      </w:r>
    </w:p>
    <w:p w14:paraId="7B13B0AF"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Coulon, Y., 2020. Efficiency Ratios. In Rational Investing with Ratios (pp. 31-45). Palgrave Pivot, Cham.</w:t>
      </w:r>
    </w:p>
    <w:p w14:paraId="3D6E2D86" w14:textId="77777777" w:rsidR="001D0056" w:rsidRPr="001D0056" w:rsidRDefault="001D0056" w:rsidP="001D0056">
      <w:pPr>
        <w:rPr>
          <w:rFonts w:ascii="Times New Roman" w:hAnsi="Times New Roman" w:cs="Times New Roman"/>
          <w:sz w:val="24"/>
          <w:szCs w:val="24"/>
        </w:rPr>
      </w:pPr>
      <w:proofErr w:type="spellStart"/>
      <w:r w:rsidRPr="001D0056">
        <w:rPr>
          <w:rFonts w:ascii="Times New Roman" w:hAnsi="Times New Roman" w:cs="Times New Roman"/>
          <w:sz w:val="24"/>
          <w:szCs w:val="24"/>
        </w:rPr>
        <w:t>Buvaneswari</w:t>
      </w:r>
      <w:proofErr w:type="spellEnd"/>
      <w:r w:rsidRPr="001D0056">
        <w:rPr>
          <w:rFonts w:ascii="Times New Roman" w:hAnsi="Times New Roman" w:cs="Times New Roman"/>
          <w:sz w:val="24"/>
          <w:szCs w:val="24"/>
        </w:rPr>
        <w:t xml:space="preserve">, P., </w:t>
      </w:r>
      <w:proofErr w:type="spellStart"/>
      <w:r w:rsidRPr="001D0056">
        <w:rPr>
          <w:rFonts w:ascii="Times New Roman" w:hAnsi="Times New Roman" w:cs="Times New Roman"/>
          <w:sz w:val="24"/>
          <w:szCs w:val="24"/>
        </w:rPr>
        <w:t>Pushpalatha</w:t>
      </w:r>
      <w:proofErr w:type="spellEnd"/>
      <w:r w:rsidRPr="001D0056">
        <w:rPr>
          <w:rFonts w:ascii="Times New Roman" w:hAnsi="Times New Roman" w:cs="Times New Roman"/>
          <w:sz w:val="24"/>
          <w:szCs w:val="24"/>
        </w:rPr>
        <w:t>, V. and Sandesh, M.S., 2017. An Analytical study on Capital Adequacy and Management Efficiency Ratios and its Impact on profitability with Special Reference to Karnataka Bank Ltd. International Journal in Management &amp; Social Science. 5(6). pp.423-433.</w:t>
      </w:r>
    </w:p>
    <w:p w14:paraId="46D54293"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t xml:space="preserve">Andjelic, S. and </w:t>
      </w:r>
      <w:proofErr w:type="spellStart"/>
      <w:r w:rsidRPr="001D0056">
        <w:rPr>
          <w:rFonts w:ascii="Times New Roman" w:hAnsi="Times New Roman" w:cs="Times New Roman"/>
          <w:sz w:val="24"/>
          <w:szCs w:val="24"/>
        </w:rPr>
        <w:t>Vesic</w:t>
      </w:r>
      <w:proofErr w:type="spellEnd"/>
      <w:r w:rsidRPr="001D0056">
        <w:rPr>
          <w:rFonts w:ascii="Times New Roman" w:hAnsi="Times New Roman" w:cs="Times New Roman"/>
          <w:sz w:val="24"/>
          <w:szCs w:val="24"/>
        </w:rPr>
        <w:t>, T., 2017. The importance of financial analysis for business decision making. In Book of proceedings from Sixth International Scientific Conference Employment, Education and Entrepreneurship (pp. 9-25).</w:t>
      </w:r>
    </w:p>
    <w:p w14:paraId="7E67D385" w14:textId="77777777" w:rsidR="001D0056" w:rsidRPr="001D0056" w:rsidRDefault="001D0056" w:rsidP="001D0056">
      <w:pPr>
        <w:rPr>
          <w:rFonts w:ascii="Times New Roman" w:hAnsi="Times New Roman" w:cs="Times New Roman"/>
          <w:sz w:val="24"/>
          <w:szCs w:val="24"/>
        </w:rPr>
      </w:pPr>
      <w:proofErr w:type="spellStart"/>
      <w:r w:rsidRPr="001D0056">
        <w:rPr>
          <w:rFonts w:ascii="Times New Roman" w:hAnsi="Times New Roman" w:cs="Times New Roman"/>
          <w:sz w:val="24"/>
          <w:szCs w:val="24"/>
        </w:rPr>
        <w:t>Dimitriou</w:t>
      </w:r>
      <w:proofErr w:type="spellEnd"/>
      <w:r w:rsidRPr="001D0056">
        <w:rPr>
          <w:rFonts w:ascii="Times New Roman" w:hAnsi="Times New Roman" w:cs="Times New Roman"/>
          <w:sz w:val="24"/>
          <w:szCs w:val="24"/>
        </w:rPr>
        <w:t xml:space="preserve">, M., 2020. What is the importance of financial reporting from Local GAAP to IFRS for companies, and how can the accounting treatment influence this factor within firms’ valuation </w:t>
      </w:r>
      <w:proofErr w:type="gramStart"/>
      <w:r w:rsidRPr="001D0056">
        <w:rPr>
          <w:rFonts w:ascii="Times New Roman" w:hAnsi="Times New Roman" w:cs="Times New Roman"/>
          <w:sz w:val="24"/>
          <w:szCs w:val="24"/>
        </w:rPr>
        <w:t>concept?.</w:t>
      </w:r>
      <w:proofErr w:type="gramEnd"/>
      <w:r w:rsidRPr="001D0056">
        <w:rPr>
          <w:rFonts w:ascii="Times New Roman" w:hAnsi="Times New Roman" w:cs="Times New Roman"/>
          <w:sz w:val="24"/>
          <w:szCs w:val="24"/>
        </w:rPr>
        <w:t xml:space="preserve"> In Multinational Finance Conference Booklet (Vol. 27, p. 25).</w:t>
      </w:r>
    </w:p>
    <w:p w14:paraId="702A9883" w14:textId="77777777" w:rsidR="001D0056" w:rsidRPr="001D0056" w:rsidRDefault="001D0056" w:rsidP="001D0056">
      <w:pPr>
        <w:rPr>
          <w:rFonts w:ascii="Times New Roman" w:hAnsi="Times New Roman" w:cs="Times New Roman"/>
          <w:sz w:val="24"/>
          <w:szCs w:val="24"/>
        </w:rPr>
      </w:pPr>
      <w:r w:rsidRPr="001D0056">
        <w:rPr>
          <w:rFonts w:ascii="Times New Roman" w:hAnsi="Times New Roman" w:cs="Times New Roman"/>
          <w:sz w:val="24"/>
          <w:szCs w:val="24"/>
        </w:rPr>
        <w:lastRenderedPageBreak/>
        <w:t>Sabri, M.F. and Aw, E.C.X., 2019. Financial literacy and related outcomes: the role of financial information sources. International journal of business and society. 20(1). pp.286-298.</w:t>
      </w:r>
    </w:p>
    <w:p w14:paraId="0817119D" w14:textId="77777777" w:rsidR="00236C0F" w:rsidRDefault="00236C0F"/>
    <w:sectPr w:rsidR="00236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56"/>
    <w:rsid w:val="001D0056"/>
    <w:rsid w:val="00236C0F"/>
    <w:rsid w:val="002B01B4"/>
    <w:rsid w:val="00E1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395E"/>
  <w15:chartTrackingRefBased/>
  <w15:docId w15:val="{5B5EEDF0-2773-484F-B425-948B4469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1D0056"/>
    <w:pPr>
      <w:suppressAutoHyphens/>
      <w:spacing w:after="0" w:line="360" w:lineRule="auto"/>
      <w:jc w:val="both"/>
    </w:pPr>
    <w:rPr>
      <w:rFonts w:ascii="Times New Roman" w:eastAsia="Calibri"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3338</Words>
  <Characters>19029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Mayel</dc:creator>
  <cp:keywords/>
  <dc:description/>
  <cp:lastModifiedBy>Tom Mayel</cp:lastModifiedBy>
  <cp:revision>1</cp:revision>
  <dcterms:created xsi:type="dcterms:W3CDTF">2020-08-27T19:45:00Z</dcterms:created>
  <dcterms:modified xsi:type="dcterms:W3CDTF">2020-08-27T20:08:00Z</dcterms:modified>
</cp:coreProperties>
</file>