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13FAD" w14:textId="6EFE0193" w:rsidR="00E247B9" w:rsidRPr="00B23F1A" w:rsidRDefault="73EBF6F2" w:rsidP="00B23F1A">
      <w:pPr>
        <w:jc w:val="both"/>
        <w:rPr>
          <w:rFonts w:asciiTheme="minorBidi" w:hAnsiTheme="minorBidi"/>
          <w:sz w:val="24"/>
          <w:szCs w:val="24"/>
        </w:rPr>
      </w:pPr>
      <w:r w:rsidRPr="00B23F1A">
        <w:rPr>
          <w:rFonts w:asciiTheme="minorBidi" w:hAnsiTheme="minorBidi"/>
          <w:noProof/>
          <w:sz w:val="24"/>
          <w:szCs w:val="24"/>
        </w:rPr>
        <w:drawing>
          <wp:inline distT="0" distB="0" distL="0" distR="0" wp14:anchorId="5A17E277" wp14:editId="02381263">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Pr="00B23F1A" w:rsidRDefault="05133FDC" w:rsidP="00B23F1A">
      <w:pPr>
        <w:jc w:val="both"/>
        <w:rPr>
          <w:rFonts w:asciiTheme="minorBidi" w:hAnsiTheme="minorBidi"/>
          <w:sz w:val="24"/>
          <w:szCs w:val="24"/>
        </w:rPr>
      </w:pPr>
    </w:p>
    <w:p w14:paraId="7642A1EF" w14:textId="68764126" w:rsidR="05133FDC" w:rsidRPr="00B23F1A" w:rsidRDefault="05133FDC" w:rsidP="00B23F1A">
      <w:pPr>
        <w:jc w:val="both"/>
        <w:rPr>
          <w:rFonts w:asciiTheme="minorBidi" w:hAnsiTheme="minorBidi"/>
          <w:sz w:val="24"/>
          <w:szCs w:val="24"/>
        </w:rPr>
      </w:pPr>
    </w:p>
    <w:p w14:paraId="02E735F1" w14:textId="3199BAB2" w:rsidR="7DF1D110" w:rsidRPr="006D60C4" w:rsidRDefault="7DF1D110" w:rsidP="0028436E">
      <w:pPr>
        <w:pStyle w:val="Heading1"/>
        <w:rPr>
          <w:b/>
          <w:bCs/>
        </w:rPr>
      </w:pPr>
      <w:r w:rsidRPr="00B23F1A">
        <w:t xml:space="preserve">     </w:t>
      </w:r>
      <w:r w:rsidR="38E259C6" w:rsidRPr="00B23F1A">
        <w:t xml:space="preserve">      </w:t>
      </w:r>
      <w:bookmarkStart w:id="0" w:name="_Toc237076536"/>
      <w:r w:rsidRPr="006D60C4">
        <w:rPr>
          <w:b/>
          <w:bCs/>
        </w:rPr>
        <w:t xml:space="preserve">Assignment </w:t>
      </w:r>
      <w:r w:rsidR="008B774B" w:rsidRPr="006D60C4">
        <w:rPr>
          <w:b/>
          <w:bCs/>
        </w:rPr>
        <w:t>2</w:t>
      </w:r>
      <w:r w:rsidR="0028436E" w:rsidRPr="006D60C4">
        <w:rPr>
          <w:b/>
          <w:bCs/>
        </w:rPr>
        <w:t>: Daniel Goleman’s leadership styles</w:t>
      </w:r>
      <w:bookmarkEnd w:id="0"/>
    </w:p>
    <w:p w14:paraId="18395B3A" w14:textId="753BB389" w:rsidR="05133FDC" w:rsidRPr="006D60C4" w:rsidRDefault="05133FDC" w:rsidP="0028436E">
      <w:pPr>
        <w:pStyle w:val="Heading1"/>
        <w:rPr>
          <w:b/>
          <w:bCs/>
        </w:rPr>
      </w:pPr>
    </w:p>
    <w:p w14:paraId="296FB10C" w14:textId="21FE7453" w:rsidR="05133FDC" w:rsidRPr="00B23F1A" w:rsidRDefault="05133FDC" w:rsidP="00B23F1A">
      <w:pPr>
        <w:jc w:val="both"/>
        <w:rPr>
          <w:rFonts w:asciiTheme="minorBidi" w:hAnsiTheme="minorBidi"/>
          <w:sz w:val="24"/>
          <w:szCs w:val="24"/>
        </w:rPr>
      </w:pPr>
    </w:p>
    <w:p w14:paraId="00D3C17F" w14:textId="75666A78" w:rsidR="05133FDC" w:rsidRPr="00B23F1A" w:rsidRDefault="05133FDC" w:rsidP="00B23F1A">
      <w:pPr>
        <w:jc w:val="both"/>
        <w:rPr>
          <w:rFonts w:asciiTheme="minorBidi" w:hAnsiTheme="minorBidi"/>
          <w:sz w:val="24"/>
          <w:szCs w:val="24"/>
        </w:rPr>
      </w:pPr>
    </w:p>
    <w:p w14:paraId="37BE3530" w14:textId="4AE8602D"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Name</w:t>
      </w:r>
      <w:r w:rsidR="009731C4">
        <w:rPr>
          <w:rFonts w:asciiTheme="minorBidi" w:hAnsiTheme="minorBidi"/>
          <w:sz w:val="24"/>
          <w:szCs w:val="24"/>
        </w:rPr>
        <w:t xml:space="preserve">: </w:t>
      </w:r>
      <w:r w:rsidR="009731C4" w:rsidRPr="001F2C11">
        <w:rPr>
          <w:rFonts w:asciiTheme="minorBidi" w:hAnsiTheme="minorBidi"/>
          <w:b/>
          <w:bCs/>
          <w:sz w:val="24"/>
          <w:szCs w:val="24"/>
        </w:rPr>
        <w:t>LAZENI YEO</w:t>
      </w:r>
    </w:p>
    <w:p w14:paraId="6D4BFEAC" w14:textId="614FA361"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Student ID</w:t>
      </w:r>
      <w:r w:rsidR="009731C4">
        <w:rPr>
          <w:rFonts w:asciiTheme="minorBidi" w:hAnsiTheme="minorBidi"/>
          <w:sz w:val="24"/>
          <w:szCs w:val="24"/>
        </w:rPr>
        <w:t>:</w:t>
      </w:r>
      <w:r w:rsidR="00A208A3">
        <w:rPr>
          <w:rFonts w:asciiTheme="minorBidi" w:hAnsiTheme="minorBidi"/>
          <w:sz w:val="24"/>
          <w:szCs w:val="24"/>
        </w:rPr>
        <w:t xml:space="preserve"> </w:t>
      </w:r>
      <w:r w:rsidR="00A208A3" w:rsidRPr="001F2C11">
        <w:rPr>
          <w:rFonts w:asciiTheme="minorBidi" w:hAnsiTheme="minorBidi"/>
          <w:b/>
          <w:bCs/>
          <w:sz w:val="24"/>
          <w:szCs w:val="24"/>
        </w:rPr>
        <w:t>2428669</w:t>
      </w:r>
    </w:p>
    <w:p w14:paraId="240A45C8" w14:textId="1128FE1A"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Module code</w:t>
      </w:r>
      <w:r w:rsidR="00247A21">
        <w:rPr>
          <w:rFonts w:asciiTheme="minorBidi" w:hAnsiTheme="minorBidi"/>
          <w:sz w:val="24"/>
          <w:szCs w:val="24"/>
        </w:rPr>
        <w:t>:</w:t>
      </w:r>
      <w:r w:rsidR="00587C2C">
        <w:rPr>
          <w:rFonts w:asciiTheme="minorBidi" w:hAnsiTheme="minorBidi"/>
          <w:sz w:val="24"/>
          <w:szCs w:val="24"/>
        </w:rPr>
        <w:t xml:space="preserve"> </w:t>
      </w:r>
      <w:r w:rsidR="00BB365A" w:rsidRPr="001F2C11">
        <w:rPr>
          <w:rFonts w:asciiTheme="minorBidi" w:hAnsiTheme="minorBidi"/>
          <w:b/>
          <w:bCs/>
          <w:sz w:val="24"/>
          <w:szCs w:val="24"/>
        </w:rPr>
        <w:t>LCBB4015</w:t>
      </w:r>
      <w:r w:rsidR="00BB365A" w:rsidRPr="00BB365A">
        <w:rPr>
          <w:rFonts w:asciiTheme="minorBidi" w:hAnsiTheme="minorBidi"/>
          <w:sz w:val="24"/>
          <w:szCs w:val="24"/>
        </w:rPr>
        <w:t xml:space="preserve">   </w:t>
      </w:r>
    </w:p>
    <w:p w14:paraId="67E9EC03" w14:textId="513ABCAA"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Module name</w:t>
      </w:r>
      <w:r w:rsidR="00247A21">
        <w:rPr>
          <w:rFonts w:asciiTheme="minorBidi" w:hAnsiTheme="minorBidi"/>
          <w:sz w:val="24"/>
          <w:szCs w:val="24"/>
        </w:rPr>
        <w:t xml:space="preserve">: </w:t>
      </w:r>
      <w:r w:rsidR="00C614EA" w:rsidRPr="001F2C11">
        <w:rPr>
          <w:rFonts w:asciiTheme="minorBidi" w:hAnsiTheme="minorBidi"/>
          <w:b/>
          <w:bCs/>
          <w:sz w:val="24"/>
          <w:szCs w:val="24"/>
        </w:rPr>
        <w:t>I</w:t>
      </w:r>
      <w:r w:rsidR="009106F3" w:rsidRPr="001F2C11">
        <w:rPr>
          <w:rFonts w:asciiTheme="minorBidi" w:hAnsiTheme="minorBidi"/>
          <w:b/>
          <w:bCs/>
          <w:sz w:val="24"/>
          <w:szCs w:val="24"/>
        </w:rPr>
        <w:t>NTRODUCTION TO LEADERSHIP AND MANAGEM</w:t>
      </w:r>
      <w:r w:rsidR="00EC32C4" w:rsidRPr="001F2C11">
        <w:rPr>
          <w:rFonts w:asciiTheme="minorBidi" w:hAnsiTheme="minorBidi"/>
          <w:b/>
          <w:bCs/>
          <w:sz w:val="24"/>
          <w:szCs w:val="24"/>
        </w:rPr>
        <w:t>ENT</w:t>
      </w:r>
    </w:p>
    <w:p w14:paraId="689EFD70" w14:textId="2435C5D8" w:rsidR="15C028CB" w:rsidRPr="00B23F1A" w:rsidRDefault="15C028CB" w:rsidP="00B23F1A">
      <w:pPr>
        <w:jc w:val="both"/>
        <w:rPr>
          <w:rFonts w:asciiTheme="minorBidi" w:hAnsiTheme="minorBidi"/>
          <w:sz w:val="24"/>
          <w:szCs w:val="24"/>
        </w:rPr>
      </w:pPr>
      <w:r w:rsidRPr="00B23F1A">
        <w:rPr>
          <w:rFonts w:asciiTheme="minorBidi" w:hAnsiTheme="minorBidi"/>
          <w:sz w:val="24"/>
          <w:szCs w:val="24"/>
        </w:rPr>
        <w:t>Lecturer</w:t>
      </w:r>
      <w:r w:rsidR="00C9206E">
        <w:rPr>
          <w:rFonts w:asciiTheme="minorBidi" w:hAnsiTheme="minorBidi"/>
          <w:sz w:val="24"/>
          <w:szCs w:val="24"/>
        </w:rPr>
        <w:t xml:space="preserve">: </w:t>
      </w:r>
      <w:r w:rsidR="00C9206E" w:rsidRPr="001F2C11">
        <w:rPr>
          <w:rFonts w:asciiTheme="minorBidi" w:hAnsiTheme="minorBidi"/>
          <w:b/>
          <w:bCs/>
          <w:sz w:val="24"/>
          <w:szCs w:val="24"/>
        </w:rPr>
        <w:t>M</w:t>
      </w:r>
      <w:r w:rsidR="002C54A9" w:rsidRPr="001F2C11">
        <w:rPr>
          <w:rFonts w:asciiTheme="minorBidi" w:hAnsiTheme="minorBidi"/>
          <w:b/>
          <w:bCs/>
          <w:sz w:val="24"/>
          <w:szCs w:val="24"/>
        </w:rPr>
        <w:t>OHAMMED</w:t>
      </w:r>
      <w:r w:rsidR="00C9206E" w:rsidRPr="001F2C11">
        <w:rPr>
          <w:rFonts w:asciiTheme="minorBidi" w:hAnsiTheme="minorBidi"/>
          <w:b/>
          <w:bCs/>
          <w:sz w:val="24"/>
          <w:szCs w:val="24"/>
        </w:rPr>
        <w:t xml:space="preserve"> R</w:t>
      </w:r>
      <w:r w:rsidR="00117B2A" w:rsidRPr="001F2C11">
        <w:rPr>
          <w:rFonts w:asciiTheme="minorBidi" w:hAnsiTheme="minorBidi"/>
          <w:b/>
          <w:bCs/>
          <w:sz w:val="24"/>
          <w:szCs w:val="24"/>
        </w:rPr>
        <w:t>AHMAN</w:t>
      </w:r>
    </w:p>
    <w:p w14:paraId="47AE6264" w14:textId="79722D76" w:rsidR="05133FDC" w:rsidRPr="00B23F1A" w:rsidRDefault="00B05A99" w:rsidP="00B23F1A">
      <w:pPr>
        <w:jc w:val="both"/>
        <w:rPr>
          <w:rFonts w:asciiTheme="minorBidi" w:hAnsiTheme="minorBidi"/>
          <w:sz w:val="24"/>
          <w:szCs w:val="24"/>
        </w:rPr>
      </w:pPr>
      <w:r>
        <w:rPr>
          <w:rFonts w:asciiTheme="minorBidi" w:hAnsiTheme="minorBidi"/>
          <w:sz w:val="24"/>
          <w:szCs w:val="24"/>
        </w:rPr>
        <w:t>Date:</w:t>
      </w:r>
      <w:r w:rsidR="006B6930">
        <w:rPr>
          <w:rFonts w:asciiTheme="minorBidi" w:hAnsiTheme="minorBidi"/>
          <w:sz w:val="24"/>
          <w:szCs w:val="24"/>
        </w:rPr>
        <w:t xml:space="preserve"> </w:t>
      </w:r>
      <w:r w:rsidR="006B6930" w:rsidRPr="006B6930">
        <w:rPr>
          <w:rFonts w:asciiTheme="minorBidi" w:hAnsiTheme="minorBidi"/>
          <w:b/>
          <w:bCs/>
          <w:sz w:val="24"/>
          <w:szCs w:val="24"/>
        </w:rPr>
        <w:t>27/07/2026</w:t>
      </w:r>
    </w:p>
    <w:p w14:paraId="383EB317" w14:textId="6513E050" w:rsidR="4B0EC5F8" w:rsidRPr="00B23F1A" w:rsidRDefault="4B0EC5F8" w:rsidP="00B23F1A">
      <w:pPr>
        <w:jc w:val="both"/>
        <w:rPr>
          <w:rFonts w:asciiTheme="minorBidi" w:hAnsiTheme="minorBidi"/>
          <w:sz w:val="24"/>
          <w:szCs w:val="24"/>
        </w:rPr>
      </w:pPr>
    </w:p>
    <w:p w14:paraId="4F53BB0B" w14:textId="5A3B7760" w:rsidR="00E247B9" w:rsidRPr="00B23F1A" w:rsidRDefault="00E247B9" w:rsidP="00B23F1A">
      <w:pPr>
        <w:jc w:val="both"/>
        <w:rPr>
          <w:rFonts w:asciiTheme="minorBidi" w:hAnsiTheme="minorBidi"/>
          <w:sz w:val="24"/>
          <w:szCs w:val="24"/>
        </w:rPr>
      </w:pPr>
    </w:p>
    <w:p w14:paraId="365F8AAC" w14:textId="0A57B870" w:rsidR="00E247B9" w:rsidRPr="00B23F1A" w:rsidRDefault="00E247B9" w:rsidP="00B23F1A">
      <w:pPr>
        <w:jc w:val="both"/>
        <w:rPr>
          <w:rFonts w:asciiTheme="minorBidi" w:hAnsiTheme="minorBidi"/>
          <w:sz w:val="24"/>
          <w:szCs w:val="24"/>
        </w:rPr>
      </w:pPr>
    </w:p>
    <w:p w14:paraId="624B4CE5" w14:textId="7DD1CD79" w:rsidR="00E247B9" w:rsidRPr="00B23F1A" w:rsidRDefault="00E247B9" w:rsidP="00B23F1A">
      <w:pPr>
        <w:jc w:val="both"/>
        <w:rPr>
          <w:rFonts w:asciiTheme="minorBidi" w:hAnsiTheme="minorBidi"/>
          <w:sz w:val="24"/>
          <w:szCs w:val="24"/>
        </w:rPr>
      </w:pPr>
    </w:p>
    <w:p w14:paraId="74C48474" w14:textId="321A4CC1" w:rsidR="00E247B9" w:rsidRPr="00B23F1A" w:rsidRDefault="00E247B9" w:rsidP="00B23F1A">
      <w:pPr>
        <w:jc w:val="both"/>
        <w:rPr>
          <w:rFonts w:asciiTheme="minorBidi" w:hAnsiTheme="minorBidi"/>
          <w:sz w:val="24"/>
          <w:szCs w:val="24"/>
        </w:rPr>
      </w:pPr>
    </w:p>
    <w:p w14:paraId="35FF5045" w14:textId="1EB73DD6" w:rsidR="00E247B9" w:rsidRPr="00B23F1A" w:rsidRDefault="00E247B9" w:rsidP="00B23F1A">
      <w:pPr>
        <w:jc w:val="both"/>
        <w:rPr>
          <w:rFonts w:asciiTheme="minorBidi" w:hAnsiTheme="minorBidi"/>
          <w:sz w:val="24"/>
          <w:szCs w:val="24"/>
        </w:rPr>
      </w:pPr>
    </w:p>
    <w:p w14:paraId="76CBFB41" w14:textId="0A72D584" w:rsidR="00E247B9" w:rsidRDefault="00E247B9" w:rsidP="00B23F1A">
      <w:pPr>
        <w:jc w:val="both"/>
        <w:rPr>
          <w:rFonts w:asciiTheme="minorBidi" w:hAnsiTheme="minorBidi"/>
          <w:sz w:val="24"/>
          <w:szCs w:val="24"/>
        </w:rPr>
      </w:pPr>
    </w:p>
    <w:p w14:paraId="1420A4AD" w14:textId="77777777" w:rsidR="00B23F1A" w:rsidRDefault="00B23F1A" w:rsidP="00B23F1A">
      <w:pPr>
        <w:jc w:val="both"/>
        <w:rPr>
          <w:rFonts w:asciiTheme="minorBidi" w:hAnsiTheme="minorBidi"/>
          <w:sz w:val="24"/>
          <w:szCs w:val="24"/>
        </w:rPr>
      </w:pPr>
    </w:p>
    <w:p w14:paraId="75F52D10" w14:textId="77777777" w:rsidR="00B23F1A" w:rsidRDefault="00B23F1A" w:rsidP="00B23F1A">
      <w:pPr>
        <w:jc w:val="both"/>
        <w:rPr>
          <w:rFonts w:asciiTheme="minorBidi" w:hAnsiTheme="minorBidi"/>
          <w:sz w:val="24"/>
          <w:szCs w:val="24"/>
        </w:rPr>
      </w:pPr>
    </w:p>
    <w:p w14:paraId="6B888DF0" w14:textId="77777777" w:rsidR="00B23F1A" w:rsidRDefault="00B23F1A" w:rsidP="00B23F1A">
      <w:pPr>
        <w:jc w:val="both"/>
        <w:rPr>
          <w:rFonts w:asciiTheme="minorBidi" w:hAnsiTheme="minorBidi"/>
          <w:sz w:val="24"/>
          <w:szCs w:val="24"/>
        </w:rPr>
      </w:pPr>
    </w:p>
    <w:p w14:paraId="3F5E3EAE" w14:textId="77777777" w:rsidR="00B23F1A" w:rsidRPr="00B23F1A" w:rsidRDefault="00B23F1A" w:rsidP="00B23F1A">
      <w:pPr>
        <w:jc w:val="both"/>
        <w:rPr>
          <w:rFonts w:asciiTheme="minorBidi" w:hAnsiTheme="minorBidi"/>
          <w:sz w:val="24"/>
          <w:szCs w:val="24"/>
        </w:rPr>
      </w:pPr>
    </w:p>
    <w:p w14:paraId="7275E7D1" w14:textId="304B25FA" w:rsidR="00E247B9" w:rsidRPr="00B23F1A" w:rsidRDefault="00E247B9" w:rsidP="00B23F1A">
      <w:pPr>
        <w:jc w:val="both"/>
        <w:rPr>
          <w:rFonts w:asciiTheme="minorBidi" w:hAnsiTheme="minorBidi"/>
          <w:sz w:val="24"/>
          <w:szCs w:val="24"/>
        </w:rPr>
      </w:pPr>
    </w:p>
    <w:sdt>
      <w:sdtPr>
        <w:rPr>
          <w:rFonts w:asciiTheme="minorHAnsi" w:eastAsiaTheme="minorEastAsia" w:hAnsiTheme="minorHAnsi" w:cstheme="minorBidi"/>
          <w:color w:val="auto"/>
          <w:sz w:val="22"/>
          <w:szCs w:val="22"/>
          <w:lang w:val="en-GB" w:eastAsia="zh-CN"/>
        </w:rPr>
        <w:id w:val="1685936853"/>
        <w:docPartObj>
          <w:docPartGallery w:val="Table of Contents"/>
          <w:docPartUnique/>
        </w:docPartObj>
      </w:sdtPr>
      <w:sdtEndPr>
        <w:rPr>
          <w:b/>
          <w:bCs/>
          <w:noProof/>
        </w:rPr>
      </w:sdtEndPr>
      <w:sdtContent>
        <w:p w14:paraId="6F9CFA17" w14:textId="07D284D6" w:rsidR="00D21F81" w:rsidRPr="00E5215E" w:rsidRDefault="00D21F81">
          <w:pPr>
            <w:pStyle w:val="TOCHeading"/>
            <w:rPr>
              <w:rFonts w:ascii="Arial" w:hAnsi="Arial" w:cs="Arial"/>
              <w:sz w:val="24"/>
              <w:szCs w:val="24"/>
            </w:rPr>
          </w:pPr>
          <w:r>
            <w:t>Contents</w:t>
          </w:r>
        </w:p>
        <w:p w14:paraId="1A011637" w14:textId="77C01BCA" w:rsidR="006D60C4" w:rsidRDefault="00D21F81">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37076536" w:history="1">
            <w:r w:rsidR="006D60C4" w:rsidRPr="009262F6">
              <w:rPr>
                <w:rStyle w:val="Hyperlink"/>
                <w:noProof/>
              </w:rPr>
              <w:t>Assignment 2: Daniel Goleman’s leadership styles</w:t>
            </w:r>
            <w:r w:rsidR="006D60C4">
              <w:rPr>
                <w:noProof/>
                <w:webHidden/>
              </w:rPr>
              <w:tab/>
            </w:r>
            <w:r w:rsidR="006D60C4">
              <w:rPr>
                <w:noProof/>
                <w:webHidden/>
              </w:rPr>
              <w:fldChar w:fldCharType="begin"/>
            </w:r>
            <w:r w:rsidR="006D60C4">
              <w:rPr>
                <w:noProof/>
                <w:webHidden/>
              </w:rPr>
              <w:instrText xml:space="preserve"> PAGEREF _Toc237076536 \h </w:instrText>
            </w:r>
            <w:r w:rsidR="006D60C4">
              <w:rPr>
                <w:noProof/>
                <w:webHidden/>
              </w:rPr>
            </w:r>
            <w:r w:rsidR="006D60C4">
              <w:rPr>
                <w:noProof/>
                <w:webHidden/>
              </w:rPr>
              <w:fldChar w:fldCharType="separate"/>
            </w:r>
            <w:r w:rsidR="006D60C4">
              <w:rPr>
                <w:noProof/>
                <w:webHidden/>
              </w:rPr>
              <w:t>1</w:t>
            </w:r>
            <w:r w:rsidR="006D60C4">
              <w:rPr>
                <w:noProof/>
                <w:webHidden/>
              </w:rPr>
              <w:fldChar w:fldCharType="end"/>
            </w:r>
          </w:hyperlink>
        </w:p>
        <w:p w14:paraId="36BDF394" w14:textId="663680B8" w:rsidR="006D60C4" w:rsidRDefault="006D60C4">
          <w:pPr>
            <w:pStyle w:val="TOC1"/>
            <w:tabs>
              <w:tab w:val="right" w:leader="dot" w:pos="9016"/>
            </w:tabs>
            <w:rPr>
              <w:noProof/>
              <w:kern w:val="2"/>
              <w:sz w:val="24"/>
              <w:szCs w:val="24"/>
              <w:lang w:eastAsia="en-GB"/>
              <w14:ligatures w14:val="standardContextual"/>
            </w:rPr>
          </w:pPr>
          <w:hyperlink w:anchor="_Toc237076537" w:history="1">
            <w:r w:rsidRPr="009262F6">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_Toc237076537 \h </w:instrText>
            </w:r>
            <w:r>
              <w:rPr>
                <w:noProof/>
                <w:webHidden/>
              </w:rPr>
            </w:r>
            <w:r>
              <w:rPr>
                <w:noProof/>
                <w:webHidden/>
              </w:rPr>
              <w:fldChar w:fldCharType="separate"/>
            </w:r>
            <w:r>
              <w:rPr>
                <w:noProof/>
                <w:webHidden/>
              </w:rPr>
              <w:t>3</w:t>
            </w:r>
            <w:r>
              <w:rPr>
                <w:noProof/>
                <w:webHidden/>
              </w:rPr>
              <w:fldChar w:fldCharType="end"/>
            </w:r>
          </w:hyperlink>
        </w:p>
        <w:p w14:paraId="30364610" w14:textId="77C3D4C0" w:rsidR="006D60C4" w:rsidRDefault="006D60C4">
          <w:pPr>
            <w:pStyle w:val="TOC1"/>
            <w:tabs>
              <w:tab w:val="right" w:leader="dot" w:pos="9016"/>
            </w:tabs>
            <w:rPr>
              <w:noProof/>
              <w:kern w:val="2"/>
              <w:sz w:val="24"/>
              <w:szCs w:val="24"/>
              <w:lang w:eastAsia="en-GB"/>
              <w14:ligatures w14:val="standardContextual"/>
            </w:rPr>
          </w:pPr>
          <w:hyperlink w:anchor="_Toc237076538" w:history="1">
            <w:r w:rsidRPr="009262F6">
              <w:rPr>
                <w:rStyle w:val="Hyperlink"/>
                <w:rFonts w:ascii="Arial" w:hAnsi="Arial" w:cs="Arial"/>
                <w:noProof/>
              </w:rPr>
              <w:t>2. Definition of Leadership Styles</w:t>
            </w:r>
            <w:r>
              <w:rPr>
                <w:noProof/>
                <w:webHidden/>
              </w:rPr>
              <w:tab/>
            </w:r>
            <w:r>
              <w:rPr>
                <w:noProof/>
                <w:webHidden/>
              </w:rPr>
              <w:fldChar w:fldCharType="begin"/>
            </w:r>
            <w:r>
              <w:rPr>
                <w:noProof/>
                <w:webHidden/>
              </w:rPr>
              <w:instrText xml:space="preserve"> PAGEREF _Toc237076538 \h </w:instrText>
            </w:r>
            <w:r>
              <w:rPr>
                <w:noProof/>
                <w:webHidden/>
              </w:rPr>
            </w:r>
            <w:r>
              <w:rPr>
                <w:noProof/>
                <w:webHidden/>
              </w:rPr>
              <w:fldChar w:fldCharType="separate"/>
            </w:r>
            <w:r>
              <w:rPr>
                <w:noProof/>
                <w:webHidden/>
              </w:rPr>
              <w:t>3</w:t>
            </w:r>
            <w:r>
              <w:rPr>
                <w:noProof/>
                <w:webHidden/>
              </w:rPr>
              <w:fldChar w:fldCharType="end"/>
            </w:r>
          </w:hyperlink>
        </w:p>
        <w:p w14:paraId="2D2AB0BA" w14:textId="72BC6003" w:rsidR="006D60C4" w:rsidRDefault="006D60C4">
          <w:pPr>
            <w:pStyle w:val="TOC2"/>
            <w:tabs>
              <w:tab w:val="right" w:leader="dot" w:pos="9016"/>
            </w:tabs>
            <w:rPr>
              <w:noProof/>
              <w:kern w:val="2"/>
              <w:sz w:val="24"/>
              <w:szCs w:val="24"/>
              <w:lang w:eastAsia="en-GB"/>
              <w14:ligatures w14:val="standardContextual"/>
            </w:rPr>
          </w:pPr>
          <w:hyperlink w:anchor="_Toc237076539" w:history="1">
            <w:r w:rsidRPr="009262F6">
              <w:rPr>
                <w:rStyle w:val="Hyperlink"/>
                <w:noProof/>
              </w:rPr>
              <w:t>Daniel Goleman’s Approaches to Leadership in Modern Business</w:t>
            </w:r>
            <w:r>
              <w:rPr>
                <w:noProof/>
                <w:webHidden/>
              </w:rPr>
              <w:tab/>
            </w:r>
            <w:r>
              <w:rPr>
                <w:noProof/>
                <w:webHidden/>
              </w:rPr>
              <w:fldChar w:fldCharType="begin"/>
            </w:r>
            <w:r>
              <w:rPr>
                <w:noProof/>
                <w:webHidden/>
              </w:rPr>
              <w:instrText xml:space="preserve"> PAGEREF _Toc237076539 \h </w:instrText>
            </w:r>
            <w:r>
              <w:rPr>
                <w:noProof/>
                <w:webHidden/>
              </w:rPr>
            </w:r>
            <w:r>
              <w:rPr>
                <w:noProof/>
                <w:webHidden/>
              </w:rPr>
              <w:fldChar w:fldCharType="separate"/>
            </w:r>
            <w:r>
              <w:rPr>
                <w:noProof/>
                <w:webHidden/>
              </w:rPr>
              <w:t>3</w:t>
            </w:r>
            <w:r>
              <w:rPr>
                <w:noProof/>
                <w:webHidden/>
              </w:rPr>
              <w:fldChar w:fldCharType="end"/>
            </w:r>
          </w:hyperlink>
        </w:p>
        <w:p w14:paraId="59CA8C09" w14:textId="33FCF6CA" w:rsidR="006D60C4" w:rsidRDefault="006D60C4">
          <w:pPr>
            <w:pStyle w:val="TOC1"/>
            <w:tabs>
              <w:tab w:val="right" w:leader="dot" w:pos="9016"/>
            </w:tabs>
            <w:rPr>
              <w:noProof/>
              <w:kern w:val="2"/>
              <w:sz w:val="24"/>
              <w:szCs w:val="24"/>
              <w:lang w:eastAsia="en-GB"/>
              <w14:ligatures w14:val="standardContextual"/>
            </w:rPr>
          </w:pPr>
          <w:hyperlink w:anchor="_Toc237076540" w:history="1">
            <w:r w:rsidRPr="009262F6">
              <w:rPr>
                <w:rStyle w:val="Hyperlink"/>
                <w:noProof/>
              </w:rPr>
              <w:t>3</w:t>
            </w:r>
            <w:r w:rsidRPr="009262F6">
              <w:rPr>
                <w:rStyle w:val="Hyperlink"/>
                <w:b/>
                <w:bCs/>
                <w:noProof/>
              </w:rPr>
              <w:t>. Authoritative Leadership</w:t>
            </w:r>
            <w:r>
              <w:rPr>
                <w:noProof/>
                <w:webHidden/>
              </w:rPr>
              <w:tab/>
            </w:r>
            <w:r>
              <w:rPr>
                <w:noProof/>
                <w:webHidden/>
              </w:rPr>
              <w:fldChar w:fldCharType="begin"/>
            </w:r>
            <w:r>
              <w:rPr>
                <w:noProof/>
                <w:webHidden/>
              </w:rPr>
              <w:instrText xml:space="preserve"> PAGEREF _Toc237076540 \h </w:instrText>
            </w:r>
            <w:r>
              <w:rPr>
                <w:noProof/>
                <w:webHidden/>
              </w:rPr>
            </w:r>
            <w:r>
              <w:rPr>
                <w:noProof/>
                <w:webHidden/>
              </w:rPr>
              <w:fldChar w:fldCharType="separate"/>
            </w:r>
            <w:r>
              <w:rPr>
                <w:noProof/>
                <w:webHidden/>
              </w:rPr>
              <w:t>4</w:t>
            </w:r>
            <w:r>
              <w:rPr>
                <w:noProof/>
                <w:webHidden/>
              </w:rPr>
              <w:fldChar w:fldCharType="end"/>
            </w:r>
          </w:hyperlink>
        </w:p>
        <w:p w14:paraId="4A6B2583" w14:textId="7AE0048B" w:rsidR="006D60C4" w:rsidRDefault="006D60C4">
          <w:pPr>
            <w:pStyle w:val="TOC1"/>
            <w:tabs>
              <w:tab w:val="right" w:leader="dot" w:pos="9016"/>
            </w:tabs>
            <w:rPr>
              <w:noProof/>
              <w:kern w:val="2"/>
              <w:sz w:val="24"/>
              <w:szCs w:val="24"/>
              <w:lang w:eastAsia="en-GB"/>
              <w14:ligatures w14:val="standardContextual"/>
            </w:rPr>
          </w:pPr>
          <w:hyperlink w:anchor="_Toc237076541" w:history="1">
            <w:r w:rsidRPr="009262F6">
              <w:rPr>
                <w:rStyle w:val="Hyperlink"/>
                <w:b/>
                <w:bCs/>
                <w:noProof/>
              </w:rPr>
              <w:t>4. Coaching Leadership</w:t>
            </w:r>
            <w:r>
              <w:rPr>
                <w:noProof/>
                <w:webHidden/>
              </w:rPr>
              <w:tab/>
            </w:r>
            <w:r>
              <w:rPr>
                <w:noProof/>
                <w:webHidden/>
              </w:rPr>
              <w:fldChar w:fldCharType="begin"/>
            </w:r>
            <w:r>
              <w:rPr>
                <w:noProof/>
                <w:webHidden/>
              </w:rPr>
              <w:instrText xml:space="preserve"> PAGEREF _Toc237076541 \h </w:instrText>
            </w:r>
            <w:r>
              <w:rPr>
                <w:noProof/>
                <w:webHidden/>
              </w:rPr>
            </w:r>
            <w:r>
              <w:rPr>
                <w:noProof/>
                <w:webHidden/>
              </w:rPr>
              <w:fldChar w:fldCharType="separate"/>
            </w:r>
            <w:r>
              <w:rPr>
                <w:noProof/>
                <w:webHidden/>
              </w:rPr>
              <w:t>4</w:t>
            </w:r>
            <w:r>
              <w:rPr>
                <w:noProof/>
                <w:webHidden/>
              </w:rPr>
              <w:fldChar w:fldCharType="end"/>
            </w:r>
          </w:hyperlink>
        </w:p>
        <w:p w14:paraId="0B8AF02E" w14:textId="540BB4D9" w:rsidR="006D60C4" w:rsidRDefault="006D60C4">
          <w:pPr>
            <w:pStyle w:val="TOC1"/>
            <w:tabs>
              <w:tab w:val="right" w:leader="dot" w:pos="9016"/>
            </w:tabs>
            <w:rPr>
              <w:noProof/>
              <w:kern w:val="2"/>
              <w:sz w:val="24"/>
              <w:szCs w:val="24"/>
              <w:lang w:eastAsia="en-GB"/>
              <w14:ligatures w14:val="standardContextual"/>
            </w:rPr>
          </w:pPr>
          <w:hyperlink w:anchor="_Toc237076542" w:history="1">
            <w:r w:rsidRPr="009262F6">
              <w:rPr>
                <w:rStyle w:val="Hyperlink"/>
                <w:b/>
                <w:bCs/>
                <w:noProof/>
              </w:rPr>
              <w:t>5. Democratic Leadership</w:t>
            </w:r>
            <w:r>
              <w:rPr>
                <w:noProof/>
                <w:webHidden/>
              </w:rPr>
              <w:tab/>
            </w:r>
            <w:r>
              <w:rPr>
                <w:noProof/>
                <w:webHidden/>
              </w:rPr>
              <w:fldChar w:fldCharType="begin"/>
            </w:r>
            <w:r>
              <w:rPr>
                <w:noProof/>
                <w:webHidden/>
              </w:rPr>
              <w:instrText xml:space="preserve"> PAGEREF _Toc237076542 \h </w:instrText>
            </w:r>
            <w:r>
              <w:rPr>
                <w:noProof/>
                <w:webHidden/>
              </w:rPr>
            </w:r>
            <w:r>
              <w:rPr>
                <w:noProof/>
                <w:webHidden/>
              </w:rPr>
              <w:fldChar w:fldCharType="separate"/>
            </w:r>
            <w:r>
              <w:rPr>
                <w:noProof/>
                <w:webHidden/>
              </w:rPr>
              <w:t>5</w:t>
            </w:r>
            <w:r>
              <w:rPr>
                <w:noProof/>
                <w:webHidden/>
              </w:rPr>
              <w:fldChar w:fldCharType="end"/>
            </w:r>
          </w:hyperlink>
        </w:p>
        <w:p w14:paraId="6C2CC32A" w14:textId="2245A232" w:rsidR="006D60C4" w:rsidRDefault="006D60C4">
          <w:pPr>
            <w:pStyle w:val="TOC1"/>
            <w:tabs>
              <w:tab w:val="right" w:leader="dot" w:pos="9016"/>
            </w:tabs>
            <w:rPr>
              <w:noProof/>
              <w:kern w:val="2"/>
              <w:sz w:val="24"/>
              <w:szCs w:val="24"/>
              <w:lang w:eastAsia="en-GB"/>
              <w14:ligatures w14:val="standardContextual"/>
            </w:rPr>
          </w:pPr>
          <w:hyperlink w:anchor="_Toc237076543" w:history="1">
            <w:r w:rsidRPr="009262F6">
              <w:rPr>
                <w:rStyle w:val="Hyperlink"/>
                <w:noProof/>
              </w:rPr>
              <w:t xml:space="preserve">6. </w:t>
            </w:r>
            <w:r w:rsidRPr="009262F6">
              <w:rPr>
                <w:rStyle w:val="Hyperlink"/>
                <w:b/>
                <w:bCs/>
                <w:noProof/>
              </w:rPr>
              <w:t>Essential Leadership Competencies</w:t>
            </w:r>
            <w:r>
              <w:rPr>
                <w:noProof/>
                <w:webHidden/>
              </w:rPr>
              <w:tab/>
            </w:r>
            <w:r>
              <w:rPr>
                <w:noProof/>
                <w:webHidden/>
              </w:rPr>
              <w:fldChar w:fldCharType="begin"/>
            </w:r>
            <w:r>
              <w:rPr>
                <w:noProof/>
                <w:webHidden/>
              </w:rPr>
              <w:instrText xml:space="preserve"> PAGEREF _Toc237076543 \h </w:instrText>
            </w:r>
            <w:r>
              <w:rPr>
                <w:noProof/>
                <w:webHidden/>
              </w:rPr>
            </w:r>
            <w:r>
              <w:rPr>
                <w:noProof/>
                <w:webHidden/>
              </w:rPr>
              <w:fldChar w:fldCharType="separate"/>
            </w:r>
            <w:r>
              <w:rPr>
                <w:noProof/>
                <w:webHidden/>
              </w:rPr>
              <w:t>5</w:t>
            </w:r>
            <w:r>
              <w:rPr>
                <w:noProof/>
                <w:webHidden/>
              </w:rPr>
              <w:fldChar w:fldCharType="end"/>
            </w:r>
          </w:hyperlink>
        </w:p>
        <w:p w14:paraId="0C4813C7" w14:textId="21CD8FD2" w:rsidR="006D60C4" w:rsidRDefault="006D60C4">
          <w:pPr>
            <w:pStyle w:val="TOC1"/>
            <w:tabs>
              <w:tab w:val="right" w:leader="dot" w:pos="9016"/>
            </w:tabs>
            <w:rPr>
              <w:noProof/>
              <w:kern w:val="2"/>
              <w:sz w:val="24"/>
              <w:szCs w:val="24"/>
              <w:lang w:eastAsia="en-GB"/>
              <w14:ligatures w14:val="standardContextual"/>
            </w:rPr>
          </w:pPr>
          <w:hyperlink w:anchor="_Toc237076544" w:history="1">
            <w:r w:rsidRPr="009262F6">
              <w:rPr>
                <w:rStyle w:val="Hyperlink"/>
                <w:rFonts w:ascii="Arial" w:hAnsi="Arial" w:cs="Arial"/>
                <w:noProof/>
              </w:rPr>
              <w:t>7. Recommendation</w:t>
            </w:r>
            <w:r>
              <w:rPr>
                <w:noProof/>
                <w:webHidden/>
              </w:rPr>
              <w:tab/>
            </w:r>
            <w:r>
              <w:rPr>
                <w:noProof/>
                <w:webHidden/>
              </w:rPr>
              <w:fldChar w:fldCharType="begin"/>
            </w:r>
            <w:r>
              <w:rPr>
                <w:noProof/>
                <w:webHidden/>
              </w:rPr>
              <w:instrText xml:space="preserve"> PAGEREF _Toc237076544 \h </w:instrText>
            </w:r>
            <w:r>
              <w:rPr>
                <w:noProof/>
                <w:webHidden/>
              </w:rPr>
            </w:r>
            <w:r>
              <w:rPr>
                <w:noProof/>
                <w:webHidden/>
              </w:rPr>
              <w:fldChar w:fldCharType="separate"/>
            </w:r>
            <w:r>
              <w:rPr>
                <w:noProof/>
                <w:webHidden/>
              </w:rPr>
              <w:t>6</w:t>
            </w:r>
            <w:r>
              <w:rPr>
                <w:noProof/>
                <w:webHidden/>
              </w:rPr>
              <w:fldChar w:fldCharType="end"/>
            </w:r>
          </w:hyperlink>
        </w:p>
        <w:p w14:paraId="442B73F6" w14:textId="06A715D8" w:rsidR="006D60C4" w:rsidRDefault="006D60C4">
          <w:pPr>
            <w:pStyle w:val="TOC1"/>
            <w:tabs>
              <w:tab w:val="right" w:leader="dot" w:pos="9016"/>
            </w:tabs>
            <w:rPr>
              <w:noProof/>
              <w:kern w:val="2"/>
              <w:sz w:val="24"/>
              <w:szCs w:val="24"/>
              <w:lang w:eastAsia="en-GB"/>
              <w14:ligatures w14:val="standardContextual"/>
            </w:rPr>
          </w:pPr>
          <w:hyperlink w:anchor="_Toc237076545" w:history="1">
            <w:r w:rsidRPr="009262F6">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_Toc237076545 \h </w:instrText>
            </w:r>
            <w:r>
              <w:rPr>
                <w:noProof/>
                <w:webHidden/>
              </w:rPr>
            </w:r>
            <w:r>
              <w:rPr>
                <w:noProof/>
                <w:webHidden/>
              </w:rPr>
              <w:fldChar w:fldCharType="separate"/>
            </w:r>
            <w:r>
              <w:rPr>
                <w:noProof/>
                <w:webHidden/>
              </w:rPr>
              <w:t>6</w:t>
            </w:r>
            <w:r>
              <w:rPr>
                <w:noProof/>
                <w:webHidden/>
              </w:rPr>
              <w:fldChar w:fldCharType="end"/>
            </w:r>
          </w:hyperlink>
        </w:p>
        <w:p w14:paraId="520C86D2" w14:textId="6A84770C" w:rsidR="006D60C4" w:rsidRDefault="006D60C4">
          <w:pPr>
            <w:pStyle w:val="TOC1"/>
            <w:tabs>
              <w:tab w:val="right" w:leader="dot" w:pos="9016"/>
            </w:tabs>
            <w:rPr>
              <w:noProof/>
              <w:kern w:val="2"/>
              <w:sz w:val="24"/>
              <w:szCs w:val="24"/>
              <w:lang w:eastAsia="en-GB"/>
              <w14:ligatures w14:val="standardContextual"/>
            </w:rPr>
          </w:pPr>
          <w:hyperlink w:anchor="_Toc237076546" w:history="1">
            <w:r w:rsidRPr="009262F6">
              <w:rPr>
                <w:rStyle w:val="Hyperlink"/>
                <w:rFonts w:ascii="Arial" w:hAnsi="Arial" w:cs="Arial"/>
                <w:noProof/>
              </w:rPr>
              <w:t>9.References</w:t>
            </w:r>
            <w:r>
              <w:rPr>
                <w:noProof/>
                <w:webHidden/>
              </w:rPr>
              <w:tab/>
            </w:r>
            <w:r>
              <w:rPr>
                <w:noProof/>
                <w:webHidden/>
              </w:rPr>
              <w:fldChar w:fldCharType="begin"/>
            </w:r>
            <w:r>
              <w:rPr>
                <w:noProof/>
                <w:webHidden/>
              </w:rPr>
              <w:instrText xml:space="preserve"> PAGEREF _Toc237076546 \h </w:instrText>
            </w:r>
            <w:r>
              <w:rPr>
                <w:noProof/>
                <w:webHidden/>
              </w:rPr>
            </w:r>
            <w:r>
              <w:rPr>
                <w:noProof/>
                <w:webHidden/>
              </w:rPr>
              <w:fldChar w:fldCharType="separate"/>
            </w:r>
            <w:r>
              <w:rPr>
                <w:noProof/>
                <w:webHidden/>
              </w:rPr>
              <w:t>6</w:t>
            </w:r>
            <w:r>
              <w:rPr>
                <w:noProof/>
                <w:webHidden/>
              </w:rPr>
              <w:fldChar w:fldCharType="end"/>
            </w:r>
          </w:hyperlink>
        </w:p>
        <w:p w14:paraId="74333E90" w14:textId="459D1A0E" w:rsidR="00D21F81" w:rsidRDefault="00D21F81">
          <w:r>
            <w:rPr>
              <w:b/>
              <w:bCs/>
              <w:noProof/>
            </w:rPr>
            <w:fldChar w:fldCharType="end"/>
          </w:r>
        </w:p>
      </w:sdtContent>
    </w:sdt>
    <w:p w14:paraId="12FDAF80" w14:textId="284DBBCA" w:rsidR="00E247B9" w:rsidRDefault="00E247B9" w:rsidP="00B23F1A">
      <w:pPr>
        <w:jc w:val="both"/>
        <w:rPr>
          <w:rFonts w:asciiTheme="minorBidi" w:hAnsiTheme="minorBidi"/>
          <w:b/>
          <w:bCs/>
          <w:sz w:val="24"/>
          <w:szCs w:val="24"/>
        </w:rPr>
      </w:pPr>
    </w:p>
    <w:p w14:paraId="0208A702" w14:textId="718096E8" w:rsidR="00E247B9" w:rsidRPr="00B23F1A" w:rsidRDefault="00E247B9" w:rsidP="00B23F1A">
      <w:pPr>
        <w:jc w:val="both"/>
        <w:rPr>
          <w:rFonts w:asciiTheme="minorBidi" w:hAnsiTheme="minorBidi"/>
          <w:sz w:val="24"/>
          <w:szCs w:val="24"/>
        </w:rPr>
      </w:pPr>
    </w:p>
    <w:p w14:paraId="6D2A4883" w14:textId="0A2CC659" w:rsidR="00E247B9" w:rsidRPr="00B23F1A" w:rsidRDefault="00E247B9" w:rsidP="00B23F1A">
      <w:pPr>
        <w:jc w:val="both"/>
        <w:rPr>
          <w:rFonts w:asciiTheme="minorBidi" w:hAnsiTheme="minorBidi"/>
          <w:sz w:val="24"/>
          <w:szCs w:val="24"/>
        </w:rPr>
      </w:pPr>
    </w:p>
    <w:p w14:paraId="72C20870" w14:textId="18CAB52A" w:rsidR="00E247B9" w:rsidRPr="00B23F1A" w:rsidRDefault="00E247B9" w:rsidP="00B23F1A">
      <w:pPr>
        <w:jc w:val="both"/>
        <w:rPr>
          <w:rFonts w:asciiTheme="minorBidi" w:hAnsiTheme="minorBidi"/>
          <w:sz w:val="24"/>
          <w:szCs w:val="24"/>
        </w:rPr>
      </w:pPr>
    </w:p>
    <w:p w14:paraId="3394C521" w14:textId="6D5B57A8" w:rsidR="00E247B9" w:rsidRPr="00B23F1A" w:rsidRDefault="00E247B9" w:rsidP="00B23F1A">
      <w:pPr>
        <w:jc w:val="both"/>
        <w:rPr>
          <w:rFonts w:asciiTheme="minorBidi" w:hAnsiTheme="minorBidi"/>
          <w:sz w:val="24"/>
          <w:szCs w:val="24"/>
        </w:rPr>
      </w:pPr>
    </w:p>
    <w:p w14:paraId="643EAB9C" w14:textId="534A68F2" w:rsidR="00E247B9" w:rsidRPr="00B23F1A" w:rsidRDefault="00E247B9" w:rsidP="00B23F1A">
      <w:pPr>
        <w:jc w:val="both"/>
        <w:rPr>
          <w:rFonts w:asciiTheme="minorBidi" w:hAnsiTheme="minorBidi"/>
          <w:sz w:val="24"/>
          <w:szCs w:val="24"/>
        </w:rPr>
      </w:pPr>
    </w:p>
    <w:p w14:paraId="68A8ED9E" w14:textId="33B0C135" w:rsidR="00E247B9" w:rsidRPr="00B23F1A" w:rsidRDefault="00E247B9" w:rsidP="00B23F1A">
      <w:pPr>
        <w:jc w:val="both"/>
        <w:rPr>
          <w:rFonts w:asciiTheme="minorBidi" w:hAnsiTheme="minorBidi"/>
          <w:sz w:val="24"/>
          <w:szCs w:val="24"/>
        </w:rPr>
      </w:pPr>
    </w:p>
    <w:p w14:paraId="1EF0DCEE" w14:textId="195865AA" w:rsidR="00E247B9" w:rsidRPr="00B23F1A" w:rsidRDefault="00E247B9" w:rsidP="00B23F1A">
      <w:pPr>
        <w:jc w:val="both"/>
        <w:rPr>
          <w:rFonts w:asciiTheme="minorBidi" w:hAnsiTheme="minorBidi"/>
          <w:sz w:val="24"/>
          <w:szCs w:val="24"/>
        </w:rPr>
      </w:pPr>
    </w:p>
    <w:p w14:paraId="6F40DE02" w14:textId="2691D5DC" w:rsidR="00E247B9" w:rsidRPr="00B23F1A" w:rsidRDefault="00E247B9" w:rsidP="00B23F1A">
      <w:pPr>
        <w:jc w:val="both"/>
        <w:rPr>
          <w:rFonts w:asciiTheme="minorBidi" w:hAnsiTheme="minorBidi"/>
          <w:sz w:val="24"/>
          <w:szCs w:val="24"/>
        </w:rPr>
      </w:pPr>
    </w:p>
    <w:p w14:paraId="43C61863" w14:textId="21A26209" w:rsidR="00E247B9" w:rsidRPr="000D701C" w:rsidRDefault="00E247B9" w:rsidP="00B23F1A">
      <w:pPr>
        <w:jc w:val="both"/>
      </w:pPr>
    </w:p>
    <w:p w14:paraId="6D97C577" w14:textId="727F4A08" w:rsidR="00E247B9" w:rsidRPr="00B23F1A" w:rsidRDefault="00E247B9" w:rsidP="00B23F1A">
      <w:pPr>
        <w:jc w:val="both"/>
        <w:rPr>
          <w:rFonts w:asciiTheme="minorBidi" w:hAnsiTheme="minorBidi"/>
          <w:sz w:val="24"/>
          <w:szCs w:val="24"/>
        </w:rPr>
      </w:pPr>
    </w:p>
    <w:p w14:paraId="18481303" w14:textId="200E288B" w:rsidR="00E247B9" w:rsidRPr="00B23F1A" w:rsidRDefault="00E247B9" w:rsidP="00B23F1A">
      <w:pPr>
        <w:jc w:val="both"/>
        <w:rPr>
          <w:rFonts w:asciiTheme="minorBidi" w:hAnsiTheme="minorBidi"/>
          <w:sz w:val="24"/>
          <w:szCs w:val="24"/>
        </w:rPr>
      </w:pPr>
    </w:p>
    <w:p w14:paraId="5A3616CA" w14:textId="6815295C" w:rsidR="00E247B9" w:rsidRPr="00B23F1A" w:rsidRDefault="00E247B9" w:rsidP="00B23F1A">
      <w:pPr>
        <w:jc w:val="both"/>
        <w:rPr>
          <w:rFonts w:asciiTheme="minorBidi" w:hAnsiTheme="minorBidi"/>
          <w:sz w:val="24"/>
          <w:szCs w:val="24"/>
        </w:rPr>
      </w:pPr>
    </w:p>
    <w:p w14:paraId="777C0320" w14:textId="7F34A8A0" w:rsidR="00E247B9" w:rsidRPr="00B23F1A" w:rsidRDefault="00E247B9" w:rsidP="00B23F1A">
      <w:pPr>
        <w:jc w:val="both"/>
        <w:rPr>
          <w:rFonts w:asciiTheme="minorBidi" w:hAnsiTheme="minorBidi"/>
          <w:sz w:val="24"/>
          <w:szCs w:val="24"/>
        </w:rPr>
      </w:pPr>
    </w:p>
    <w:p w14:paraId="2D58536C" w14:textId="30852E93" w:rsidR="00E247B9" w:rsidRPr="00B23F1A" w:rsidRDefault="00E247B9" w:rsidP="00B23F1A">
      <w:pPr>
        <w:jc w:val="both"/>
        <w:rPr>
          <w:rFonts w:asciiTheme="minorBidi" w:hAnsiTheme="minorBidi"/>
          <w:sz w:val="24"/>
          <w:szCs w:val="24"/>
        </w:rPr>
      </w:pPr>
    </w:p>
    <w:p w14:paraId="1070E137" w14:textId="50E233EB" w:rsidR="3456D382" w:rsidRPr="00B23F1A" w:rsidRDefault="3456D382" w:rsidP="00B23F1A">
      <w:pPr>
        <w:jc w:val="both"/>
        <w:rPr>
          <w:rFonts w:asciiTheme="minorBidi" w:hAnsiTheme="minorBidi"/>
          <w:sz w:val="24"/>
          <w:szCs w:val="24"/>
        </w:rPr>
      </w:pPr>
    </w:p>
    <w:p w14:paraId="7702AAE4" w14:textId="63A206C0" w:rsidR="3456D382" w:rsidRDefault="3456D382" w:rsidP="00B23F1A">
      <w:pPr>
        <w:jc w:val="both"/>
        <w:rPr>
          <w:rFonts w:asciiTheme="minorBidi" w:hAnsiTheme="minorBidi"/>
          <w:sz w:val="24"/>
          <w:szCs w:val="24"/>
        </w:rPr>
      </w:pPr>
    </w:p>
    <w:p w14:paraId="66884D38" w14:textId="77777777" w:rsidR="00B23F1A" w:rsidRDefault="00B23F1A" w:rsidP="00B23F1A">
      <w:pPr>
        <w:jc w:val="both"/>
        <w:rPr>
          <w:rFonts w:asciiTheme="minorBidi" w:hAnsiTheme="minorBidi"/>
          <w:sz w:val="24"/>
          <w:szCs w:val="24"/>
        </w:rPr>
      </w:pPr>
    </w:p>
    <w:p w14:paraId="2E9A8F36" w14:textId="77777777" w:rsidR="00B23F1A" w:rsidRDefault="00B23F1A" w:rsidP="00B23F1A">
      <w:pPr>
        <w:jc w:val="both"/>
        <w:rPr>
          <w:rFonts w:asciiTheme="minorBidi" w:hAnsiTheme="minorBidi"/>
          <w:sz w:val="24"/>
          <w:szCs w:val="24"/>
        </w:rPr>
      </w:pPr>
    </w:p>
    <w:p w14:paraId="70D7B4E6" w14:textId="77777777" w:rsidR="00B23F1A" w:rsidRDefault="00B23F1A" w:rsidP="00B23F1A">
      <w:pPr>
        <w:jc w:val="both"/>
        <w:rPr>
          <w:rFonts w:asciiTheme="minorBidi" w:hAnsiTheme="minorBidi"/>
          <w:sz w:val="24"/>
          <w:szCs w:val="24"/>
        </w:rPr>
      </w:pPr>
    </w:p>
    <w:p w14:paraId="6B1A9AC2" w14:textId="1C90F667" w:rsidR="00162BDA" w:rsidRPr="00162BDA" w:rsidRDefault="00162BDA" w:rsidP="00162BDA">
      <w:pPr>
        <w:pStyle w:val="Heading1"/>
        <w:rPr>
          <w:rFonts w:ascii="Arial" w:hAnsi="Arial" w:cs="Arial"/>
        </w:rPr>
      </w:pPr>
    </w:p>
    <w:p w14:paraId="23AF06C2" w14:textId="764C2B7F" w:rsidR="00E247B9" w:rsidRPr="001C2968" w:rsidRDefault="00E247B9" w:rsidP="00B23F1A">
      <w:pPr>
        <w:jc w:val="both"/>
        <w:rPr>
          <w:rFonts w:ascii="Arial" w:hAnsi="Arial" w:cs="Arial"/>
          <w:sz w:val="24"/>
          <w:szCs w:val="24"/>
        </w:rPr>
      </w:pPr>
    </w:p>
    <w:p w14:paraId="3925B4C8" w14:textId="77777777" w:rsidR="00162BDA" w:rsidRDefault="00162BDA" w:rsidP="0085617A">
      <w:pPr>
        <w:jc w:val="both"/>
        <w:rPr>
          <w:rFonts w:ascii="Arial" w:hAnsi="Arial" w:cs="Arial"/>
          <w:sz w:val="24"/>
          <w:szCs w:val="24"/>
        </w:rPr>
      </w:pPr>
    </w:p>
    <w:p w14:paraId="081D9414" w14:textId="77777777" w:rsidR="00162BDA" w:rsidRPr="006407BB" w:rsidRDefault="00162BDA" w:rsidP="00E60682">
      <w:pPr>
        <w:pStyle w:val="Heading1"/>
        <w:rPr>
          <w:rFonts w:ascii="Arial" w:hAnsi="Arial" w:cs="Arial"/>
        </w:rPr>
      </w:pPr>
      <w:bookmarkStart w:id="1" w:name="_Toc237076537"/>
      <w:r w:rsidRPr="006407BB">
        <w:rPr>
          <w:rFonts w:ascii="Arial" w:hAnsi="Arial" w:cs="Arial"/>
        </w:rPr>
        <w:t>1 Introduction</w:t>
      </w:r>
      <w:bookmarkEnd w:id="1"/>
    </w:p>
    <w:p w14:paraId="548C60FD" w14:textId="4815BA62" w:rsidR="00162BDA" w:rsidRPr="006407BB" w:rsidRDefault="00C13B8D" w:rsidP="0085617A">
      <w:pPr>
        <w:jc w:val="both"/>
        <w:rPr>
          <w:rFonts w:ascii="Arial" w:hAnsi="Arial" w:cs="Arial"/>
          <w:sz w:val="24"/>
          <w:szCs w:val="24"/>
        </w:rPr>
      </w:pPr>
      <w:r>
        <w:rPr>
          <w:rFonts w:ascii="Arial" w:hAnsi="Arial" w:cs="Arial"/>
          <w:sz w:val="24"/>
          <w:szCs w:val="24"/>
        </w:rPr>
        <w:t xml:space="preserve">This </w:t>
      </w:r>
      <w:r w:rsidR="001F3319">
        <w:rPr>
          <w:rFonts w:ascii="Arial" w:hAnsi="Arial" w:cs="Arial"/>
          <w:sz w:val="24"/>
          <w:szCs w:val="24"/>
        </w:rPr>
        <w:t xml:space="preserve">essay will </w:t>
      </w:r>
      <w:r w:rsidR="00256663">
        <w:rPr>
          <w:rFonts w:ascii="Arial" w:hAnsi="Arial" w:cs="Arial"/>
          <w:sz w:val="24"/>
          <w:szCs w:val="24"/>
        </w:rPr>
        <w:t>define</w:t>
      </w:r>
      <w:r w:rsidR="006E5546">
        <w:rPr>
          <w:rFonts w:ascii="Arial" w:hAnsi="Arial" w:cs="Arial"/>
          <w:sz w:val="24"/>
          <w:szCs w:val="24"/>
        </w:rPr>
        <w:t xml:space="preserve"> Daniel</w:t>
      </w:r>
      <w:r w:rsidR="00526690">
        <w:rPr>
          <w:rFonts w:ascii="Arial" w:hAnsi="Arial" w:cs="Arial"/>
          <w:sz w:val="24"/>
          <w:szCs w:val="24"/>
        </w:rPr>
        <w:t xml:space="preserve"> Goleman’s</w:t>
      </w:r>
      <w:r w:rsidR="00373DA6">
        <w:rPr>
          <w:rFonts w:ascii="Arial" w:hAnsi="Arial" w:cs="Arial"/>
          <w:sz w:val="24"/>
          <w:szCs w:val="24"/>
        </w:rPr>
        <w:t xml:space="preserve"> </w:t>
      </w:r>
      <w:r w:rsidR="00340E16">
        <w:rPr>
          <w:rFonts w:ascii="Arial" w:hAnsi="Arial" w:cs="Arial"/>
          <w:sz w:val="24"/>
          <w:szCs w:val="24"/>
        </w:rPr>
        <w:t>L</w:t>
      </w:r>
      <w:r w:rsidR="00373DA6">
        <w:rPr>
          <w:rFonts w:ascii="Arial" w:hAnsi="Arial" w:cs="Arial"/>
          <w:sz w:val="24"/>
          <w:szCs w:val="24"/>
        </w:rPr>
        <w:t>eadership Styles</w:t>
      </w:r>
      <w:r w:rsidR="00C722FD">
        <w:rPr>
          <w:rFonts w:ascii="Arial" w:hAnsi="Arial" w:cs="Arial"/>
          <w:sz w:val="24"/>
          <w:szCs w:val="24"/>
        </w:rPr>
        <w:t xml:space="preserve"> in Moder</w:t>
      </w:r>
      <w:r w:rsidR="00800E4B">
        <w:rPr>
          <w:rFonts w:ascii="Arial" w:hAnsi="Arial" w:cs="Arial"/>
          <w:sz w:val="24"/>
          <w:szCs w:val="24"/>
        </w:rPr>
        <w:t>n Business</w:t>
      </w:r>
      <w:r w:rsidR="00BC5CC9">
        <w:rPr>
          <w:rFonts w:ascii="Arial" w:hAnsi="Arial" w:cs="Arial"/>
          <w:sz w:val="24"/>
          <w:szCs w:val="24"/>
        </w:rPr>
        <w:t>.</w:t>
      </w:r>
    </w:p>
    <w:p w14:paraId="3BB987CF" w14:textId="6F10CB43" w:rsidR="00496A41" w:rsidRPr="006407BB" w:rsidRDefault="00351446" w:rsidP="00496A41">
      <w:pPr>
        <w:jc w:val="both"/>
        <w:rPr>
          <w:rFonts w:ascii="Arial" w:hAnsi="Arial" w:cs="Arial"/>
          <w:sz w:val="24"/>
          <w:szCs w:val="24"/>
        </w:rPr>
      </w:pPr>
      <w:r w:rsidRPr="00351446">
        <w:rPr>
          <w:rFonts w:ascii="Arial" w:hAnsi="Arial" w:cs="Arial"/>
          <w:sz w:val="24"/>
          <w:szCs w:val="24"/>
        </w:rPr>
        <w:t>Leadership plays a critical role in organisational success, employee engagement, and the achievement of strategic objectives</w:t>
      </w:r>
      <w:r w:rsidR="00E15FB1" w:rsidRPr="00E15FB1">
        <w:rPr>
          <w:rFonts w:ascii="Arial" w:hAnsi="Arial" w:cs="Arial"/>
          <w:sz w:val="24"/>
          <w:szCs w:val="24"/>
        </w:rPr>
        <w:t>.</w:t>
      </w:r>
      <w:r w:rsidR="00D65C21" w:rsidRPr="00D65C21">
        <w:rPr>
          <w:rFonts w:ascii="Segoe UI" w:eastAsia="Times New Roman" w:hAnsi="Segoe UI" w:cs="Segoe UI"/>
          <w:sz w:val="21"/>
          <w:szCs w:val="21"/>
          <w:lang w:eastAsia="en-GB"/>
        </w:rPr>
        <w:t xml:space="preserve"> </w:t>
      </w:r>
      <w:r w:rsidR="00D65C21" w:rsidRPr="00D65C21">
        <w:rPr>
          <w:rFonts w:ascii="Arial" w:hAnsi="Arial" w:cs="Arial"/>
          <w:sz w:val="24"/>
          <w:szCs w:val="24"/>
        </w:rPr>
        <w:t>Effective leaders motivate employees, strengthen teamwork, and create an environment that supports organisational performance</w:t>
      </w:r>
      <w:r w:rsidR="00496A41" w:rsidRPr="006407BB">
        <w:rPr>
          <w:rFonts w:ascii="Arial" w:hAnsi="Arial" w:cs="Arial"/>
          <w:sz w:val="24"/>
          <w:szCs w:val="24"/>
        </w:rPr>
        <w:t xml:space="preserve">. </w:t>
      </w:r>
      <w:r w:rsidR="003270FA">
        <w:rPr>
          <w:rFonts w:ascii="Arial" w:hAnsi="Arial" w:cs="Arial"/>
          <w:sz w:val="24"/>
          <w:szCs w:val="24"/>
        </w:rPr>
        <w:t>Acco</w:t>
      </w:r>
      <w:r w:rsidR="00F2558D">
        <w:rPr>
          <w:rFonts w:ascii="Arial" w:hAnsi="Arial" w:cs="Arial"/>
          <w:sz w:val="24"/>
          <w:szCs w:val="24"/>
        </w:rPr>
        <w:t xml:space="preserve">rding to </w:t>
      </w:r>
      <w:r w:rsidR="00496A41" w:rsidRPr="006407BB">
        <w:rPr>
          <w:rFonts w:ascii="Arial" w:hAnsi="Arial" w:cs="Arial"/>
          <w:sz w:val="24"/>
          <w:szCs w:val="24"/>
        </w:rPr>
        <w:t>Yukl (2020) suggests that leadership involves guiding, motivating, and supporting employees so they can contribute to organisational success.</w:t>
      </w:r>
    </w:p>
    <w:p w14:paraId="2B1A570A" w14:textId="5BED8166" w:rsidR="008A48B4" w:rsidRPr="008A48B4" w:rsidRDefault="00496A41" w:rsidP="008A48B4">
      <w:pPr>
        <w:jc w:val="both"/>
        <w:rPr>
          <w:rFonts w:ascii="Arial" w:hAnsi="Arial" w:cs="Arial"/>
          <w:sz w:val="24"/>
          <w:szCs w:val="24"/>
        </w:rPr>
      </w:pPr>
      <w:r w:rsidRPr="006407BB">
        <w:rPr>
          <w:rFonts w:ascii="Arial" w:hAnsi="Arial" w:cs="Arial"/>
          <w:sz w:val="24"/>
          <w:szCs w:val="24"/>
        </w:rPr>
        <w:t xml:space="preserve">In today's fast-changing and competitive business </w:t>
      </w:r>
      <w:r w:rsidR="00A63F63">
        <w:rPr>
          <w:rFonts w:ascii="Arial" w:hAnsi="Arial" w:cs="Arial"/>
          <w:sz w:val="24"/>
          <w:szCs w:val="24"/>
        </w:rPr>
        <w:t>environment, leaders</w:t>
      </w:r>
      <w:r w:rsidR="00311EC7" w:rsidRPr="00311EC7">
        <w:rPr>
          <w:rFonts w:ascii="Arial" w:hAnsi="Arial" w:cs="Arial"/>
          <w:sz w:val="24"/>
          <w:szCs w:val="24"/>
        </w:rPr>
        <w:t xml:space="preserve"> must modify their approach to fit various circumstances and demands</w:t>
      </w:r>
      <w:r w:rsidRPr="006407BB">
        <w:rPr>
          <w:rFonts w:ascii="Arial" w:hAnsi="Arial" w:cs="Arial"/>
          <w:sz w:val="24"/>
          <w:szCs w:val="24"/>
        </w:rPr>
        <w:t xml:space="preserve"> of their workforce. A good example is Satya Nadella, the Chief Executive Officer of Microsoft. Since taking over the company in 2014, Nadella has transformed Microsoft's culture by encouraging collaboration, innovation, and continuous learning. His leadership has contributed to higher employee engagement, stronger business performance, and an improved competitive position in the global technology industry</w:t>
      </w:r>
      <w:r w:rsidR="008A48B4">
        <w:rPr>
          <w:rFonts w:ascii="Arial" w:hAnsi="Arial" w:cs="Arial"/>
          <w:sz w:val="24"/>
          <w:szCs w:val="24"/>
        </w:rPr>
        <w:t xml:space="preserve"> </w:t>
      </w:r>
      <w:r w:rsidR="00900D74">
        <w:rPr>
          <w:rFonts w:ascii="Arial" w:hAnsi="Arial" w:cs="Arial"/>
          <w:sz w:val="24"/>
          <w:szCs w:val="24"/>
        </w:rPr>
        <w:t>(</w:t>
      </w:r>
      <w:r w:rsidR="008A48B4" w:rsidRPr="008A48B4">
        <w:rPr>
          <w:rFonts w:ascii="Arial" w:hAnsi="Arial" w:cs="Arial"/>
          <w:sz w:val="24"/>
          <w:szCs w:val="24"/>
        </w:rPr>
        <w:t>Nadella</w:t>
      </w:r>
      <w:r w:rsidR="00900D74">
        <w:rPr>
          <w:rFonts w:ascii="Arial" w:hAnsi="Arial" w:cs="Arial"/>
          <w:sz w:val="24"/>
          <w:szCs w:val="24"/>
        </w:rPr>
        <w:t>,</w:t>
      </w:r>
      <w:r w:rsidR="008A48B4" w:rsidRPr="008A48B4">
        <w:rPr>
          <w:rFonts w:ascii="Arial" w:hAnsi="Arial" w:cs="Arial"/>
          <w:sz w:val="24"/>
          <w:szCs w:val="24"/>
        </w:rPr>
        <w:t>2015)</w:t>
      </w:r>
      <w:r w:rsidR="006E3D86">
        <w:rPr>
          <w:rFonts w:ascii="Arial" w:hAnsi="Arial" w:cs="Arial"/>
          <w:sz w:val="24"/>
          <w:szCs w:val="24"/>
        </w:rPr>
        <w:t>.</w:t>
      </w:r>
    </w:p>
    <w:p w14:paraId="579BDA3A" w14:textId="2C89F646" w:rsidR="00496A41" w:rsidRPr="006407BB" w:rsidRDefault="00496A41" w:rsidP="00496A41">
      <w:pPr>
        <w:jc w:val="both"/>
        <w:rPr>
          <w:rFonts w:ascii="Arial" w:hAnsi="Arial" w:cs="Arial"/>
          <w:sz w:val="24"/>
          <w:szCs w:val="24"/>
        </w:rPr>
      </w:pPr>
      <w:r w:rsidRPr="006407BB">
        <w:rPr>
          <w:rFonts w:ascii="Arial" w:hAnsi="Arial" w:cs="Arial"/>
          <w:sz w:val="24"/>
          <w:szCs w:val="24"/>
        </w:rPr>
        <w:t>.</w:t>
      </w:r>
    </w:p>
    <w:p w14:paraId="3A8A3256" w14:textId="7AFD1D50" w:rsidR="00ED5342" w:rsidRPr="006407BB" w:rsidRDefault="00ED5342" w:rsidP="0085617A">
      <w:pPr>
        <w:jc w:val="both"/>
        <w:rPr>
          <w:rFonts w:ascii="Arial" w:hAnsi="Arial" w:cs="Arial"/>
          <w:b/>
          <w:bCs/>
          <w:sz w:val="24"/>
          <w:szCs w:val="24"/>
        </w:rPr>
      </w:pPr>
    </w:p>
    <w:p w14:paraId="1D75FCD4" w14:textId="77777777" w:rsidR="00D244D4" w:rsidRPr="006407BB" w:rsidRDefault="00D244D4" w:rsidP="0085617A">
      <w:pPr>
        <w:jc w:val="both"/>
        <w:rPr>
          <w:rFonts w:ascii="Arial" w:hAnsi="Arial" w:cs="Arial"/>
          <w:sz w:val="24"/>
          <w:szCs w:val="24"/>
        </w:rPr>
      </w:pPr>
    </w:p>
    <w:p w14:paraId="53E7D617" w14:textId="68867CEB" w:rsidR="00C76386" w:rsidRPr="006407BB" w:rsidRDefault="00C76386" w:rsidP="00E60682">
      <w:pPr>
        <w:pStyle w:val="Heading1"/>
        <w:rPr>
          <w:rFonts w:ascii="Arial" w:hAnsi="Arial" w:cs="Arial"/>
        </w:rPr>
      </w:pPr>
      <w:bookmarkStart w:id="2" w:name="_Toc237076538"/>
      <w:r w:rsidRPr="006407BB">
        <w:rPr>
          <w:rFonts w:ascii="Arial" w:hAnsi="Arial" w:cs="Arial"/>
        </w:rPr>
        <w:t>2</w:t>
      </w:r>
      <w:r w:rsidR="000C2B1B" w:rsidRPr="006407BB">
        <w:rPr>
          <w:rFonts w:ascii="Arial" w:hAnsi="Arial" w:cs="Arial"/>
        </w:rPr>
        <w:t xml:space="preserve">. </w:t>
      </w:r>
      <w:r w:rsidR="00534ED0" w:rsidRPr="006407BB">
        <w:rPr>
          <w:rFonts w:ascii="Arial" w:hAnsi="Arial" w:cs="Arial"/>
        </w:rPr>
        <w:t>Definition of Leadership Styles</w:t>
      </w:r>
      <w:bookmarkEnd w:id="2"/>
    </w:p>
    <w:p w14:paraId="3437A564" w14:textId="77777777" w:rsidR="00C76386" w:rsidRPr="006407BB" w:rsidRDefault="00C76386" w:rsidP="00162BDA">
      <w:pPr>
        <w:pStyle w:val="Heading1"/>
        <w:rPr>
          <w:rFonts w:ascii="Arial" w:hAnsi="Arial" w:cs="Arial"/>
        </w:rPr>
      </w:pPr>
    </w:p>
    <w:p w14:paraId="7AFE832A" w14:textId="77777777" w:rsidR="00144F93" w:rsidRPr="00B60BFC" w:rsidRDefault="00144F93" w:rsidP="008E004E">
      <w:pPr>
        <w:pStyle w:val="Heading2"/>
      </w:pPr>
      <w:bookmarkStart w:id="3" w:name="_Toc237076539"/>
      <w:r w:rsidRPr="00B60BFC">
        <w:t>Daniel Goleman’s Approaches to Leadership in Modern Business</w:t>
      </w:r>
      <w:bookmarkEnd w:id="3"/>
    </w:p>
    <w:p w14:paraId="0CCEA2B2" w14:textId="57EFE423" w:rsidR="004A42D8" w:rsidRPr="004A42D8" w:rsidRDefault="004A42D8" w:rsidP="004A42D8">
      <w:pPr>
        <w:jc w:val="both"/>
        <w:rPr>
          <w:rFonts w:ascii="Arial" w:hAnsi="Arial" w:cs="Arial"/>
          <w:sz w:val="24"/>
          <w:szCs w:val="24"/>
        </w:rPr>
      </w:pPr>
      <w:r w:rsidRPr="004A42D8">
        <w:rPr>
          <w:rFonts w:ascii="Arial" w:hAnsi="Arial" w:cs="Arial"/>
          <w:sz w:val="24"/>
          <w:szCs w:val="24"/>
        </w:rPr>
        <w:t>Leadership is the capacity to motivate people and teams to work towards common goals. In today’s businesses</w:t>
      </w:r>
      <w:r>
        <w:rPr>
          <w:rFonts w:ascii="Arial" w:hAnsi="Arial" w:cs="Arial"/>
          <w:sz w:val="24"/>
          <w:szCs w:val="24"/>
        </w:rPr>
        <w:t>,</w:t>
      </w:r>
      <w:r w:rsidRPr="004A42D8">
        <w:rPr>
          <w:rFonts w:ascii="Arial" w:hAnsi="Arial" w:cs="Arial"/>
          <w:sz w:val="24"/>
          <w:szCs w:val="24"/>
        </w:rPr>
        <w:t xml:space="preserve"> leadership is more than being in a position of official authority. It influences workplace culture, employee motivation, </w:t>
      </w:r>
      <w:r>
        <w:rPr>
          <w:rFonts w:ascii="Arial" w:hAnsi="Arial" w:cs="Arial"/>
          <w:sz w:val="24"/>
          <w:szCs w:val="24"/>
        </w:rPr>
        <w:t>decision-making,</w:t>
      </w:r>
      <w:r w:rsidRPr="004A42D8">
        <w:rPr>
          <w:rFonts w:ascii="Arial" w:hAnsi="Arial" w:cs="Arial"/>
          <w:sz w:val="24"/>
          <w:szCs w:val="24"/>
        </w:rPr>
        <w:t xml:space="preserve"> and overall organisational performance. According to Goleman (2000), effective leaders do not use one style of leadership. Instead</w:t>
      </w:r>
      <w:r>
        <w:rPr>
          <w:rFonts w:ascii="Arial" w:hAnsi="Arial" w:cs="Arial"/>
          <w:sz w:val="24"/>
          <w:szCs w:val="24"/>
        </w:rPr>
        <w:t>,</w:t>
      </w:r>
      <w:r w:rsidRPr="004A42D8">
        <w:rPr>
          <w:rFonts w:ascii="Arial" w:hAnsi="Arial" w:cs="Arial"/>
          <w:sz w:val="24"/>
          <w:szCs w:val="24"/>
        </w:rPr>
        <w:t xml:space="preserve"> they change their strategy according to the circumstances, the demands of the people and the goals of the company.</w:t>
      </w:r>
    </w:p>
    <w:p w14:paraId="09A666F4" w14:textId="77777777" w:rsidR="00797723" w:rsidRDefault="00797723" w:rsidP="00797723">
      <w:pPr>
        <w:jc w:val="both"/>
        <w:rPr>
          <w:rFonts w:ascii="Arial" w:hAnsi="Arial" w:cs="Arial"/>
          <w:sz w:val="24"/>
          <w:szCs w:val="24"/>
        </w:rPr>
      </w:pPr>
      <w:r w:rsidRPr="006407BB">
        <w:rPr>
          <w:rFonts w:ascii="Arial" w:hAnsi="Arial" w:cs="Arial"/>
          <w:sz w:val="24"/>
          <w:szCs w:val="24"/>
        </w:rPr>
        <w:t>Goleman's leadership framework is based on emotional intelligence and remains relevant in today's dynamic business environment. By using different leadership styles when required, leaders can respond effectively to challenges, support employee development, and encourage innovation. This flexibility allows organisations to perform more effectively in different circumstances.</w:t>
      </w:r>
    </w:p>
    <w:p w14:paraId="154D3701" w14:textId="7BC7C871" w:rsidR="00374006" w:rsidRPr="00374006" w:rsidRDefault="00070D5E" w:rsidP="00374006">
      <w:pPr>
        <w:jc w:val="both"/>
        <w:rPr>
          <w:rFonts w:ascii="Arial" w:hAnsi="Arial" w:cs="Arial"/>
          <w:sz w:val="24"/>
          <w:szCs w:val="24"/>
        </w:rPr>
      </w:pPr>
      <w:r w:rsidRPr="00070D5E">
        <w:rPr>
          <w:rFonts w:ascii="Arial" w:hAnsi="Arial" w:cs="Arial"/>
          <w:sz w:val="24"/>
          <w:szCs w:val="24"/>
        </w:rPr>
        <w:lastRenderedPageBreak/>
        <w:t>Furthermore, Goleman's framework identifies emotional intelligence as the foundation of effective leadership</w:t>
      </w:r>
      <w:r w:rsidR="00EC1E21" w:rsidRPr="00EC1E21">
        <w:rPr>
          <w:rFonts w:ascii="Arial" w:hAnsi="Arial" w:cs="Arial"/>
          <w:sz w:val="24"/>
          <w:szCs w:val="24"/>
        </w:rPr>
        <w:t xml:space="preserve">. </w:t>
      </w:r>
      <w:r w:rsidR="00374006" w:rsidRPr="00374006">
        <w:rPr>
          <w:rFonts w:ascii="Arial" w:hAnsi="Arial" w:cs="Arial"/>
          <w:sz w:val="24"/>
          <w:szCs w:val="24"/>
        </w:rPr>
        <w:t xml:space="preserve">Emotional intelligence enables leaders to understand and manage their own emotions while recognising and responding appropriately to the emotions of </w:t>
      </w:r>
      <w:r w:rsidR="003472C2">
        <w:rPr>
          <w:rFonts w:ascii="Arial" w:hAnsi="Arial" w:cs="Arial"/>
          <w:sz w:val="24"/>
          <w:szCs w:val="24"/>
        </w:rPr>
        <w:t>others. Leaders</w:t>
      </w:r>
      <w:r w:rsidR="003472C2" w:rsidRPr="003472C2">
        <w:rPr>
          <w:rFonts w:ascii="Arial" w:hAnsi="Arial" w:cs="Arial"/>
          <w:sz w:val="24"/>
          <w:szCs w:val="24"/>
        </w:rPr>
        <w:t xml:space="preserve"> with high emotional intelligence are more capable of building trust, managing conflict, and fostering positive workplace relationships that enhance team effectiveness</w:t>
      </w:r>
      <w:r w:rsidR="00374006" w:rsidRPr="00374006">
        <w:rPr>
          <w:rFonts w:ascii="Arial" w:hAnsi="Arial" w:cs="Arial"/>
          <w:sz w:val="24"/>
          <w:szCs w:val="24"/>
        </w:rPr>
        <w:t>. Recent research suggests that emotionally intelligent leadership contributes to improved employee engagement, collaboration, and organisational effectiveness (Saha et al., 2023). Additionally, studies indicate that leaders who demonstrate emotional intelligence can positively influence team performance and support organisational success in complex and rapidly changing business environments (Coronado-Maldonado and Benítez-Márquez, 2023).</w:t>
      </w:r>
    </w:p>
    <w:p w14:paraId="026659B8" w14:textId="77777777" w:rsidR="00374006" w:rsidRPr="006407BB" w:rsidRDefault="00374006" w:rsidP="00797723">
      <w:pPr>
        <w:jc w:val="both"/>
        <w:rPr>
          <w:rFonts w:ascii="Arial" w:hAnsi="Arial" w:cs="Arial"/>
          <w:sz w:val="24"/>
          <w:szCs w:val="24"/>
        </w:rPr>
      </w:pPr>
    </w:p>
    <w:p w14:paraId="2665AF8B" w14:textId="6E0BABD6" w:rsidR="00144F93" w:rsidRPr="00B60BFC" w:rsidRDefault="0039639E" w:rsidP="008E004E">
      <w:pPr>
        <w:pStyle w:val="Heading1"/>
      </w:pPr>
      <w:bookmarkStart w:id="4" w:name="_Toc237076540"/>
      <w:r>
        <w:t>3</w:t>
      </w:r>
      <w:r w:rsidRPr="003E37E5">
        <w:rPr>
          <w:b/>
          <w:bCs/>
        </w:rPr>
        <w:t xml:space="preserve">. </w:t>
      </w:r>
      <w:r w:rsidR="00144F93" w:rsidRPr="003E37E5">
        <w:rPr>
          <w:b/>
          <w:bCs/>
        </w:rPr>
        <w:t>Authoritative Leadership</w:t>
      </w:r>
      <w:bookmarkEnd w:id="4"/>
    </w:p>
    <w:p w14:paraId="2DED2543" w14:textId="29C4B639" w:rsidR="00CB6509" w:rsidRPr="006407BB" w:rsidRDefault="00CB6509" w:rsidP="00CB6509">
      <w:pPr>
        <w:jc w:val="both"/>
        <w:rPr>
          <w:rFonts w:ascii="Arial" w:hAnsi="Arial" w:cs="Arial"/>
          <w:sz w:val="24"/>
          <w:szCs w:val="24"/>
        </w:rPr>
      </w:pPr>
      <w:r w:rsidRPr="006407BB">
        <w:rPr>
          <w:rFonts w:ascii="Arial" w:hAnsi="Arial" w:cs="Arial"/>
          <w:sz w:val="24"/>
          <w:szCs w:val="24"/>
        </w:rPr>
        <w:t>Authoritative leadership, sometimes referred to as directive leadership, focuses on providing clear instructions and maintaining control. Leaders who use this approach make decisions independently and expect employees to follow directions with little discussion or consultation. According to Goleman (2000), this style can be highly effective during crises or emergency situations where fast decision-making is required. Yukl (20</w:t>
      </w:r>
      <w:r w:rsidR="00237B42">
        <w:rPr>
          <w:rFonts w:ascii="Arial" w:hAnsi="Arial" w:cs="Arial"/>
          <w:sz w:val="24"/>
          <w:szCs w:val="24"/>
        </w:rPr>
        <w:t>20</w:t>
      </w:r>
      <w:r w:rsidRPr="006407BB">
        <w:rPr>
          <w:rFonts w:ascii="Arial" w:hAnsi="Arial" w:cs="Arial"/>
          <w:sz w:val="24"/>
          <w:szCs w:val="24"/>
        </w:rPr>
        <w:t>) also notes that directive leadership is useful when tasks are complex</w:t>
      </w:r>
      <w:r w:rsidR="006829AC">
        <w:rPr>
          <w:rFonts w:ascii="Arial" w:hAnsi="Arial" w:cs="Arial"/>
          <w:sz w:val="24"/>
          <w:szCs w:val="24"/>
        </w:rPr>
        <w:t>,</w:t>
      </w:r>
      <w:r w:rsidRPr="006407BB">
        <w:rPr>
          <w:rFonts w:ascii="Arial" w:hAnsi="Arial" w:cs="Arial"/>
          <w:sz w:val="24"/>
          <w:szCs w:val="24"/>
        </w:rPr>
        <w:t xml:space="preserve"> or employees need clear guidance.</w:t>
      </w:r>
    </w:p>
    <w:p w14:paraId="7DBB3ED9" w14:textId="77777777" w:rsidR="00CB6509" w:rsidRPr="006407BB" w:rsidRDefault="00CB6509" w:rsidP="00CB6509">
      <w:pPr>
        <w:jc w:val="both"/>
        <w:rPr>
          <w:rFonts w:ascii="Arial" w:hAnsi="Arial" w:cs="Arial"/>
          <w:sz w:val="24"/>
          <w:szCs w:val="24"/>
        </w:rPr>
      </w:pPr>
      <w:r w:rsidRPr="006407BB">
        <w:rPr>
          <w:rFonts w:ascii="Arial" w:hAnsi="Arial" w:cs="Arial"/>
          <w:sz w:val="24"/>
          <w:szCs w:val="24"/>
        </w:rPr>
        <w:t>One of the main advantages of authoritative leadership is that it creates structure and stability during uncertain situations. For example, during a cybersecurity attack, financial crisis, or major organisational change, employees often need clear instructions to respond effectively. Bass and Bass (2008) suggest that decisive leadership can reduce confusion, improve coordination, and help organisations recover more quickly during difficult periods.</w:t>
      </w:r>
    </w:p>
    <w:p w14:paraId="1366FDED" w14:textId="107F34D6" w:rsidR="00CB6509" w:rsidRPr="006407BB" w:rsidRDefault="00CB6509" w:rsidP="00CB6509">
      <w:pPr>
        <w:jc w:val="both"/>
        <w:rPr>
          <w:rFonts w:ascii="Arial" w:hAnsi="Arial" w:cs="Arial"/>
          <w:sz w:val="24"/>
          <w:szCs w:val="24"/>
        </w:rPr>
      </w:pPr>
      <w:r w:rsidRPr="006407BB">
        <w:rPr>
          <w:rFonts w:ascii="Arial" w:hAnsi="Arial" w:cs="Arial"/>
          <w:sz w:val="24"/>
          <w:szCs w:val="24"/>
        </w:rPr>
        <w:t xml:space="preserve">However, relying on this style for long periods can have negative consequences. Northouse (2022) highlights that excessive control may reduce employee creativity, independence, and motivation. Employees may become dependent on leaders for direction and feel less confident about contributing new ideas. Goleman (2000) also found that frequent use of a </w:t>
      </w:r>
      <w:r w:rsidR="00EE53E3">
        <w:rPr>
          <w:rFonts w:ascii="Arial" w:hAnsi="Arial" w:cs="Arial"/>
          <w:sz w:val="24"/>
          <w:szCs w:val="24"/>
        </w:rPr>
        <w:t>directive</w:t>
      </w:r>
      <w:r w:rsidRPr="006407BB">
        <w:rPr>
          <w:rFonts w:ascii="Arial" w:hAnsi="Arial" w:cs="Arial"/>
          <w:sz w:val="24"/>
          <w:szCs w:val="24"/>
        </w:rPr>
        <w:t xml:space="preserve"> leadership style can lower trust and job satisfaction. Therefore, while authoritative leadership is useful during emergencies, it should be balanced with other approaches that encourage employee involvement and innovation.</w:t>
      </w:r>
    </w:p>
    <w:p w14:paraId="11862FEE" w14:textId="77777777" w:rsidR="004F02D1" w:rsidRPr="006407BB" w:rsidRDefault="004F02D1" w:rsidP="0085617A">
      <w:pPr>
        <w:jc w:val="both"/>
        <w:rPr>
          <w:rFonts w:ascii="Arial" w:hAnsi="Arial" w:cs="Arial"/>
          <w:b/>
          <w:bCs/>
          <w:sz w:val="24"/>
          <w:szCs w:val="24"/>
        </w:rPr>
      </w:pPr>
    </w:p>
    <w:p w14:paraId="1303AB79" w14:textId="4962FB85" w:rsidR="00144F93" w:rsidRPr="003E37E5" w:rsidRDefault="0039639E" w:rsidP="008E004E">
      <w:pPr>
        <w:pStyle w:val="Heading1"/>
        <w:rPr>
          <w:b/>
          <w:bCs/>
        </w:rPr>
      </w:pPr>
      <w:bookmarkStart w:id="5" w:name="_Toc237076541"/>
      <w:r w:rsidRPr="003E37E5">
        <w:rPr>
          <w:b/>
          <w:bCs/>
        </w:rPr>
        <w:t xml:space="preserve">4. </w:t>
      </w:r>
      <w:r w:rsidR="00144F93" w:rsidRPr="003E37E5">
        <w:rPr>
          <w:b/>
          <w:bCs/>
        </w:rPr>
        <w:t>Coaching Leadership</w:t>
      </w:r>
      <w:bookmarkEnd w:id="5"/>
    </w:p>
    <w:p w14:paraId="2786FDC6" w14:textId="3AA8263D" w:rsidR="00A20A35" w:rsidRPr="006407BB" w:rsidRDefault="00A20A35" w:rsidP="00A20A35">
      <w:pPr>
        <w:jc w:val="both"/>
        <w:rPr>
          <w:rFonts w:ascii="Arial" w:hAnsi="Arial" w:cs="Arial"/>
          <w:sz w:val="24"/>
          <w:szCs w:val="24"/>
        </w:rPr>
      </w:pPr>
      <w:r w:rsidRPr="006407BB">
        <w:rPr>
          <w:rFonts w:ascii="Arial" w:hAnsi="Arial" w:cs="Arial"/>
          <w:sz w:val="24"/>
          <w:szCs w:val="24"/>
        </w:rPr>
        <w:t xml:space="preserve">Coaching leadership focuses on the long-term growth and development of employees. Leaders take time to understand employees' strengths, weaknesses, and career goals while providing support, guidance, and regular feedback (Goleman, 2000). Instead of concentrating only on immediate results, </w:t>
      </w:r>
      <w:r w:rsidR="00BC15EC">
        <w:rPr>
          <w:rFonts w:ascii="Arial" w:hAnsi="Arial" w:cs="Arial"/>
          <w:sz w:val="24"/>
          <w:szCs w:val="24"/>
        </w:rPr>
        <w:t>the</w:t>
      </w:r>
      <w:r w:rsidR="00471E0C" w:rsidRPr="00471E0C">
        <w:rPr>
          <w:rFonts w:ascii="Arial" w:hAnsi="Arial" w:cs="Arial"/>
          <w:sz w:val="24"/>
          <w:szCs w:val="24"/>
        </w:rPr>
        <w:t xml:space="preserve"> primary objective of coaching leaders is to assist employees in enhancing their abilities and realising their maximum potential.</w:t>
      </w:r>
    </w:p>
    <w:p w14:paraId="00C2596B" w14:textId="77777777" w:rsidR="00A20A35" w:rsidRPr="006407BB" w:rsidRDefault="00A20A35" w:rsidP="00A20A35">
      <w:pPr>
        <w:jc w:val="both"/>
        <w:rPr>
          <w:rFonts w:ascii="Arial" w:hAnsi="Arial" w:cs="Arial"/>
          <w:sz w:val="24"/>
          <w:szCs w:val="24"/>
        </w:rPr>
      </w:pPr>
      <w:r w:rsidRPr="006407BB">
        <w:rPr>
          <w:rFonts w:ascii="Arial" w:hAnsi="Arial" w:cs="Arial"/>
          <w:sz w:val="24"/>
          <w:szCs w:val="24"/>
        </w:rPr>
        <w:lastRenderedPageBreak/>
        <w:t>This leadership style offers several benefits. Employees who receive coaching often become more confident, motivated, and engaged in their work. Coaching also helps organisations develop future leaders, improve employee retention, and strengthen succession planning. As a result, organisations can build a more capable and skilled workforce over time.</w:t>
      </w:r>
    </w:p>
    <w:p w14:paraId="3AED1219" w14:textId="77777777" w:rsidR="00A20A35" w:rsidRPr="006407BB" w:rsidRDefault="00A20A35" w:rsidP="00A20A35">
      <w:pPr>
        <w:jc w:val="both"/>
        <w:rPr>
          <w:rFonts w:ascii="Arial" w:hAnsi="Arial" w:cs="Arial"/>
          <w:sz w:val="24"/>
          <w:szCs w:val="24"/>
        </w:rPr>
      </w:pPr>
      <w:r w:rsidRPr="006407BB">
        <w:rPr>
          <w:rFonts w:ascii="Arial" w:hAnsi="Arial" w:cs="Arial"/>
          <w:sz w:val="24"/>
          <w:szCs w:val="24"/>
        </w:rPr>
        <w:t>Despite these advantages, coaching leadership can be time-consuming and may not be suitable in situations where immediate results are required. It is also most effective when employees are willing to learn and develop. For example, consulting firms often use coaching to improve junior consultants' professional skills, while technology companies may coach newly appointed managers to strengthen their leadership abilities. In these situations, coaching contributes to both personal and organisational growth.</w:t>
      </w:r>
    </w:p>
    <w:p w14:paraId="1B02B41D" w14:textId="6C6CB850" w:rsidR="00144F93" w:rsidRPr="003E37E5" w:rsidRDefault="0039639E" w:rsidP="008E004E">
      <w:pPr>
        <w:pStyle w:val="Heading1"/>
        <w:rPr>
          <w:b/>
          <w:bCs/>
        </w:rPr>
      </w:pPr>
      <w:bookmarkStart w:id="6" w:name="_Toc237076542"/>
      <w:r w:rsidRPr="003E37E5">
        <w:rPr>
          <w:b/>
          <w:bCs/>
        </w:rPr>
        <w:t xml:space="preserve">5. </w:t>
      </w:r>
      <w:r w:rsidR="00144F93" w:rsidRPr="003E37E5">
        <w:rPr>
          <w:b/>
          <w:bCs/>
        </w:rPr>
        <w:t>Democratic Leadership</w:t>
      </w:r>
      <w:bookmarkEnd w:id="6"/>
    </w:p>
    <w:p w14:paraId="3CD51BFE" w14:textId="2E32F9CE" w:rsidR="00443998" w:rsidRPr="00443998" w:rsidRDefault="00443998" w:rsidP="00443998">
      <w:pPr>
        <w:jc w:val="both"/>
        <w:rPr>
          <w:rFonts w:ascii="Arial" w:hAnsi="Arial" w:cs="Arial"/>
          <w:sz w:val="24"/>
          <w:szCs w:val="24"/>
        </w:rPr>
      </w:pPr>
      <w:r w:rsidRPr="00443998">
        <w:rPr>
          <w:rFonts w:ascii="Arial" w:hAnsi="Arial" w:cs="Arial"/>
          <w:sz w:val="24"/>
          <w:szCs w:val="24"/>
        </w:rPr>
        <w:t>Democratic leadership encourages workers to share their thoughts and take part in making decisions. Leaders with this style listen to what their employees have to say and encourage them to work together to solve problems or make big choices (Goleman, 2000). This method works especially well for businesses that need new ideas,</w:t>
      </w:r>
      <w:r w:rsidR="00E0046C">
        <w:rPr>
          <w:rFonts w:ascii="Arial" w:hAnsi="Arial" w:cs="Arial"/>
          <w:sz w:val="24"/>
          <w:szCs w:val="24"/>
        </w:rPr>
        <w:t xml:space="preserve"> </w:t>
      </w:r>
      <w:r w:rsidRPr="00443998">
        <w:rPr>
          <w:rFonts w:ascii="Arial" w:hAnsi="Arial" w:cs="Arial"/>
          <w:sz w:val="24"/>
          <w:szCs w:val="24"/>
        </w:rPr>
        <w:t>teamwork,</w:t>
      </w:r>
      <w:r w:rsidR="00E0046C">
        <w:rPr>
          <w:rFonts w:ascii="Arial" w:hAnsi="Arial" w:cs="Arial"/>
          <w:sz w:val="24"/>
          <w:szCs w:val="24"/>
        </w:rPr>
        <w:t xml:space="preserve"> and specific knowledge</w:t>
      </w:r>
      <w:r w:rsidRPr="00443998">
        <w:rPr>
          <w:rFonts w:ascii="Arial" w:hAnsi="Arial" w:cs="Arial"/>
          <w:sz w:val="24"/>
          <w:szCs w:val="24"/>
        </w:rPr>
        <w:t>.</w:t>
      </w:r>
      <w:r w:rsidR="00E0046C">
        <w:rPr>
          <w:rFonts w:ascii="Arial" w:hAnsi="Arial" w:cs="Arial"/>
          <w:sz w:val="24"/>
          <w:szCs w:val="24"/>
        </w:rPr>
        <w:t xml:space="preserve"> </w:t>
      </w:r>
      <w:r w:rsidRPr="00443998">
        <w:rPr>
          <w:rFonts w:ascii="Arial" w:hAnsi="Arial" w:cs="Arial"/>
          <w:sz w:val="24"/>
          <w:szCs w:val="24"/>
        </w:rPr>
        <w:t>One of the best things about democratic leadership is that it makes workers more committed and involved. When workers feel like their thoughts are important, they are more likely to back up the choices the company makes and take responsibility for the outcomes. A wider range of points of view is also available to leaders, which can help them make better choices.</w:t>
      </w:r>
    </w:p>
    <w:p w14:paraId="71F85296" w14:textId="77777777" w:rsidR="006247A4" w:rsidRPr="006407BB" w:rsidRDefault="006247A4" w:rsidP="006247A4">
      <w:pPr>
        <w:jc w:val="both"/>
        <w:rPr>
          <w:rFonts w:ascii="Arial" w:hAnsi="Arial" w:cs="Arial"/>
          <w:sz w:val="24"/>
          <w:szCs w:val="24"/>
        </w:rPr>
      </w:pPr>
      <w:r w:rsidRPr="006407BB">
        <w:rPr>
          <w:rFonts w:ascii="Arial" w:hAnsi="Arial" w:cs="Arial"/>
          <w:sz w:val="24"/>
          <w:szCs w:val="24"/>
        </w:rPr>
        <w:t>However, democratic leadership can be time-consuming because reaching a consensus often requires lengthy discussions. For this reason, it may not be suitable during emergencies where quick decisions are essential. For example, when developing a new product, organisations may involve employees from different departments such as marketing, finance, operations, and customer service. By gathering diverse viewpoints, leaders can make more informed decisions and develop innovative solutions.</w:t>
      </w:r>
    </w:p>
    <w:p w14:paraId="0DD73EDF" w14:textId="682C55FA" w:rsidR="00144F93" w:rsidRPr="006407BB" w:rsidRDefault="0039639E" w:rsidP="008E004E">
      <w:pPr>
        <w:pStyle w:val="Heading1"/>
      </w:pPr>
      <w:bookmarkStart w:id="7" w:name="_Toc237076543"/>
      <w:r>
        <w:t xml:space="preserve">6. </w:t>
      </w:r>
      <w:r w:rsidR="00144F93" w:rsidRPr="003E37E5">
        <w:rPr>
          <w:b/>
          <w:bCs/>
        </w:rPr>
        <w:t>Essential Leadership Competencies</w:t>
      </w:r>
      <w:bookmarkEnd w:id="7"/>
    </w:p>
    <w:p w14:paraId="1C414656" w14:textId="77777777" w:rsidR="009A1902" w:rsidRPr="006407BB" w:rsidRDefault="009A1902" w:rsidP="009A1902">
      <w:pPr>
        <w:jc w:val="both"/>
        <w:rPr>
          <w:rFonts w:ascii="Arial" w:hAnsi="Arial" w:cs="Arial"/>
          <w:sz w:val="24"/>
          <w:szCs w:val="24"/>
        </w:rPr>
      </w:pPr>
      <w:r w:rsidRPr="006407BB">
        <w:rPr>
          <w:rFonts w:ascii="Arial" w:hAnsi="Arial" w:cs="Arial"/>
          <w:sz w:val="24"/>
          <w:szCs w:val="24"/>
        </w:rPr>
        <w:t>In addition to selecting the right leadership style, leaders need certain skills and competencies to be effective. The Centre for Creative Leadership (CCL, 2024) identifies self-awareness, communication, influence, and learning agility as key leadership competencies.</w:t>
      </w:r>
    </w:p>
    <w:p w14:paraId="0F340060" w14:textId="7FD0843A" w:rsidR="009A1902" w:rsidRPr="006407BB" w:rsidRDefault="009A1902" w:rsidP="009A1902">
      <w:pPr>
        <w:jc w:val="both"/>
        <w:rPr>
          <w:rFonts w:ascii="Arial" w:hAnsi="Arial" w:cs="Arial"/>
          <w:sz w:val="24"/>
          <w:szCs w:val="24"/>
        </w:rPr>
      </w:pPr>
      <w:r w:rsidRPr="006407BB">
        <w:rPr>
          <w:rFonts w:ascii="Arial" w:hAnsi="Arial" w:cs="Arial"/>
          <w:sz w:val="24"/>
          <w:szCs w:val="24"/>
        </w:rPr>
        <w:t>Self-awareness helps leaders understand their strengths, weaknesses, and emotional responses.</w:t>
      </w:r>
      <w:r w:rsidR="006D2769" w:rsidRPr="006D2769">
        <w:rPr>
          <w:rFonts w:ascii="Segoe UI" w:eastAsia="Times New Roman" w:hAnsi="Segoe UI" w:cs="Segoe UI"/>
          <w:sz w:val="21"/>
          <w:szCs w:val="21"/>
          <w:lang w:eastAsia="en-GB"/>
        </w:rPr>
        <w:t xml:space="preserve"> </w:t>
      </w:r>
      <w:r w:rsidR="006D2769" w:rsidRPr="006D2769">
        <w:rPr>
          <w:rFonts w:ascii="Arial" w:hAnsi="Arial" w:cs="Arial"/>
          <w:sz w:val="24"/>
          <w:szCs w:val="24"/>
        </w:rPr>
        <w:t>This enables them to select and adapt the most appropriate leadership style for different situations</w:t>
      </w:r>
      <w:r w:rsidRPr="006407BB">
        <w:rPr>
          <w:rFonts w:ascii="Arial" w:hAnsi="Arial" w:cs="Arial"/>
          <w:sz w:val="24"/>
          <w:szCs w:val="24"/>
        </w:rPr>
        <w:t xml:space="preserve">. </w:t>
      </w:r>
      <w:r w:rsidR="00C955B2" w:rsidRPr="00C955B2">
        <w:rPr>
          <w:rFonts w:ascii="Arial" w:hAnsi="Arial" w:cs="Arial"/>
          <w:sz w:val="24"/>
          <w:szCs w:val="24"/>
        </w:rPr>
        <w:t>Effective communication is crucial for leaders, as it enables them to establish trust with employees, share feedback, and provide clear instructions.</w:t>
      </w:r>
    </w:p>
    <w:p w14:paraId="227C92AB" w14:textId="7A494F66" w:rsidR="00F315E0" w:rsidRDefault="009A1902" w:rsidP="001215D4">
      <w:pPr>
        <w:jc w:val="both"/>
        <w:rPr>
          <w:rFonts w:ascii="Arial" w:hAnsi="Arial" w:cs="Arial"/>
          <w:sz w:val="24"/>
          <w:szCs w:val="24"/>
        </w:rPr>
      </w:pPr>
      <w:r w:rsidRPr="006407BB">
        <w:rPr>
          <w:rFonts w:ascii="Arial" w:hAnsi="Arial" w:cs="Arial"/>
          <w:sz w:val="24"/>
          <w:szCs w:val="24"/>
        </w:rPr>
        <w:t xml:space="preserve">Influence allows leaders to gain support and commitment without relying solely on their formal authority. This is especially important when managing organisational change or leading cross-functional teams. Finally, learning agility enables leaders to adapt to new </w:t>
      </w:r>
      <w:r w:rsidRPr="006407BB">
        <w:rPr>
          <w:rFonts w:ascii="Arial" w:hAnsi="Arial" w:cs="Arial"/>
          <w:sz w:val="24"/>
          <w:szCs w:val="24"/>
        </w:rPr>
        <w:lastRenderedPageBreak/>
        <w:t>challenges, technological changes, and evolving workplace expectations.</w:t>
      </w:r>
      <w:r w:rsidR="00E019B0" w:rsidRPr="00E019B0">
        <w:rPr>
          <w:rFonts w:ascii="Segoe UI" w:eastAsia="Times New Roman" w:hAnsi="Segoe UI" w:cs="Segoe UI"/>
          <w:sz w:val="21"/>
          <w:szCs w:val="21"/>
          <w:lang w:eastAsia="en-GB"/>
        </w:rPr>
        <w:t xml:space="preserve"> </w:t>
      </w:r>
      <w:r w:rsidR="00E019B0" w:rsidRPr="00E019B0">
        <w:rPr>
          <w:rFonts w:ascii="Arial" w:hAnsi="Arial" w:cs="Arial"/>
          <w:sz w:val="24"/>
          <w:szCs w:val="24"/>
        </w:rPr>
        <w:t>Leaders who embrace continuous learning are better equipped to respond to change and achieve long-term organisational success</w:t>
      </w:r>
      <w:r w:rsidRPr="006407BB">
        <w:rPr>
          <w:rFonts w:ascii="Arial" w:hAnsi="Arial" w:cs="Arial"/>
          <w:sz w:val="24"/>
          <w:szCs w:val="24"/>
        </w:rPr>
        <w:t>.</w:t>
      </w:r>
    </w:p>
    <w:p w14:paraId="026CF6A4" w14:textId="77777777" w:rsidR="00107971" w:rsidRPr="006407BB" w:rsidRDefault="00107971" w:rsidP="001215D4">
      <w:pPr>
        <w:jc w:val="both"/>
        <w:rPr>
          <w:rFonts w:ascii="Arial" w:hAnsi="Arial" w:cs="Arial"/>
          <w:sz w:val="24"/>
          <w:szCs w:val="24"/>
        </w:rPr>
      </w:pPr>
    </w:p>
    <w:p w14:paraId="10F67939" w14:textId="191DA108" w:rsidR="00430567" w:rsidRDefault="003E37E5" w:rsidP="00F26EF9">
      <w:pPr>
        <w:pStyle w:val="Heading1"/>
        <w:rPr>
          <w:rFonts w:ascii="Arial" w:hAnsi="Arial" w:cs="Arial"/>
        </w:rPr>
      </w:pPr>
      <w:bookmarkStart w:id="8" w:name="_Toc237076544"/>
      <w:r>
        <w:rPr>
          <w:rFonts w:ascii="Arial" w:hAnsi="Arial" w:cs="Arial"/>
        </w:rPr>
        <w:t>7</w:t>
      </w:r>
      <w:r w:rsidR="00D20EA7" w:rsidRPr="006407BB">
        <w:rPr>
          <w:rFonts w:ascii="Arial" w:hAnsi="Arial" w:cs="Arial"/>
        </w:rPr>
        <w:t>. Recommendation</w:t>
      </w:r>
      <w:bookmarkEnd w:id="8"/>
    </w:p>
    <w:p w14:paraId="72925004" w14:textId="77777777" w:rsidR="00F6161F" w:rsidRDefault="007D30D2" w:rsidP="007D30D2">
      <w:pPr>
        <w:jc w:val="both"/>
        <w:rPr>
          <w:rFonts w:ascii="Arial" w:hAnsi="Arial" w:cs="Arial"/>
          <w:sz w:val="24"/>
          <w:szCs w:val="24"/>
        </w:rPr>
      </w:pPr>
      <w:r w:rsidRPr="007D30D2">
        <w:rPr>
          <w:rFonts w:ascii="Arial" w:hAnsi="Arial" w:cs="Arial"/>
          <w:sz w:val="24"/>
          <w:szCs w:val="24"/>
        </w:rPr>
        <w:t xml:space="preserve">Based on Goleman's leadership framework, leaders should adopt different styles according to organisational circumstances. </w:t>
      </w:r>
    </w:p>
    <w:p w14:paraId="41EF4021" w14:textId="77777777" w:rsidR="00417831" w:rsidRDefault="00A70643" w:rsidP="00F6161F">
      <w:pPr>
        <w:pStyle w:val="ListParagraph"/>
        <w:numPr>
          <w:ilvl w:val="0"/>
          <w:numId w:val="26"/>
        </w:numPr>
        <w:jc w:val="both"/>
        <w:rPr>
          <w:rFonts w:ascii="Arial" w:hAnsi="Arial" w:cs="Arial"/>
          <w:sz w:val="24"/>
          <w:szCs w:val="24"/>
        </w:rPr>
      </w:pPr>
      <w:r w:rsidRPr="00F6161F">
        <w:rPr>
          <w:rFonts w:ascii="Arial" w:hAnsi="Arial" w:cs="Arial"/>
          <w:sz w:val="24"/>
          <w:szCs w:val="24"/>
        </w:rPr>
        <w:t>A</w:t>
      </w:r>
      <w:r w:rsidR="007D30D2" w:rsidRPr="00F6161F">
        <w:rPr>
          <w:rFonts w:ascii="Arial" w:hAnsi="Arial" w:cs="Arial"/>
          <w:sz w:val="24"/>
          <w:szCs w:val="24"/>
        </w:rPr>
        <w:t>uthoritative leadership is most effective during emergencies, crises, or periods of uncertainty when rapid decision-making is required (Goleman, 2000; Yukl, 2020).</w:t>
      </w:r>
    </w:p>
    <w:p w14:paraId="39075668" w14:textId="77777777" w:rsidR="00417831" w:rsidRDefault="007D30D2" w:rsidP="00F6161F">
      <w:pPr>
        <w:pStyle w:val="ListParagraph"/>
        <w:numPr>
          <w:ilvl w:val="0"/>
          <w:numId w:val="26"/>
        </w:numPr>
        <w:jc w:val="both"/>
        <w:rPr>
          <w:rFonts w:ascii="Arial" w:hAnsi="Arial" w:cs="Arial"/>
          <w:sz w:val="24"/>
          <w:szCs w:val="24"/>
        </w:rPr>
      </w:pPr>
      <w:r w:rsidRPr="00F6161F">
        <w:rPr>
          <w:rFonts w:ascii="Arial" w:hAnsi="Arial" w:cs="Arial"/>
          <w:sz w:val="24"/>
          <w:szCs w:val="24"/>
        </w:rPr>
        <w:t xml:space="preserve"> Coaching leadership is particularly suitable for organisations that prioritise employee development, talent management, and continuous improvement (Goleman, 2000; Northouse, 2022).</w:t>
      </w:r>
    </w:p>
    <w:p w14:paraId="7B2DE276" w14:textId="127BF8E0" w:rsidR="007D30D2" w:rsidRPr="00F6161F" w:rsidRDefault="007D30D2" w:rsidP="00F6161F">
      <w:pPr>
        <w:pStyle w:val="ListParagraph"/>
        <w:numPr>
          <w:ilvl w:val="0"/>
          <w:numId w:val="26"/>
        </w:numPr>
        <w:jc w:val="both"/>
        <w:rPr>
          <w:rFonts w:ascii="Arial" w:hAnsi="Arial" w:cs="Arial"/>
          <w:sz w:val="24"/>
          <w:szCs w:val="24"/>
        </w:rPr>
      </w:pPr>
      <w:r w:rsidRPr="00F6161F">
        <w:rPr>
          <w:rFonts w:ascii="Arial" w:hAnsi="Arial" w:cs="Arial"/>
          <w:sz w:val="24"/>
          <w:szCs w:val="24"/>
        </w:rPr>
        <w:t xml:space="preserve"> Democratic leadership should be used when organisations depend on innovation, collaboration, and employee participation, as it encourages engagement and improves decision quality (Yukl, 2020; Northouse, 2022).</w:t>
      </w:r>
    </w:p>
    <w:p w14:paraId="29FBB6B0" w14:textId="77777777" w:rsidR="00430567" w:rsidRDefault="00430567" w:rsidP="00F26EF9">
      <w:pPr>
        <w:pStyle w:val="Heading1"/>
        <w:rPr>
          <w:rFonts w:ascii="Arial" w:hAnsi="Arial" w:cs="Arial"/>
        </w:rPr>
      </w:pPr>
    </w:p>
    <w:p w14:paraId="0404C746" w14:textId="35BA404B" w:rsidR="00C76386" w:rsidRDefault="003E37E5" w:rsidP="00F26EF9">
      <w:pPr>
        <w:pStyle w:val="Heading1"/>
        <w:rPr>
          <w:rFonts w:ascii="Arial" w:hAnsi="Arial" w:cs="Arial"/>
        </w:rPr>
      </w:pPr>
      <w:bookmarkStart w:id="9" w:name="_Toc237076545"/>
      <w:r>
        <w:rPr>
          <w:rFonts w:ascii="Arial" w:hAnsi="Arial" w:cs="Arial"/>
        </w:rPr>
        <w:t>8</w:t>
      </w:r>
      <w:r w:rsidR="00C76386" w:rsidRPr="006407BB">
        <w:rPr>
          <w:rFonts w:ascii="Arial" w:hAnsi="Arial" w:cs="Arial"/>
        </w:rPr>
        <w:t>. Conclusion</w:t>
      </w:r>
      <w:bookmarkEnd w:id="9"/>
      <w:r w:rsidR="00C76386" w:rsidRPr="006407BB">
        <w:rPr>
          <w:rFonts w:ascii="Arial" w:hAnsi="Arial" w:cs="Arial"/>
        </w:rPr>
        <w:t xml:space="preserve"> </w:t>
      </w:r>
    </w:p>
    <w:p w14:paraId="2553FCF8" w14:textId="07763687" w:rsidR="00476B0E" w:rsidRPr="00476B0E" w:rsidRDefault="00476B0E" w:rsidP="00476B0E">
      <w:pPr>
        <w:jc w:val="both"/>
        <w:rPr>
          <w:rFonts w:ascii="Arial" w:hAnsi="Arial" w:cs="Arial"/>
          <w:sz w:val="24"/>
          <w:szCs w:val="24"/>
        </w:rPr>
      </w:pPr>
      <w:r w:rsidRPr="00476B0E">
        <w:rPr>
          <w:rFonts w:ascii="Arial" w:hAnsi="Arial" w:cs="Arial"/>
          <w:sz w:val="24"/>
          <w:szCs w:val="24"/>
        </w:rPr>
        <w:t>In conclusion,</w:t>
      </w:r>
      <w:r w:rsidR="00FC19C0" w:rsidRPr="00FC19C0">
        <w:rPr>
          <w:rFonts w:ascii="Times New Roman" w:eastAsia="Times New Roman" w:hAnsi="Times New Roman" w:cs="Times New Roman"/>
          <w:sz w:val="24"/>
          <w:szCs w:val="24"/>
          <w:lang w:eastAsia="en-GB"/>
        </w:rPr>
        <w:t xml:space="preserve"> </w:t>
      </w:r>
      <w:r w:rsidR="00FC19C0" w:rsidRPr="00FC19C0">
        <w:rPr>
          <w:rFonts w:ascii="Arial" w:hAnsi="Arial" w:cs="Arial"/>
          <w:sz w:val="24"/>
          <w:szCs w:val="24"/>
        </w:rPr>
        <w:t>Goleman’s theory of leadership is still very relevant to today’s businesses since it acknowledges that one style of leadership does not work in all situations. Different situations necessitate different ways</w:t>
      </w:r>
      <w:r w:rsidRPr="00476B0E">
        <w:rPr>
          <w:rFonts w:ascii="Arial" w:hAnsi="Arial" w:cs="Arial"/>
          <w:sz w:val="24"/>
          <w:szCs w:val="24"/>
        </w:rPr>
        <w:t>:</w:t>
      </w:r>
      <w:r w:rsidR="00B33C3C">
        <w:rPr>
          <w:rFonts w:ascii="Arial" w:hAnsi="Arial" w:cs="Arial"/>
          <w:sz w:val="24"/>
          <w:szCs w:val="24"/>
        </w:rPr>
        <w:t xml:space="preserve"> </w:t>
      </w:r>
      <w:r w:rsidRPr="00476B0E">
        <w:rPr>
          <w:rFonts w:ascii="Arial" w:hAnsi="Arial" w:cs="Arial"/>
          <w:sz w:val="24"/>
          <w:szCs w:val="24"/>
        </w:rPr>
        <w:t>authoritative leadership is valuable during crises, coaching leadership supports employee development, and democratic leadership encourages collaboration and innovation. Successful leaders must therefore be flexible and capable of adapting their leadership style to organisational needs. By combining emotional intelligence with key competencies such as self-awareness, communication, influence, and learning agility, leaders can promote employee engagement, support organisational change, and contribute to sustainable long-term success.</w:t>
      </w:r>
    </w:p>
    <w:p w14:paraId="6CE3BE6F" w14:textId="77777777" w:rsidR="009F430F" w:rsidRPr="006407BB" w:rsidRDefault="009F430F" w:rsidP="0085617A">
      <w:pPr>
        <w:jc w:val="both"/>
        <w:rPr>
          <w:rFonts w:ascii="Arial" w:hAnsi="Arial" w:cs="Arial"/>
          <w:sz w:val="24"/>
          <w:szCs w:val="24"/>
        </w:rPr>
      </w:pPr>
    </w:p>
    <w:p w14:paraId="3F57912B" w14:textId="77777777" w:rsidR="009F430F" w:rsidRPr="006407BB" w:rsidRDefault="009F430F" w:rsidP="0085617A">
      <w:pPr>
        <w:jc w:val="both"/>
        <w:rPr>
          <w:rFonts w:ascii="Arial" w:hAnsi="Arial" w:cs="Arial"/>
          <w:sz w:val="24"/>
          <w:szCs w:val="24"/>
        </w:rPr>
      </w:pPr>
    </w:p>
    <w:p w14:paraId="60020DAD" w14:textId="77777777" w:rsidR="009F430F" w:rsidRPr="006407BB" w:rsidRDefault="009F430F" w:rsidP="0085617A">
      <w:pPr>
        <w:jc w:val="both"/>
        <w:rPr>
          <w:rFonts w:ascii="Arial" w:hAnsi="Arial" w:cs="Arial"/>
          <w:sz w:val="24"/>
          <w:szCs w:val="24"/>
        </w:rPr>
      </w:pPr>
    </w:p>
    <w:p w14:paraId="51A296F0" w14:textId="77777777" w:rsidR="009F430F" w:rsidRDefault="009F430F" w:rsidP="0085617A">
      <w:pPr>
        <w:jc w:val="both"/>
        <w:rPr>
          <w:rFonts w:ascii="Arial" w:hAnsi="Arial" w:cs="Arial"/>
          <w:sz w:val="24"/>
          <w:szCs w:val="24"/>
        </w:rPr>
      </w:pPr>
    </w:p>
    <w:p w14:paraId="7895D1D2" w14:textId="77777777" w:rsidR="00466788" w:rsidRDefault="00466788" w:rsidP="0085617A">
      <w:pPr>
        <w:jc w:val="both"/>
        <w:rPr>
          <w:rFonts w:ascii="Arial" w:hAnsi="Arial" w:cs="Arial"/>
          <w:sz w:val="24"/>
          <w:szCs w:val="24"/>
        </w:rPr>
      </w:pPr>
    </w:p>
    <w:p w14:paraId="4C27E2F8" w14:textId="77777777" w:rsidR="00466788" w:rsidRPr="006407BB" w:rsidRDefault="00466788" w:rsidP="0085617A">
      <w:pPr>
        <w:jc w:val="both"/>
        <w:rPr>
          <w:rFonts w:ascii="Arial" w:hAnsi="Arial" w:cs="Arial"/>
          <w:sz w:val="24"/>
          <w:szCs w:val="24"/>
        </w:rPr>
      </w:pPr>
    </w:p>
    <w:p w14:paraId="1FA4F083" w14:textId="56367FDD" w:rsidR="008B5654" w:rsidRPr="006407BB" w:rsidRDefault="006D60C4" w:rsidP="00E60682">
      <w:pPr>
        <w:pStyle w:val="Heading1"/>
        <w:rPr>
          <w:rFonts w:ascii="Arial" w:hAnsi="Arial" w:cs="Arial"/>
        </w:rPr>
      </w:pPr>
      <w:bookmarkStart w:id="10" w:name="_Toc237076546"/>
      <w:r>
        <w:rPr>
          <w:rFonts w:ascii="Arial" w:hAnsi="Arial" w:cs="Arial"/>
        </w:rPr>
        <w:t>9</w:t>
      </w:r>
      <w:r w:rsidR="005B0FB7" w:rsidRPr="006407BB">
        <w:rPr>
          <w:rFonts w:ascii="Arial" w:hAnsi="Arial" w:cs="Arial"/>
        </w:rPr>
        <w:t>.References</w:t>
      </w:r>
      <w:bookmarkEnd w:id="10"/>
    </w:p>
    <w:p w14:paraId="78FEA493" w14:textId="08F38608" w:rsidR="00C3312C" w:rsidRPr="006407BB" w:rsidRDefault="00C3312C" w:rsidP="0095753D">
      <w:pPr>
        <w:ind w:left="720"/>
        <w:jc w:val="both"/>
        <w:rPr>
          <w:rFonts w:ascii="Arial" w:hAnsi="Arial" w:cs="Arial"/>
          <w:sz w:val="24"/>
          <w:szCs w:val="24"/>
        </w:rPr>
      </w:pPr>
    </w:p>
    <w:p w14:paraId="2B1BE28D" w14:textId="38AC1812" w:rsidR="00130504" w:rsidRPr="00C97AB7" w:rsidRDefault="00130504" w:rsidP="00C97AB7">
      <w:pPr>
        <w:pStyle w:val="ListParagraph"/>
        <w:numPr>
          <w:ilvl w:val="0"/>
          <w:numId w:val="27"/>
        </w:numPr>
        <w:jc w:val="both"/>
        <w:rPr>
          <w:rFonts w:ascii="Arial" w:hAnsi="Arial" w:cs="Arial"/>
          <w:sz w:val="24"/>
          <w:szCs w:val="24"/>
        </w:rPr>
      </w:pPr>
      <w:r w:rsidRPr="00C97AB7">
        <w:rPr>
          <w:rFonts w:ascii="Arial" w:hAnsi="Arial" w:cs="Arial"/>
          <w:sz w:val="24"/>
          <w:szCs w:val="24"/>
        </w:rPr>
        <w:lastRenderedPageBreak/>
        <w:t xml:space="preserve">Bass, B.M. and Bass, R. (2008) </w:t>
      </w:r>
      <w:r w:rsidRPr="00C97AB7">
        <w:rPr>
          <w:rFonts w:ascii="Arial" w:hAnsi="Arial" w:cs="Arial"/>
          <w:i/>
          <w:iCs/>
          <w:sz w:val="24"/>
          <w:szCs w:val="24"/>
        </w:rPr>
        <w:t>The Bass Handbook of Leadership: Theory, Research, and Managerial Applications</w:t>
      </w:r>
      <w:r w:rsidRPr="00C97AB7">
        <w:rPr>
          <w:rFonts w:ascii="Arial" w:hAnsi="Arial" w:cs="Arial"/>
          <w:sz w:val="24"/>
          <w:szCs w:val="24"/>
        </w:rPr>
        <w:t xml:space="preserve">. 4th </w:t>
      </w:r>
      <w:proofErr w:type="spellStart"/>
      <w:r w:rsidRPr="00C97AB7">
        <w:rPr>
          <w:rFonts w:ascii="Arial" w:hAnsi="Arial" w:cs="Arial"/>
          <w:sz w:val="24"/>
          <w:szCs w:val="24"/>
        </w:rPr>
        <w:t>edn</w:t>
      </w:r>
      <w:proofErr w:type="spellEnd"/>
      <w:r w:rsidRPr="00C97AB7">
        <w:rPr>
          <w:rFonts w:ascii="Arial" w:hAnsi="Arial" w:cs="Arial"/>
          <w:sz w:val="24"/>
          <w:szCs w:val="24"/>
        </w:rPr>
        <w:t>. New York: Free Press</w:t>
      </w:r>
    </w:p>
    <w:p w14:paraId="70FB78B3" w14:textId="77777777" w:rsidR="00C97AB7" w:rsidRPr="00C97AB7" w:rsidRDefault="00C97AB7" w:rsidP="00C97AB7">
      <w:pPr>
        <w:pStyle w:val="ListParagraph"/>
        <w:numPr>
          <w:ilvl w:val="0"/>
          <w:numId w:val="27"/>
        </w:numPr>
        <w:spacing w:after="0" w:line="300" w:lineRule="atLeast"/>
        <w:rPr>
          <w:rFonts w:ascii="Arial" w:eastAsia="Times New Roman" w:hAnsi="Arial" w:cs="Arial"/>
          <w:sz w:val="24"/>
          <w:szCs w:val="24"/>
          <w:lang w:eastAsia="en-GB"/>
        </w:rPr>
      </w:pPr>
      <w:r w:rsidRPr="00C97AB7">
        <w:rPr>
          <w:rFonts w:ascii="Arial" w:eastAsia="Times New Roman" w:hAnsi="Arial" w:cs="Arial"/>
          <w:sz w:val="24"/>
          <w:szCs w:val="24"/>
          <w:lang w:eastAsia="en-GB"/>
        </w:rPr>
        <w:t xml:space="preserve">Nadella, S. (2015) ‘Microsoft CEO Satya Nadella on building a learning culture’, </w:t>
      </w:r>
      <w:r w:rsidRPr="00C97AB7">
        <w:rPr>
          <w:rFonts w:ascii="Arial" w:eastAsia="Times New Roman" w:hAnsi="Arial" w:cs="Arial"/>
          <w:i/>
          <w:iCs/>
          <w:sz w:val="24"/>
          <w:szCs w:val="24"/>
          <w:lang w:eastAsia="en-GB"/>
        </w:rPr>
        <w:t>Microsoft Stories</w:t>
      </w:r>
      <w:r w:rsidRPr="00C97AB7">
        <w:rPr>
          <w:rFonts w:ascii="Arial" w:eastAsia="Times New Roman" w:hAnsi="Arial" w:cs="Arial"/>
          <w:sz w:val="24"/>
          <w:szCs w:val="24"/>
          <w:lang w:eastAsia="en-GB"/>
        </w:rPr>
        <w:t>. Available at: https://news.microsoft.com (Accessed: 6 August 2026).</w:t>
      </w:r>
    </w:p>
    <w:p w14:paraId="7EA1E385" w14:textId="77777777" w:rsidR="003B76B5" w:rsidRDefault="00130504" w:rsidP="00130504">
      <w:pPr>
        <w:pStyle w:val="ListParagraph"/>
        <w:numPr>
          <w:ilvl w:val="0"/>
          <w:numId w:val="27"/>
        </w:numPr>
        <w:jc w:val="both"/>
        <w:rPr>
          <w:rFonts w:ascii="Arial" w:hAnsi="Arial" w:cs="Arial"/>
          <w:sz w:val="24"/>
          <w:szCs w:val="24"/>
        </w:rPr>
      </w:pPr>
      <w:r w:rsidRPr="003B76B5">
        <w:rPr>
          <w:rFonts w:ascii="Arial" w:hAnsi="Arial" w:cs="Arial"/>
          <w:sz w:val="24"/>
          <w:szCs w:val="24"/>
        </w:rPr>
        <w:t xml:space="preserve">Centre for Creative Leadership (2024) </w:t>
      </w:r>
      <w:r w:rsidRPr="003B76B5">
        <w:rPr>
          <w:rFonts w:ascii="Arial" w:hAnsi="Arial" w:cs="Arial"/>
          <w:i/>
          <w:iCs/>
          <w:sz w:val="24"/>
          <w:szCs w:val="24"/>
        </w:rPr>
        <w:t>Core leadership skills</w:t>
      </w:r>
      <w:r w:rsidRPr="003B76B5">
        <w:rPr>
          <w:rFonts w:ascii="Arial" w:hAnsi="Arial" w:cs="Arial"/>
          <w:sz w:val="24"/>
          <w:szCs w:val="24"/>
        </w:rPr>
        <w:t>. Available at: https://www.ccl.org (Accessed: 24 July 2026).</w:t>
      </w:r>
    </w:p>
    <w:p w14:paraId="600368D0" w14:textId="77777777" w:rsidR="00167346" w:rsidRDefault="00130504" w:rsidP="00130504">
      <w:pPr>
        <w:pStyle w:val="ListParagraph"/>
        <w:numPr>
          <w:ilvl w:val="0"/>
          <w:numId w:val="27"/>
        </w:numPr>
        <w:jc w:val="both"/>
        <w:rPr>
          <w:rFonts w:ascii="Arial" w:hAnsi="Arial" w:cs="Arial"/>
          <w:sz w:val="24"/>
          <w:szCs w:val="24"/>
        </w:rPr>
      </w:pPr>
      <w:r w:rsidRPr="003B76B5">
        <w:rPr>
          <w:rFonts w:ascii="Arial" w:hAnsi="Arial" w:cs="Arial"/>
          <w:sz w:val="24"/>
          <w:szCs w:val="24"/>
        </w:rPr>
        <w:t xml:space="preserve">Goleman, D. (2000) ‘Leadership that gets results’, </w:t>
      </w:r>
      <w:r w:rsidRPr="003B76B5">
        <w:rPr>
          <w:rFonts w:ascii="Arial" w:hAnsi="Arial" w:cs="Arial"/>
          <w:i/>
          <w:iCs/>
          <w:sz w:val="24"/>
          <w:szCs w:val="24"/>
        </w:rPr>
        <w:t>Harvard Business Review</w:t>
      </w:r>
      <w:r w:rsidRPr="003B76B5">
        <w:rPr>
          <w:rFonts w:ascii="Arial" w:hAnsi="Arial" w:cs="Arial"/>
          <w:sz w:val="24"/>
          <w:szCs w:val="24"/>
        </w:rPr>
        <w:t>, 78(2), pp. 78-90.</w:t>
      </w:r>
    </w:p>
    <w:p w14:paraId="6BB38462" w14:textId="77777777" w:rsidR="00167346" w:rsidRDefault="00130504" w:rsidP="00130504">
      <w:pPr>
        <w:pStyle w:val="ListParagraph"/>
        <w:numPr>
          <w:ilvl w:val="0"/>
          <w:numId w:val="27"/>
        </w:numPr>
        <w:jc w:val="both"/>
        <w:rPr>
          <w:rFonts w:ascii="Arial" w:hAnsi="Arial" w:cs="Arial"/>
          <w:sz w:val="24"/>
          <w:szCs w:val="24"/>
        </w:rPr>
      </w:pPr>
      <w:r w:rsidRPr="00167346">
        <w:rPr>
          <w:rFonts w:ascii="Arial" w:hAnsi="Arial" w:cs="Arial"/>
          <w:sz w:val="24"/>
          <w:szCs w:val="24"/>
        </w:rPr>
        <w:t xml:space="preserve">Goleman, D., Boyatzis, R. and McKee, A. (2013) </w:t>
      </w:r>
      <w:r w:rsidRPr="00167346">
        <w:rPr>
          <w:rFonts w:ascii="Arial" w:hAnsi="Arial" w:cs="Arial"/>
          <w:i/>
          <w:iCs/>
          <w:sz w:val="24"/>
          <w:szCs w:val="24"/>
        </w:rPr>
        <w:t>Primal Leadership: Unleashing the Power of Emotional Intelligence</w:t>
      </w:r>
      <w:r w:rsidRPr="00167346">
        <w:rPr>
          <w:rFonts w:ascii="Arial" w:hAnsi="Arial" w:cs="Arial"/>
          <w:sz w:val="24"/>
          <w:szCs w:val="24"/>
        </w:rPr>
        <w:t>. Boston, MA: Harvard Business Review Press.</w:t>
      </w:r>
    </w:p>
    <w:p w14:paraId="4F2984B6" w14:textId="77777777" w:rsidR="00167346" w:rsidRDefault="00130504" w:rsidP="00130504">
      <w:pPr>
        <w:pStyle w:val="ListParagraph"/>
        <w:numPr>
          <w:ilvl w:val="0"/>
          <w:numId w:val="27"/>
        </w:numPr>
        <w:jc w:val="both"/>
        <w:rPr>
          <w:rFonts w:ascii="Arial" w:hAnsi="Arial" w:cs="Arial"/>
          <w:sz w:val="24"/>
          <w:szCs w:val="24"/>
        </w:rPr>
      </w:pPr>
      <w:r w:rsidRPr="00167346">
        <w:rPr>
          <w:rFonts w:ascii="Arial" w:hAnsi="Arial" w:cs="Arial"/>
          <w:sz w:val="24"/>
          <w:szCs w:val="24"/>
        </w:rPr>
        <w:t xml:space="preserve">Northouse, P.G. (2022) </w:t>
      </w:r>
      <w:r w:rsidRPr="00167346">
        <w:rPr>
          <w:rFonts w:ascii="Arial" w:hAnsi="Arial" w:cs="Arial"/>
          <w:i/>
          <w:iCs/>
          <w:sz w:val="24"/>
          <w:szCs w:val="24"/>
        </w:rPr>
        <w:t>Leadership: Theory and Practice</w:t>
      </w:r>
      <w:r w:rsidRPr="00167346">
        <w:rPr>
          <w:rFonts w:ascii="Arial" w:hAnsi="Arial" w:cs="Arial"/>
          <w:sz w:val="24"/>
          <w:szCs w:val="24"/>
        </w:rPr>
        <w:t xml:space="preserve">. 9th </w:t>
      </w:r>
      <w:proofErr w:type="spellStart"/>
      <w:r w:rsidRPr="00167346">
        <w:rPr>
          <w:rFonts w:ascii="Arial" w:hAnsi="Arial" w:cs="Arial"/>
          <w:sz w:val="24"/>
          <w:szCs w:val="24"/>
        </w:rPr>
        <w:t>edn</w:t>
      </w:r>
      <w:proofErr w:type="spellEnd"/>
      <w:r w:rsidRPr="00167346">
        <w:rPr>
          <w:rFonts w:ascii="Arial" w:hAnsi="Arial" w:cs="Arial"/>
          <w:sz w:val="24"/>
          <w:szCs w:val="24"/>
        </w:rPr>
        <w:t>. Thousand Oaks, CA: Sage.</w:t>
      </w:r>
    </w:p>
    <w:p w14:paraId="2A509492" w14:textId="77777777" w:rsidR="00E424CA" w:rsidRDefault="00130504" w:rsidP="00130504">
      <w:pPr>
        <w:pStyle w:val="ListParagraph"/>
        <w:numPr>
          <w:ilvl w:val="0"/>
          <w:numId w:val="27"/>
        </w:numPr>
        <w:jc w:val="both"/>
        <w:rPr>
          <w:rFonts w:ascii="Arial" w:hAnsi="Arial" w:cs="Arial"/>
          <w:sz w:val="24"/>
          <w:szCs w:val="24"/>
        </w:rPr>
      </w:pPr>
      <w:r w:rsidRPr="00167346">
        <w:rPr>
          <w:rFonts w:ascii="Arial" w:hAnsi="Arial" w:cs="Arial"/>
          <w:sz w:val="24"/>
          <w:szCs w:val="24"/>
        </w:rPr>
        <w:t xml:space="preserve">Robbins, S.P. and Judge, T.A. (2023) </w:t>
      </w:r>
      <w:r w:rsidRPr="00167346">
        <w:rPr>
          <w:rFonts w:ascii="Arial" w:hAnsi="Arial" w:cs="Arial"/>
          <w:i/>
          <w:iCs/>
          <w:sz w:val="24"/>
          <w:szCs w:val="24"/>
        </w:rPr>
        <w:t>Organisational Behaviour</w:t>
      </w:r>
      <w:r w:rsidRPr="00167346">
        <w:rPr>
          <w:rFonts w:ascii="Arial" w:hAnsi="Arial" w:cs="Arial"/>
          <w:sz w:val="24"/>
          <w:szCs w:val="24"/>
        </w:rPr>
        <w:t xml:space="preserve">. 19th </w:t>
      </w:r>
      <w:proofErr w:type="spellStart"/>
      <w:r w:rsidRPr="00167346">
        <w:rPr>
          <w:rFonts w:ascii="Arial" w:hAnsi="Arial" w:cs="Arial"/>
          <w:sz w:val="24"/>
          <w:szCs w:val="24"/>
        </w:rPr>
        <w:t>edn</w:t>
      </w:r>
      <w:proofErr w:type="spellEnd"/>
      <w:r w:rsidRPr="00167346">
        <w:rPr>
          <w:rFonts w:ascii="Arial" w:hAnsi="Arial" w:cs="Arial"/>
          <w:sz w:val="24"/>
          <w:szCs w:val="24"/>
        </w:rPr>
        <w:t>. Harlow: Pearson.</w:t>
      </w:r>
    </w:p>
    <w:p w14:paraId="0183344B" w14:textId="77777777" w:rsidR="00E424CA" w:rsidRDefault="00130504" w:rsidP="00106109">
      <w:pPr>
        <w:pStyle w:val="ListParagraph"/>
        <w:numPr>
          <w:ilvl w:val="0"/>
          <w:numId w:val="27"/>
        </w:numPr>
        <w:jc w:val="both"/>
        <w:rPr>
          <w:rFonts w:ascii="Arial" w:hAnsi="Arial" w:cs="Arial"/>
          <w:sz w:val="24"/>
          <w:szCs w:val="24"/>
        </w:rPr>
      </w:pPr>
      <w:r w:rsidRPr="00E424CA">
        <w:rPr>
          <w:rFonts w:ascii="Arial" w:hAnsi="Arial" w:cs="Arial"/>
          <w:sz w:val="24"/>
          <w:szCs w:val="24"/>
        </w:rPr>
        <w:t xml:space="preserve">Yukl, G. (2020) </w:t>
      </w:r>
      <w:r w:rsidRPr="00E424CA">
        <w:rPr>
          <w:rFonts w:ascii="Arial" w:hAnsi="Arial" w:cs="Arial"/>
          <w:i/>
          <w:iCs/>
          <w:sz w:val="24"/>
          <w:szCs w:val="24"/>
        </w:rPr>
        <w:t xml:space="preserve">Leadership in </w:t>
      </w:r>
      <w:r w:rsidR="00D84693" w:rsidRPr="00E424CA">
        <w:rPr>
          <w:rFonts w:ascii="Arial" w:hAnsi="Arial" w:cs="Arial"/>
          <w:i/>
          <w:iCs/>
          <w:sz w:val="24"/>
          <w:szCs w:val="24"/>
        </w:rPr>
        <w:t>Organisations</w:t>
      </w:r>
      <w:r w:rsidRPr="00E424CA">
        <w:rPr>
          <w:rFonts w:ascii="Arial" w:hAnsi="Arial" w:cs="Arial"/>
          <w:sz w:val="24"/>
          <w:szCs w:val="24"/>
        </w:rPr>
        <w:t xml:space="preserve">. 9th </w:t>
      </w:r>
      <w:proofErr w:type="spellStart"/>
      <w:r w:rsidRPr="00E424CA">
        <w:rPr>
          <w:rFonts w:ascii="Arial" w:hAnsi="Arial" w:cs="Arial"/>
          <w:sz w:val="24"/>
          <w:szCs w:val="24"/>
        </w:rPr>
        <w:t>edn</w:t>
      </w:r>
      <w:proofErr w:type="spellEnd"/>
      <w:r w:rsidRPr="00E424CA">
        <w:rPr>
          <w:rFonts w:ascii="Arial" w:hAnsi="Arial" w:cs="Arial"/>
          <w:sz w:val="24"/>
          <w:szCs w:val="24"/>
        </w:rPr>
        <w:t>. Harlow: Pearson.</w:t>
      </w:r>
    </w:p>
    <w:p w14:paraId="1CEBB13A" w14:textId="77777777" w:rsidR="00E424CA" w:rsidRPr="00E424CA" w:rsidRDefault="00106109" w:rsidP="00106109">
      <w:pPr>
        <w:pStyle w:val="ListParagraph"/>
        <w:numPr>
          <w:ilvl w:val="0"/>
          <w:numId w:val="27"/>
        </w:numPr>
        <w:jc w:val="both"/>
        <w:rPr>
          <w:rFonts w:ascii="Arial" w:hAnsi="Arial" w:cs="Arial"/>
          <w:sz w:val="24"/>
          <w:szCs w:val="24"/>
        </w:rPr>
      </w:pPr>
      <w:r w:rsidRPr="00E424CA">
        <w:rPr>
          <w:rFonts w:ascii="Arial" w:hAnsi="Arial" w:cs="Arial"/>
          <w:sz w:val="24"/>
          <w:szCs w:val="24"/>
        </w:rPr>
        <w:t xml:space="preserve">Coronado-Maldonado, I. and Benítez-Márquez, M.D. (2023) ‘Emotional intelligence, leadership, and work teams: A hybrid literature review’, </w:t>
      </w:r>
      <w:proofErr w:type="spellStart"/>
      <w:r w:rsidRPr="00E424CA">
        <w:rPr>
          <w:rFonts w:ascii="Arial" w:hAnsi="Arial" w:cs="Arial"/>
          <w:i/>
          <w:iCs/>
          <w:sz w:val="24"/>
          <w:szCs w:val="24"/>
        </w:rPr>
        <w:t>Heliyon</w:t>
      </w:r>
      <w:proofErr w:type="spellEnd"/>
      <w:r w:rsidRPr="00E424CA">
        <w:rPr>
          <w:rFonts w:ascii="Arial" w:hAnsi="Arial" w:cs="Arial"/>
          <w:sz w:val="24"/>
          <w:szCs w:val="24"/>
        </w:rPr>
        <w:t xml:space="preserve">, 9(10), e20356. Available at: https://doi.org/10.1016/j.heliyon.2023.e20356 (Accessed: 27 July 2026). </w:t>
      </w:r>
      <w:hyperlink r:id="rId9" w:history="1">
        <w:r w:rsidRPr="00E424CA">
          <w:rPr>
            <w:rStyle w:val="Hyperlink"/>
            <w:rFonts w:ascii="Arial" w:hAnsi="Arial" w:cs="Arial"/>
            <w:sz w:val="24"/>
            <w:szCs w:val="24"/>
          </w:rPr>
          <w:t>[pmc.ncbi.nlm.nih.gov]</w:t>
        </w:r>
      </w:hyperlink>
    </w:p>
    <w:p w14:paraId="01C75E66" w14:textId="5EF5F603" w:rsidR="00106109" w:rsidRPr="00E424CA" w:rsidRDefault="00106109" w:rsidP="00106109">
      <w:pPr>
        <w:pStyle w:val="ListParagraph"/>
        <w:numPr>
          <w:ilvl w:val="0"/>
          <w:numId w:val="27"/>
        </w:numPr>
        <w:jc w:val="both"/>
        <w:rPr>
          <w:rFonts w:ascii="Arial" w:hAnsi="Arial" w:cs="Arial"/>
          <w:sz w:val="24"/>
          <w:szCs w:val="24"/>
        </w:rPr>
      </w:pPr>
      <w:r w:rsidRPr="00E424CA">
        <w:rPr>
          <w:rFonts w:ascii="Arial" w:hAnsi="Arial" w:cs="Arial"/>
          <w:sz w:val="24"/>
          <w:szCs w:val="24"/>
        </w:rPr>
        <w:t xml:space="preserve">Saha, S., Das, R., Lim, W.M., Kumar, S., Malik, A. and </w:t>
      </w:r>
      <w:proofErr w:type="spellStart"/>
      <w:r w:rsidRPr="00E424CA">
        <w:rPr>
          <w:rFonts w:ascii="Arial" w:hAnsi="Arial" w:cs="Arial"/>
          <w:sz w:val="24"/>
          <w:szCs w:val="24"/>
        </w:rPr>
        <w:t>Chillakuri</w:t>
      </w:r>
      <w:proofErr w:type="spellEnd"/>
      <w:r w:rsidRPr="00E424CA">
        <w:rPr>
          <w:rFonts w:ascii="Arial" w:hAnsi="Arial" w:cs="Arial"/>
          <w:sz w:val="24"/>
          <w:szCs w:val="24"/>
        </w:rPr>
        <w:t xml:space="preserve">, B. (2023) ‘Emotional intelligence and leadership: insights for leading by feeling in the future of work’, </w:t>
      </w:r>
      <w:r w:rsidRPr="00E424CA">
        <w:rPr>
          <w:rFonts w:ascii="Arial" w:hAnsi="Arial" w:cs="Arial"/>
          <w:i/>
          <w:iCs/>
          <w:sz w:val="24"/>
          <w:szCs w:val="24"/>
        </w:rPr>
        <w:t>International Journal of Manpower</w:t>
      </w:r>
      <w:r w:rsidRPr="00E424CA">
        <w:rPr>
          <w:rFonts w:ascii="Arial" w:hAnsi="Arial" w:cs="Arial"/>
          <w:sz w:val="24"/>
          <w:szCs w:val="24"/>
        </w:rPr>
        <w:t>, 44(4), pp. 671-701. Available at: https://doi.org/10.1108/IJM-12-2021-0690 (Accessed: 27 July 2026).</w:t>
      </w:r>
    </w:p>
    <w:p w14:paraId="48BC8800" w14:textId="7323AFB2" w:rsidR="00E247B9" w:rsidRPr="0085617A" w:rsidRDefault="00E247B9" w:rsidP="0085617A">
      <w:pPr>
        <w:jc w:val="both"/>
        <w:rPr>
          <w:rFonts w:ascii="Arial" w:hAnsi="Arial" w:cs="Arial"/>
          <w:sz w:val="24"/>
          <w:szCs w:val="24"/>
        </w:rPr>
      </w:pPr>
    </w:p>
    <w:sectPr w:rsidR="00E247B9" w:rsidRPr="0085617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409BC8" w14:textId="77777777" w:rsidR="00A41933" w:rsidRDefault="00A41933">
      <w:pPr>
        <w:spacing w:after="0" w:line="240" w:lineRule="auto"/>
      </w:pPr>
      <w:r>
        <w:separator/>
      </w:r>
    </w:p>
  </w:endnote>
  <w:endnote w:type="continuationSeparator" w:id="0">
    <w:p w14:paraId="0CC9DBEE" w14:textId="77777777" w:rsidR="00A41933" w:rsidRDefault="00A41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Header"/>
            <w:ind w:left="-115"/>
          </w:pPr>
        </w:p>
      </w:tc>
      <w:tc>
        <w:tcPr>
          <w:tcW w:w="3005" w:type="dxa"/>
        </w:tcPr>
        <w:p w14:paraId="27516632" w14:textId="20A2E1C5" w:rsidR="05133FDC" w:rsidRDefault="05133FDC" w:rsidP="05133FDC">
          <w:pPr>
            <w:pStyle w:val="Header"/>
            <w:jc w:val="center"/>
          </w:pPr>
          <w:r>
            <w:t>1</w:t>
          </w:r>
        </w:p>
        <w:p w14:paraId="767AC246" w14:textId="762F5FC5" w:rsidR="05133FDC" w:rsidRDefault="05133FDC" w:rsidP="05133FDC">
          <w:pPr>
            <w:pStyle w:val="Header"/>
            <w:jc w:val="center"/>
          </w:pPr>
        </w:p>
      </w:tc>
      <w:tc>
        <w:tcPr>
          <w:tcW w:w="3005" w:type="dxa"/>
        </w:tcPr>
        <w:p w14:paraId="62BB967B" w14:textId="5DC302B0" w:rsidR="05133FDC" w:rsidRDefault="05133FDC" w:rsidP="05133FDC">
          <w:pPr>
            <w:pStyle w:val="Header"/>
            <w:ind w:right="-115"/>
            <w:jc w:val="right"/>
          </w:pPr>
        </w:p>
      </w:tc>
    </w:tr>
  </w:tbl>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5DAF9" w14:textId="77777777" w:rsidR="00A41933" w:rsidRDefault="00A41933">
      <w:pPr>
        <w:spacing w:after="0" w:line="240" w:lineRule="auto"/>
      </w:pPr>
      <w:r>
        <w:separator/>
      </w:r>
    </w:p>
  </w:footnote>
  <w:footnote w:type="continuationSeparator" w:id="0">
    <w:p w14:paraId="540BFAB0" w14:textId="77777777" w:rsidR="00A41933" w:rsidRDefault="00A419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F0581"/>
    <w:multiLevelType w:val="multilevel"/>
    <w:tmpl w:val="A0E29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E90861"/>
    <w:multiLevelType w:val="hybridMultilevel"/>
    <w:tmpl w:val="15605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5487D61"/>
    <w:multiLevelType w:val="hybridMultilevel"/>
    <w:tmpl w:val="8F8ED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060E5D"/>
    <w:multiLevelType w:val="hybridMultilevel"/>
    <w:tmpl w:val="680AA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023216"/>
    <w:multiLevelType w:val="hybridMultilevel"/>
    <w:tmpl w:val="33387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27C7429"/>
    <w:multiLevelType w:val="multilevel"/>
    <w:tmpl w:val="2DD81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D17C17"/>
    <w:multiLevelType w:val="hybridMultilevel"/>
    <w:tmpl w:val="FCC48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59145D7"/>
    <w:multiLevelType w:val="hybridMultilevel"/>
    <w:tmpl w:val="06729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3F2A53"/>
    <w:multiLevelType w:val="hybridMultilevel"/>
    <w:tmpl w:val="EA74F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5B0086"/>
    <w:multiLevelType w:val="hybridMultilevel"/>
    <w:tmpl w:val="6624F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972A58"/>
    <w:multiLevelType w:val="hybridMultilevel"/>
    <w:tmpl w:val="592A2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B405D4"/>
    <w:multiLevelType w:val="hybridMultilevel"/>
    <w:tmpl w:val="80B2B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0B7232"/>
    <w:multiLevelType w:val="hybridMultilevel"/>
    <w:tmpl w:val="797C3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682DA4"/>
    <w:multiLevelType w:val="hybridMultilevel"/>
    <w:tmpl w:val="4D9E2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1" w15:restartNumberingAfterBreak="0">
    <w:nsid w:val="6640666D"/>
    <w:multiLevelType w:val="hybridMultilevel"/>
    <w:tmpl w:val="83F84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7A081E"/>
    <w:multiLevelType w:val="hybridMultilevel"/>
    <w:tmpl w:val="2DB4B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8931B5"/>
    <w:multiLevelType w:val="hybridMultilevel"/>
    <w:tmpl w:val="3A10D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767A72"/>
    <w:multiLevelType w:val="hybridMultilevel"/>
    <w:tmpl w:val="8F9E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FD6122"/>
    <w:multiLevelType w:val="hybridMultilevel"/>
    <w:tmpl w:val="D2E64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13"/>
  </w:num>
  <w:num w:numId="2" w16cid:durableId="1967152447">
    <w:abstractNumId w:val="20"/>
  </w:num>
  <w:num w:numId="3" w16cid:durableId="2139495818">
    <w:abstractNumId w:val="22"/>
  </w:num>
  <w:num w:numId="4" w16cid:durableId="818033177">
    <w:abstractNumId w:val="3"/>
  </w:num>
  <w:num w:numId="5" w16cid:durableId="1310936986">
    <w:abstractNumId w:val="17"/>
  </w:num>
  <w:num w:numId="6" w16cid:durableId="202330228">
    <w:abstractNumId w:val="2"/>
  </w:num>
  <w:num w:numId="7" w16cid:durableId="409085181">
    <w:abstractNumId w:val="19"/>
  </w:num>
  <w:num w:numId="8" w16cid:durableId="1303803823">
    <w:abstractNumId w:val="14"/>
  </w:num>
  <w:num w:numId="9" w16cid:durableId="765662173">
    <w:abstractNumId w:val="8"/>
  </w:num>
  <w:num w:numId="10" w16cid:durableId="1066607085">
    <w:abstractNumId w:val="6"/>
  </w:num>
  <w:num w:numId="11" w16cid:durableId="511186198">
    <w:abstractNumId w:val="18"/>
  </w:num>
  <w:num w:numId="12" w16cid:durableId="657732183">
    <w:abstractNumId w:val="25"/>
  </w:num>
  <w:num w:numId="13" w16cid:durableId="354618555">
    <w:abstractNumId w:val="1"/>
  </w:num>
  <w:num w:numId="14" w16cid:durableId="776027892">
    <w:abstractNumId w:val="21"/>
  </w:num>
  <w:num w:numId="15" w16cid:durableId="1403681164">
    <w:abstractNumId w:val="15"/>
  </w:num>
  <w:num w:numId="16" w16cid:durableId="1328167831">
    <w:abstractNumId w:val="16"/>
  </w:num>
  <w:num w:numId="17" w16cid:durableId="286939198">
    <w:abstractNumId w:val="26"/>
  </w:num>
  <w:num w:numId="18" w16cid:durableId="963535127">
    <w:abstractNumId w:val="24"/>
  </w:num>
  <w:num w:numId="19" w16cid:durableId="142547671">
    <w:abstractNumId w:val="23"/>
  </w:num>
  <w:num w:numId="20" w16cid:durableId="66802227">
    <w:abstractNumId w:val="9"/>
  </w:num>
  <w:num w:numId="21" w16cid:durableId="1622102479">
    <w:abstractNumId w:val="11"/>
  </w:num>
  <w:num w:numId="22" w16cid:durableId="888956675">
    <w:abstractNumId w:val="0"/>
  </w:num>
  <w:num w:numId="23" w16cid:durableId="1637179709">
    <w:abstractNumId w:val="7"/>
  </w:num>
  <w:num w:numId="24" w16cid:durableId="1580601599">
    <w:abstractNumId w:val="10"/>
  </w:num>
  <w:num w:numId="25" w16cid:durableId="1244602780">
    <w:abstractNumId w:val="5"/>
  </w:num>
  <w:num w:numId="26" w16cid:durableId="1236475052">
    <w:abstractNumId w:val="4"/>
  </w:num>
  <w:num w:numId="27" w16cid:durableId="3769003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111D7"/>
    <w:rsid w:val="00020A13"/>
    <w:rsid w:val="000241CC"/>
    <w:rsid w:val="00054807"/>
    <w:rsid w:val="00070D5E"/>
    <w:rsid w:val="000C1295"/>
    <w:rsid w:val="000C1F1B"/>
    <w:rsid w:val="000C2B1B"/>
    <w:rsid w:val="000C35FD"/>
    <w:rsid w:val="000D701C"/>
    <w:rsid w:val="000F63EC"/>
    <w:rsid w:val="00103C48"/>
    <w:rsid w:val="00106109"/>
    <w:rsid w:val="00107971"/>
    <w:rsid w:val="001104F9"/>
    <w:rsid w:val="00117B2A"/>
    <w:rsid w:val="00120DBC"/>
    <w:rsid w:val="001215D4"/>
    <w:rsid w:val="00124356"/>
    <w:rsid w:val="00130504"/>
    <w:rsid w:val="001359BA"/>
    <w:rsid w:val="00144F93"/>
    <w:rsid w:val="00146CFD"/>
    <w:rsid w:val="00162BDA"/>
    <w:rsid w:val="0016538D"/>
    <w:rsid w:val="00167333"/>
    <w:rsid w:val="00167346"/>
    <w:rsid w:val="00172C02"/>
    <w:rsid w:val="0018571A"/>
    <w:rsid w:val="00186CBB"/>
    <w:rsid w:val="001A1579"/>
    <w:rsid w:val="001A4B8F"/>
    <w:rsid w:val="001A596B"/>
    <w:rsid w:val="001B6E1B"/>
    <w:rsid w:val="001C2968"/>
    <w:rsid w:val="001D4EEE"/>
    <w:rsid w:val="001F2C11"/>
    <w:rsid w:val="001F3319"/>
    <w:rsid w:val="001F47E1"/>
    <w:rsid w:val="002267C6"/>
    <w:rsid w:val="00237B42"/>
    <w:rsid w:val="00242FCB"/>
    <w:rsid w:val="00247A21"/>
    <w:rsid w:val="00250B65"/>
    <w:rsid w:val="00256663"/>
    <w:rsid w:val="00273BD6"/>
    <w:rsid w:val="0028436E"/>
    <w:rsid w:val="002A0B17"/>
    <w:rsid w:val="002B1E5C"/>
    <w:rsid w:val="002C015B"/>
    <w:rsid w:val="002C54A9"/>
    <w:rsid w:val="002C5DBB"/>
    <w:rsid w:val="002E6F94"/>
    <w:rsid w:val="00311EC7"/>
    <w:rsid w:val="003136D7"/>
    <w:rsid w:val="003270FA"/>
    <w:rsid w:val="00340E16"/>
    <w:rsid w:val="0034265C"/>
    <w:rsid w:val="00347095"/>
    <w:rsid w:val="003472C2"/>
    <w:rsid w:val="00351446"/>
    <w:rsid w:val="00351C9E"/>
    <w:rsid w:val="003555CA"/>
    <w:rsid w:val="003570D3"/>
    <w:rsid w:val="003630D0"/>
    <w:rsid w:val="00373DA6"/>
    <w:rsid w:val="00374006"/>
    <w:rsid w:val="003835B3"/>
    <w:rsid w:val="00394FC0"/>
    <w:rsid w:val="0039639E"/>
    <w:rsid w:val="003A54C7"/>
    <w:rsid w:val="003A67B9"/>
    <w:rsid w:val="003B26D3"/>
    <w:rsid w:val="003B4613"/>
    <w:rsid w:val="003B6EB1"/>
    <w:rsid w:val="003B76B5"/>
    <w:rsid w:val="003D1DD8"/>
    <w:rsid w:val="003E37E5"/>
    <w:rsid w:val="003E4BB3"/>
    <w:rsid w:val="003E7BFB"/>
    <w:rsid w:val="003F1BC0"/>
    <w:rsid w:val="003F3B18"/>
    <w:rsid w:val="00401840"/>
    <w:rsid w:val="00413F01"/>
    <w:rsid w:val="00415AE6"/>
    <w:rsid w:val="004173C6"/>
    <w:rsid w:val="00417831"/>
    <w:rsid w:val="004266B4"/>
    <w:rsid w:val="00430567"/>
    <w:rsid w:val="00443998"/>
    <w:rsid w:val="00444DA5"/>
    <w:rsid w:val="00463D6A"/>
    <w:rsid w:val="00464451"/>
    <w:rsid w:val="00464626"/>
    <w:rsid w:val="00466788"/>
    <w:rsid w:val="00471DD3"/>
    <w:rsid w:val="00471E0C"/>
    <w:rsid w:val="00476B0E"/>
    <w:rsid w:val="00493C44"/>
    <w:rsid w:val="00496A41"/>
    <w:rsid w:val="004A249F"/>
    <w:rsid w:val="004A42D8"/>
    <w:rsid w:val="004A61CC"/>
    <w:rsid w:val="004C2A73"/>
    <w:rsid w:val="004D00D6"/>
    <w:rsid w:val="004D5A0C"/>
    <w:rsid w:val="004F02D1"/>
    <w:rsid w:val="004F480C"/>
    <w:rsid w:val="00512738"/>
    <w:rsid w:val="005136DB"/>
    <w:rsid w:val="00524645"/>
    <w:rsid w:val="00526690"/>
    <w:rsid w:val="00534ED0"/>
    <w:rsid w:val="00564E9E"/>
    <w:rsid w:val="00585776"/>
    <w:rsid w:val="00585E40"/>
    <w:rsid w:val="00587C2C"/>
    <w:rsid w:val="0059448C"/>
    <w:rsid w:val="00595F2B"/>
    <w:rsid w:val="005B0FB7"/>
    <w:rsid w:val="005C0F53"/>
    <w:rsid w:val="005C2496"/>
    <w:rsid w:val="005D08DA"/>
    <w:rsid w:val="005D4824"/>
    <w:rsid w:val="005D7B3F"/>
    <w:rsid w:val="005E5328"/>
    <w:rsid w:val="005E6977"/>
    <w:rsid w:val="005F3A58"/>
    <w:rsid w:val="005F6E54"/>
    <w:rsid w:val="00613869"/>
    <w:rsid w:val="0061535E"/>
    <w:rsid w:val="006247A4"/>
    <w:rsid w:val="006274FC"/>
    <w:rsid w:val="006407BB"/>
    <w:rsid w:val="006575F7"/>
    <w:rsid w:val="00673F49"/>
    <w:rsid w:val="00677DDE"/>
    <w:rsid w:val="006829AC"/>
    <w:rsid w:val="00687C7E"/>
    <w:rsid w:val="006B6930"/>
    <w:rsid w:val="006C299C"/>
    <w:rsid w:val="006D2769"/>
    <w:rsid w:val="006D60C4"/>
    <w:rsid w:val="006D7F73"/>
    <w:rsid w:val="006E3D86"/>
    <w:rsid w:val="006E5546"/>
    <w:rsid w:val="007319CE"/>
    <w:rsid w:val="00732620"/>
    <w:rsid w:val="0074465D"/>
    <w:rsid w:val="007474EC"/>
    <w:rsid w:val="00771863"/>
    <w:rsid w:val="00786CBF"/>
    <w:rsid w:val="00792B90"/>
    <w:rsid w:val="00794634"/>
    <w:rsid w:val="00796D46"/>
    <w:rsid w:val="00797723"/>
    <w:rsid w:val="007A43E9"/>
    <w:rsid w:val="007B6024"/>
    <w:rsid w:val="007C0C2D"/>
    <w:rsid w:val="007C3AAF"/>
    <w:rsid w:val="007D30D2"/>
    <w:rsid w:val="00800E4B"/>
    <w:rsid w:val="00801D4D"/>
    <w:rsid w:val="008132DF"/>
    <w:rsid w:val="00826D5C"/>
    <w:rsid w:val="008275F8"/>
    <w:rsid w:val="008338C4"/>
    <w:rsid w:val="00843803"/>
    <w:rsid w:val="00850C8B"/>
    <w:rsid w:val="0085617A"/>
    <w:rsid w:val="00857A7B"/>
    <w:rsid w:val="00862CC8"/>
    <w:rsid w:val="00870ADD"/>
    <w:rsid w:val="0087226F"/>
    <w:rsid w:val="00876D7E"/>
    <w:rsid w:val="00880892"/>
    <w:rsid w:val="008834C0"/>
    <w:rsid w:val="00886EB7"/>
    <w:rsid w:val="00887A5F"/>
    <w:rsid w:val="00887EF1"/>
    <w:rsid w:val="008A48B4"/>
    <w:rsid w:val="008B003A"/>
    <w:rsid w:val="008B0AC8"/>
    <w:rsid w:val="008B5654"/>
    <w:rsid w:val="008B774B"/>
    <w:rsid w:val="008C08CD"/>
    <w:rsid w:val="008C543F"/>
    <w:rsid w:val="008D523D"/>
    <w:rsid w:val="008E004E"/>
    <w:rsid w:val="008E3D17"/>
    <w:rsid w:val="008E73C3"/>
    <w:rsid w:val="00900D74"/>
    <w:rsid w:val="00901A9D"/>
    <w:rsid w:val="009106F3"/>
    <w:rsid w:val="00935ED9"/>
    <w:rsid w:val="00936AFD"/>
    <w:rsid w:val="00946E23"/>
    <w:rsid w:val="009529EC"/>
    <w:rsid w:val="00955359"/>
    <w:rsid w:val="0095753D"/>
    <w:rsid w:val="009620A6"/>
    <w:rsid w:val="009731C4"/>
    <w:rsid w:val="009A0C11"/>
    <w:rsid w:val="009A1902"/>
    <w:rsid w:val="009B3B9E"/>
    <w:rsid w:val="009F323C"/>
    <w:rsid w:val="009F430F"/>
    <w:rsid w:val="009F6280"/>
    <w:rsid w:val="009F64D2"/>
    <w:rsid w:val="00A02000"/>
    <w:rsid w:val="00A11A39"/>
    <w:rsid w:val="00A17941"/>
    <w:rsid w:val="00A208A3"/>
    <w:rsid w:val="00A20A35"/>
    <w:rsid w:val="00A2396C"/>
    <w:rsid w:val="00A264FF"/>
    <w:rsid w:val="00A311CF"/>
    <w:rsid w:val="00A318DD"/>
    <w:rsid w:val="00A41933"/>
    <w:rsid w:val="00A43075"/>
    <w:rsid w:val="00A63F63"/>
    <w:rsid w:val="00A70643"/>
    <w:rsid w:val="00A80D3A"/>
    <w:rsid w:val="00A947A4"/>
    <w:rsid w:val="00AB224D"/>
    <w:rsid w:val="00AB6890"/>
    <w:rsid w:val="00AC0EC4"/>
    <w:rsid w:val="00AE1CC2"/>
    <w:rsid w:val="00B05A99"/>
    <w:rsid w:val="00B11E18"/>
    <w:rsid w:val="00B21F25"/>
    <w:rsid w:val="00B235EB"/>
    <w:rsid w:val="00B23F1A"/>
    <w:rsid w:val="00B33C3C"/>
    <w:rsid w:val="00B427D9"/>
    <w:rsid w:val="00B56777"/>
    <w:rsid w:val="00B60BFC"/>
    <w:rsid w:val="00B61FB5"/>
    <w:rsid w:val="00B66186"/>
    <w:rsid w:val="00BA1BE2"/>
    <w:rsid w:val="00BB365A"/>
    <w:rsid w:val="00BC15EC"/>
    <w:rsid w:val="00BC5CC9"/>
    <w:rsid w:val="00BC70CF"/>
    <w:rsid w:val="00BD5CAD"/>
    <w:rsid w:val="00BF4242"/>
    <w:rsid w:val="00BF5BF9"/>
    <w:rsid w:val="00C042B2"/>
    <w:rsid w:val="00C13B8D"/>
    <w:rsid w:val="00C2297E"/>
    <w:rsid w:val="00C22AA3"/>
    <w:rsid w:val="00C24517"/>
    <w:rsid w:val="00C3168C"/>
    <w:rsid w:val="00C3312C"/>
    <w:rsid w:val="00C3477A"/>
    <w:rsid w:val="00C367E1"/>
    <w:rsid w:val="00C42667"/>
    <w:rsid w:val="00C52E2C"/>
    <w:rsid w:val="00C614EA"/>
    <w:rsid w:val="00C644CB"/>
    <w:rsid w:val="00C65F84"/>
    <w:rsid w:val="00C722FD"/>
    <w:rsid w:val="00C76386"/>
    <w:rsid w:val="00C8031F"/>
    <w:rsid w:val="00C8438A"/>
    <w:rsid w:val="00C9206E"/>
    <w:rsid w:val="00C955B2"/>
    <w:rsid w:val="00C97AB7"/>
    <w:rsid w:val="00CA1396"/>
    <w:rsid w:val="00CB2017"/>
    <w:rsid w:val="00CB3B64"/>
    <w:rsid w:val="00CB6509"/>
    <w:rsid w:val="00CB6540"/>
    <w:rsid w:val="00CE020E"/>
    <w:rsid w:val="00CE0D84"/>
    <w:rsid w:val="00CE2514"/>
    <w:rsid w:val="00CF1740"/>
    <w:rsid w:val="00D017FF"/>
    <w:rsid w:val="00D20EA7"/>
    <w:rsid w:val="00D21F81"/>
    <w:rsid w:val="00D23B16"/>
    <w:rsid w:val="00D244D4"/>
    <w:rsid w:val="00D3114B"/>
    <w:rsid w:val="00D34F8B"/>
    <w:rsid w:val="00D42E25"/>
    <w:rsid w:val="00D444E5"/>
    <w:rsid w:val="00D53F85"/>
    <w:rsid w:val="00D65C21"/>
    <w:rsid w:val="00D74E49"/>
    <w:rsid w:val="00D75CBB"/>
    <w:rsid w:val="00D84693"/>
    <w:rsid w:val="00D91FA0"/>
    <w:rsid w:val="00DA173E"/>
    <w:rsid w:val="00DA40D5"/>
    <w:rsid w:val="00DA51E4"/>
    <w:rsid w:val="00DC6925"/>
    <w:rsid w:val="00DD40D4"/>
    <w:rsid w:val="00DD489D"/>
    <w:rsid w:val="00E0046C"/>
    <w:rsid w:val="00E00CBF"/>
    <w:rsid w:val="00E019B0"/>
    <w:rsid w:val="00E034BA"/>
    <w:rsid w:val="00E15FB1"/>
    <w:rsid w:val="00E247B9"/>
    <w:rsid w:val="00E260EE"/>
    <w:rsid w:val="00E276BE"/>
    <w:rsid w:val="00E424CA"/>
    <w:rsid w:val="00E5215E"/>
    <w:rsid w:val="00E60682"/>
    <w:rsid w:val="00E60F6E"/>
    <w:rsid w:val="00E71319"/>
    <w:rsid w:val="00E81438"/>
    <w:rsid w:val="00E934C9"/>
    <w:rsid w:val="00EA7EDC"/>
    <w:rsid w:val="00EC1E21"/>
    <w:rsid w:val="00EC32C4"/>
    <w:rsid w:val="00EC421E"/>
    <w:rsid w:val="00ED5342"/>
    <w:rsid w:val="00EE02B7"/>
    <w:rsid w:val="00EE11D1"/>
    <w:rsid w:val="00EE27DF"/>
    <w:rsid w:val="00EE53E3"/>
    <w:rsid w:val="00F163E3"/>
    <w:rsid w:val="00F2011A"/>
    <w:rsid w:val="00F2558D"/>
    <w:rsid w:val="00F26EF9"/>
    <w:rsid w:val="00F27BEA"/>
    <w:rsid w:val="00F315E0"/>
    <w:rsid w:val="00F34187"/>
    <w:rsid w:val="00F361C5"/>
    <w:rsid w:val="00F4021C"/>
    <w:rsid w:val="00F41580"/>
    <w:rsid w:val="00F571E3"/>
    <w:rsid w:val="00F6161F"/>
    <w:rsid w:val="00F620C9"/>
    <w:rsid w:val="00F66937"/>
    <w:rsid w:val="00F72457"/>
    <w:rsid w:val="00F741A0"/>
    <w:rsid w:val="00FA3DB3"/>
    <w:rsid w:val="00FB50E9"/>
    <w:rsid w:val="00FC19C0"/>
    <w:rsid w:val="00FE2021"/>
    <w:rsid w:val="00FE5557"/>
    <w:rsid w:val="00FE797D"/>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63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5D4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character" w:customStyle="1" w:styleId="Heading2Char">
    <w:name w:val="Heading 2 Char"/>
    <w:basedOn w:val="DefaultParagraphFont"/>
    <w:link w:val="Heading2"/>
    <w:uiPriority w:val="9"/>
    <w:rsid w:val="00C7638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6386"/>
    <w:pPr>
      <w:spacing w:after="100"/>
      <w:ind w:left="220"/>
    </w:pPr>
  </w:style>
  <w:style w:type="character" w:styleId="UnresolvedMention">
    <w:name w:val="Unresolved Mention"/>
    <w:basedOn w:val="DefaultParagraphFont"/>
    <w:uiPriority w:val="99"/>
    <w:semiHidden/>
    <w:unhideWhenUsed/>
    <w:rsid w:val="00106109"/>
    <w:rPr>
      <w:color w:val="605E5C"/>
      <w:shd w:val="clear" w:color="auto" w:fill="E1DFDD"/>
    </w:rPr>
  </w:style>
  <w:style w:type="character" w:styleId="Emphasis">
    <w:name w:val="Emphasis"/>
    <w:basedOn w:val="DefaultParagraphFont"/>
    <w:uiPriority w:val="20"/>
    <w:qFormat/>
    <w:rsid w:val="00C97A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pmc.ncbi.nlm.nih.gov/articles/PMC105432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004ED-1A95-4BF7-8662-8029B27AC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1882</Words>
  <Characters>10733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Lazeni Yeo (2428669)</cp:lastModifiedBy>
  <cp:revision>2</cp:revision>
  <dcterms:created xsi:type="dcterms:W3CDTF">2026-08-08T09:16:00Z</dcterms:created>
  <dcterms:modified xsi:type="dcterms:W3CDTF">2026-08-08T09:16:00Z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9c07906b-4f7e-4919-add0-0c08ba07e482</vt:lpwstr>
  </property>
</Properties>
</file>