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E9F170" w14:textId="4FA1D29D" w:rsidR="00C6554A" w:rsidRPr="008B5277" w:rsidRDefault="00C6554A" w:rsidP="00C6554A">
      <w:pPr>
        <w:pStyle w:val="Photo"/>
      </w:pPr>
      <w:bookmarkStart w:id="0" w:name="_Toc321147149"/>
      <w:bookmarkStart w:id="1" w:name="_Toc318188227"/>
      <w:bookmarkStart w:id="2" w:name="_Toc318188327"/>
      <w:bookmarkStart w:id="3" w:name="_Toc318189312"/>
      <w:bookmarkStart w:id="4" w:name="_Toc321147011"/>
    </w:p>
    <w:bookmarkEnd w:id="0"/>
    <w:bookmarkEnd w:id="1"/>
    <w:bookmarkEnd w:id="2"/>
    <w:bookmarkEnd w:id="3"/>
    <w:bookmarkEnd w:id="4"/>
    <w:p w14:paraId="0DE0366C" w14:textId="0461B5C8" w:rsidR="00C6554A" w:rsidRPr="00CA334F" w:rsidRDefault="008F1812" w:rsidP="00C6554A">
      <w:pPr>
        <w:pStyle w:val="Title"/>
        <w:rPr>
          <w:sz w:val="40"/>
          <w:szCs w:val="40"/>
        </w:rPr>
      </w:pPr>
      <w:r w:rsidRPr="00CA334F">
        <w:rPr>
          <w:sz w:val="40"/>
          <w:szCs w:val="40"/>
        </w:rPr>
        <w:t xml:space="preserve">Looking forward: A critical analysis of </w:t>
      </w:r>
      <w:r w:rsidR="00CA334F" w:rsidRPr="00CA334F">
        <w:rPr>
          <w:sz w:val="40"/>
          <w:szCs w:val="40"/>
        </w:rPr>
        <w:t>L</w:t>
      </w:r>
      <w:r w:rsidRPr="00CA334F">
        <w:rPr>
          <w:sz w:val="40"/>
          <w:szCs w:val="40"/>
        </w:rPr>
        <w:t xml:space="preserve">iteracy, </w:t>
      </w:r>
      <w:r w:rsidR="00CA334F" w:rsidRPr="00CA334F">
        <w:rPr>
          <w:sz w:val="40"/>
          <w:szCs w:val="40"/>
        </w:rPr>
        <w:t>N</w:t>
      </w:r>
      <w:r w:rsidRPr="00CA334F">
        <w:rPr>
          <w:sz w:val="40"/>
          <w:szCs w:val="40"/>
        </w:rPr>
        <w:t xml:space="preserve">umeracy and </w:t>
      </w:r>
      <w:r w:rsidR="00CA334F" w:rsidRPr="00CA334F">
        <w:rPr>
          <w:sz w:val="40"/>
          <w:szCs w:val="40"/>
        </w:rPr>
        <w:t>D</w:t>
      </w:r>
      <w:r w:rsidRPr="00CA334F">
        <w:rPr>
          <w:sz w:val="40"/>
          <w:szCs w:val="40"/>
        </w:rPr>
        <w:t xml:space="preserve">igital </w:t>
      </w:r>
      <w:r w:rsidR="00CA334F" w:rsidRPr="00CA334F">
        <w:rPr>
          <w:sz w:val="40"/>
          <w:szCs w:val="40"/>
        </w:rPr>
        <w:t>C</w:t>
      </w:r>
      <w:r w:rsidRPr="00CA334F">
        <w:rPr>
          <w:sz w:val="40"/>
          <w:szCs w:val="40"/>
        </w:rPr>
        <w:t>ompetence as cross</w:t>
      </w:r>
      <w:r w:rsidRPr="00CA334F">
        <w:rPr>
          <w:sz w:val="40"/>
          <w:szCs w:val="40"/>
        </w:rPr>
        <w:t>-</w:t>
      </w:r>
      <w:r w:rsidRPr="00CA334F">
        <w:rPr>
          <w:sz w:val="40"/>
          <w:szCs w:val="40"/>
        </w:rPr>
        <w:t>curricular responsibilities.</w:t>
      </w:r>
    </w:p>
    <w:p w14:paraId="6D9493D0" w14:textId="070C230F" w:rsidR="00C6554A" w:rsidRPr="00D5413C" w:rsidRDefault="00C6554A" w:rsidP="00C6554A">
      <w:pPr>
        <w:pStyle w:val="Subtitle"/>
      </w:pPr>
    </w:p>
    <w:p w14:paraId="2734FC12" w14:textId="7BC5001A" w:rsidR="00796146" w:rsidRDefault="00B91577" w:rsidP="00796146">
      <w:pPr>
        <w:pStyle w:val="ContactInfo"/>
      </w:pPr>
      <w:r>
        <w:t>Jacqueline</w:t>
      </w:r>
      <w:r w:rsidR="006A2C80">
        <w:t xml:space="preserve"> Burke</w:t>
      </w:r>
      <w:r w:rsidR="00C6554A">
        <w:t xml:space="preserve"> | </w:t>
      </w:r>
      <w:r w:rsidR="00FA75B2">
        <w:t>ECAD</w:t>
      </w:r>
      <w:r w:rsidR="008E4227">
        <w:t>6012/C</w:t>
      </w:r>
      <w:r w:rsidR="00C6554A">
        <w:t xml:space="preserve"> |</w:t>
      </w:r>
      <w:r w:rsidR="00C6554A" w:rsidRPr="00D5413C">
        <w:t xml:space="preserve"> </w:t>
      </w:r>
      <w:r w:rsidR="00AC0C1A">
        <w:t>05/12/2018</w:t>
      </w:r>
    </w:p>
    <w:p w14:paraId="249767CE" w14:textId="77777777" w:rsidR="00796146" w:rsidRDefault="00796146" w:rsidP="00796146">
      <w:pPr>
        <w:pStyle w:val="ContactInfo"/>
      </w:pPr>
    </w:p>
    <w:p w14:paraId="51D35A90" w14:textId="77777777" w:rsidR="00796146" w:rsidRDefault="00796146" w:rsidP="00796146">
      <w:pPr>
        <w:pStyle w:val="ContactInfo"/>
      </w:pPr>
    </w:p>
    <w:p w14:paraId="0251DE13" w14:textId="77777777" w:rsidR="00796146" w:rsidRDefault="00796146" w:rsidP="00796146">
      <w:pPr>
        <w:pStyle w:val="ContactInfo"/>
      </w:pPr>
    </w:p>
    <w:p w14:paraId="24EFD6D1" w14:textId="77777777" w:rsidR="00796146" w:rsidRDefault="00796146" w:rsidP="00796146">
      <w:pPr>
        <w:pStyle w:val="ContactInfo"/>
      </w:pPr>
    </w:p>
    <w:p w14:paraId="62584CCC" w14:textId="2A375702" w:rsidR="00E14793" w:rsidRDefault="00E14793" w:rsidP="00A973A4">
      <w:pPr>
        <w:pStyle w:val="ContactInfo"/>
        <w:spacing w:line="360" w:lineRule="auto"/>
        <w:ind w:firstLine="720"/>
        <w:jc w:val="left"/>
      </w:pPr>
      <w:r>
        <w:t>According to UNESCO World Education Report</w:t>
      </w:r>
      <w:r>
        <w:rPr>
          <w:i/>
        </w:rPr>
        <w:t xml:space="preserve"> </w:t>
      </w:r>
      <w:r>
        <w:t xml:space="preserve">‘the young generation is entering a world that is changing in all spheres: scientific and technological, political, economic, social and cultural. The emergence of a “Knowledge-based” society is changing the global economy and the status of education’ (1998:16) </w:t>
      </w:r>
    </w:p>
    <w:p w14:paraId="6A89CDFF" w14:textId="55CE2B72" w:rsidR="00196911" w:rsidRDefault="00CF6792" w:rsidP="006B5CB5">
      <w:pPr>
        <w:spacing w:line="360" w:lineRule="auto"/>
        <w:ind w:firstLine="720"/>
      </w:pPr>
      <w:r>
        <w:t>Barnes (20</w:t>
      </w:r>
      <w:r w:rsidR="00CC14F5">
        <w:t>15</w:t>
      </w:r>
      <w:r>
        <w:t xml:space="preserve">) </w:t>
      </w:r>
      <w:r w:rsidR="00012B3C">
        <w:t>correlates UNESCO’s views and notes that the children of today are living in a world</w:t>
      </w:r>
      <w:r w:rsidR="00A76ECE">
        <w:t xml:space="preserve"> of unpar</w:t>
      </w:r>
      <w:r w:rsidR="00800F9F">
        <w:t xml:space="preserve">alleled </w:t>
      </w:r>
      <w:r w:rsidR="00232B95">
        <w:t>transformations and</w:t>
      </w:r>
      <w:r w:rsidR="00331FAE">
        <w:t xml:space="preserve"> asks the question what are our educational </w:t>
      </w:r>
      <w:r w:rsidR="005A329E">
        <w:t xml:space="preserve">systems doing to meet the rapidly changing </w:t>
      </w:r>
      <w:r w:rsidR="00D66A2C">
        <w:t xml:space="preserve">needs </w:t>
      </w:r>
      <w:r w:rsidR="001753DA">
        <w:t xml:space="preserve">of our children </w:t>
      </w:r>
      <w:r w:rsidR="00C96B5B">
        <w:t xml:space="preserve">in order that they may </w:t>
      </w:r>
      <w:r w:rsidR="004F1762">
        <w:t>achieve</w:t>
      </w:r>
      <w:r w:rsidR="00C96B5B">
        <w:t xml:space="preserve"> successful futures</w:t>
      </w:r>
      <w:r w:rsidR="00F068F5">
        <w:t>?</w:t>
      </w:r>
      <w:r w:rsidR="00655268">
        <w:t xml:space="preserve"> In response,</w:t>
      </w:r>
      <w:r w:rsidR="006B5CB5">
        <w:t xml:space="preserve"> </w:t>
      </w:r>
      <w:r w:rsidR="0014393D">
        <w:t>Professor Graham Donaldson</w:t>
      </w:r>
      <w:r w:rsidR="007C1201">
        <w:t xml:space="preserve"> (2015)</w:t>
      </w:r>
      <w:r w:rsidR="0014393D">
        <w:t xml:space="preserve"> set Wales ambitious goal</w:t>
      </w:r>
      <w:r w:rsidR="007C1201">
        <w:t>s in his Independent Review of the Welsh Curriculum.</w:t>
      </w:r>
      <w:r w:rsidR="00055857">
        <w:t xml:space="preserve"> These goals if met will</w:t>
      </w:r>
      <w:r w:rsidR="00E722BA">
        <w:t xml:space="preserve"> provide</w:t>
      </w:r>
      <w:r w:rsidR="00055857">
        <w:t xml:space="preserve"> the children of Wales</w:t>
      </w:r>
      <w:r w:rsidR="00E722BA">
        <w:t xml:space="preserve"> a learning environment </w:t>
      </w:r>
      <w:r w:rsidR="00C16EA7">
        <w:t>in which they</w:t>
      </w:r>
      <w:r w:rsidR="00055857">
        <w:t xml:space="preserve"> receive an education that will enable them to become ambitious, capable learners; healthy, confident individuals; enterprising, creative contributors; and ethical, informed citizens. In order to achieve this, o</w:t>
      </w:r>
      <w:r w:rsidR="007C1201">
        <w:t xml:space="preserve">ne of </w:t>
      </w:r>
      <w:r w:rsidR="00055857">
        <w:t xml:space="preserve">Donaldson’s </w:t>
      </w:r>
      <w:r w:rsidR="007C1201">
        <w:t xml:space="preserve">recommendations is that </w:t>
      </w:r>
      <w:r w:rsidR="00CD632B">
        <w:t>L</w:t>
      </w:r>
      <w:r w:rsidR="007C1201">
        <w:t xml:space="preserve">iteracy, </w:t>
      </w:r>
      <w:r w:rsidR="00CD632B">
        <w:t>N</w:t>
      </w:r>
      <w:r w:rsidR="007C1201">
        <w:t xml:space="preserve">umeracy and </w:t>
      </w:r>
      <w:r w:rsidR="00CD632B">
        <w:t>D</w:t>
      </w:r>
      <w:r w:rsidR="007C1201">
        <w:t xml:space="preserve">igital </w:t>
      </w:r>
      <w:r w:rsidR="00CD632B">
        <w:t>C</w:t>
      </w:r>
      <w:r w:rsidR="007C1201">
        <w:t xml:space="preserve">ompetence should be cross-curricular responsibilities for </w:t>
      </w:r>
      <w:r w:rsidR="00D86F4A">
        <w:t>everyone in education</w:t>
      </w:r>
      <w:r w:rsidR="007C1201">
        <w:t xml:space="preserve">. The curriculum structure should support these areas to ensure that all children are given opportunities to achieve high standards of competence as well as </w:t>
      </w:r>
      <w:r w:rsidR="00C0694C">
        <w:t>the ability to apply, develop and extend these three areas of learning across th</w:t>
      </w:r>
      <w:r w:rsidR="00D86F4A">
        <w:t>e</w:t>
      </w:r>
      <w:r w:rsidR="00C0694C">
        <w:t xml:space="preserve"> curriculum.</w:t>
      </w:r>
      <w:r w:rsidR="00174347">
        <w:t xml:space="preserve"> Barnes (20</w:t>
      </w:r>
      <w:r w:rsidR="000C759C">
        <w:t>15</w:t>
      </w:r>
      <w:sdt>
        <w:sdtPr>
          <w:id w:val="148633454"/>
          <w:citation/>
        </w:sdtPr>
        <w:sdtContent>
          <w:r w:rsidR="005A5329">
            <w:fldChar w:fldCharType="begin"/>
          </w:r>
          <w:r w:rsidR="005A5329">
            <w:rPr>
              <w:lang w:val="en-US"/>
            </w:rPr>
            <w:instrText xml:space="preserve"> CITATION Don15 \l 1033 </w:instrText>
          </w:r>
          <w:r w:rsidR="005A5329">
            <w:fldChar w:fldCharType="separate"/>
          </w:r>
          <w:r w:rsidR="007103F4">
            <w:rPr>
              <w:noProof/>
              <w:lang w:val="en-US"/>
            </w:rPr>
            <w:t xml:space="preserve"> </w:t>
          </w:r>
          <w:r w:rsidR="007103F4" w:rsidRPr="007103F4">
            <w:rPr>
              <w:noProof/>
              <w:lang w:val="en-US"/>
            </w:rPr>
            <w:t>(Donaldson, 2015)</w:t>
          </w:r>
          <w:r w:rsidR="005A5329">
            <w:fldChar w:fldCharType="end"/>
          </w:r>
        </w:sdtContent>
      </w:sdt>
      <w:r w:rsidR="00174347">
        <w:t xml:space="preserve"> defines cross-curricular</w:t>
      </w:r>
      <w:r w:rsidR="00D96F8A">
        <w:t xml:space="preserve"> learning as the a</w:t>
      </w:r>
      <w:r w:rsidR="008269C0">
        <w:t xml:space="preserve">bility to apply skills, knowledge and disciplines </w:t>
      </w:r>
      <w:r w:rsidR="0098504F">
        <w:t>to a single learning experience.</w:t>
      </w:r>
      <w:r w:rsidR="00C0694C">
        <w:t xml:space="preserve"> </w:t>
      </w:r>
    </w:p>
    <w:p w14:paraId="6025DC46" w14:textId="7BB04721" w:rsidR="0014393D" w:rsidRDefault="001859E5" w:rsidP="006B5CB5">
      <w:pPr>
        <w:spacing w:line="360" w:lineRule="auto"/>
        <w:ind w:firstLine="720"/>
      </w:pPr>
      <w:r>
        <w:t xml:space="preserve"> </w:t>
      </w:r>
      <w:r w:rsidR="00B51E92">
        <w:t>The intention of this paper is to outline how as teachers we can positively integrate literacy, numeracy and digital competence across the curriculum. Consideration will be given to each of the three subjects individually highlighting not only the positive benefits</w:t>
      </w:r>
      <w:r w:rsidR="00B807CB">
        <w:t xml:space="preserve"> of</w:t>
      </w:r>
      <w:r w:rsidR="00B51E92">
        <w:t xml:space="preserve"> cross-curricular teaching and learning </w:t>
      </w:r>
      <w:r w:rsidR="00B51E92">
        <w:lastRenderedPageBreak/>
        <w:t>within each subject</w:t>
      </w:r>
      <w:r w:rsidR="00B807CB">
        <w:t>,</w:t>
      </w:r>
      <w:r w:rsidR="00B51E92">
        <w:t xml:space="preserve"> but also bring attention to the concerns about a cross-curricular approach and how these obstacles when </w:t>
      </w:r>
      <w:r w:rsidR="00B807CB">
        <w:t>acknowledged and given due cogitation, can be surmounted</w:t>
      </w:r>
      <w:r w:rsidR="0022576D">
        <w:t xml:space="preserve">. A mixture of theory and personal professional experiences will provide a </w:t>
      </w:r>
      <w:r w:rsidR="00F07A7E">
        <w:t>succinct analysis of the Welsh Governments expectations</w:t>
      </w:r>
      <w:r w:rsidR="0022576D">
        <w:t xml:space="preserve"> as well as providing personal targets and recommendation for those involved in education in Wales.</w:t>
      </w:r>
    </w:p>
    <w:p w14:paraId="3CB484C9" w14:textId="7456FA91" w:rsidR="00027556" w:rsidRDefault="00027556" w:rsidP="00027556"/>
    <w:p w14:paraId="63F8CFF4" w14:textId="2AC5588D" w:rsidR="00737648" w:rsidRDefault="007226F7" w:rsidP="00E426C7">
      <w:pPr>
        <w:spacing w:line="360" w:lineRule="auto"/>
        <w:ind w:firstLine="720"/>
      </w:pPr>
      <w:r>
        <w:t>Literacy is a social and cultural practice associated with personal identity and belonging in so</w:t>
      </w:r>
      <w:r w:rsidR="00DB7318">
        <w:t>ciety. This social semiotic view of language is built upon the works of Hal</w:t>
      </w:r>
      <w:r w:rsidR="006A451F">
        <w:t>liday (1975) and Vygotsky (1962)</w:t>
      </w:r>
      <w:r w:rsidR="00174754">
        <w:t>,</w:t>
      </w:r>
      <w:r w:rsidR="006A451F">
        <w:t xml:space="preserve"> </w:t>
      </w:r>
      <w:r w:rsidR="00511614">
        <w:t xml:space="preserve">it can be argued that </w:t>
      </w:r>
      <w:r w:rsidR="00772423">
        <w:t>their pedagogies</w:t>
      </w:r>
      <w:r w:rsidR="006A451F">
        <w:t xml:space="preserve"> have become the prominent views of teaching language</w:t>
      </w:r>
      <w:r w:rsidR="005C6DD4">
        <w:t xml:space="preserve">. The implications of these views </w:t>
      </w:r>
      <w:r w:rsidR="00B52344">
        <w:t>are</w:t>
      </w:r>
      <w:r w:rsidR="005C6DD4">
        <w:t xml:space="preserve"> that the relationship between teaching and learning is centred</w:t>
      </w:r>
      <w:r w:rsidR="006A54C1">
        <w:t xml:space="preserve"> upon the construction of shared understanding and knowledge. This supports a social constructivist </w:t>
      </w:r>
      <w:r w:rsidR="00B52344">
        <w:t>model in which students and teachers are actively eng</w:t>
      </w:r>
      <w:r w:rsidR="00951B4C">
        <w:t xml:space="preserve">aged in the joint construction of knowledge (Hammond, 2001). </w:t>
      </w:r>
      <w:r w:rsidR="006914DF">
        <w:t>If these views</w:t>
      </w:r>
      <w:r w:rsidR="004C5F06">
        <w:t xml:space="preserve"> are </w:t>
      </w:r>
      <w:r w:rsidR="003461AD">
        <w:t>accepted,</w:t>
      </w:r>
      <w:r w:rsidR="004C5F06">
        <w:t xml:space="preserve"> then</w:t>
      </w:r>
      <w:r w:rsidR="00951B4C">
        <w:t xml:space="preserve"> language must be viewed as a response </w:t>
      </w:r>
      <w:r w:rsidR="00DB5263">
        <w:t xml:space="preserve">where social and cultural values as well as attitude and beliefs are developed. </w:t>
      </w:r>
      <w:r w:rsidR="004C5F06">
        <w:t>Wooley</w:t>
      </w:r>
      <w:r w:rsidR="003461AD">
        <w:t xml:space="preserve"> (2014) b</w:t>
      </w:r>
      <w:r w:rsidR="005807EB">
        <w:t>elieves that l</w:t>
      </w:r>
      <w:r w:rsidR="00DB5263">
        <w:t xml:space="preserve">anguage </w:t>
      </w:r>
      <w:r w:rsidR="00377219">
        <w:t>cannot</w:t>
      </w:r>
      <w:r w:rsidR="00DB5263">
        <w:t xml:space="preserve"> be </w:t>
      </w:r>
      <w:r w:rsidR="00E6494F">
        <w:t xml:space="preserve">viewed merely as an artefact of communication but as an ideologically </w:t>
      </w:r>
      <w:r w:rsidR="00E511C9">
        <w:t>loaded system.</w:t>
      </w:r>
      <w:r w:rsidR="004962DD">
        <w:t xml:space="preserve"> </w:t>
      </w:r>
    </w:p>
    <w:p w14:paraId="47F1D387" w14:textId="31C491C9" w:rsidR="00073B7B" w:rsidRDefault="00073B7B" w:rsidP="00E426C7">
      <w:pPr>
        <w:spacing w:line="360" w:lineRule="auto"/>
        <w:ind w:firstLine="720"/>
      </w:pPr>
      <w:r>
        <w:t xml:space="preserve">Language </w:t>
      </w:r>
      <w:r w:rsidR="001A158F">
        <w:t>is how we view the world</w:t>
      </w:r>
      <w:r w:rsidR="008B059D">
        <w:t>,</w:t>
      </w:r>
      <w:r w:rsidR="001A158F">
        <w:t xml:space="preserve"> </w:t>
      </w:r>
      <w:r w:rsidR="008B059D">
        <w:t>it</w:t>
      </w:r>
      <w:r w:rsidR="001A158F">
        <w:t xml:space="preserve"> is the essence of our thinking, it is integral to not only our ability to communicate </w:t>
      </w:r>
      <w:r w:rsidR="00C6633B">
        <w:t xml:space="preserve">but our </w:t>
      </w:r>
      <w:r w:rsidR="00232988">
        <w:t xml:space="preserve">capacity to learn, reflect </w:t>
      </w:r>
      <w:r w:rsidR="001C6F9B">
        <w:t>and see the world t</w:t>
      </w:r>
      <w:r w:rsidR="004B2E89">
        <w:t>hrough a creative lens</w:t>
      </w:r>
      <w:r w:rsidR="00CD04E1">
        <w:t xml:space="preserve">. </w:t>
      </w:r>
      <w:r w:rsidR="008A6C5D">
        <w:t>In</w:t>
      </w:r>
      <w:r w:rsidR="00BD5942">
        <w:t xml:space="preserve"> Donaldson’s (2015)</w:t>
      </w:r>
      <w:r w:rsidR="008A6C5D">
        <w:t xml:space="preserve"> Successful Futures </w:t>
      </w:r>
      <w:r w:rsidR="00A80261">
        <w:t xml:space="preserve">the </w:t>
      </w:r>
      <w:r w:rsidR="003657B3">
        <w:t xml:space="preserve">Languages, </w:t>
      </w:r>
      <w:r w:rsidR="00803D0B">
        <w:t>L</w:t>
      </w:r>
      <w:r w:rsidR="003657B3">
        <w:t xml:space="preserve">iteracy and </w:t>
      </w:r>
      <w:r w:rsidR="00803D0B">
        <w:t>C</w:t>
      </w:r>
      <w:r w:rsidR="003657B3">
        <w:t>ommunication</w:t>
      </w:r>
      <w:r w:rsidR="00A80261">
        <w:t xml:space="preserve"> Area of Learning and Exper</w:t>
      </w:r>
      <w:r w:rsidR="005969AC">
        <w:t>ience (AOLE) provides a sound struct</w:t>
      </w:r>
      <w:r w:rsidR="00F01150">
        <w:t xml:space="preserve">ural base for </w:t>
      </w:r>
      <w:r w:rsidR="003657B3">
        <w:t xml:space="preserve">children to develop </w:t>
      </w:r>
      <w:r w:rsidR="006A1DDE">
        <w:t xml:space="preserve">an increasing mastery of techniques that </w:t>
      </w:r>
      <w:r w:rsidR="00296426">
        <w:t>should</w:t>
      </w:r>
      <w:r w:rsidR="006A1DDE">
        <w:t xml:space="preserve"> allow them to communicate in a variety of </w:t>
      </w:r>
      <w:r w:rsidR="004E5952">
        <w:t xml:space="preserve">structures. Their progression </w:t>
      </w:r>
      <w:r w:rsidR="004A5CF0">
        <w:t>is</w:t>
      </w:r>
      <w:r w:rsidR="0014706E">
        <w:t xml:space="preserve"> expected to be demonstrated through the length, complexity and accuracy of</w:t>
      </w:r>
      <w:r w:rsidR="001B24C9">
        <w:t xml:space="preserve"> through both written and oral mediums</w:t>
      </w:r>
      <w:r w:rsidR="007B7A3D">
        <w:t xml:space="preserve">, these skills will </w:t>
      </w:r>
      <w:r w:rsidR="00570BA0">
        <w:t xml:space="preserve">present themselves with increasing confidence in the use of language. Children </w:t>
      </w:r>
      <w:r w:rsidR="004A5CF0">
        <w:t>should</w:t>
      </w:r>
      <w:r w:rsidR="00570BA0">
        <w:t xml:space="preserve"> also be able to engage with increasingly challenging works of literature which </w:t>
      </w:r>
      <w:r w:rsidR="00B73DE9">
        <w:t xml:space="preserve">in theory </w:t>
      </w:r>
      <w:r w:rsidR="00422D6D">
        <w:t xml:space="preserve">will </w:t>
      </w:r>
      <w:r w:rsidR="00570BA0">
        <w:t xml:space="preserve">elicit </w:t>
      </w:r>
      <w:r w:rsidR="00B16262">
        <w:t>critical and</w:t>
      </w:r>
      <w:r w:rsidR="00817AD3">
        <w:t xml:space="preserve"> </w:t>
      </w:r>
      <w:r w:rsidR="005541FE">
        <w:t>imaginative thinking skills.</w:t>
      </w:r>
    </w:p>
    <w:p w14:paraId="75DD4FD7" w14:textId="4774E282" w:rsidR="008A0366" w:rsidRDefault="000E4256" w:rsidP="006D78B8">
      <w:pPr>
        <w:spacing w:line="360" w:lineRule="auto"/>
        <w:ind w:firstLine="720"/>
      </w:pPr>
      <w:r>
        <w:lastRenderedPageBreak/>
        <w:t>An example of ESTYN</w:t>
      </w:r>
      <w:r w:rsidR="00161955">
        <w:t xml:space="preserve"> (2018</w:t>
      </w:r>
      <w:r w:rsidR="00900CB6">
        <w:t>a</w:t>
      </w:r>
      <w:r w:rsidR="00161955">
        <w:t>)</w:t>
      </w:r>
      <w:r>
        <w:t xml:space="preserve"> good practice</w:t>
      </w:r>
      <w:r w:rsidR="00FC1404">
        <w:t xml:space="preserve"> teaching literacy </w:t>
      </w:r>
      <w:r w:rsidR="00D57FF1">
        <w:t xml:space="preserve">through a </w:t>
      </w:r>
      <w:r w:rsidR="00FC1404">
        <w:t>cross-curricular</w:t>
      </w:r>
      <w:r w:rsidR="00D57FF1">
        <w:t xml:space="preserve"> approach</w:t>
      </w:r>
      <w:r>
        <w:t xml:space="preserve"> is provided by </w:t>
      </w:r>
      <w:proofErr w:type="spellStart"/>
      <w:r>
        <w:t>Rhydypenau</w:t>
      </w:r>
      <w:proofErr w:type="spellEnd"/>
      <w:r>
        <w:t xml:space="preserve"> Primary School who develop their literacy skills through music. Through careful planning the pupils achieve high standards in literacy </w:t>
      </w:r>
      <w:r w:rsidR="00490935">
        <w:t xml:space="preserve">through turning poetry into music and writing their own lyrics. The pupils through this medium </w:t>
      </w:r>
      <w:r w:rsidR="00D707C6">
        <w:t xml:space="preserve">have been acknowledged through several awards and have participated in national competitions. Teaching literacy </w:t>
      </w:r>
      <w:r w:rsidR="00401B8F">
        <w:t>in this cross-curricular way allows a diverse way for the pupils to become engaged in their own learning</w:t>
      </w:r>
      <w:r w:rsidR="006D78B8">
        <w:t xml:space="preserve">. </w:t>
      </w:r>
      <w:r w:rsidR="008A0366">
        <w:t xml:space="preserve">This </w:t>
      </w:r>
      <w:proofErr w:type="gramStart"/>
      <w:r w:rsidR="008A0366">
        <w:t>particular practice</w:t>
      </w:r>
      <w:proofErr w:type="gramEnd"/>
      <w:r w:rsidR="008A0366">
        <w:t xml:space="preserve"> is also supported by personal </w:t>
      </w:r>
      <w:r w:rsidR="00A6245C">
        <w:t>observations</w:t>
      </w:r>
      <w:r w:rsidR="008A0366">
        <w:t xml:space="preserve"> on P</w:t>
      </w:r>
      <w:r w:rsidR="00121CE5">
        <w:t>rofessional Teaching Experience (PTE) where over a series of lessons pupils in a year 4 class rea</w:t>
      </w:r>
      <w:r w:rsidR="00E00E40">
        <w:t>d poetry and in small groups created musical pieces to accompany their favourite poems, this was followed b</w:t>
      </w:r>
      <w:r w:rsidR="00E320EF">
        <w:t xml:space="preserve">y </w:t>
      </w:r>
      <w:r w:rsidR="00E1370F">
        <w:t>lessons where they wrote their own poems and set these to music as well.</w:t>
      </w:r>
      <w:r w:rsidR="00086C5C">
        <w:t xml:space="preserve"> The pupils were deeply engaged in the learning process and were able to use the medium of music to enhance </w:t>
      </w:r>
      <w:r w:rsidR="006E1DCC">
        <w:t>a diverse selection of literary skills.</w:t>
      </w:r>
      <w:r w:rsidR="00017722">
        <w:t xml:space="preserve"> </w:t>
      </w:r>
    </w:p>
    <w:p w14:paraId="2046C9B9" w14:textId="1E917953" w:rsidR="00D725E2" w:rsidRDefault="004B6309" w:rsidP="00111A99">
      <w:pPr>
        <w:spacing w:line="360" w:lineRule="auto"/>
        <w:ind w:firstLine="720"/>
      </w:pPr>
      <w:r>
        <w:t>The International Literary Association (2016)</w:t>
      </w:r>
      <w:r w:rsidR="00A50167">
        <w:t xml:space="preserve"> have recently redefined literacy as </w:t>
      </w:r>
      <w:r w:rsidR="00B633E2">
        <w:t>‘</w:t>
      </w:r>
      <w:r w:rsidR="00953C44">
        <w:t>the ability to identify, understand, interpret, create, compute</w:t>
      </w:r>
      <w:r w:rsidR="00D725E2">
        <w:t>, and communicate using visual, audible and digital materials</w:t>
      </w:r>
      <w:r w:rsidR="003D5D41">
        <w:t xml:space="preserve"> across disciplines and in any context</w:t>
      </w:r>
      <w:r w:rsidR="00B633E2">
        <w:t>’</w:t>
      </w:r>
      <w:r w:rsidR="00111A99">
        <w:t xml:space="preserve"> (p.1). The Welsh Government and the developing curriculum must support </w:t>
      </w:r>
      <w:r w:rsidR="00DE6FCE">
        <w:t>teachers to develop teaching that is standards-based</w:t>
      </w:r>
      <w:r w:rsidR="005B2936">
        <w:t xml:space="preserve">, pedagogically sound, and allows the integration of literacy across the curriculum </w:t>
      </w:r>
      <w:r w:rsidR="000C425C">
        <w:t>in order to support this new, more global definition of literacy (</w:t>
      </w:r>
      <w:r w:rsidR="00300EC0">
        <w:t>Sharp., et al, 201</w:t>
      </w:r>
      <w:r w:rsidR="00FF291E">
        <w:t>7</w:t>
      </w:r>
      <w:r w:rsidR="00300EC0">
        <w:t>)</w:t>
      </w:r>
      <w:r w:rsidR="00CF68F3">
        <w:t>.</w:t>
      </w:r>
    </w:p>
    <w:p w14:paraId="2A3CDE36" w14:textId="77777777" w:rsidR="005B6EAC" w:rsidRDefault="005B6EAC" w:rsidP="0045122B">
      <w:pPr>
        <w:spacing w:line="360" w:lineRule="auto"/>
      </w:pPr>
    </w:p>
    <w:p w14:paraId="512F0E21" w14:textId="3B0E30C4" w:rsidR="007C74F5" w:rsidRDefault="007C74F5" w:rsidP="0045122B">
      <w:pPr>
        <w:spacing w:line="360" w:lineRule="auto"/>
      </w:pPr>
      <w:r>
        <w:tab/>
        <w:t>Donaldson (2015) believes that for Wales to prosper as a nation a high level of numeracy and mathematical competence is of the utmost importance</w:t>
      </w:r>
      <w:r w:rsidR="001B28E0">
        <w:t xml:space="preserve">. </w:t>
      </w:r>
      <w:r w:rsidR="00080FE1">
        <w:t xml:space="preserve"> </w:t>
      </w:r>
      <w:r w:rsidR="001B28E0">
        <w:t xml:space="preserve">However, </w:t>
      </w:r>
      <w:r w:rsidR="00080FE1">
        <w:t xml:space="preserve">National Numeracy (2013) </w:t>
      </w:r>
      <w:r w:rsidR="009E2F47">
        <w:t xml:space="preserve">notes that within the UK it has become culturally acceptable to be negative about mathematics in a way that would be </w:t>
      </w:r>
      <w:r w:rsidR="00535BA3">
        <w:t>viewed as</w:t>
      </w:r>
      <w:r w:rsidR="009E2F47">
        <w:t xml:space="preserve"> unaccepta</w:t>
      </w:r>
      <w:r w:rsidR="0082376F">
        <w:t>b</w:t>
      </w:r>
      <w:r w:rsidR="009E2F47">
        <w:t>le if appli</w:t>
      </w:r>
      <w:r w:rsidR="00304963">
        <w:t xml:space="preserve">ed to any other life skills. Mathematics </w:t>
      </w:r>
      <w:r w:rsidR="002779B1">
        <w:t>is</w:t>
      </w:r>
      <w:r w:rsidR="00304963">
        <w:t xml:space="preserve"> seen as inaccessible to </w:t>
      </w:r>
      <w:proofErr w:type="gramStart"/>
      <w:r w:rsidR="00304963">
        <w:t>a majority of</w:t>
      </w:r>
      <w:proofErr w:type="gramEnd"/>
      <w:r w:rsidR="00304963">
        <w:t xml:space="preserve"> the population</w:t>
      </w:r>
      <w:r w:rsidR="00493ED7">
        <w:t>, a rare gift that is bestowed upon only a gifted few. Despite these views</w:t>
      </w:r>
      <w:r w:rsidR="003C1C6B">
        <w:t xml:space="preserve"> a </w:t>
      </w:r>
      <w:r w:rsidR="003C1C6B">
        <w:lastRenderedPageBreak/>
        <w:t>strong foundation in mathematics</w:t>
      </w:r>
      <w:r w:rsidR="00F41C32">
        <w:t>,</w:t>
      </w:r>
      <w:r w:rsidR="003C1C6B">
        <w:t xml:space="preserve"> as </w:t>
      </w:r>
      <w:proofErr w:type="spellStart"/>
      <w:r w:rsidR="003C1C6B">
        <w:t>Schleicher</w:t>
      </w:r>
      <w:proofErr w:type="spellEnd"/>
      <w:r w:rsidR="003C1C6B">
        <w:t xml:space="preserve"> of the OECD (2013) suggests the best </w:t>
      </w:r>
      <w:r w:rsidR="00022071">
        <w:t xml:space="preserve">predictor </w:t>
      </w:r>
      <w:r w:rsidR="006E6E9A">
        <w:t>of a successful future for our children</w:t>
      </w:r>
      <w:r w:rsidR="00F80F27">
        <w:t xml:space="preserve"> </w:t>
      </w:r>
      <w:r w:rsidR="00F41C32">
        <w:t>is</w:t>
      </w:r>
      <w:r w:rsidR="000345E5">
        <w:t xml:space="preserve"> strong numeracy skills a</w:t>
      </w:r>
      <w:r w:rsidR="00F324CE">
        <w:t>s</w:t>
      </w:r>
      <w:r w:rsidR="000345E5">
        <w:t xml:space="preserve"> the</w:t>
      </w:r>
      <w:r w:rsidR="00F324CE">
        <w:t>y are the</w:t>
      </w:r>
      <w:r w:rsidR="000345E5">
        <w:t xml:space="preserve"> strongest protection against</w:t>
      </w:r>
      <w:r w:rsidR="00677086">
        <w:t xml:space="preserve"> poverty and ill health.</w:t>
      </w:r>
      <w:r w:rsidR="001D1715">
        <w:t xml:space="preserve"> </w:t>
      </w:r>
      <w:r w:rsidR="00F324CE">
        <w:t>T</w:t>
      </w:r>
      <w:r w:rsidR="00BB3978">
        <w:t>o equip our children with the mathematical skills needed to be</w:t>
      </w:r>
      <w:r w:rsidR="00F80F27">
        <w:t>come</w:t>
      </w:r>
      <w:r w:rsidR="00BB3978">
        <w:t xml:space="preserve"> high achieving adults Donaldson (2015) and </w:t>
      </w:r>
      <w:r w:rsidR="00F3276E">
        <w:t>WAG</w:t>
      </w:r>
      <w:r w:rsidR="00BB3978">
        <w:t xml:space="preserve"> (2017) agree that Mathematics should be a cross-curricular responsibility</w:t>
      </w:r>
      <w:r w:rsidR="009B1631">
        <w:t>.</w:t>
      </w:r>
    </w:p>
    <w:p w14:paraId="48EBB9D7" w14:textId="12C5C2C0" w:rsidR="00DD120C" w:rsidRDefault="00DD120C" w:rsidP="0045122B">
      <w:pPr>
        <w:spacing w:line="360" w:lineRule="auto"/>
      </w:pPr>
      <w:r>
        <w:tab/>
        <w:t>Pound and Lee (2011) support the view of mathematics being taught across the curri</w:t>
      </w:r>
      <w:r w:rsidR="0082376F">
        <w:t>c</w:t>
      </w:r>
      <w:r>
        <w:t xml:space="preserve">ulum </w:t>
      </w:r>
      <w:r w:rsidR="009B15C3">
        <w:t>a</w:t>
      </w:r>
      <w:r>
        <w:t xml:space="preserve">s they believe that in doing </w:t>
      </w:r>
      <w:r w:rsidR="006423A9">
        <w:t>so,</w:t>
      </w:r>
      <w:r>
        <w:t xml:space="preserve"> we create oppo</w:t>
      </w:r>
      <w:r w:rsidR="0014160B">
        <w:t>rtunities to place mathematical concepts and ideas into environments where children can see the purpose</w:t>
      </w:r>
      <w:r w:rsidR="0082376F">
        <w:t>, relevance and meaning. This allows children’s understanding</w:t>
      </w:r>
      <w:r w:rsidR="009B15C3">
        <w:t xml:space="preserve"> to</w:t>
      </w:r>
      <w:r w:rsidR="0082376F">
        <w:t xml:space="preserve"> become enriched and their knowledge made secure.</w:t>
      </w:r>
      <w:r w:rsidR="00797B3E">
        <w:t xml:space="preserve"> Sharp et al. (201</w:t>
      </w:r>
      <w:r w:rsidR="002F1CC3">
        <w:t>7</w:t>
      </w:r>
      <w:r w:rsidR="00797B3E">
        <w:t xml:space="preserve">) </w:t>
      </w:r>
      <w:r w:rsidR="00E844E0">
        <w:t xml:space="preserve">believe that being mathematically literate allows the capacity </w:t>
      </w:r>
      <w:r w:rsidR="00687B60">
        <w:t xml:space="preserve">to apply mathematical concepts to a variety of context related problems in a functional, </w:t>
      </w:r>
      <w:r w:rsidR="000C7326">
        <w:t>flexible and practical way. In order to become mathematically literate</w:t>
      </w:r>
      <w:r w:rsidR="00DB5170">
        <w:t>,</w:t>
      </w:r>
      <w:r w:rsidR="000C7326">
        <w:t xml:space="preserve"> children require a learning environment</w:t>
      </w:r>
      <w:r w:rsidR="00CE51E2">
        <w:t xml:space="preserve"> that challenges them cognitively </w:t>
      </w:r>
      <w:r w:rsidR="00C142F0">
        <w:t>as well as allowing them to gain practical experiences</w:t>
      </w:r>
      <w:r w:rsidR="000A5ED5">
        <w:t xml:space="preserve"> which create connections with the real world. </w:t>
      </w:r>
      <w:r w:rsidR="001678F7">
        <w:t>Children should be given opportunities to particip</w:t>
      </w:r>
      <w:r w:rsidR="00347E5F">
        <w:t>a</w:t>
      </w:r>
      <w:r w:rsidR="001678F7">
        <w:t>te and carry out experiments</w:t>
      </w:r>
      <w:r w:rsidR="00FE55E9">
        <w:t>, take part in m</w:t>
      </w:r>
      <w:r w:rsidR="00E55EEF">
        <w:t>o</w:t>
      </w:r>
      <w:r w:rsidR="00FE55E9">
        <w:t>delbuilding activities and be exposed and encouraged to participate in argumentative discussions (Hofer, Beckmann; 2008)</w:t>
      </w:r>
      <w:r w:rsidR="000B3BDF">
        <w:t>.</w:t>
      </w:r>
    </w:p>
    <w:p w14:paraId="066E9EA4" w14:textId="3E0FC35E" w:rsidR="00CF68F3" w:rsidRDefault="00A4334A" w:rsidP="00A54B8F">
      <w:pPr>
        <w:spacing w:line="360" w:lineRule="auto"/>
      </w:pPr>
      <w:r>
        <w:tab/>
        <w:t>According to ESTYN (2018</w:t>
      </w:r>
      <w:r w:rsidR="00AE17F5">
        <w:t>b</w:t>
      </w:r>
      <w:r>
        <w:t xml:space="preserve">) Ysgol </w:t>
      </w:r>
      <w:proofErr w:type="spellStart"/>
      <w:r>
        <w:t>Beca</w:t>
      </w:r>
      <w:proofErr w:type="spellEnd"/>
      <w:r>
        <w:t xml:space="preserve"> show outstanding practice teaching mathematics across the curriculum</w:t>
      </w:r>
      <w:r w:rsidR="00D346E2">
        <w:t xml:space="preserve">. They have abandoned traditional lessons and use thematic learning to develop the LNF </w:t>
      </w:r>
      <w:r w:rsidR="00E76900">
        <w:t>across the curriculum. Teaching takes place in small groups</w:t>
      </w:r>
      <w:r w:rsidR="00BF1B6E">
        <w:t xml:space="preserve"> and as a result</w:t>
      </w:r>
      <w:r w:rsidR="00220F5D">
        <w:t xml:space="preserve"> the </w:t>
      </w:r>
      <w:r w:rsidR="00BF1B6E">
        <w:t xml:space="preserve">children have developed to very high levels. </w:t>
      </w:r>
      <w:r w:rsidR="00220F5D">
        <w:t xml:space="preserve">The school includes the children </w:t>
      </w:r>
      <w:r w:rsidR="00141866">
        <w:t>whilst developing their specific themes each term</w:t>
      </w:r>
      <w:r w:rsidR="00751DF4">
        <w:t>. Based on these themes the children receive four challenges that are completed during free choice periods and two-independent</w:t>
      </w:r>
      <w:r w:rsidR="00033A99">
        <w:t xml:space="preserve"> tasks set by the teacher</w:t>
      </w:r>
      <w:r w:rsidR="008A2F91">
        <w:t xml:space="preserve"> to be completed during focus sessions. As a result of the children’s commitment to their learning</w:t>
      </w:r>
      <w:r w:rsidR="00261EBC">
        <w:t xml:space="preserve"> the standards in their books have improved significantly across the curriculum. The standardised </w:t>
      </w:r>
      <w:r w:rsidR="00A05735">
        <w:t>tests have also shown that the children’s numeracy skills have developed successfully</w:t>
      </w:r>
      <w:r w:rsidR="00DF201B">
        <w:t>.</w:t>
      </w:r>
      <w:r w:rsidR="00D25C82">
        <w:t xml:space="preserve"> </w:t>
      </w:r>
    </w:p>
    <w:p w14:paraId="49FDB5D6" w14:textId="3D55611E" w:rsidR="004A61B2" w:rsidRDefault="00FC1607" w:rsidP="00B51A6F">
      <w:pPr>
        <w:spacing w:line="360" w:lineRule="auto"/>
        <w:ind w:firstLine="720"/>
      </w:pPr>
      <w:r>
        <w:lastRenderedPageBreak/>
        <w:t>Children learn mathematical (and other) skills best, at the time when they need to use them in meaningfu</w:t>
      </w:r>
      <w:r w:rsidR="006566D4">
        <w:t>l, relevant and real context</w:t>
      </w:r>
      <w:r w:rsidR="0072568A">
        <w:t>s. Basing mathematics teaching and learning on cross-curricular activity creates opportunities to set mathematical ideas and concepts in an environment where they have real purpose</w:t>
      </w:r>
      <w:r w:rsidR="00FB75B3">
        <w:t xml:space="preserve">, relevance and meaning. By placing mathematics in the context of other areas of </w:t>
      </w:r>
      <w:r w:rsidR="0059482D">
        <w:t>learning, children’s understanding is enriched, challenged and affirmed</w:t>
      </w:r>
      <w:r w:rsidR="00B51A6F" w:rsidRPr="00B51A6F">
        <w:t>.</w:t>
      </w:r>
      <w:r w:rsidR="00B51A6F">
        <w:t xml:space="preserve"> </w:t>
      </w:r>
      <w:r w:rsidR="004A61B2">
        <w:t xml:space="preserve">During PTE in order to ensure that mathematical skills were </w:t>
      </w:r>
      <w:r w:rsidR="00CD22DB">
        <w:t>cultivated</w:t>
      </w:r>
      <w:r w:rsidR="00A10045">
        <w:t xml:space="preserve">, the lessons </w:t>
      </w:r>
      <w:r w:rsidR="00CD22DB">
        <w:t>were often developed to reinforce the thematic learning taking place. For example</w:t>
      </w:r>
      <w:r w:rsidR="00590D9F">
        <w:t>;</w:t>
      </w:r>
      <w:r w:rsidR="00CD22DB">
        <w:t xml:space="preserve"> in a year 1 class whilst studying Farms, children set up and ran</w:t>
      </w:r>
      <w:r w:rsidR="002E303A">
        <w:t xml:space="preserve"> a farm shop in the classroom. They had to develop their own pricing system</w:t>
      </w:r>
      <w:r w:rsidR="008104EC">
        <w:t xml:space="preserve"> and</w:t>
      </w:r>
      <w:r w:rsidR="002E303A">
        <w:t xml:space="preserve"> had to </w:t>
      </w:r>
      <w:r w:rsidR="00AF2690">
        <w:t>develop shopping lists for specific recipes. These tasks allowed the children to develop an understanding</w:t>
      </w:r>
      <w:r w:rsidR="00F6672E">
        <w:t xml:space="preserve"> of money as well as supply and demand, where produce comes</w:t>
      </w:r>
      <w:r w:rsidR="007A12DA">
        <w:t xml:space="preserve"> </w:t>
      </w:r>
      <w:r w:rsidR="00F6672E">
        <w:t>from as well as working with measurements. They were able to cement their mathematical understanding of money</w:t>
      </w:r>
      <w:r w:rsidR="004C7C65">
        <w:t xml:space="preserve"> through relating </w:t>
      </w:r>
      <w:r w:rsidR="00590D9F">
        <w:t>their learning to real life experiences.</w:t>
      </w:r>
      <w:r w:rsidR="00136F36">
        <w:t xml:space="preserve"> </w:t>
      </w:r>
    </w:p>
    <w:p w14:paraId="393C2E80" w14:textId="54AE5BF5" w:rsidR="008238D6" w:rsidRDefault="008238D6" w:rsidP="004E0085">
      <w:pPr>
        <w:spacing w:line="360" w:lineRule="auto"/>
        <w:ind w:firstLine="720"/>
      </w:pPr>
      <w:r>
        <w:t>Despite the benefits that can be achieved by teaching</w:t>
      </w:r>
      <w:r w:rsidR="007A12DA">
        <w:t xml:space="preserve"> mathematics</w:t>
      </w:r>
      <w:r w:rsidR="00DD7FFA">
        <w:t xml:space="preserve"> in a</w:t>
      </w:r>
      <w:r w:rsidR="007A12DA">
        <w:t xml:space="preserve"> cross-</w:t>
      </w:r>
      <w:r w:rsidR="00DD7FFA">
        <w:t>curricular way</w:t>
      </w:r>
      <w:r w:rsidR="007A12DA">
        <w:t xml:space="preserve"> through</w:t>
      </w:r>
      <w:r w:rsidR="00DD7FFA">
        <w:t xml:space="preserve"> personal experiences witnessed</w:t>
      </w:r>
      <w:r w:rsidR="0045698C">
        <w:t xml:space="preserve"> on PTE it is often taught in a</w:t>
      </w:r>
      <w:r w:rsidR="00DA7367">
        <w:t xml:space="preserve"> tokenistic way</w:t>
      </w:r>
      <w:r w:rsidR="006C51EE">
        <w:t xml:space="preserve"> especially in </w:t>
      </w:r>
      <w:r w:rsidR="003A09D7">
        <w:t>K</w:t>
      </w:r>
      <w:r w:rsidR="006C51EE">
        <w:t xml:space="preserve">ey </w:t>
      </w:r>
      <w:r w:rsidR="003A09D7">
        <w:t>S</w:t>
      </w:r>
      <w:r w:rsidR="006C51EE">
        <w:t>tage 2. As Barnes</w:t>
      </w:r>
      <w:r w:rsidR="001A4772">
        <w:t xml:space="preserve"> (2015) notes</w:t>
      </w:r>
      <w:r w:rsidR="009862E2">
        <w:t xml:space="preserve"> when this happens genuine connections are not made between subjects as learning gain</w:t>
      </w:r>
      <w:r w:rsidR="006625FE">
        <w:t>s are only made in one subject while the second</w:t>
      </w:r>
      <w:r w:rsidR="00860EA9">
        <w:t xml:space="preserve"> only serves to support the first.</w:t>
      </w:r>
      <w:r w:rsidR="00E61B2A">
        <w:t xml:space="preserve"> </w:t>
      </w:r>
      <w:r w:rsidR="009A333E">
        <w:t>As teachers we must be diligent in or planning to ensure that this does not happen and that the integrity</w:t>
      </w:r>
      <w:r w:rsidR="00B87262">
        <w:t xml:space="preserve"> of the mathematics and all other subjects involved are maintained (Pound</w:t>
      </w:r>
      <w:r w:rsidR="005832EA">
        <w:t>, Lee 2011)</w:t>
      </w:r>
      <w:r w:rsidR="0076171F">
        <w:t>.</w:t>
      </w:r>
    </w:p>
    <w:p w14:paraId="5179D8C6" w14:textId="77777777" w:rsidR="00FF3CBC" w:rsidRDefault="00FF3CBC" w:rsidP="00FF3CBC">
      <w:pPr>
        <w:spacing w:line="360" w:lineRule="auto"/>
      </w:pPr>
    </w:p>
    <w:p w14:paraId="4D6492F0" w14:textId="50B93037" w:rsidR="009D5172" w:rsidRDefault="009D5172" w:rsidP="00FF3CBC">
      <w:pPr>
        <w:spacing w:line="360" w:lineRule="auto"/>
        <w:ind w:firstLine="720"/>
      </w:pPr>
      <w:r>
        <w:t>Globalisation has caused a pace of change within society effecting our culture and language, it has made it</w:t>
      </w:r>
      <w:r w:rsidR="00A64217">
        <w:t xml:space="preserve"> difficult</w:t>
      </w:r>
      <w:r>
        <w:t xml:space="preserve"> to isolate </w:t>
      </w:r>
      <w:r w:rsidR="00741515">
        <w:t>subjects</w:t>
      </w:r>
      <w:r>
        <w:t xml:space="preserve"> from social, </w:t>
      </w:r>
      <w:r w:rsidR="000040D8">
        <w:t>economic,</w:t>
      </w:r>
      <w:r>
        <w:t xml:space="preserve"> and technological factors. (Kress, 2003; </w:t>
      </w:r>
      <w:proofErr w:type="spellStart"/>
      <w:r>
        <w:t>Kalantzis</w:t>
      </w:r>
      <w:proofErr w:type="spellEnd"/>
      <w:r>
        <w:t xml:space="preserve"> et al., 2002). The technological revolution has affected everyone, children are now able to communicate across a variety of platforms</w:t>
      </w:r>
      <w:r w:rsidR="002C4116">
        <w:t xml:space="preserve"> where t</w:t>
      </w:r>
      <w:r>
        <w:t>hey are able to obtain information instantly through a variety of devices and are able to participate in virtual environments through gaming or in virtual worlds such as ‘</w:t>
      </w:r>
      <w:proofErr w:type="spellStart"/>
      <w:r>
        <w:t>Fortnite</w:t>
      </w:r>
      <w:proofErr w:type="spellEnd"/>
      <w:r w:rsidR="0025597D">
        <w:t xml:space="preserve">’ </w:t>
      </w:r>
      <w:r>
        <w:t>(Walsh, 2011)</w:t>
      </w:r>
      <w:r w:rsidR="0025597D">
        <w:t>.</w:t>
      </w:r>
    </w:p>
    <w:p w14:paraId="15A5B197" w14:textId="74E42497" w:rsidR="00F53F24" w:rsidRDefault="009D5172" w:rsidP="00E71508">
      <w:pPr>
        <w:spacing w:line="360" w:lineRule="auto"/>
        <w:ind w:firstLine="720"/>
      </w:pPr>
      <w:r>
        <w:t>The challenge now for the Welsh Government and teachers, is how to effectively design a curriculum to provide our children with the necessary skills to function in a rapidly changing technological landscape. This is particularly import</w:t>
      </w:r>
      <w:r w:rsidR="0041532E">
        <w:t>ant</w:t>
      </w:r>
      <w:r>
        <w:t xml:space="preserve"> since the new technological and social developments have been accompanied by rapid social, cultural, economic, political and educational changes. In this electronic, mediated world that we live in, ‘being literate involves the understanding of how different modalities are combined in complex ways to create meaning’ (Snyder, 2002:3). </w:t>
      </w:r>
      <w:r w:rsidR="001D020C">
        <w:t xml:space="preserve"> </w:t>
      </w:r>
    </w:p>
    <w:p w14:paraId="5FEE8C27" w14:textId="477C6549" w:rsidR="00F53F24" w:rsidRDefault="00F53F24" w:rsidP="00F53F24">
      <w:pPr>
        <w:spacing w:line="360" w:lineRule="auto"/>
      </w:pPr>
      <w:r>
        <w:tab/>
      </w:r>
      <w:r w:rsidR="007E6B7F">
        <w:t xml:space="preserve"> In response </w:t>
      </w:r>
      <w:r>
        <w:t>Donaldson (2015)</w:t>
      </w:r>
      <w:r w:rsidR="00F44782">
        <w:t xml:space="preserve"> has</w:t>
      </w:r>
      <w:r>
        <w:t xml:space="preserve"> argued the case for placing as much importance on Digital Competence in education as </w:t>
      </w:r>
      <w:r w:rsidR="00707412">
        <w:t>N</w:t>
      </w:r>
      <w:r>
        <w:t xml:space="preserve">umeracy and </w:t>
      </w:r>
      <w:r w:rsidR="00707412">
        <w:t>L</w:t>
      </w:r>
      <w:r>
        <w:t xml:space="preserve">iteracy. The world that our children live in is deeply entwined with technology throughout their personal, social and educational lives. The world that our children will leave education to enter already demands an increasingly high level of digital competence that will only continue to develop and progress in the future. As educators we would be doing our children a great disservice if we failed to prepare our children to navigate the world, they will find themselves in. Harish, Krishnakumar and Raja (2012) compliment Donaldson’s views that as technology continues to grow and play an increasingly important role in our lives, children will need to be able to synthesise multiple strands of information to make informed decisions. These strands will not come labelled as to what subject they are, and our children will need to be able to make connections between what they know with new information and construct new knowledge. </w:t>
      </w:r>
    </w:p>
    <w:p w14:paraId="03A9A81E" w14:textId="070E3A4B" w:rsidR="00942892" w:rsidRDefault="006D355F" w:rsidP="00F53F24">
      <w:pPr>
        <w:spacing w:line="360" w:lineRule="auto"/>
      </w:pPr>
      <w:r>
        <w:tab/>
        <w:t>As an example of good practice E</w:t>
      </w:r>
      <w:r w:rsidR="00CF7D99">
        <w:t xml:space="preserve">styn </w:t>
      </w:r>
      <w:r>
        <w:t>(</w:t>
      </w:r>
      <w:r w:rsidR="00840B37">
        <w:t>2018</w:t>
      </w:r>
      <w:r w:rsidR="00C7149A">
        <w:t>c</w:t>
      </w:r>
      <w:r>
        <w:t xml:space="preserve">) </w:t>
      </w:r>
      <w:r w:rsidR="00E42B15">
        <w:t xml:space="preserve">have exemplified the practice of </w:t>
      </w:r>
      <w:proofErr w:type="spellStart"/>
      <w:r w:rsidR="00E42B15">
        <w:t>Cornist</w:t>
      </w:r>
      <w:proofErr w:type="spellEnd"/>
      <w:r w:rsidR="00E42B15">
        <w:t xml:space="preserve"> Park Community School who have embedded digital technology </w:t>
      </w:r>
      <w:r w:rsidR="00780779">
        <w:t>throughout their school and thus have been able to enhance the digital competency of pupils, staff, parents and the wider community</w:t>
      </w:r>
      <w:r w:rsidR="005E207E">
        <w:t>. Staff are expected to attend training on each stra</w:t>
      </w:r>
      <w:r w:rsidR="00AF3002">
        <w:t>nd of the Digital Competence Framework (DCF) enabling them to build upon their existing understanding</w:t>
      </w:r>
      <w:r w:rsidR="00B953C8">
        <w:t xml:space="preserve"> thus allowing them to become fully confident in their delivery of e</w:t>
      </w:r>
      <w:r w:rsidR="0068727F">
        <w:t>ach</w:t>
      </w:r>
      <w:r w:rsidR="00B953C8">
        <w:t xml:space="preserve"> strand of the framework.</w:t>
      </w:r>
      <w:r w:rsidR="00F04A2D">
        <w:t xml:space="preserve"> The school promotes digital citizenship by allowing</w:t>
      </w:r>
      <w:r w:rsidR="0001569F">
        <w:t xml:space="preserve"> stakeholders,</w:t>
      </w:r>
      <w:r w:rsidR="00942892">
        <w:t xml:space="preserve"> governors and the wider community to connect, collaborate and communicate through online platforms</w:t>
      </w:r>
      <w:r w:rsidR="00086386">
        <w:t xml:space="preserve">, </w:t>
      </w:r>
      <w:r w:rsidR="0024332F">
        <w:t>carried out in a safe and responsible way</w:t>
      </w:r>
      <w:r w:rsidR="00D5106E">
        <w:t xml:space="preserve">. To raise </w:t>
      </w:r>
      <w:r w:rsidR="002C68C2">
        <w:t>the digital competence the school has groups of pupils who lead on digital learning. This group of pupils work closely with the Digital Lea</w:t>
      </w:r>
      <w:r w:rsidR="00760190">
        <w:t>d to provide training and ongoing support to staff within their school and to other schools within the local area.</w:t>
      </w:r>
    </w:p>
    <w:p w14:paraId="16914CFB" w14:textId="0291668E" w:rsidR="00DF3F8E" w:rsidRDefault="004F09B8" w:rsidP="00E9247B">
      <w:pPr>
        <w:spacing w:line="360" w:lineRule="auto"/>
      </w:pPr>
      <w:r>
        <w:tab/>
        <w:t xml:space="preserve">On personal reflection </w:t>
      </w:r>
      <w:r w:rsidR="001F2C65">
        <w:t xml:space="preserve">of PTE digital competence </w:t>
      </w:r>
      <w:r w:rsidR="00F405A5">
        <w:t xml:space="preserve">has become a personal target which must be met to ensure </w:t>
      </w:r>
      <w:r w:rsidR="00B024DE">
        <w:t xml:space="preserve">success within the classroom. However, it can be argued that many teachers are </w:t>
      </w:r>
      <w:r w:rsidR="00C03EA6">
        <w:t>in the same position</w:t>
      </w:r>
      <w:r w:rsidR="00130A3C">
        <w:t>,</w:t>
      </w:r>
      <w:r w:rsidR="00773486">
        <w:t xml:space="preserve"> the Department of E</w:t>
      </w:r>
      <w:r w:rsidR="000F26BB">
        <w:t xml:space="preserve">ducation and Science (2008) have argued that resistance to </w:t>
      </w:r>
      <w:r w:rsidR="00E161D4">
        <w:t>Digital Competence is often a result of</w:t>
      </w:r>
      <w:r w:rsidR="009F0EE4">
        <w:t xml:space="preserve"> lack of confidence which develops into a fear </w:t>
      </w:r>
      <w:r w:rsidR="008F0AEA">
        <w:t>of using ICT for learning. Teachers are often concerned that their knowledge</w:t>
      </w:r>
      <w:r w:rsidR="004D1B7B">
        <w:t xml:space="preserve"> levels are below that of their pupils.</w:t>
      </w:r>
      <w:r w:rsidR="00230E86">
        <w:t xml:space="preserve"> This is reflected by the</w:t>
      </w:r>
      <w:r w:rsidR="00812633">
        <w:t>ir findings that 92% of teachers under 35 used computers during their preparations compared to only 68% of those over 35.</w:t>
      </w:r>
      <w:r w:rsidR="00703F9B">
        <w:t xml:space="preserve"> In order to rectify these issues a greater emphasis should be placed upon teacher training</w:t>
      </w:r>
      <w:r w:rsidR="003F2F92">
        <w:t xml:space="preserve">, not only during the ITT but throughout their careers as noted by the ECDL (2018) </w:t>
      </w:r>
      <w:r w:rsidR="00167CA6">
        <w:t>that we should have the same rights and means</w:t>
      </w:r>
      <w:r w:rsidR="00974BB4">
        <w:t xml:space="preserve"> to develop into resilient users of technology.</w:t>
      </w:r>
    </w:p>
    <w:p w14:paraId="27D3C62B" w14:textId="766E4542" w:rsidR="00DF3F8E" w:rsidRDefault="00DF3F8E" w:rsidP="00E9247B">
      <w:pPr>
        <w:spacing w:line="360" w:lineRule="auto"/>
      </w:pPr>
      <w:r>
        <w:tab/>
      </w:r>
      <w:r w:rsidR="001D0388">
        <w:t>To consider,</w:t>
      </w:r>
      <w:r w:rsidR="00E9247B">
        <w:t xml:space="preserve"> </w:t>
      </w:r>
      <w:r w:rsidR="00421906">
        <w:t>Hayes (2010) argues that whilst cross-curricular teaching appears to be bro</w:t>
      </w:r>
      <w:r w:rsidR="00AF1A33">
        <w:t xml:space="preserve">adly welcomed, the enthusiasm may diminish when they discover </w:t>
      </w:r>
      <w:r w:rsidR="00485EA2">
        <w:t>the practicalities of planning and implementation.</w:t>
      </w:r>
      <w:r w:rsidR="007A7E28">
        <w:t xml:space="preserve"> Whitty</w:t>
      </w:r>
      <w:r w:rsidR="0018731D">
        <w:t xml:space="preserve">, Rowe and </w:t>
      </w:r>
      <w:proofErr w:type="spellStart"/>
      <w:r w:rsidR="0018731D">
        <w:t>Aggleton</w:t>
      </w:r>
      <w:proofErr w:type="spellEnd"/>
      <w:r w:rsidR="0018731D">
        <w:t xml:space="preserve"> (1994) echo these </w:t>
      </w:r>
      <w:r w:rsidR="000041D9">
        <w:t xml:space="preserve">thoughts when they consider that even </w:t>
      </w:r>
      <w:r w:rsidR="005244E2">
        <w:t xml:space="preserve">when cross-curricular themes have been established </w:t>
      </w:r>
      <w:r w:rsidR="00601F4D">
        <w:t xml:space="preserve">they may </w:t>
      </w:r>
      <w:r w:rsidR="00E82037">
        <w:t>lose their presence when the constraints</w:t>
      </w:r>
      <w:r w:rsidR="007A3A1D">
        <w:t xml:space="preserve"> are</w:t>
      </w:r>
      <w:r w:rsidR="00E82037">
        <w:t xml:space="preserve"> </w:t>
      </w:r>
      <w:r w:rsidR="004A5FAE">
        <w:t>put in place by the perceived pressures to try and deliver all themes through the core subjects.</w:t>
      </w:r>
      <w:r w:rsidR="0093167E">
        <w:t xml:space="preserve"> </w:t>
      </w:r>
      <w:proofErr w:type="spellStart"/>
      <w:r w:rsidR="0093167E">
        <w:t>Bernstie</w:t>
      </w:r>
      <w:r w:rsidR="006E16D8">
        <w:t>n</w:t>
      </w:r>
      <w:proofErr w:type="spellEnd"/>
      <w:r w:rsidR="006E16D8">
        <w:t xml:space="preserve"> (1995) observed that subjec</w:t>
      </w:r>
      <w:r w:rsidR="00BF0594">
        <w:t>ts rather than them</w:t>
      </w:r>
      <w:r w:rsidR="00015BF5">
        <w:t xml:space="preserve">es </w:t>
      </w:r>
      <w:r w:rsidR="007E5E48">
        <w:t>were the dominant way of teaching, not because of a resistance to teaching</w:t>
      </w:r>
      <w:r w:rsidR="008805D9">
        <w:t xml:space="preserve"> in a</w:t>
      </w:r>
      <w:r w:rsidR="007E5E48">
        <w:t xml:space="preserve"> cross-curricular</w:t>
      </w:r>
      <w:r w:rsidR="008805D9">
        <w:t xml:space="preserve"> but due to an insistence </w:t>
      </w:r>
      <w:r w:rsidR="00837674">
        <w:t>of structuring pupil learning on subject based principles.</w:t>
      </w:r>
    </w:p>
    <w:p w14:paraId="1D835E4F" w14:textId="167B20F4" w:rsidR="00DA7A89" w:rsidRDefault="00916589" w:rsidP="00E9247B">
      <w:pPr>
        <w:spacing w:line="360" w:lineRule="auto"/>
      </w:pPr>
      <w:r>
        <w:tab/>
      </w:r>
      <w:r w:rsidR="006C3718">
        <w:t>However</w:t>
      </w:r>
      <w:r w:rsidR="00973C93">
        <w:t>,</w:t>
      </w:r>
      <w:r w:rsidR="00E41A8A">
        <w:t xml:space="preserve"> t</w:t>
      </w:r>
      <w:r>
        <w:t>he works of Bernstein</w:t>
      </w:r>
      <w:r w:rsidR="00973C93">
        <w:t xml:space="preserve"> </w:t>
      </w:r>
      <w:r>
        <w:t>(</w:t>
      </w:r>
      <w:r w:rsidR="006C3718">
        <w:t>1995) and Holland</w:t>
      </w:r>
      <w:r w:rsidR="00CC0C61">
        <w:t xml:space="preserve"> (1981)</w:t>
      </w:r>
      <w:r w:rsidR="00383BBF">
        <w:t xml:space="preserve"> argue that one of the biggest issues facing cross-curricular teaching is that of social class</w:t>
      </w:r>
      <w:r w:rsidR="00973C93">
        <w:t>. They argue</w:t>
      </w:r>
      <w:r w:rsidR="006E22BC">
        <w:t xml:space="preserve"> that subject knowledge can only be recontextualised in relation to everyday life</w:t>
      </w:r>
      <w:r w:rsidR="00532740">
        <w:t xml:space="preserve"> by pupils who are able to recognise </w:t>
      </w:r>
      <w:r w:rsidR="00503385">
        <w:t>appropriate contexts in which to apply it</w:t>
      </w:r>
      <w:r w:rsidR="00005077">
        <w:t xml:space="preserve"> and then reapply it </w:t>
      </w:r>
      <w:r w:rsidR="00C33B16">
        <w:t xml:space="preserve">in situations </w:t>
      </w:r>
      <w:r w:rsidR="00B209FA">
        <w:t>that are different from the original learning.</w:t>
      </w:r>
      <w:r w:rsidR="003D7C75">
        <w:t xml:space="preserve"> The opportunities for pupils to makes sense of </w:t>
      </w:r>
      <w:r w:rsidR="000831AD">
        <w:t xml:space="preserve">cross-curricular knowledge and relate their learning to their daily lives are likely </w:t>
      </w:r>
      <w:r w:rsidR="00C329B0">
        <w:t>to differentially distributed</w:t>
      </w:r>
      <w:r w:rsidR="00AB1384">
        <w:t xml:space="preserve"> according to their soci</w:t>
      </w:r>
      <w:r w:rsidR="00300B1F">
        <w:t xml:space="preserve">o-economic backgrounds. </w:t>
      </w:r>
    </w:p>
    <w:p w14:paraId="0CABE552" w14:textId="6BAC9C85" w:rsidR="00AA1303" w:rsidRDefault="00AA1303" w:rsidP="00E9247B">
      <w:pPr>
        <w:spacing w:line="360" w:lineRule="auto"/>
      </w:pPr>
      <w:r>
        <w:tab/>
      </w:r>
      <w:r w:rsidR="00E2189B">
        <w:t>Additionally</w:t>
      </w:r>
      <w:r w:rsidR="00770C46">
        <w:t>,</w:t>
      </w:r>
      <w:r w:rsidR="007E69E7">
        <w:t xml:space="preserve"> Geake and Cooper (2003), Goswami (2004)</w:t>
      </w:r>
      <w:r w:rsidR="006E6E68">
        <w:t xml:space="preserve"> and O’Boyle and Gill (1998) </w:t>
      </w:r>
      <w:r w:rsidR="00770C46">
        <w:t>discussed</w:t>
      </w:r>
      <w:r w:rsidR="006E6E68">
        <w:t xml:space="preserve"> the more polemic issue that a cross-curricular approach to education </w:t>
      </w:r>
      <w:r w:rsidR="00003E13">
        <w:t>relates</w:t>
      </w:r>
      <w:r w:rsidR="00AC5ADC">
        <w:t xml:space="preserve"> directly to the evidence form </w:t>
      </w:r>
      <w:r w:rsidR="00BB5D90">
        <w:t xml:space="preserve">cognitive neuroscience to support the argument that </w:t>
      </w:r>
      <w:r w:rsidR="00522289">
        <w:t>knowledge integration in learning reflects interconnectedness</w:t>
      </w:r>
      <w:r w:rsidR="00E50370">
        <w:t xml:space="preserve"> of our brains function; the efficacy of which </w:t>
      </w:r>
      <w:r w:rsidR="00161FF8">
        <w:t>is not without contention.</w:t>
      </w:r>
    </w:p>
    <w:p w14:paraId="0DE3962C" w14:textId="52EE7B50" w:rsidR="0072666D" w:rsidRDefault="00161FF8" w:rsidP="004815F1">
      <w:pPr>
        <w:spacing w:line="360" w:lineRule="auto"/>
      </w:pPr>
      <w:r>
        <w:tab/>
        <w:t xml:space="preserve">The final consideration is that the effectiveness of cross-curricular teaching lies </w:t>
      </w:r>
      <w:r w:rsidR="00770C46">
        <w:t>within</w:t>
      </w:r>
      <w:r w:rsidR="00703773">
        <w:t xml:space="preserve"> the teacher. Parker, Heywood and Jolley (2012)</w:t>
      </w:r>
      <w:r w:rsidR="000014CE">
        <w:t xml:space="preserve"> believe that to deliver an effective cross-curricular curriculum </w:t>
      </w:r>
      <w:r w:rsidR="00FE3C8E">
        <w:t>the teacher must have abilities to integrate knowledge appropriately in a way in which their students are able to make productive links between subjects.</w:t>
      </w:r>
      <w:r w:rsidR="00DC3FB4">
        <w:t xml:space="preserve"> Stein, Connell, and Gardner (2008) concur with this view as they</w:t>
      </w:r>
      <w:r w:rsidR="00266F75">
        <w:t xml:space="preserve"> believe that cross-curricular syntheses </w:t>
      </w:r>
      <w:r w:rsidR="009A4BFB">
        <w:t>are</w:t>
      </w:r>
      <w:r w:rsidR="00266F75">
        <w:t xml:space="preserve"> one of the most epistemologically complex </w:t>
      </w:r>
      <w:r w:rsidR="005D0F3E">
        <w:t xml:space="preserve">endeavours that we can undertake due to </w:t>
      </w:r>
      <w:r w:rsidR="00C5364A">
        <w:t xml:space="preserve">the varying perspectives </w:t>
      </w:r>
      <w:r w:rsidR="009479A1">
        <w:t xml:space="preserve">that must be bridged to successfully teach </w:t>
      </w:r>
      <w:r w:rsidR="00E85A00">
        <w:t xml:space="preserve">in a cross-curricular </w:t>
      </w:r>
      <w:r w:rsidR="00E9247B">
        <w:t>way</w:t>
      </w:r>
      <w:r w:rsidR="009479A1">
        <w:t>.</w:t>
      </w:r>
    </w:p>
    <w:p w14:paraId="25CB6461" w14:textId="1D606B58" w:rsidR="0072666D" w:rsidRDefault="0072666D" w:rsidP="004815F1">
      <w:pPr>
        <w:spacing w:line="360" w:lineRule="auto"/>
      </w:pPr>
      <w:r>
        <w:tab/>
        <w:t xml:space="preserve">It has been argued that the benefits of cross-curricular teaching far outweigh the limitations. However, these limitations must be acknowledged </w:t>
      </w:r>
      <w:r w:rsidR="00542769">
        <w:t xml:space="preserve">and dealt with before we can truly see the benefits to our pupils learning. There needs to be a greater focus on </w:t>
      </w:r>
      <w:r w:rsidR="00CB5B6F">
        <w:t>professional development</w:t>
      </w:r>
      <w:r w:rsidR="00542769">
        <w:t xml:space="preserve"> especially within Digital Competence</w:t>
      </w:r>
      <w:r w:rsidR="00CC764B">
        <w:t xml:space="preserve">, as teachers who do not know how to use technology are </w:t>
      </w:r>
      <w:r w:rsidR="00760D58">
        <w:t xml:space="preserve">not going to teach it in a way which will allow students to excel. This advice is the same for </w:t>
      </w:r>
      <w:r w:rsidR="0084073E">
        <w:t xml:space="preserve">the </w:t>
      </w:r>
      <w:r w:rsidR="00936BB0">
        <w:t>development needs</w:t>
      </w:r>
      <w:r w:rsidR="00E832E6">
        <w:t xml:space="preserve"> of all teachers to successfully implement Wales’ new curriculum</w:t>
      </w:r>
      <w:r w:rsidR="00960E01">
        <w:t xml:space="preserve"> and ensure that Literacy, Numeracy and Digital Competence are taught successfully across the curriculum. If we are to achieve this</w:t>
      </w:r>
      <w:r w:rsidR="001F732B">
        <w:t xml:space="preserve"> then we will as Marzano (</w:t>
      </w:r>
      <w:r w:rsidR="00C758AD">
        <w:t>1991) suggests,</w:t>
      </w:r>
      <w:r w:rsidR="00E63E9A">
        <w:t xml:space="preserve"> promote</w:t>
      </w:r>
      <w:r w:rsidR="00C758AD">
        <w:t xml:space="preserve"> </w:t>
      </w:r>
      <w:r w:rsidR="003400D2">
        <w:t>an emphasis on</w:t>
      </w:r>
      <w:r w:rsidR="00584162">
        <w:t xml:space="preserve"> knowledge process</w:t>
      </w:r>
      <w:r w:rsidR="002B56A6">
        <w:t>es</w:t>
      </w:r>
      <w:r w:rsidR="00584162">
        <w:t xml:space="preserve"> </w:t>
      </w:r>
      <w:r w:rsidR="00766C5D">
        <w:t>as a fusion of ideas and concepts across all subjects</w:t>
      </w:r>
      <w:r w:rsidR="00125DC7">
        <w:t xml:space="preserve"> as well as broader life experiences</w:t>
      </w:r>
      <w:r w:rsidR="00F162C4">
        <w:t xml:space="preserve"> which make education </w:t>
      </w:r>
      <w:r w:rsidR="003400D2">
        <w:t xml:space="preserve">more meaningful and relevant </w:t>
      </w:r>
      <w:r w:rsidR="00595400">
        <w:t>for children.</w:t>
      </w:r>
    </w:p>
    <w:p w14:paraId="3970E0D3" w14:textId="2B440DAF" w:rsidR="00595400" w:rsidRDefault="00595400" w:rsidP="004815F1">
      <w:pPr>
        <w:spacing w:line="240" w:lineRule="auto"/>
        <w:ind w:firstLine="720"/>
      </w:pPr>
      <w:r>
        <w:t>We live in a constantly changing, complex and socially challenging world</w:t>
      </w:r>
      <w:r w:rsidR="00D0541E">
        <w:t xml:space="preserve"> where you can no longer expect to </w:t>
      </w:r>
      <w:r w:rsidR="00370705">
        <w:t>have one job for life. The most valuable skill our children can learn, to help them function as critical and creative</w:t>
      </w:r>
      <w:r w:rsidR="00ED2559">
        <w:t xml:space="preserve"> citizens of society, is the ability to both think</w:t>
      </w:r>
      <w:r w:rsidR="00A276D3">
        <w:t xml:space="preserve"> critically and apply their skills to new situations.</w:t>
      </w:r>
    </w:p>
    <w:p w14:paraId="6CCDB2A3" w14:textId="6832BF59" w:rsidR="00A276D3" w:rsidRDefault="00A276D3" w:rsidP="004815F1">
      <w:pPr>
        <w:spacing w:line="360" w:lineRule="auto"/>
        <w:ind w:left="720"/>
      </w:pPr>
      <w:r>
        <w:tab/>
      </w:r>
      <w:r>
        <w:tab/>
      </w:r>
      <w:r>
        <w:tab/>
      </w:r>
      <w:r>
        <w:tab/>
        <w:t>Harish</w:t>
      </w:r>
      <w:r w:rsidR="00582A48">
        <w:t>, Krishnakumar, &amp; Raja (2012, p.7)</w:t>
      </w:r>
    </w:p>
    <w:p w14:paraId="6D798E21" w14:textId="77777777" w:rsidR="006E45F5" w:rsidRDefault="00A276D3" w:rsidP="00D0541E">
      <w:pPr>
        <w:ind w:left="720"/>
      </w:pPr>
      <w:r>
        <w:tab/>
      </w:r>
      <w:r>
        <w:tab/>
      </w:r>
      <w:r>
        <w:tab/>
      </w:r>
    </w:p>
    <w:p w14:paraId="3E5B7684" w14:textId="77777777" w:rsidR="006E45F5" w:rsidRDefault="006E45F5" w:rsidP="00D0541E">
      <w:pPr>
        <w:ind w:left="720"/>
      </w:pPr>
    </w:p>
    <w:sdt>
      <w:sdtPr>
        <w:id w:val="2007931150"/>
        <w:docPartObj>
          <w:docPartGallery w:val="Bibliographies"/>
          <w:docPartUnique/>
        </w:docPartObj>
      </w:sdtPr>
      <w:sdtEndPr>
        <w:rPr>
          <w:rFonts w:ascii="Times New Roman" w:eastAsiaTheme="minorHAnsi" w:hAnsi="Times New Roman" w:cstheme="minorBidi"/>
          <w:color w:val="595959" w:themeColor="text1" w:themeTint="A6"/>
          <w:sz w:val="24"/>
        </w:rPr>
      </w:sdtEndPr>
      <w:sdtContent>
        <w:p w14:paraId="7759147F" w14:textId="74ECCF3D" w:rsidR="007A5F79" w:rsidRDefault="007A5F79">
          <w:pPr>
            <w:pStyle w:val="Heading1"/>
          </w:pPr>
          <w:r>
            <w:t>References</w:t>
          </w:r>
        </w:p>
        <w:sdt>
          <w:sdtPr>
            <w:id w:val="-573587230"/>
            <w:bibliography/>
          </w:sdtPr>
          <w:sdtContent>
            <w:p w14:paraId="1F27EA78" w14:textId="77777777" w:rsidR="007103F4" w:rsidRDefault="007A5F79" w:rsidP="007103F4">
              <w:pPr>
                <w:pStyle w:val="Bibliography"/>
                <w:rPr>
                  <w:noProof/>
                  <w:szCs w:val="24"/>
                </w:rPr>
              </w:pPr>
              <w:r>
                <w:fldChar w:fldCharType="begin"/>
              </w:r>
              <w:r>
                <w:instrText xml:space="preserve"> BIBLIOGRAPHY </w:instrText>
              </w:r>
              <w:r>
                <w:fldChar w:fldCharType="separate"/>
              </w:r>
              <w:r w:rsidR="007103F4">
                <w:rPr>
                  <w:noProof/>
                </w:rPr>
                <w:t xml:space="preserve">Barnes, J., 2015. </w:t>
              </w:r>
              <w:r w:rsidR="007103F4">
                <w:rPr>
                  <w:i/>
                  <w:iCs/>
                  <w:noProof/>
                </w:rPr>
                <w:t xml:space="preserve">Cross-Curricular Learning 3-14. </w:t>
              </w:r>
              <w:r w:rsidR="007103F4">
                <w:rPr>
                  <w:noProof/>
                </w:rPr>
                <w:t>3rd ed. London: SAGE.</w:t>
              </w:r>
            </w:p>
            <w:p w14:paraId="595AB723" w14:textId="77777777" w:rsidR="007103F4" w:rsidRDefault="007103F4" w:rsidP="007103F4">
              <w:pPr>
                <w:pStyle w:val="Bibliography"/>
                <w:rPr>
                  <w:noProof/>
                </w:rPr>
              </w:pPr>
              <w:r>
                <w:rPr>
                  <w:noProof/>
                </w:rPr>
                <w:t xml:space="preserve">Bernstein, B., 1995. Code, theory and its positioning: a case study in misrecognition. </w:t>
              </w:r>
              <w:r>
                <w:rPr>
                  <w:i/>
                  <w:iCs/>
                  <w:noProof/>
                </w:rPr>
                <w:t xml:space="preserve">British Journal of Sociology Education, </w:t>
              </w:r>
              <w:r>
                <w:rPr>
                  <w:noProof/>
                </w:rPr>
                <w:t>16(1).</w:t>
              </w:r>
            </w:p>
            <w:p w14:paraId="0830A6BD" w14:textId="77777777" w:rsidR="007103F4" w:rsidRDefault="007103F4" w:rsidP="007103F4">
              <w:pPr>
                <w:pStyle w:val="Bibliography"/>
                <w:rPr>
                  <w:noProof/>
                </w:rPr>
              </w:pPr>
              <w:r>
                <w:rPr>
                  <w:noProof/>
                </w:rPr>
                <w:t xml:space="preserve">Department of Education and Science, 2008. </w:t>
              </w:r>
              <w:r>
                <w:rPr>
                  <w:i/>
                  <w:iCs/>
                  <w:noProof/>
                </w:rPr>
                <w:t xml:space="preserve">ICT in Schools, </w:t>
              </w:r>
              <w:r>
                <w:rPr>
                  <w:noProof/>
                </w:rPr>
                <w:t>Dublin: Evaluation Support and Research Unit Inspectorate.</w:t>
              </w:r>
            </w:p>
            <w:p w14:paraId="4D795F26" w14:textId="32314A77" w:rsidR="007103F4" w:rsidRDefault="007103F4" w:rsidP="007103F4">
              <w:pPr>
                <w:pStyle w:val="Bibliography"/>
                <w:rPr>
                  <w:noProof/>
                </w:rPr>
              </w:pPr>
              <w:r>
                <w:rPr>
                  <w:noProof/>
                </w:rPr>
                <w:t xml:space="preserve">Donaldson, G., 2015. </w:t>
              </w:r>
              <w:r>
                <w:rPr>
                  <w:i/>
                  <w:iCs/>
                  <w:noProof/>
                </w:rPr>
                <w:t xml:space="preserve">Successful Futures: Independent Review of Curriculum and Assessment Arrangements in Wales, </w:t>
              </w:r>
              <w:r>
                <w:rPr>
                  <w:noProof/>
                </w:rPr>
                <w:t>Cardiff: Crown Copyright.</w:t>
              </w:r>
            </w:p>
            <w:p w14:paraId="74488BEA" w14:textId="16C77D10" w:rsidR="00791E42" w:rsidRDefault="00791E42" w:rsidP="00791E42">
              <w:pPr>
                <w:spacing w:line="240" w:lineRule="auto"/>
              </w:pPr>
              <w:r>
                <w:t xml:space="preserve">ECDL (2018) </w:t>
              </w:r>
              <w:r>
                <w:rPr>
                  <w:i/>
                </w:rPr>
                <w:t xml:space="preserve">Why Teachers need to improve their ICT skills. </w:t>
              </w:r>
              <w:r>
                <w:t xml:space="preserve">Available at: </w:t>
              </w:r>
              <w:hyperlink r:id="rId8" w:history="1">
                <w:r w:rsidRPr="00902D3E">
                  <w:rPr>
                    <w:rStyle w:val="Hyperlink"/>
                  </w:rPr>
                  <w:t>http://ecdl.org/blog?i=1569</w:t>
                </w:r>
              </w:hyperlink>
              <w:r>
                <w:t xml:space="preserve"> (Accessed: 13</w:t>
              </w:r>
              <w:r w:rsidRPr="000F3A37">
                <w:rPr>
                  <w:vertAlign w:val="superscript"/>
                </w:rPr>
                <w:t>th</w:t>
              </w:r>
              <w:r>
                <w:t xml:space="preserve"> December 2018)</w:t>
              </w:r>
            </w:p>
            <w:p w14:paraId="1911CF9F" w14:textId="77777777" w:rsidR="00043E0C" w:rsidRDefault="00043E0C" w:rsidP="00043E0C">
              <w:pPr>
                <w:spacing w:line="240" w:lineRule="auto"/>
              </w:pPr>
              <w:r>
                <w:t xml:space="preserve">Estyn (2018a) </w:t>
              </w:r>
              <w:r>
                <w:rPr>
                  <w:i/>
                </w:rPr>
                <w:t xml:space="preserve">The Sound of Success-using music to develop literacy skills. </w:t>
              </w:r>
              <w:r>
                <w:t xml:space="preserve">Available at: </w:t>
              </w:r>
              <w:hyperlink r:id="rId9" w:history="1">
                <w:r w:rsidRPr="00902D3E">
                  <w:rPr>
                    <w:rStyle w:val="Hyperlink"/>
                  </w:rPr>
                  <w:t>https://www.estyn.gov.wales/effective-practice/sound-success-using-music-develop-literacy-skills</w:t>
                </w:r>
              </w:hyperlink>
              <w:r>
                <w:t xml:space="preserve"> (Accessed: 13</w:t>
              </w:r>
              <w:r w:rsidRPr="000E3B7D">
                <w:rPr>
                  <w:vertAlign w:val="superscript"/>
                </w:rPr>
                <w:t>th</w:t>
              </w:r>
              <w:r>
                <w:t xml:space="preserve"> December 2018)</w:t>
              </w:r>
            </w:p>
            <w:p w14:paraId="5B56B418" w14:textId="77777777" w:rsidR="00043E0C" w:rsidRDefault="00043E0C" w:rsidP="00043E0C">
              <w:pPr>
                <w:spacing w:line="240" w:lineRule="auto"/>
              </w:pPr>
              <w:r>
                <w:t xml:space="preserve">Estyn (2018b) </w:t>
              </w:r>
              <w:r>
                <w:rPr>
                  <w:i/>
                </w:rPr>
                <w:t xml:space="preserve">Developing a curriculum that improves pupils’ skills and enthusiasm for learning. </w:t>
              </w:r>
              <w:r>
                <w:t xml:space="preserve">Available at: </w:t>
              </w:r>
              <w:hyperlink r:id="rId10" w:history="1">
                <w:r w:rsidRPr="00902D3E">
                  <w:rPr>
                    <w:rStyle w:val="Hyperlink"/>
                  </w:rPr>
                  <w:t>https://www.estyn.gov.wales/effective-practice/developing-curriculum-improves-pupils-skills-and-enthusiasm-learning</w:t>
                </w:r>
              </w:hyperlink>
              <w:r>
                <w:t xml:space="preserve"> (Accessed: 13</w:t>
              </w:r>
              <w:r w:rsidRPr="00F41B2C">
                <w:rPr>
                  <w:vertAlign w:val="superscript"/>
                </w:rPr>
                <w:t>th</w:t>
              </w:r>
              <w:r>
                <w:t xml:space="preserve"> December 2018)</w:t>
              </w:r>
            </w:p>
            <w:p w14:paraId="2802945E" w14:textId="7BA28099" w:rsidR="00061D34" w:rsidRPr="00061D34" w:rsidRDefault="00043E0C" w:rsidP="002C53DB">
              <w:pPr>
                <w:spacing w:line="240" w:lineRule="auto"/>
              </w:pPr>
              <w:r>
                <w:t xml:space="preserve">Estyn (2018c) </w:t>
              </w:r>
              <w:r>
                <w:rPr>
                  <w:i/>
                </w:rPr>
                <w:t xml:space="preserve">Digital Technology in primary school life. </w:t>
              </w:r>
              <w:r>
                <w:t xml:space="preserve">Available at: </w:t>
              </w:r>
              <w:hyperlink r:id="rId11" w:history="1">
                <w:r w:rsidRPr="00902D3E">
                  <w:rPr>
                    <w:rStyle w:val="Hyperlink"/>
                  </w:rPr>
                  <w:t>https://www.estyn.gov.wales/effective-practice/digital-technology-primary-school-life</w:t>
                </w:r>
              </w:hyperlink>
              <w:r>
                <w:t xml:space="preserve"> (Accessed: 13</w:t>
              </w:r>
              <w:r w:rsidRPr="00103D83">
                <w:rPr>
                  <w:vertAlign w:val="superscript"/>
                </w:rPr>
                <w:t>th</w:t>
              </w:r>
              <w:r>
                <w:t xml:space="preserve"> December 2018)</w:t>
              </w:r>
            </w:p>
            <w:p w14:paraId="44442160" w14:textId="77777777" w:rsidR="007103F4" w:rsidRDefault="007103F4" w:rsidP="007103F4">
              <w:pPr>
                <w:pStyle w:val="Bibliography"/>
                <w:rPr>
                  <w:noProof/>
                </w:rPr>
              </w:pPr>
              <w:r>
                <w:rPr>
                  <w:noProof/>
                </w:rPr>
                <w:t xml:space="preserve">Geake, J. &amp; Cooper, P., 2003. Implications of Cognitive Neuroscience for Education. </w:t>
              </w:r>
              <w:r>
                <w:rPr>
                  <w:i/>
                  <w:iCs/>
                  <w:noProof/>
                </w:rPr>
                <w:t xml:space="preserve">Westminister Studies in Education, </w:t>
              </w:r>
              <w:r>
                <w:rPr>
                  <w:noProof/>
                </w:rPr>
                <w:t>Issue 26, pp. 7-20.</w:t>
              </w:r>
            </w:p>
            <w:p w14:paraId="04C14149" w14:textId="77777777" w:rsidR="007103F4" w:rsidRDefault="007103F4" w:rsidP="007103F4">
              <w:pPr>
                <w:pStyle w:val="Bibliography"/>
                <w:rPr>
                  <w:noProof/>
                </w:rPr>
              </w:pPr>
              <w:r>
                <w:rPr>
                  <w:noProof/>
                </w:rPr>
                <w:t xml:space="preserve">Goswami, U., 2004. Neuroscience and Education. </w:t>
              </w:r>
              <w:r>
                <w:rPr>
                  <w:i/>
                  <w:iCs/>
                  <w:noProof/>
                </w:rPr>
                <w:t xml:space="preserve">British Journal of Educational Psychology, </w:t>
              </w:r>
              <w:r>
                <w:rPr>
                  <w:noProof/>
                </w:rPr>
                <w:t>Issue 74, pp. 1-14.</w:t>
              </w:r>
            </w:p>
            <w:p w14:paraId="04F24618" w14:textId="77777777" w:rsidR="007103F4" w:rsidRDefault="007103F4" w:rsidP="007103F4">
              <w:pPr>
                <w:pStyle w:val="Bibliography"/>
                <w:rPr>
                  <w:noProof/>
                </w:rPr>
              </w:pPr>
              <w:r>
                <w:rPr>
                  <w:noProof/>
                </w:rPr>
                <w:t xml:space="preserve">Halliday, M., 1975. </w:t>
              </w:r>
              <w:r>
                <w:rPr>
                  <w:i/>
                  <w:iCs/>
                  <w:noProof/>
                </w:rPr>
                <w:t xml:space="preserve">Learning how to mean: explorations in the development of language.. </w:t>
              </w:r>
              <w:r>
                <w:rPr>
                  <w:noProof/>
                </w:rPr>
                <w:t>London: Edward Arnold.</w:t>
              </w:r>
            </w:p>
            <w:p w14:paraId="5D77BF83" w14:textId="77777777" w:rsidR="007103F4" w:rsidRDefault="007103F4" w:rsidP="007103F4">
              <w:pPr>
                <w:pStyle w:val="Bibliography"/>
                <w:rPr>
                  <w:noProof/>
                </w:rPr>
              </w:pPr>
              <w:r>
                <w:rPr>
                  <w:noProof/>
                </w:rPr>
                <w:t xml:space="preserve">Halliday, M., 1993. Towards a Language-Based Theory of Learning. </w:t>
              </w:r>
              <w:r>
                <w:rPr>
                  <w:i/>
                  <w:iCs/>
                  <w:noProof/>
                </w:rPr>
                <w:t xml:space="preserve">Linguistics and Education, </w:t>
              </w:r>
              <w:r>
                <w:rPr>
                  <w:noProof/>
                </w:rPr>
                <w:t>Issue 5, pp. 93-116.</w:t>
              </w:r>
            </w:p>
            <w:p w14:paraId="55FAF8A7" w14:textId="77777777" w:rsidR="007103F4" w:rsidRDefault="007103F4" w:rsidP="007103F4">
              <w:pPr>
                <w:pStyle w:val="Bibliography"/>
                <w:rPr>
                  <w:noProof/>
                </w:rPr>
              </w:pPr>
              <w:r>
                <w:rPr>
                  <w:noProof/>
                </w:rPr>
                <w:t xml:space="preserve">Hammond, J., 2001. </w:t>
              </w:r>
              <w:r>
                <w:rPr>
                  <w:i/>
                  <w:iCs/>
                  <w:noProof/>
                </w:rPr>
                <w:t xml:space="preserve">Scaffolding: Teaching and Learning in Language and Literacy. </w:t>
              </w:r>
              <w:r>
                <w:rPr>
                  <w:noProof/>
                </w:rPr>
                <w:t>Newton, Australia: Primary English Teaching Association.</w:t>
              </w:r>
            </w:p>
            <w:p w14:paraId="1822065F" w14:textId="77777777" w:rsidR="007103F4" w:rsidRDefault="007103F4" w:rsidP="007103F4">
              <w:pPr>
                <w:pStyle w:val="Bibliography"/>
                <w:rPr>
                  <w:noProof/>
                </w:rPr>
              </w:pPr>
              <w:r>
                <w:rPr>
                  <w:noProof/>
                </w:rPr>
                <w:t xml:space="preserve">Hammond, J., 2001. </w:t>
              </w:r>
              <w:r>
                <w:rPr>
                  <w:i/>
                  <w:iCs/>
                  <w:noProof/>
                </w:rPr>
                <w:t xml:space="preserve">Scaffolding: Teaching and Learning in Language and Literacy Education. </w:t>
              </w:r>
              <w:r>
                <w:rPr>
                  <w:noProof/>
                </w:rPr>
                <w:t>Australia: Primary English Association Australia.</w:t>
              </w:r>
            </w:p>
            <w:p w14:paraId="6C5B2CF9" w14:textId="77777777" w:rsidR="007103F4" w:rsidRDefault="007103F4" w:rsidP="007103F4">
              <w:pPr>
                <w:pStyle w:val="Bibliography"/>
                <w:rPr>
                  <w:noProof/>
                </w:rPr>
              </w:pPr>
              <w:r>
                <w:rPr>
                  <w:noProof/>
                </w:rPr>
                <w:t xml:space="preserve">Harish, H., Krishnakumar, R. &amp; Raja, B., 2012. Cross-Curricular Connections: An Innovative Model for Curriculum Transaction. </w:t>
              </w:r>
              <w:r>
                <w:rPr>
                  <w:i/>
                  <w:iCs/>
                  <w:noProof/>
                </w:rPr>
                <w:t xml:space="preserve">i. managers Journal on School Educational Techonolgy, </w:t>
              </w:r>
              <w:r>
                <w:rPr>
                  <w:noProof/>
                </w:rPr>
                <w:t>Volume 7, pp. 1-9.</w:t>
              </w:r>
            </w:p>
            <w:p w14:paraId="00D92AB9" w14:textId="77777777" w:rsidR="007103F4" w:rsidRDefault="007103F4" w:rsidP="007103F4">
              <w:pPr>
                <w:pStyle w:val="Bibliography"/>
                <w:rPr>
                  <w:noProof/>
                </w:rPr>
              </w:pPr>
              <w:r>
                <w:rPr>
                  <w:noProof/>
                </w:rPr>
                <w:t xml:space="preserve">Hayes, D., 2010. The Seductive Charms of a Cross-Curricular Approach. </w:t>
              </w:r>
              <w:r>
                <w:rPr>
                  <w:i/>
                  <w:iCs/>
                  <w:noProof/>
                </w:rPr>
                <w:t xml:space="preserve">Education 3-13, </w:t>
              </w:r>
              <w:r>
                <w:rPr>
                  <w:noProof/>
                </w:rPr>
                <w:t>38(4), pp. 381-387.</w:t>
              </w:r>
            </w:p>
            <w:p w14:paraId="26489BCE" w14:textId="77777777" w:rsidR="007103F4" w:rsidRDefault="007103F4" w:rsidP="007103F4">
              <w:pPr>
                <w:pStyle w:val="Bibliography"/>
                <w:rPr>
                  <w:noProof/>
                </w:rPr>
              </w:pPr>
              <w:r>
                <w:rPr>
                  <w:noProof/>
                </w:rPr>
                <w:t xml:space="preserve">Hofer, T. &amp; Beckmann, A., 2008. Supporting Mathematical Literacy: examples from a cross-curricular project. </w:t>
              </w:r>
              <w:r>
                <w:rPr>
                  <w:i/>
                  <w:iCs/>
                  <w:noProof/>
                </w:rPr>
                <w:t xml:space="preserve">ZDM Mathematics Education, </w:t>
              </w:r>
              <w:r>
                <w:rPr>
                  <w:noProof/>
                </w:rPr>
                <w:t>Issue 41, pp. 223-230.</w:t>
              </w:r>
            </w:p>
            <w:p w14:paraId="4A8DE1D6" w14:textId="194F54F0" w:rsidR="007103F4" w:rsidRDefault="007103F4" w:rsidP="007103F4">
              <w:pPr>
                <w:pStyle w:val="Bibliography"/>
                <w:rPr>
                  <w:noProof/>
                </w:rPr>
              </w:pPr>
              <w:r>
                <w:rPr>
                  <w:noProof/>
                </w:rPr>
                <w:t xml:space="preserve">Holland, J., 1981. Social Class and Changes in Orientation to Meaning. </w:t>
              </w:r>
              <w:r>
                <w:rPr>
                  <w:i/>
                  <w:iCs/>
                  <w:noProof/>
                </w:rPr>
                <w:t xml:space="preserve">Journal of Sociology, </w:t>
              </w:r>
              <w:r>
                <w:rPr>
                  <w:noProof/>
                </w:rPr>
                <w:t>15(1), pp. 1-18.</w:t>
              </w:r>
            </w:p>
            <w:p w14:paraId="137A4BF7" w14:textId="69C3BEC3" w:rsidR="004F5FE5" w:rsidRPr="004F5FE5" w:rsidRDefault="004F5FE5" w:rsidP="004F5FE5">
              <w:pPr>
                <w:spacing w:line="240" w:lineRule="auto"/>
              </w:pPr>
              <w:r>
                <w:t xml:space="preserve">International Literacy Association (2016). </w:t>
              </w:r>
              <w:r>
                <w:rPr>
                  <w:i/>
                </w:rPr>
                <w:t xml:space="preserve">Why Literacy? </w:t>
              </w:r>
              <w:r>
                <w:t>Available at:</w:t>
              </w:r>
              <w:r w:rsidRPr="00CE4786">
                <w:t xml:space="preserve"> </w:t>
              </w:r>
              <w:hyperlink r:id="rId12" w:history="1">
                <w:r w:rsidRPr="00902D3E">
                  <w:rPr>
                    <w:rStyle w:val="Hyperlink"/>
                  </w:rPr>
                  <w:t>https://www.literacyworldwide.org/about-us/why-literacy</w:t>
                </w:r>
              </w:hyperlink>
              <w:r>
                <w:t xml:space="preserve"> (Accessed 13</w:t>
              </w:r>
              <w:r w:rsidRPr="009E588B">
                <w:rPr>
                  <w:vertAlign w:val="superscript"/>
                </w:rPr>
                <w:t>th</w:t>
              </w:r>
              <w:r>
                <w:t xml:space="preserve"> December)</w:t>
              </w:r>
            </w:p>
            <w:p w14:paraId="401DB655" w14:textId="77777777" w:rsidR="007103F4" w:rsidRDefault="007103F4" w:rsidP="007103F4">
              <w:pPr>
                <w:pStyle w:val="Bibliography"/>
                <w:rPr>
                  <w:noProof/>
                </w:rPr>
              </w:pPr>
              <w:r>
                <w:rPr>
                  <w:noProof/>
                </w:rPr>
                <w:t xml:space="preserve">Kalantzis, M., Cope, B. &amp; Harvey, A., 2002. Assessing Multiliteracies and the New Basics. </w:t>
              </w:r>
              <w:r>
                <w:rPr>
                  <w:i/>
                  <w:iCs/>
                  <w:noProof/>
                </w:rPr>
                <w:t xml:space="preserve">Assessment in Education, </w:t>
              </w:r>
              <w:r>
                <w:rPr>
                  <w:noProof/>
                </w:rPr>
                <w:t>10(1), pp. 16-26.</w:t>
              </w:r>
            </w:p>
            <w:p w14:paraId="4EE8A61B" w14:textId="77777777" w:rsidR="007103F4" w:rsidRDefault="007103F4" w:rsidP="007103F4">
              <w:pPr>
                <w:pStyle w:val="Bibliography"/>
                <w:rPr>
                  <w:noProof/>
                </w:rPr>
              </w:pPr>
              <w:r>
                <w:rPr>
                  <w:noProof/>
                </w:rPr>
                <w:t xml:space="preserve">Kress, G., 2003. </w:t>
              </w:r>
              <w:r>
                <w:rPr>
                  <w:i/>
                  <w:iCs/>
                  <w:noProof/>
                </w:rPr>
                <w:t xml:space="preserve">Literacy in the New Media Age. </w:t>
              </w:r>
              <w:r>
                <w:rPr>
                  <w:noProof/>
                </w:rPr>
                <w:t>London: Routledge.</w:t>
              </w:r>
            </w:p>
            <w:p w14:paraId="4E3941BC" w14:textId="6EDE9E35" w:rsidR="007103F4" w:rsidRDefault="007103F4" w:rsidP="007103F4">
              <w:pPr>
                <w:pStyle w:val="Bibliography"/>
                <w:rPr>
                  <w:noProof/>
                </w:rPr>
              </w:pPr>
              <w:r>
                <w:rPr>
                  <w:noProof/>
                </w:rPr>
                <w:t xml:space="preserve">Marzano, R., 1991. Fostering thinking across the curriculum through knowledge restructuring. </w:t>
              </w:r>
              <w:r>
                <w:rPr>
                  <w:i/>
                  <w:iCs/>
                  <w:noProof/>
                </w:rPr>
                <w:t xml:space="preserve">Journal of Reading, </w:t>
              </w:r>
              <w:r>
                <w:rPr>
                  <w:noProof/>
                </w:rPr>
                <w:t>34(7), pp. 518-525.</w:t>
              </w:r>
            </w:p>
            <w:p w14:paraId="6D684399" w14:textId="0B9341AB" w:rsidR="005D4536" w:rsidRPr="005D4536" w:rsidRDefault="005D4536" w:rsidP="004A73A6">
              <w:pPr>
                <w:spacing w:line="240" w:lineRule="auto"/>
              </w:pPr>
              <w:r>
                <w:t xml:space="preserve">National Numeracy (2013) </w:t>
              </w:r>
              <w:r>
                <w:rPr>
                  <w:i/>
                </w:rPr>
                <w:t>Attitudes.</w:t>
              </w:r>
              <w:r>
                <w:t xml:space="preserve"> Available at: </w:t>
              </w:r>
              <w:hyperlink r:id="rId13" w:history="1">
                <w:r w:rsidRPr="00902D3E">
                  <w:rPr>
                    <w:rStyle w:val="Hyperlink"/>
                  </w:rPr>
                  <w:t>https://www.nationalnumeracy.org.uk/attitudes-issue</w:t>
                </w:r>
              </w:hyperlink>
              <w:r>
                <w:t xml:space="preserve"> (Accessed: 13</w:t>
              </w:r>
              <w:r w:rsidRPr="003B6FBF">
                <w:rPr>
                  <w:vertAlign w:val="superscript"/>
                </w:rPr>
                <w:t>th</w:t>
              </w:r>
              <w:r>
                <w:t xml:space="preserve"> December 2018)</w:t>
              </w:r>
            </w:p>
            <w:p w14:paraId="059BA0AB" w14:textId="77777777" w:rsidR="007103F4" w:rsidRDefault="007103F4" w:rsidP="007103F4">
              <w:pPr>
                <w:pStyle w:val="Bibliography"/>
                <w:rPr>
                  <w:noProof/>
                </w:rPr>
              </w:pPr>
              <w:r>
                <w:rPr>
                  <w:noProof/>
                </w:rPr>
                <w:t xml:space="preserve">O'Boyle, M. &amp; Gill, H., 1998. On the of research findings in cognitive neuroscience to educational practice. </w:t>
              </w:r>
              <w:r>
                <w:rPr>
                  <w:i/>
                  <w:iCs/>
                  <w:noProof/>
                </w:rPr>
                <w:t xml:space="preserve">Educational Psychology Review, </w:t>
              </w:r>
              <w:r>
                <w:rPr>
                  <w:noProof/>
                </w:rPr>
                <w:t>Issue 10, pp. 397-409.</w:t>
              </w:r>
            </w:p>
            <w:p w14:paraId="3E6F6BA8" w14:textId="77777777" w:rsidR="007103F4" w:rsidRDefault="007103F4" w:rsidP="007103F4">
              <w:pPr>
                <w:pStyle w:val="Bibliography"/>
                <w:rPr>
                  <w:noProof/>
                </w:rPr>
              </w:pPr>
              <w:r>
                <w:rPr>
                  <w:noProof/>
                </w:rPr>
                <w:t xml:space="preserve">OECD, 2013. </w:t>
              </w:r>
              <w:r>
                <w:rPr>
                  <w:i/>
                  <w:iCs/>
                  <w:noProof/>
                </w:rPr>
                <w:t xml:space="preserve">TALIS 2013 Results: An International Perspective on Teaching and Learning, </w:t>
              </w:r>
              <w:r>
                <w:rPr>
                  <w:noProof/>
                </w:rPr>
                <w:t>s.l.: OECD.</w:t>
              </w:r>
            </w:p>
            <w:p w14:paraId="5381D3F6" w14:textId="77777777" w:rsidR="007103F4" w:rsidRDefault="007103F4" w:rsidP="007103F4">
              <w:pPr>
                <w:pStyle w:val="Bibliography"/>
                <w:rPr>
                  <w:noProof/>
                </w:rPr>
              </w:pPr>
              <w:r>
                <w:rPr>
                  <w:noProof/>
                </w:rPr>
                <w:t xml:space="preserve">Parker, J., Heywood, D. &amp; Jolley, N., 2012. Developing pre-service primary teachers' preceptions of cross-curricular teaching through reflection on learning. </w:t>
              </w:r>
              <w:r>
                <w:rPr>
                  <w:i/>
                  <w:iCs/>
                  <w:noProof/>
                </w:rPr>
                <w:t xml:space="preserve">Teachers and Teaching, </w:t>
              </w:r>
              <w:r>
                <w:rPr>
                  <w:noProof/>
                </w:rPr>
                <w:t>18(6), pp. 693-716.</w:t>
              </w:r>
            </w:p>
            <w:p w14:paraId="36AD6C98" w14:textId="77777777" w:rsidR="007103F4" w:rsidRDefault="007103F4" w:rsidP="007103F4">
              <w:pPr>
                <w:pStyle w:val="Bibliography"/>
                <w:rPr>
                  <w:noProof/>
                </w:rPr>
              </w:pPr>
              <w:r>
                <w:rPr>
                  <w:noProof/>
                </w:rPr>
                <w:t xml:space="preserve">Pound, L. &amp; Lee, T., 2011. </w:t>
              </w:r>
              <w:r>
                <w:rPr>
                  <w:i/>
                  <w:iCs/>
                  <w:noProof/>
                </w:rPr>
                <w:t xml:space="preserve">Teaching Mathematics Creatively. </w:t>
              </w:r>
              <w:r>
                <w:rPr>
                  <w:noProof/>
                </w:rPr>
                <w:t>1st ed. London: Routledge.</w:t>
              </w:r>
            </w:p>
            <w:p w14:paraId="362BD019" w14:textId="77777777" w:rsidR="007103F4" w:rsidRDefault="007103F4" w:rsidP="007103F4">
              <w:pPr>
                <w:pStyle w:val="Bibliography"/>
                <w:rPr>
                  <w:noProof/>
                </w:rPr>
              </w:pPr>
              <w:r>
                <w:rPr>
                  <w:noProof/>
                </w:rPr>
                <w:t xml:space="preserve">Sharp, J. et al., 2017. </w:t>
              </w:r>
              <w:r>
                <w:rPr>
                  <w:i/>
                  <w:iCs/>
                  <w:noProof/>
                </w:rPr>
                <w:t xml:space="preserve">Primary Science. </w:t>
              </w:r>
              <w:r>
                <w:rPr>
                  <w:noProof/>
                </w:rPr>
                <w:t>8th ed. London: Learning Matters.</w:t>
              </w:r>
            </w:p>
            <w:p w14:paraId="49DB107F" w14:textId="2875E7D9" w:rsidR="007103F4" w:rsidRDefault="007103F4" w:rsidP="007103F4">
              <w:pPr>
                <w:pStyle w:val="Bibliography"/>
                <w:rPr>
                  <w:noProof/>
                </w:rPr>
              </w:pPr>
              <w:r>
                <w:rPr>
                  <w:noProof/>
                </w:rPr>
                <w:t xml:space="preserve">Stein, Z., Connell, M. &amp; Gardner, H., 2008. Exercising quality control in interdisciplinary education: Towards an epistemologically responsible approach. </w:t>
              </w:r>
              <w:r>
                <w:rPr>
                  <w:i/>
                  <w:iCs/>
                  <w:noProof/>
                </w:rPr>
                <w:t xml:space="preserve">Journal of Philsosphy of Education, </w:t>
              </w:r>
              <w:r>
                <w:rPr>
                  <w:noProof/>
                </w:rPr>
                <w:t>Issue 42, pp. 401-414.</w:t>
              </w:r>
            </w:p>
            <w:p w14:paraId="5D09DBCE" w14:textId="77777777" w:rsidR="004A73A6" w:rsidRDefault="004A73A6" w:rsidP="004A73A6">
              <w:pPr>
                <w:spacing w:line="240" w:lineRule="auto"/>
              </w:pPr>
              <w:r>
                <w:t xml:space="preserve">UNESCO (1998) </w:t>
              </w:r>
              <w:r>
                <w:rPr>
                  <w:i/>
                </w:rPr>
                <w:t xml:space="preserve">World Education Report: Teachers and Teaching in a Changing World. </w:t>
              </w:r>
              <w:r>
                <w:t xml:space="preserve">Available at: </w:t>
              </w:r>
              <w:hyperlink r:id="rId14" w:history="1">
                <w:r w:rsidRPr="00902D3E">
                  <w:rPr>
                    <w:rStyle w:val="Hyperlink"/>
                  </w:rPr>
                  <w:t>http://www.unesco.org/education/information/wer/PDFeng/wholewer98.PDF</w:t>
                </w:r>
              </w:hyperlink>
            </w:p>
            <w:p w14:paraId="4E4C37EA" w14:textId="0045BF35" w:rsidR="004A73A6" w:rsidRPr="004A73A6" w:rsidRDefault="004A73A6" w:rsidP="00C436EB">
              <w:pPr>
                <w:tabs>
                  <w:tab w:val="center" w:pos="4320"/>
                </w:tabs>
                <w:spacing w:line="240" w:lineRule="auto"/>
              </w:pPr>
              <w:r>
                <w:t>(Accessed: 13</w:t>
              </w:r>
              <w:r w:rsidRPr="008A658E">
                <w:rPr>
                  <w:vertAlign w:val="superscript"/>
                </w:rPr>
                <w:t>th</w:t>
              </w:r>
              <w:r>
                <w:t xml:space="preserve"> December 2018)</w:t>
              </w:r>
              <w:bookmarkStart w:id="5" w:name="_GoBack"/>
              <w:bookmarkEnd w:id="5"/>
            </w:p>
            <w:p w14:paraId="7414A190" w14:textId="77777777" w:rsidR="007103F4" w:rsidRDefault="007103F4" w:rsidP="007103F4">
              <w:pPr>
                <w:pStyle w:val="Bibliography"/>
                <w:rPr>
                  <w:noProof/>
                </w:rPr>
              </w:pPr>
              <w:r>
                <w:rPr>
                  <w:noProof/>
                </w:rPr>
                <w:t xml:space="preserve">Vygotsky, L., 1962. </w:t>
              </w:r>
              <w:r>
                <w:rPr>
                  <w:i/>
                  <w:iCs/>
                  <w:noProof/>
                </w:rPr>
                <w:t xml:space="preserve">Thought and Language. </w:t>
              </w:r>
              <w:r>
                <w:rPr>
                  <w:noProof/>
                </w:rPr>
                <w:t>Cambridge, M.A.: MIT Press.</w:t>
              </w:r>
            </w:p>
            <w:p w14:paraId="568711D0" w14:textId="77777777" w:rsidR="007103F4" w:rsidRDefault="007103F4" w:rsidP="007103F4">
              <w:pPr>
                <w:pStyle w:val="Bibliography"/>
                <w:rPr>
                  <w:noProof/>
                </w:rPr>
              </w:pPr>
              <w:r>
                <w:rPr>
                  <w:noProof/>
                </w:rPr>
                <w:t xml:space="preserve">Walsh, S., 2011. </w:t>
              </w:r>
              <w:r>
                <w:rPr>
                  <w:i/>
                  <w:iCs/>
                  <w:noProof/>
                </w:rPr>
                <w:t xml:space="preserve">Exploring Classroom Discourse: Language in Action. </w:t>
              </w:r>
              <w:r>
                <w:rPr>
                  <w:noProof/>
                </w:rPr>
                <w:t>Oxon: Routledge.</w:t>
              </w:r>
            </w:p>
            <w:p w14:paraId="16C3462F" w14:textId="77777777" w:rsidR="007103F4" w:rsidRDefault="007103F4" w:rsidP="007103F4">
              <w:pPr>
                <w:pStyle w:val="Bibliography"/>
                <w:rPr>
                  <w:noProof/>
                </w:rPr>
              </w:pPr>
              <w:r>
                <w:rPr>
                  <w:noProof/>
                </w:rPr>
                <w:t xml:space="preserve">Welsh Assembly Government, 2017. </w:t>
              </w:r>
              <w:r>
                <w:rPr>
                  <w:i/>
                  <w:iCs/>
                  <w:noProof/>
                </w:rPr>
                <w:t xml:space="preserve">Education in Wales: Our National Mission, </w:t>
              </w:r>
              <w:r>
                <w:rPr>
                  <w:noProof/>
                </w:rPr>
                <w:t>Cardiff: Welsh Assembly Government.</w:t>
              </w:r>
            </w:p>
            <w:p w14:paraId="5C6848F2" w14:textId="77777777" w:rsidR="007103F4" w:rsidRDefault="007103F4" w:rsidP="007103F4">
              <w:pPr>
                <w:pStyle w:val="Bibliography"/>
                <w:rPr>
                  <w:noProof/>
                </w:rPr>
              </w:pPr>
              <w:r>
                <w:rPr>
                  <w:noProof/>
                </w:rPr>
                <w:t xml:space="preserve">Whitty, G., Rowe, G. &amp; Aggleton, P., 1994. Discourse in Cross-Curricular Contexts: limits to empowerment. </w:t>
              </w:r>
              <w:r>
                <w:rPr>
                  <w:i/>
                  <w:iCs/>
                  <w:noProof/>
                </w:rPr>
                <w:t xml:space="preserve">International Studies in Sociology, </w:t>
              </w:r>
              <w:r>
                <w:rPr>
                  <w:noProof/>
                </w:rPr>
                <w:t>4(1), pp. 25-42.</w:t>
              </w:r>
            </w:p>
            <w:p w14:paraId="27C35DE2" w14:textId="77777777" w:rsidR="007103F4" w:rsidRDefault="007103F4" w:rsidP="007103F4">
              <w:pPr>
                <w:pStyle w:val="Bibliography"/>
                <w:rPr>
                  <w:noProof/>
                </w:rPr>
              </w:pPr>
              <w:r>
                <w:rPr>
                  <w:noProof/>
                </w:rPr>
                <w:t xml:space="preserve">Wooley, G., 2014. </w:t>
              </w:r>
              <w:r>
                <w:rPr>
                  <w:i/>
                  <w:iCs/>
                  <w:noProof/>
                </w:rPr>
                <w:t xml:space="preserve">Developing Literacy in the Primary Classroom. </w:t>
              </w:r>
              <w:r>
                <w:rPr>
                  <w:noProof/>
                </w:rPr>
                <w:t>London: SAGE Publications Ltd..</w:t>
              </w:r>
            </w:p>
            <w:p w14:paraId="2F743E07" w14:textId="29EC9A6B" w:rsidR="007A5F79" w:rsidRDefault="007A5F79" w:rsidP="007103F4">
              <w:r>
                <w:rPr>
                  <w:b/>
                  <w:bCs/>
                  <w:noProof/>
                </w:rPr>
                <w:fldChar w:fldCharType="end"/>
              </w:r>
            </w:p>
          </w:sdtContent>
        </w:sdt>
      </w:sdtContent>
    </w:sdt>
    <w:p w14:paraId="4AB635FA" w14:textId="569D0CC5" w:rsidR="00A276D3" w:rsidRPr="0072666D" w:rsidRDefault="00624918" w:rsidP="007A5F79">
      <w:r>
        <w:t xml:space="preserve"> </w:t>
      </w:r>
      <w:r w:rsidR="005963A3">
        <w:t xml:space="preserve"> </w:t>
      </w:r>
    </w:p>
    <w:p w14:paraId="1A9BA3FB" w14:textId="77777777" w:rsidR="00F53F24" w:rsidRDefault="00F53F24" w:rsidP="009D5172">
      <w:pPr>
        <w:spacing w:line="360" w:lineRule="auto"/>
        <w:ind w:firstLine="720"/>
      </w:pPr>
    </w:p>
    <w:p w14:paraId="4C94CF88" w14:textId="776C0932" w:rsidR="00C20549" w:rsidRDefault="00C219D8" w:rsidP="00C219D8">
      <w:pPr>
        <w:pStyle w:val="Heading1"/>
      </w:pPr>
      <w:r>
        <w:t>Websites</w:t>
      </w:r>
    </w:p>
    <w:p w14:paraId="06A9B8E1" w14:textId="38265100" w:rsidR="00C219D8" w:rsidRDefault="00C219D8" w:rsidP="00C219D8"/>
    <w:p w14:paraId="6DB79509" w14:textId="05914EE6" w:rsidR="00EE520B" w:rsidRDefault="00EE520B" w:rsidP="00585777">
      <w:pPr>
        <w:tabs>
          <w:tab w:val="center" w:pos="4320"/>
        </w:tabs>
        <w:spacing w:line="240" w:lineRule="auto"/>
      </w:pPr>
    </w:p>
    <w:p w14:paraId="328C763E" w14:textId="44021D6E" w:rsidR="00EE520B" w:rsidRDefault="00EE520B" w:rsidP="00585777">
      <w:pPr>
        <w:tabs>
          <w:tab w:val="center" w:pos="4320"/>
        </w:tabs>
        <w:spacing w:line="240" w:lineRule="auto"/>
      </w:pPr>
    </w:p>
    <w:p w14:paraId="55EAC469" w14:textId="2A7DDF6A" w:rsidR="00FC2C1A" w:rsidRDefault="00FC2C1A" w:rsidP="00585777">
      <w:pPr>
        <w:tabs>
          <w:tab w:val="center" w:pos="4320"/>
        </w:tabs>
        <w:spacing w:line="240" w:lineRule="auto"/>
      </w:pPr>
    </w:p>
    <w:p w14:paraId="39F0B53B" w14:textId="4B9A4E76" w:rsidR="00FC2C1A" w:rsidRDefault="00FC2C1A" w:rsidP="00585777">
      <w:pPr>
        <w:tabs>
          <w:tab w:val="center" w:pos="4320"/>
        </w:tabs>
        <w:spacing w:line="240" w:lineRule="auto"/>
      </w:pPr>
    </w:p>
    <w:p w14:paraId="1A52B6EC" w14:textId="593C1820" w:rsidR="003828F2" w:rsidRDefault="003828F2" w:rsidP="00585777">
      <w:pPr>
        <w:tabs>
          <w:tab w:val="center" w:pos="4320"/>
        </w:tabs>
        <w:spacing w:line="240" w:lineRule="auto"/>
      </w:pPr>
    </w:p>
    <w:p w14:paraId="71767344" w14:textId="4F517FD3" w:rsidR="003828F2" w:rsidRDefault="003828F2" w:rsidP="00585777">
      <w:pPr>
        <w:tabs>
          <w:tab w:val="center" w:pos="4320"/>
        </w:tabs>
        <w:spacing w:line="240" w:lineRule="auto"/>
      </w:pPr>
    </w:p>
    <w:p w14:paraId="0D0F830A" w14:textId="77777777" w:rsidR="00200EF7" w:rsidRDefault="00200EF7" w:rsidP="00585777">
      <w:pPr>
        <w:tabs>
          <w:tab w:val="center" w:pos="4320"/>
        </w:tabs>
        <w:spacing w:line="240" w:lineRule="auto"/>
      </w:pPr>
    </w:p>
    <w:p w14:paraId="5366D5DA" w14:textId="6C9B6FFD" w:rsidR="008A658E" w:rsidRDefault="00585777" w:rsidP="00585777">
      <w:pPr>
        <w:tabs>
          <w:tab w:val="center" w:pos="4320"/>
        </w:tabs>
        <w:spacing w:line="240" w:lineRule="auto"/>
      </w:pPr>
      <w:r>
        <w:tab/>
      </w:r>
    </w:p>
    <w:p w14:paraId="6BB39AB4" w14:textId="6442CC1F" w:rsidR="00585777" w:rsidRDefault="00585777" w:rsidP="00585777">
      <w:pPr>
        <w:tabs>
          <w:tab w:val="center" w:pos="4320"/>
        </w:tabs>
        <w:spacing w:line="240" w:lineRule="auto"/>
      </w:pPr>
    </w:p>
    <w:p w14:paraId="719DAE48" w14:textId="22E8CD38" w:rsidR="00585777" w:rsidRDefault="00585777" w:rsidP="00585777">
      <w:pPr>
        <w:tabs>
          <w:tab w:val="center" w:pos="4320"/>
        </w:tabs>
        <w:spacing w:line="240" w:lineRule="auto"/>
      </w:pPr>
    </w:p>
    <w:p w14:paraId="7E2CFEB2" w14:textId="06F916C3" w:rsidR="00FB5F67" w:rsidRPr="0016124B" w:rsidRDefault="00FB5F67" w:rsidP="000E3B7D">
      <w:pPr>
        <w:spacing w:line="240" w:lineRule="auto"/>
      </w:pPr>
    </w:p>
    <w:sectPr w:rsidR="00FB5F67" w:rsidRPr="0016124B">
      <w:footerReference w:type="default" r:id="rId15"/>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712EAF" w14:textId="77777777" w:rsidR="000648FE" w:rsidRDefault="000648FE" w:rsidP="00C6554A">
      <w:pPr>
        <w:spacing w:before="0" w:after="0" w:line="240" w:lineRule="auto"/>
      </w:pPr>
      <w:r>
        <w:separator/>
      </w:r>
    </w:p>
  </w:endnote>
  <w:endnote w:type="continuationSeparator" w:id="0">
    <w:p w14:paraId="19127E49" w14:textId="77777777" w:rsidR="000648FE" w:rsidRDefault="000648FE"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8B0277"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015B9C" w14:textId="77777777" w:rsidR="000648FE" w:rsidRDefault="000648FE" w:rsidP="00C6554A">
      <w:pPr>
        <w:spacing w:before="0" w:after="0" w:line="240" w:lineRule="auto"/>
      </w:pPr>
      <w:r>
        <w:separator/>
      </w:r>
    </w:p>
  </w:footnote>
  <w:footnote w:type="continuationSeparator" w:id="0">
    <w:p w14:paraId="4903AA63" w14:textId="77777777" w:rsidR="000648FE" w:rsidRDefault="000648FE"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48C68B4"/>
    <w:multiLevelType w:val="hybridMultilevel"/>
    <w:tmpl w:val="1FA8F31C"/>
    <w:lvl w:ilvl="0" w:tplc="AA7E4EA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861"/>
    <w:rsid w:val="000014CE"/>
    <w:rsid w:val="00003E13"/>
    <w:rsid w:val="000040D8"/>
    <w:rsid w:val="000041D9"/>
    <w:rsid w:val="00004B74"/>
    <w:rsid w:val="00005077"/>
    <w:rsid w:val="00007A8D"/>
    <w:rsid w:val="000124C0"/>
    <w:rsid w:val="00012B3C"/>
    <w:rsid w:val="0001569F"/>
    <w:rsid w:val="00015BF5"/>
    <w:rsid w:val="00017722"/>
    <w:rsid w:val="00021091"/>
    <w:rsid w:val="00022071"/>
    <w:rsid w:val="00027556"/>
    <w:rsid w:val="00030EFB"/>
    <w:rsid w:val="00031E40"/>
    <w:rsid w:val="00033A99"/>
    <w:rsid w:val="000345E5"/>
    <w:rsid w:val="00037207"/>
    <w:rsid w:val="00040461"/>
    <w:rsid w:val="00043E0C"/>
    <w:rsid w:val="00044712"/>
    <w:rsid w:val="00055857"/>
    <w:rsid w:val="00055FF9"/>
    <w:rsid w:val="000563AA"/>
    <w:rsid w:val="000619E2"/>
    <w:rsid w:val="00061D34"/>
    <w:rsid w:val="00061DCD"/>
    <w:rsid w:val="000648FE"/>
    <w:rsid w:val="00067559"/>
    <w:rsid w:val="00073B75"/>
    <w:rsid w:val="00073B7B"/>
    <w:rsid w:val="00076B57"/>
    <w:rsid w:val="00080E44"/>
    <w:rsid w:val="00080FE1"/>
    <w:rsid w:val="00082845"/>
    <w:rsid w:val="000831AD"/>
    <w:rsid w:val="0008587B"/>
    <w:rsid w:val="00086386"/>
    <w:rsid w:val="00086454"/>
    <w:rsid w:val="00086C5C"/>
    <w:rsid w:val="00094499"/>
    <w:rsid w:val="00094C8E"/>
    <w:rsid w:val="00096E40"/>
    <w:rsid w:val="00097474"/>
    <w:rsid w:val="000A3171"/>
    <w:rsid w:val="000A55B2"/>
    <w:rsid w:val="000A5ED5"/>
    <w:rsid w:val="000B3BDF"/>
    <w:rsid w:val="000B7475"/>
    <w:rsid w:val="000C053E"/>
    <w:rsid w:val="000C1EE6"/>
    <w:rsid w:val="000C3E62"/>
    <w:rsid w:val="000C425C"/>
    <w:rsid w:val="000C5BFB"/>
    <w:rsid w:val="000C7326"/>
    <w:rsid w:val="000C759C"/>
    <w:rsid w:val="000D106E"/>
    <w:rsid w:val="000D2082"/>
    <w:rsid w:val="000D74AC"/>
    <w:rsid w:val="000E0A70"/>
    <w:rsid w:val="000E2D8B"/>
    <w:rsid w:val="000E3B42"/>
    <w:rsid w:val="000E3B7D"/>
    <w:rsid w:val="000E4256"/>
    <w:rsid w:val="000E5C99"/>
    <w:rsid w:val="000E6E54"/>
    <w:rsid w:val="000F07D9"/>
    <w:rsid w:val="000F26BB"/>
    <w:rsid w:val="000F2920"/>
    <w:rsid w:val="000F3A37"/>
    <w:rsid w:val="000F41F1"/>
    <w:rsid w:val="000F4277"/>
    <w:rsid w:val="000F5CD5"/>
    <w:rsid w:val="000F7A56"/>
    <w:rsid w:val="00103523"/>
    <w:rsid w:val="0010352B"/>
    <w:rsid w:val="00103D83"/>
    <w:rsid w:val="00104227"/>
    <w:rsid w:val="001044B6"/>
    <w:rsid w:val="001063D8"/>
    <w:rsid w:val="00111A99"/>
    <w:rsid w:val="00112FD1"/>
    <w:rsid w:val="001139DE"/>
    <w:rsid w:val="00114B35"/>
    <w:rsid w:val="00115E5B"/>
    <w:rsid w:val="00117509"/>
    <w:rsid w:val="00121CE5"/>
    <w:rsid w:val="00125549"/>
    <w:rsid w:val="00125DC7"/>
    <w:rsid w:val="00130A3C"/>
    <w:rsid w:val="0013250F"/>
    <w:rsid w:val="001349C1"/>
    <w:rsid w:val="00136F36"/>
    <w:rsid w:val="0014160B"/>
    <w:rsid w:val="00141866"/>
    <w:rsid w:val="00142DE0"/>
    <w:rsid w:val="0014393D"/>
    <w:rsid w:val="00145CA7"/>
    <w:rsid w:val="0014706E"/>
    <w:rsid w:val="001541AF"/>
    <w:rsid w:val="00155973"/>
    <w:rsid w:val="0015644B"/>
    <w:rsid w:val="0016124B"/>
    <w:rsid w:val="001615D2"/>
    <w:rsid w:val="00161955"/>
    <w:rsid w:val="00161FF8"/>
    <w:rsid w:val="00165DF5"/>
    <w:rsid w:val="001678F7"/>
    <w:rsid w:val="00167CA6"/>
    <w:rsid w:val="00173B79"/>
    <w:rsid w:val="00174347"/>
    <w:rsid w:val="00174754"/>
    <w:rsid w:val="001753DA"/>
    <w:rsid w:val="00182BB1"/>
    <w:rsid w:val="00182E60"/>
    <w:rsid w:val="00183CCE"/>
    <w:rsid w:val="001859E5"/>
    <w:rsid w:val="0018731D"/>
    <w:rsid w:val="001924CD"/>
    <w:rsid w:val="00194A89"/>
    <w:rsid w:val="00196911"/>
    <w:rsid w:val="001A158F"/>
    <w:rsid w:val="001A4772"/>
    <w:rsid w:val="001A6EDA"/>
    <w:rsid w:val="001B24C9"/>
    <w:rsid w:val="001B28E0"/>
    <w:rsid w:val="001B75B2"/>
    <w:rsid w:val="001C6F9B"/>
    <w:rsid w:val="001D020C"/>
    <w:rsid w:val="001D0388"/>
    <w:rsid w:val="001D040E"/>
    <w:rsid w:val="001D1715"/>
    <w:rsid w:val="001D1FDD"/>
    <w:rsid w:val="001D2B7C"/>
    <w:rsid w:val="001D3808"/>
    <w:rsid w:val="001D4DE4"/>
    <w:rsid w:val="001D587A"/>
    <w:rsid w:val="001D5A8B"/>
    <w:rsid w:val="001D5DC4"/>
    <w:rsid w:val="001E04D6"/>
    <w:rsid w:val="001E1C30"/>
    <w:rsid w:val="001F2B04"/>
    <w:rsid w:val="001F2C65"/>
    <w:rsid w:val="001F4437"/>
    <w:rsid w:val="001F732B"/>
    <w:rsid w:val="00200EF7"/>
    <w:rsid w:val="00201272"/>
    <w:rsid w:val="0021157F"/>
    <w:rsid w:val="0021291A"/>
    <w:rsid w:val="00215475"/>
    <w:rsid w:val="00220F5D"/>
    <w:rsid w:val="00224DAD"/>
    <w:rsid w:val="00224F73"/>
    <w:rsid w:val="0022576D"/>
    <w:rsid w:val="00230826"/>
    <w:rsid w:val="00230E86"/>
    <w:rsid w:val="002314F3"/>
    <w:rsid w:val="002315CB"/>
    <w:rsid w:val="00232988"/>
    <w:rsid w:val="00232B95"/>
    <w:rsid w:val="002404BA"/>
    <w:rsid w:val="00242B06"/>
    <w:rsid w:val="0024332F"/>
    <w:rsid w:val="00244534"/>
    <w:rsid w:val="00247549"/>
    <w:rsid w:val="0024797F"/>
    <w:rsid w:val="00247E0C"/>
    <w:rsid w:val="00250479"/>
    <w:rsid w:val="00253489"/>
    <w:rsid w:val="00253A25"/>
    <w:rsid w:val="002554CD"/>
    <w:rsid w:val="0025597D"/>
    <w:rsid w:val="00261307"/>
    <w:rsid w:val="00261A5E"/>
    <w:rsid w:val="00261C36"/>
    <w:rsid w:val="00261EBC"/>
    <w:rsid w:val="00266F75"/>
    <w:rsid w:val="00271428"/>
    <w:rsid w:val="002779B1"/>
    <w:rsid w:val="00282EAC"/>
    <w:rsid w:val="0028341C"/>
    <w:rsid w:val="002846AF"/>
    <w:rsid w:val="002856EE"/>
    <w:rsid w:val="00292B42"/>
    <w:rsid w:val="00293B83"/>
    <w:rsid w:val="00296426"/>
    <w:rsid w:val="0029782E"/>
    <w:rsid w:val="002A1A70"/>
    <w:rsid w:val="002B2ED4"/>
    <w:rsid w:val="002B4294"/>
    <w:rsid w:val="002B56A6"/>
    <w:rsid w:val="002B5C7D"/>
    <w:rsid w:val="002B6B50"/>
    <w:rsid w:val="002C2929"/>
    <w:rsid w:val="002C4116"/>
    <w:rsid w:val="002C4262"/>
    <w:rsid w:val="002C53DB"/>
    <w:rsid w:val="002C68C2"/>
    <w:rsid w:val="002D159C"/>
    <w:rsid w:val="002D2A4F"/>
    <w:rsid w:val="002D655E"/>
    <w:rsid w:val="002E303A"/>
    <w:rsid w:val="002E512E"/>
    <w:rsid w:val="002F1A4B"/>
    <w:rsid w:val="002F1CC3"/>
    <w:rsid w:val="002F3224"/>
    <w:rsid w:val="002F34E5"/>
    <w:rsid w:val="002F49BC"/>
    <w:rsid w:val="002F5A0A"/>
    <w:rsid w:val="002F5DFD"/>
    <w:rsid w:val="002F797C"/>
    <w:rsid w:val="002F7F74"/>
    <w:rsid w:val="00300B1F"/>
    <w:rsid w:val="00300EC0"/>
    <w:rsid w:val="0030156C"/>
    <w:rsid w:val="00304963"/>
    <w:rsid w:val="003062BF"/>
    <w:rsid w:val="00315E5A"/>
    <w:rsid w:val="003175A1"/>
    <w:rsid w:val="00324055"/>
    <w:rsid w:val="003310D1"/>
    <w:rsid w:val="00331FAE"/>
    <w:rsid w:val="00333D0D"/>
    <w:rsid w:val="00334D6D"/>
    <w:rsid w:val="003400D2"/>
    <w:rsid w:val="0034213C"/>
    <w:rsid w:val="00342895"/>
    <w:rsid w:val="00342E1F"/>
    <w:rsid w:val="00342E83"/>
    <w:rsid w:val="003445EA"/>
    <w:rsid w:val="003461AD"/>
    <w:rsid w:val="003463C8"/>
    <w:rsid w:val="00347E5F"/>
    <w:rsid w:val="00353704"/>
    <w:rsid w:val="003563FB"/>
    <w:rsid w:val="00360AD9"/>
    <w:rsid w:val="00362D3E"/>
    <w:rsid w:val="00363040"/>
    <w:rsid w:val="00363895"/>
    <w:rsid w:val="003657B3"/>
    <w:rsid w:val="00370705"/>
    <w:rsid w:val="0037278E"/>
    <w:rsid w:val="0037342C"/>
    <w:rsid w:val="003760C3"/>
    <w:rsid w:val="00377219"/>
    <w:rsid w:val="003828F2"/>
    <w:rsid w:val="00383BBF"/>
    <w:rsid w:val="00386370"/>
    <w:rsid w:val="00387547"/>
    <w:rsid w:val="00391309"/>
    <w:rsid w:val="00394BD1"/>
    <w:rsid w:val="003A08D1"/>
    <w:rsid w:val="003A09D7"/>
    <w:rsid w:val="003B0422"/>
    <w:rsid w:val="003B1ED9"/>
    <w:rsid w:val="003B6FBF"/>
    <w:rsid w:val="003C1C6B"/>
    <w:rsid w:val="003C50F6"/>
    <w:rsid w:val="003C6B2C"/>
    <w:rsid w:val="003D2D0B"/>
    <w:rsid w:val="003D5D41"/>
    <w:rsid w:val="003D7C75"/>
    <w:rsid w:val="003E1898"/>
    <w:rsid w:val="003E55C5"/>
    <w:rsid w:val="003E5C75"/>
    <w:rsid w:val="003F0FC5"/>
    <w:rsid w:val="003F2F92"/>
    <w:rsid w:val="003F47E0"/>
    <w:rsid w:val="003F4A66"/>
    <w:rsid w:val="003F5718"/>
    <w:rsid w:val="003F5E04"/>
    <w:rsid w:val="004003BA"/>
    <w:rsid w:val="00401B8F"/>
    <w:rsid w:val="00406D33"/>
    <w:rsid w:val="00410948"/>
    <w:rsid w:val="00412AEA"/>
    <w:rsid w:val="0041450C"/>
    <w:rsid w:val="0041532E"/>
    <w:rsid w:val="00415D14"/>
    <w:rsid w:val="00416BC8"/>
    <w:rsid w:val="00421906"/>
    <w:rsid w:val="00422D6D"/>
    <w:rsid w:val="0042671D"/>
    <w:rsid w:val="00430E43"/>
    <w:rsid w:val="00431F61"/>
    <w:rsid w:val="00433255"/>
    <w:rsid w:val="00433A86"/>
    <w:rsid w:val="004348F6"/>
    <w:rsid w:val="0045122B"/>
    <w:rsid w:val="004546D1"/>
    <w:rsid w:val="00455A68"/>
    <w:rsid w:val="0045698C"/>
    <w:rsid w:val="00456E4F"/>
    <w:rsid w:val="00463DD9"/>
    <w:rsid w:val="004646E2"/>
    <w:rsid w:val="004749A8"/>
    <w:rsid w:val="004815F1"/>
    <w:rsid w:val="00481E31"/>
    <w:rsid w:val="00484855"/>
    <w:rsid w:val="00485EA2"/>
    <w:rsid w:val="00490935"/>
    <w:rsid w:val="004910C9"/>
    <w:rsid w:val="00493ED7"/>
    <w:rsid w:val="00494752"/>
    <w:rsid w:val="00495C22"/>
    <w:rsid w:val="00495F22"/>
    <w:rsid w:val="00496040"/>
    <w:rsid w:val="004962DD"/>
    <w:rsid w:val="00497E19"/>
    <w:rsid w:val="004A1E28"/>
    <w:rsid w:val="004A4860"/>
    <w:rsid w:val="004A5A33"/>
    <w:rsid w:val="004A5CF0"/>
    <w:rsid w:val="004A5FAE"/>
    <w:rsid w:val="004A61B2"/>
    <w:rsid w:val="004A73A6"/>
    <w:rsid w:val="004A73F5"/>
    <w:rsid w:val="004A758F"/>
    <w:rsid w:val="004B0447"/>
    <w:rsid w:val="004B1BB2"/>
    <w:rsid w:val="004B2D31"/>
    <w:rsid w:val="004B2E89"/>
    <w:rsid w:val="004B6309"/>
    <w:rsid w:val="004C049F"/>
    <w:rsid w:val="004C19BE"/>
    <w:rsid w:val="004C5F06"/>
    <w:rsid w:val="004C7C65"/>
    <w:rsid w:val="004D0D9D"/>
    <w:rsid w:val="004D1B7B"/>
    <w:rsid w:val="004D435D"/>
    <w:rsid w:val="004E0085"/>
    <w:rsid w:val="004E19F8"/>
    <w:rsid w:val="004E5952"/>
    <w:rsid w:val="004E6EA8"/>
    <w:rsid w:val="004F09B8"/>
    <w:rsid w:val="004F1762"/>
    <w:rsid w:val="004F1EAD"/>
    <w:rsid w:val="004F5FE5"/>
    <w:rsid w:val="005000E2"/>
    <w:rsid w:val="00500F0B"/>
    <w:rsid w:val="00500FEB"/>
    <w:rsid w:val="00501C85"/>
    <w:rsid w:val="00503385"/>
    <w:rsid w:val="00511614"/>
    <w:rsid w:val="005172A4"/>
    <w:rsid w:val="00522289"/>
    <w:rsid w:val="005244E2"/>
    <w:rsid w:val="00532740"/>
    <w:rsid w:val="00532DA0"/>
    <w:rsid w:val="00535BA3"/>
    <w:rsid w:val="00541809"/>
    <w:rsid w:val="00542769"/>
    <w:rsid w:val="00543D47"/>
    <w:rsid w:val="00543DD2"/>
    <w:rsid w:val="00543F47"/>
    <w:rsid w:val="00546262"/>
    <w:rsid w:val="0054755B"/>
    <w:rsid w:val="0055115F"/>
    <w:rsid w:val="00552596"/>
    <w:rsid w:val="00553265"/>
    <w:rsid w:val="005541FE"/>
    <w:rsid w:val="005547B6"/>
    <w:rsid w:val="0055499F"/>
    <w:rsid w:val="00562DA7"/>
    <w:rsid w:val="00566A33"/>
    <w:rsid w:val="00566C20"/>
    <w:rsid w:val="00570BA0"/>
    <w:rsid w:val="0057465B"/>
    <w:rsid w:val="00574831"/>
    <w:rsid w:val="005807EB"/>
    <w:rsid w:val="00580F07"/>
    <w:rsid w:val="00582A48"/>
    <w:rsid w:val="00582E66"/>
    <w:rsid w:val="005831B8"/>
    <w:rsid w:val="005832EA"/>
    <w:rsid w:val="00584162"/>
    <w:rsid w:val="00585777"/>
    <w:rsid w:val="00586371"/>
    <w:rsid w:val="00590D9F"/>
    <w:rsid w:val="005929E0"/>
    <w:rsid w:val="00593EFA"/>
    <w:rsid w:val="0059482D"/>
    <w:rsid w:val="00595400"/>
    <w:rsid w:val="005963A3"/>
    <w:rsid w:val="005969AC"/>
    <w:rsid w:val="00597CAC"/>
    <w:rsid w:val="005A0D84"/>
    <w:rsid w:val="005A329E"/>
    <w:rsid w:val="005A5329"/>
    <w:rsid w:val="005A7961"/>
    <w:rsid w:val="005B0B0B"/>
    <w:rsid w:val="005B100E"/>
    <w:rsid w:val="005B28F2"/>
    <w:rsid w:val="005B2936"/>
    <w:rsid w:val="005B3395"/>
    <w:rsid w:val="005B4347"/>
    <w:rsid w:val="005B6EAC"/>
    <w:rsid w:val="005C58D9"/>
    <w:rsid w:val="005C6DD4"/>
    <w:rsid w:val="005D0D56"/>
    <w:rsid w:val="005D0F3E"/>
    <w:rsid w:val="005D2705"/>
    <w:rsid w:val="005D2B9C"/>
    <w:rsid w:val="005D4536"/>
    <w:rsid w:val="005D5D17"/>
    <w:rsid w:val="005E207E"/>
    <w:rsid w:val="005F0BEB"/>
    <w:rsid w:val="005F1503"/>
    <w:rsid w:val="005F6F48"/>
    <w:rsid w:val="005F7E3E"/>
    <w:rsid w:val="0060176D"/>
    <w:rsid w:val="00601F4D"/>
    <w:rsid w:val="006079BC"/>
    <w:rsid w:val="006104E7"/>
    <w:rsid w:val="00611FDA"/>
    <w:rsid w:val="00612B2F"/>
    <w:rsid w:val="006139FF"/>
    <w:rsid w:val="00624918"/>
    <w:rsid w:val="00626A06"/>
    <w:rsid w:val="00636568"/>
    <w:rsid w:val="00637872"/>
    <w:rsid w:val="006423A9"/>
    <w:rsid w:val="006437FD"/>
    <w:rsid w:val="006514EE"/>
    <w:rsid w:val="006515EF"/>
    <w:rsid w:val="00654BAD"/>
    <w:rsid w:val="00655268"/>
    <w:rsid w:val="006566D4"/>
    <w:rsid w:val="00660947"/>
    <w:rsid w:val="006625FE"/>
    <w:rsid w:val="00663BE7"/>
    <w:rsid w:val="00665F81"/>
    <w:rsid w:val="0067005C"/>
    <w:rsid w:val="0067126C"/>
    <w:rsid w:val="00672574"/>
    <w:rsid w:val="00673F95"/>
    <w:rsid w:val="00674AFB"/>
    <w:rsid w:val="00677086"/>
    <w:rsid w:val="006800C3"/>
    <w:rsid w:val="00683B24"/>
    <w:rsid w:val="0068727F"/>
    <w:rsid w:val="00687B60"/>
    <w:rsid w:val="006914DF"/>
    <w:rsid w:val="00691C69"/>
    <w:rsid w:val="00694529"/>
    <w:rsid w:val="0069535B"/>
    <w:rsid w:val="006963E6"/>
    <w:rsid w:val="006A1176"/>
    <w:rsid w:val="006A1DDE"/>
    <w:rsid w:val="006A1ECD"/>
    <w:rsid w:val="006A2C80"/>
    <w:rsid w:val="006A3CE7"/>
    <w:rsid w:val="006A451F"/>
    <w:rsid w:val="006A54C1"/>
    <w:rsid w:val="006A6AD2"/>
    <w:rsid w:val="006A7804"/>
    <w:rsid w:val="006B06DC"/>
    <w:rsid w:val="006B1411"/>
    <w:rsid w:val="006B1EEC"/>
    <w:rsid w:val="006B2BA1"/>
    <w:rsid w:val="006B2C6B"/>
    <w:rsid w:val="006B4DFC"/>
    <w:rsid w:val="006B5CB5"/>
    <w:rsid w:val="006B6E24"/>
    <w:rsid w:val="006C3718"/>
    <w:rsid w:val="006C51EE"/>
    <w:rsid w:val="006D355F"/>
    <w:rsid w:val="006D70B0"/>
    <w:rsid w:val="006D78B8"/>
    <w:rsid w:val="006E16D8"/>
    <w:rsid w:val="006E1DCC"/>
    <w:rsid w:val="006E22BC"/>
    <w:rsid w:val="006E45F5"/>
    <w:rsid w:val="006E6E68"/>
    <w:rsid w:val="006E6E9A"/>
    <w:rsid w:val="006F3917"/>
    <w:rsid w:val="006F425E"/>
    <w:rsid w:val="0070105F"/>
    <w:rsid w:val="00703773"/>
    <w:rsid w:val="007038E5"/>
    <w:rsid w:val="00703F9B"/>
    <w:rsid w:val="00707412"/>
    <w:rsid w:val="007103F4"/>
    <w:rsid w:val="00711DBC"/>
    <w:rsid w:val="0071417D"/>
    <w:rsid w:val="0071679C"/>
    <w:rsid w:val="007226F7"/>
    <w:rsid w:val="007248F8"/>
    <w:rsid w:val="0072568A"/>
    <w:rsid w:val="0072666D"/>
    <w:rsid w:val="007273ED"/>
    <w:rsid w:val="00730398"/>
    <w:rsid w:val="00730C62"/>
    <w:rsid w:val="00732B59"/>
    <w:rsid w:val="00732E9F"/>
    <w:rsid w:val="007364A1"/>
    <w:rsid w:val="00737648"/>
    <w:rsid w:val="00741515"/>
    <w:rsid w:val="00751DF4"/>
    <w:rsid w:val="00753B07"/>
    <w:rsid w:val="00760190"/>
    <w:rsid w:val="00760D58"/>
    <w:rsid w:val="0076171F"/>
    <w:rsid w:val="00761D44"/>
    <w:rsid w:val="00766C5D"/>
    <w:rsid w:val="00770C46"/>
    <w:rsid w:val="00772423"/>
    <w:rsid w:val="00773486"/>
    <w:rsid w:val="00780311"/>
    <w:rsid w:val="00780779"/>
    <w:rsid w:val="0078251D"/>
    <w:rsid w:val="00782A94"/>
    <w:rsid w:val="00784A5F"/>
    <w:rsid w:val="007879BF"/>
    <w:rsid w:val="007902B9"/>
    <w:rsid w:val="00791915"/>
    <w:rsid w:val="00791E42"/>
    <w:rsid w:val="0079289E"/>
    <w:rsid w:val="00796146"/>
    <w:rsid w:val="00797B3E"/>
    <w:rsid w:val="007A12DA"/>
    <w:rsid w:val="007A3A1D"/>
    <w:rsid w:val="007A5F79"/>
    <w:rsid w:val="007A7E28"/>
    <w:rsid w:val="007B2083"/>
    <w:rsid w:val="007B2A61"/>
    <w:rsid w:val="007B5443"/>
    <w:rsid w:val="007B7A3D"/>
    <w:rsid w:val="007C1201"/>
    <w:rsid w:val="007C26B7"/>
    <w:rsid w:val="007C47C4"/>
    <w:rsid w:val="007C667A"/>
    <w:rsid w:val="007C74F5"/>
    <w:rsid w:val="007D71D5"/>
    <w:rsid w:val="007E0A76"/>
    <w:rsid w:val="007E244C"/>
    <w:rsid w:val="007E2665"/>
    <w:rsid w:val="007E2CC0"/>
    <w:rsid w:val="007E5E48"/>
    <w:rsid w:val="007E621E"/>
    <w:rsid w:val="007E69E7"/>
    <w:rsid w:val="007E6B7F"/>
    <w:rsid w:val="007E6E7E"/>
    <w:rsid w:val="007E77F5"/>
    <w:rsid w:val="007F1B81"/>
    <w:rsid w:val="007F3E86"/>
    <w:rsid w:val="007F6247"/>
    <w:rsid w:val="007F6AF7"/>
    <w:rsid w:val="007F7F80"/>
    <w:rsid w:val="00800F9F"/>
    <w:rsid w:val="00803D0B"/>
    <w:rsid w:val="00806EF3"/>
    <w:rsid w:val="008104EC"/>
    <w:rsid w:val="00812007"/>
    <w:rsid w:val="00812633"/>
    <w:rsid w:val="0081669E"/>
    <w:rsid w:val="00816DF4"/>
    <w:rsid w:val="00817AD3"/>
    <w:rsid w:val="008213DE"/>
    <w:rsid w:val="0082376F"/>
    <w:rsid w:val="008238D6"/>
    <w:rsid w:val="008269A9"/>
    <w:rsid w:val="008269C0"/>
    <w:rsid w:val="00826B1D"/>
    <w:rsid w:val="008329BF"/>
    <w:rsid w:val="00834E45"/>
    <w:rsid w:val="00837674"/>
    <w:rsid w:val="00837AC4"/>
    <w:rsid w:val="0084073E"/>
    <w:rsid w:val="00840B37"/>
    <w:rsid w:val="00841A5A"/>
    <w:rsid w:val="00853607"/>
    <w:rsid w:val="00856EB0"/>
    <w:rsid w:val="00856F75"/>
    <w:rsid w:val="00856FCD"/>
    <w:rsid w:val="00860EA9"/>
    <w:rsid w:val="008629AF"/>
    <w:rsid w:val="008727B0"/>
    <w:rsid w:val="00872B4C"/>
    <w:rsid w:val="008744FF"/>
    <w:rsid w:val="008805D9"/>
    <w:rsid w:val="00881AA9"/>
    <w:rsid w:val="00882582"/>
    <w:rsid w:val="00891A90"/>
    <w:rsid w:val="00894AE3"/>
    <w:rsid w:val="00895BF6"/>
    <w:rsid w:val="00895FCA"/>
    <w:rsid w:val="00896335"/>
    <w:rsid w:val="00896363"/>
    <w:rsid w:val="008A0366"/>
    <w:rsid w:val="008A2F91"/>
    <w:rsid w:val="008A4C9E"/>
    <w:rsid w:val="008A658E"/>
    <w:rsid w:val="008A6C5D"/>
    <w:rsid w:val="008B059D"/>
    <w:rsid w:val="008B27F0"/>
    <w:rsid w:val="008B4E50"/>
    <w:rsid w:val="008B536B"/>
    <w:rsid w:val="008B56D0"/>
    <w:rsid w:val="008B6425"/>
    <w:rsid w:val="008C5BE0"/>
    <w:rsid w:val="008D6B71"/>
    <w:rsid w:val="008E01B1"/>
    <w:rsid w:val="008E01E0"/>
    <w:rsid w:val="008E024F"/>
    <w:rsid w:val="008E334F"/>
    <w:rsid w:val="008E4227"/>
    <w:rsid w:val="008E6E78"/>
    <w:rsid w:val="008E73A6"/>
    <w:rsid w:val="008E7F51"/>
    <w:rsid w:val="008F0AEA"/>
    <w:rsid w:val="008F1812"/>
    <w:rsid w:val="00900CB6"/>
    <w:rsid w:val="00904B61"/>
    <w:rsid w:val="009050A4"/>
    <w:rsid w:val="00914861"/>
    <w:rsid w:val="00916589"/>
    <w:rsid w:val="0093167E"/>
    <w:rsid w:val="00931703"/>
    <w:rsid w:val="00935ECF"/>
    <w:rsid w:val="00936BB0"/>
    <w:rsid w:val="00941643"/>
    <w:rsid w:val="00942892"/>
    <w:rsid w:val="00944638"/>
    <w:rsid w:val="00945164"/>
    <w:rsid w:val="009469AB"/>
    <w:rsid w:val="009479A1"/>
    <w:rsid w:val="00951B4C"/>
    <w:rsid w:val="00953C44"/>
    <w:rsid w:val="0095483F"/>
    <w:rsid w:val="00954849"/>
    <w:rsid w:val="00960E01"/>
    <w:rsid w:val="00966362"/>
    <w:rsid w:val="009702A2"/>
    <w:rsid w:val="00972AA2"/>
    <w:rsid w:val="00973115"/>
    <w:rsid w:val="00973C93"/>
    <w:rsid w:val="00974362"/>
    <w:rsid w:val="0097463C"/>
    <w:rsid w:val="00974BB4"/>
    <w:rsid w:val="00975668"/>
    <w:rsid w:val="00976AC3"/>
    <w:rsid w:val="0098504F"/>
    <w:rsid w:val="009862E2"/>
    <w:rsid w:val="00986C06"/>
    <w:rsid w:val="00992BAE"/>
    <w:rsid w:val="00992DB7"/>
    <w:rsid w:val="009948A1"/>
    <w:rsid w:val="00996CA3"/>
    <w:rsid w:val="009A2AFF"/>
    <w:rsid w:val="009A333E"/>
    <w:rsid w:val="009A4BFB"/>
    <w:rsid w:val="009B15C3"/>
    <w:rsid w:val="009B1631"/>
    <w:rsid w:val="009B3871"/>
    <w:rsid w:val="009B3BDE"/>
    <w:rsid w:val="009B43F0"/>
    <w:rsid w:val="009B5D60"/>
    <w:rsid w:val="009C03C2"/>
    <w:rsid w:val="009C083D"/>
    <w:rsid w:val="009C23B9"/>
    <w:rsid w:val="009C3302"/>
    <w:rsid w:val="009D3C03"/>
    <w:rsid w:val="009D3DDB"/>
    <w:rsid w:val="009D5172"/>
    <w:rsid w:val="009E0E6C"/>
    <w:rsid w:val="009E0F16"/>
    <w:rsid w:val="009E113D"/>
    <w:rsid w:val="009E1FBD"/>
    <w:rsid w:val="009E2F47"/>
    <w:rsid w:val="009E3D28"/>
    <w:rsid w:val="009E3D70"/>
    <w:rsid w:val="009E492D"/>
    <w:rsid w:val="009E588B"/>
    <w:rsid w:val="009F0DE2"/>
    <w:rsid w:val="009F0EE4"/>
    <w:rsid w:val="00A0011F"/>
    <w:rsid w:val="00A03E75"/>
    <w:rsid w:val="00A055F7"/>
    <w:rsid w:val="00A05735"/>
    <w:rsid w:val="00A062CE"/>
    <w:rsid w:val="00A068F9"/>
    <w:rsid w:val="00A10045"/>
    <w:rsid w:val="00A102CC"/>
    <w:rsid w:val="00A123F7"/>
    <w:rsid w:val="00A12D32"/>
    <w:rsid w:val="00A16566"/>
    <w:rsid w:val="00A26861"/>
    <w:rsid w:val="00A268EA"/>
    <w:rsid w:val="00A26967"/>
    <w:rsid w:val="00A2698F"/>
    <w:rsid w:val="00A276D3"/>
    <w:rsid w:val="00A3170E"/>
    <w:rsid w:val="00A35D80"/>
    <w:rsid w:val="00A372ED"/>
    <w:rsid w:val="00A4334A"/>
    <w:rsid w:val="00A439F9"/>
    <w:rsid w:val="00A50167"/>
    <w:rsid w:val="00A5074C"/>
    <w:rsid w:val="00A52A33"/>
    <w:rsid w:val="00A54085"/>
    <w:rsid w:val="00A54B8F"/>
    <w:rsid w:val="00A56132"/>
    <w:rsid w:val="00A5640F"/>
    <w:rsid w:val="00A57D40"/>
    <w:rsid w:val="00A6245C"/>
    <w:rsid w:val="00A624B2"/>
    <w:rsid w:val="00A64217"/>
    <w:rsid w:val="00A76B03"/>
    <w:rsid w:val="00A76ECE"/>
    <w:rsid w:val="00A77559"/>
    <w:rsid w:val="00A80261"/>
    <w:rsid w:val="00A91122"/>
    <w:rsid w:val="00A92EF6"/>
    <w:rsid w:val="00A973A4"/>
    <w:rsid w:val="00A97B93"/>
    <w:rsid w:val="00AA0402"/>
    <w:rsid w:val="00AA0738"/>
    <w:rsid w:val="00AA1303"/>
    <w:rsid w:val="00AA1DC2"/>
    <w:rsid w:val="00AB0B09"/>
    <w:rsid w:val="00AB1384"/>
    <w:rsid w:val="00AB2C19"/>
    <w:rsid w:val="00AB7F97"/>
    <w:rsid w:val="00AC0C1A"/>
    <w:rsid w:val="00AC360A"/>
    <w:rsid w:val="00AC5ADC"/>
    <w:rsid w:val="00AC7C71"/>
    <w:rsid w:val="00AD2E21"/>
    <w:rsid w:val="00AD43A9"/>
    <w:rsid w:val="00AD4ED9"/>
    <w:rsid w:val="00AD5071"/>
    <w:rsid w:val="00AD5F85"/>
    <w:rsid w:val="00AD7BAF"/>
    <w:rsid w:val="00AE17F5"/>
    <w:rsid w:val="00AE63ED"/>
    <w:rsid w:val="00AF0607"/>
    <w:rsid w:val="00AF1A33"/>
    <w:rsid w:val="00AF2273"/>
    <w:rsid w:val="00AF2690"/>
    <w:rsid w:val="00AF3002"/>
    <w:rsid w:val="00B024DE"/>
    <w:rsid w:val="00B07722"/>
    <w:rsid w:val="00B13037"/>
    <w:rsid w:val="00B143EF"/>
    <w:rsid w:val="00B14592"/>
    <w:rsid w:val="00B149B2"/>
    <w:rsid w:val="00B16262"/>
    <w:rsid w:val="00B1690D"/>
    <w:rsid w:val="00B209FA"/>
    <w:rsid w:val="00B23BDA"/>
    <w:rsid w:val="00B25A36"/>
    <w:rsid w:val="00B26A87"/>
    <w:rsid w:val="00B30B33"/>
    <w:rsid w:val="00B356AF"/>
    <w:rsid w:val="00B435FC"/>
    <w:rsid w:val="00B454A5"/>
    <w:rsid w:val="00B51A6F"/>
    <w:rsid w:val="00B51E92"/>
    <w:rsid w:val="00B52344"/>
    <w:rsid w:val="00B523D9"/>
    <w:rsid w:val="00B52D59"/>
    <w:rsid w:val="00B53A59"/>
    <w:rsid w:val="00B54416"/>
    <w:rsid w:val="00B54647"/>
    <w:rsid w:val="00B62218"/>
    <w:rsid w:val="00B633E2"/>
    <w:rsid w:val="00B634BD"/>
    <w:rsid w:val="00B64BFB"/>
    <w:rsid w:val="00B702E1"/>
    <w:rsid w:val="00B717F2"/>
    <w:rsid w:val="00B73DE9"/>
    <w:rsid w:val="00B75DF5"/>
    <w:rsid w:val="00B807CB"/>
    <w:rsid w:val="00B865C2"/>
    <w:rsid w:val="00B87262"/>
    <w:rsid w:val="00B9120A"/>
    <w:rsid w:val="00B91577"/>
    <w:rsid w:val="00B93E38"/>
    <w:rsid w:val="00B94A8C"/>
    <w:rsid w:val="00B953C8"/>
    <w:rsid w:val="00B96584"/>
    <w:rsid w:val="00BA1A55"/>
    <w:rsid w:val="00BA56FB"/>
    <w:rsid w:val="00BB00E8"/>
    <w:rsid w:val="00BB3978"/>
    <w:rsid w:val="00BB3E48"/>
    <w:rsid w:val="00BB5D90"/>
    <w:rsid w:val="00BC0BD1"/>
    <w:rsid w:val="00BD5942"/>
    <w:rsid w:val="00BD659B"/>
    <w:rsid w:val="00BD7F32"/>
    <w:rsid w:val="00BE2A47"/>
    <w:rsid w:val="00BF0594"/>
    <w:rsid w:val="00BF1B6E"/>
    <w:rsid w:val="00BF6061"/>
    <w:rsid w:val="00C03EA6"/>
    <w:rsid w:val="00C0694C"/>
    <w:rsid w:val="00C138E3"/>
    <w:rsid w:val="00C142F0"/>
    <w:rsid w:val="00C16EA7"/>
    <w:rsid w:val="00C2007B"/>
    <w:rsid w:val="00C20549"/>
    <w:rsid w:val="00C219D8"/>
    <w:rsid w:val="00C22892"/>
    <w:rsid w:val="00C23B45"/>
    <w:rsid w:val="00C247A3"/>
    <w:rsid w:val="00C2739B"/>
    <w:rsid w:val="00C329B0"/>
    <w:rsid w:val="00C33B16"/>
    <w:rsid w:val="00C43346"/>
    <w:rsid w:val="00C436EB"/>
    <w:rsid w:val="00C44EDE"/>
    <w:rsid w:val="00C47540"/>
    <w:rsid w:val="00C52C81"/>
    <w:rsid w:val="00C5364A"/>
    <w:rsid w:val="00C57B35"/>
    <w:rsid w:val="00C57CAF"/>
    <w:rsid w:val="00C6554A"/>
    <w:rsid w:val="00C6633B"/>
    <w:rsid w:val="00C710F4"/>
    <w:rsid w:val="00C7149A"/>
    <w:rsid w:val="00C72AF0"/>
    <w:rsid w:val="00C758AD"/>
    <w:rsid w:val="00C76DF0"/>
    <w:rsid w:val="00C841AD"/>
    <w:rsid w:val="00C853A5"/>
    <w:rsid w:val="00C86570"/>
    <w:rsid w:val="00C96B5B"/>
    <w:rsid w:val="00CA1DB0"/>
    <w:rsid w:val="00CA334F"/>
    <w:rsid w:val="00CA72E7"/>
    <w:rsid w:val="00CB2349"/>
    <w:rsid w:val="00CB5B6F"/>
    <w:rsid w:val="00CB79E6"/>
    <w:rsid w:val="00CC0C61"/>
    <w:rsid w:val="00CC14F5"/>
    <w:rsid w:val="00CC1BCF"/>
    <w:rsid w:val="00CC2371"/>
    <w:rsid w:val="00CC6AC6"/>
    <w:rsid w:val="00CC764B"/>
    <w:rsid w:val="00CD01E6"/>
    <w:rsid w:val="00CD04E1"/>
    <w:rsid w:val="00CD22DB"/>
    <w:rsid w:val="00CD31F8"/>
    <w:rsid w:val="00CD632B"/>
    <w:rsid w:val="00CE4786"/>
    <w:rsid w:val="00CE4AF9"/>
    <w:rsid w:val="00CE51E2"/>
    <w:rsid w:val="00CF2DC3"/>
    <w:rsid w:val="00CF58DA"/>
    <w:rsid w:val="00CF5D3D"/>
    <w:rsid w:val="00CF66C0"/>
    <w:rsid w:val="00CF6792"/>
    <w:rsid w:val="00CF68F3"/>
    <w:rsid w:val="00CF7D99"/>
    <w:rsid w:val="00D0104A"/>
    <w:rsid w:val="00D021E2"/>
    <w:rsid w:val="00D0278B"/>
    <w:rsid w:val="00D02A6D"/>
    <w:rsid w:val="00D049E3"/>
    <w:rsid w:val="00D05140"/>
    <w:rsid w:val="00D0541E"/>
    <w:rsid w:val="00D1011B"/>
    <w:rsid w:val="00D21D5C"/>
    <w:rsid w:val="00D25C82"/>
    <w:rsid w:val="00D317B3"/>
    <w:rsid w:val="00D31C90"/>
    <w:rsid w:val="00D346E2"/>
    <w:rsid w:val="00D361A7"/>
    <w:rsid w:val="00D3750D"/>
    <w:rsid w:val="00D402BC"/>
    <w:rsid w:val="00D406E2"/>
    <w:rsid w:val="00D41045"/>
    <w:rsid w:val="00D5106E"/>
    <w:rsid w:val="00D528CA"/>
    <w:rsid w:val="00D548B7"/>
    <w:rsid w:val="00D57FF1"/>
    <w:rsid w:val="00D66A2C"/>
    <w:rsid w:val="00D707C6"/>
    <w:rsid w:val="00D725E2"/>
    <w:rsid w:val="00D72BD9"/>
    <w:rsid w:val="00D77646"/>
    <w:rsid w:val="00D807E4"/>
    <w:rsid w:val="00D80B18"/>
    <w:rsid w:val="00D81CBE"/>
    <w:rsid w:val="00D85B19"/>
    <w:rsid w:val="00D86F4A"/>
    <w:rsid w:val="00D96F8A"/>
    <w:rsid w:val="00DA4E12"/>
    <w:rsid w:val="00DA7367"/>
    <w:rsid w:val="00DA7A89"/>
    <w:rsid w:val="00DB4E98"/>
    <w:rsid w:val="00DB5170"/>
    <w:rsid w:val="00DB5263"/>
    <w:rsid w:val="00DB7318"/>
    <w:rsid w:val="00DC3FB4"/>
    <w:rsid w:val="00DC43AB"/>
    <w:rsid w:val="00DC51A3"/>
    <w:rsid w:val="00DC525A"/>
    <w:rsid w:val="00DC62DF"/>
    <w:rsid w:val="00DD120C"/>
    <w:rsid w:val="00DD7FFA"/>
    <w:rsid w:val="00DE0E58"/>
    <w:rsid w:val="00DE1B61"/>
    <w:rsid w:val="00DE5A8F"/>
    <w:rsid w:val="00DE6FCE"/>
    <w:rsid w:val="00DF201B"/>
    <w:rsid w:val="00DF2FCE"/>
    <w:rsid w:val="00DF3797"/>
    <w:rsid w:val="00DF3F8E"/>
    <w:rsid w:val="00E00E40"/>
    <w:rsid w:val="00E0495A"/>
    <w:rsid w:val="00E05220"/>
    <w:rsid w:val="00E129FA"/>
    <w:rsid w:val="00E1370F"/>
    <w:rsid w:val="00E14793"/>
    <w:rsid w:val="00E1479D"/>
    <w:rsid w:val="00E161D4"/>
    <w:rsid w:val="00E2189B"/>
    <w:rsid w:val="00E21D2D"/>
    <w:rsid w:val="00E23F24"/>
    <w:rsid w:val="00E320EF"/>
    <w:rsid w:val="00E34A53"/>
    <w:rsid w:val="00E35645"/>
    <w:rsid w:val="00E41371"/>
    <w:rsid w:val="00E41A8A"/>
    <w:rsid w:val="00E426C7"/>
    <w:rsid w:val="00E42B15"/>
    <w:rsid w:val="00E4602D"/>
    <w:rsid w:val="00E50370"/>
    <w:rsid w:val="00E511C9"/>
    <w:rsid w:val="00E55EEF"/>
    <w:rsid w:val="00E61B2A"/>
    <w:rsid w:val="00E63E9A"/>
    <w:rsid w:val="00E6494F"/>
    <w:rsid w:val="00E67C9A"/>
    <w:rsid w:val="00E71508"/>
    <w:rsid w:val="00E722BA"/>
    <w:rsid w:val="00E76900"/>
    <w:rsid w:val="00E82037"/>
    <w:rsid w:val="00E82786"/>
    <w:rsid w:val="00E832E6"/>
    <w:rsid w:val="00E844E0"/>
    <w:rsid w:val="00E84D14"/>
    <w:rsid w:val="00E85A00"/>
    <w:rsid w:val="00E91D32"/>
    <w:rsid w:val="00E92408"/>
    <w:rsid w:val="00E9247B"/>
    <w:rsid w:val="00EB1D67"/>
    <w:rsid w:val="00EB3A1A"/>
    <w:rsid w:val="00EB3CF2"/>
    <w:rsid w:val="00EB53DC"/>
    <w:rsid w:val="00EB7EA0"/>
    <w:rsid w:val="00EC08D4"/>
    <w:rsid w:val="00EC24F3"/>
    <w:rsid w:val="00EC2DF0"/>
    <w:rsid w:val="00EC2E47"/>
    <w:rsid w:val="00EC3FF9"/>
    <w:rsid w:val="00EC4C0E"/>
    <w:rsid w:val="00EC5961"/>
    <w:rsid w:val="00ED2559"/>
    <w:rsid w:val="00ED3802"/>
    <w:rsid w:val="00ED4BDB"/>
    <w:rsid w:val="00ED7C44"/>
    <w:rsid w:val="00EE2145"/>
    <w:rsid w:val="00EE29CC"/>
    <w:rsid w:val="00EE4E98"/>
    <w:rsid w:val="00EE520B"/>
    <w:rsid w:val="00EF0BAE"/>
    <w:rsid w:val="00EF40C3"/>
    <w:rsid w:val="00EF72C9"/>
    <w:rsid w:val="00F01150"/>
    <w:rsid w:val="00F04A2D"/>
    <w:rsid w:val="00F058A5"/>
    <w:rsid w:val="00F068F5"/>
    <w:rsid w:val="00F07A7E"/>
    <w:rsid w:val="00F134C9"/>
    <w:rsid w:val="00F162C4"/>
    <w:rsid w:val="00F17FC0"/>
    <w:rsid w:val="00F230A3"/>
    <w:rsid w:val="00F23ED2"/>
    <w:rsid w:val="00F30010"/>
    <w:rsid w:val="00F324CE"/>
    <w:rsid w:val="00F3276E"/>
    <w:rsid w:val="00F34660"/>
    <w:rsid w:val="00F405A5"/>
    <w:rsid w:val="00F410DB"/>
    <w:rsid w:val="00F41B2C"/>
    <w:rsid w:val="00F41C32"/>
    <w:rsid w:val="00F44782"/>
    <w:rsid w:val="00F523D7"/>
    <w:rsid w:val="00F53F24"/>
    <w:rsid w:val="00F56694"/>
    <w:rsid w:val="00F56A9E"/>
    <w:rsid w:val="00F57788"/>
    <w:rsid w:val="00F6254F"/>
    <w:rsid w:val="00F62880"/>
    <w:rsid w:val="00F63336"/>
    <w:rsid w:val="00F65E11"/>
    <w:rsid w:val="00F6610F"/>
    <w:rsid w:val="00F6672E"/>
    <w:rsid w:val="00F67E44"/>
    <w:rsid w:val="00F71437"/>
    <w:rsid w:val="00F80F27"/>
    <w:rsid w:val="00F8406F"/>
    <w:rsid w:val="00F851BC"/>
    <w:rsid w:val="00F856F3"/>
    <w:rsid w:val="00F87697"/>
    <w:rsid w:val="00FA0B8C"/>
    <w:rsid w:val="00FA2E30"/>
    <w:rsid w:val="00FA4681"/>
    <w:rsid w:val="00FA75B2"/>
    <w:rsid w:val="00FB2C3A"/>
    <w:rsid w:val="00FB2CE5"/>
    <w:rsid w:val="00FB3460"/>
    <w:rsid w:val="00FB5F67"/>
    <w:rsid w:val="00FB6593"/>
    <w:rsid w:val="00FB75B3"/>
    <w:rsid w:val="00FC1404"/>
    <w:rsid w:val="00FC1607"/>
    <w:rsid w:val="00FC2C1A"/>
    <w:rsid w:val="00FC37D1"/>
    <w:rsid w:val="00FD283B"/>
    <w:rsid w:val="00FD77CA"/>
    <w:rsid w:val="00FE1C72"/>
    <w:rsid w:val="00FE3C8E"/>
    <w:rsid w:val="00FE55E9"/>
    <w:rsid w:val="00FE5BC8"/>
    <w:rsid w:val="00FF291E"/>
    <w:rsid w:val="00FF3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E6EA866"/>
  <w15:chartTrackingRefBased/>
  <w15:docId w15:val="{8A095164-5288-4E61-A36D-2D095C03A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color w:val="595959" w:themeColor="text1" w:themeTint="A6"/>
        <w:sz w:val="24"/>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rPr>
      <w:lang w:val="en-GB"/>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styleId="UnresolvedMention">
    <w:name w:val="Unresolved Mention"/>
    <w:basedOn w:val="DefaultParagraphFont"/>
    <w:uiPriority w:val="99"/>
    <w:semiHidden/>
    <w:unhideWhenUsed/>
    <w:rsid w:val="002D655E"/>
    <w:rPr>
      <w:color w:val="605E5C"/>
      <w:shd w:val="clear" w:color="auto" w:fill="E1DFDD"/>
    </w:rPr>
  </w:style>
  <w:style w:type="paragraph" w:styleId="ListParagraph">
    <w:name w:val="List Paragraph"/>
    <w:basedOn w:val="Normal"/>
    <w:uiPriority w:val="34"/>
    <w:unhideWhenUsed/>
    <w:qFormat/>
    <w:rsid w:val="00BA56FB"/>
    <w:pPr>
      <w:ind w:left="720"/>
      <w:contextualSpacing/>
    </w:pPr>
  </w:style>
  <w:style w:type="paragraph" w:styleId="Bibliography">
    <w:name w:val="Bibliography"/>
    <w:basedOn w:val="Normal"/>
    <w:next w:val="Normal"/>
    <w:uiPriority w:val="37"/>
    <w:unhideWhenUsed/>
    <w:rsid w:val="007A5F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945614">
      <w:bodyDiv w:val="1"/>
      <w:marLeft w:val="0"/>
      <w:marRight w:val="0"/>
      <w:marTop w:val="0"/>
      <w:marBottom w:val="0"/>
      <w:divBdr>
        <w:top w:val="none" w:sz="0" w:space="0" w:color="auto"/>
        <w:left w:val="none" w:sz="0" w:space="0" w:color="auto"/>
        <w:bottom w:val="none" w:sz="0" w:space="0" w:color="auto"/>
        <w:right w:val="none" w:sz="0" w:space="0" w:color="auto"/>
      </w:divBdr>
    </w:div>
    <w:div w:id="295915332">
      <w:bodyDiv w:val="1"/>
      <w:marLeft w:val="0"/>
      <w:marRight w:val="0"/>
      <w:marTop w:val="0"/>
      <w:marBottom w:val="0"/>
      <w:divBdr>
        <w:top w:val="none" w:sz="0" w:space="0" w:color="auto"/>
        <w:left w:val="none" w:sz="0" w:space="0" w:color="auto"/>
        <w:bottom w:val="none" w:sz="0" w:space="0" w:color="auto"/>
        <w:right w:val="none" w:sz="0" w:space="0" w:color="auto"/>
      </w:divBdr>
    </w:div>
    <w:div w:id="404572313">
      <w:bodyDiv w:val="1"/>
      <w:marLeft w:val="0"/>
      <w:marRight w:val="0"/>
      <w:marTop w:val="0"/>
      <w:marBottom w:val="0"/>
      <w:divBdr>
        <w:top w:val="none" w:sz="0" w:space="0" w:color="auto"/>
        <w:left w:val="none" w:sz="0" w:space="0" w:color="auto"/>
        <w:bottom w:val="none" w:sz="0" w:space="0" w:color="auto"/>
        <w:right w:val="none" w:sz="0" w:space="0" w:color="auto"/>
      </w:divBdr>
    </w:div>
    <w:div w:id="427578849">
      <w:bodyDiv w:val="1"/>
      <w:marLeft w:val="0"/>
      <w:marRight w:val="0"/>
      <w:marTop w:val="0"/>
      <w:marBottom w:val="0"/>
      <w:divBdr>
        <w:top w:val="none" w:sz="0" w:space="0" w:color="auto"/>
        <w:left w:val="none" w:sz="0" w:space="0" w:color="auto"/>
        <w:bottom w:val="none" w:sz="0" w:space="0" w:color="auto"/>
        <w:right w:val="none" w:sz="0" w:space="0" w:color="auto"/>
      </w:divBdr>
    </w:div>
    <w:div w:id="448552026">
      <w:bodyDiv w:val="1"/>
      <w:marLeft w:val="0"/>
      <w:marRight w:val="0"/>
      <w:marTop w:val="0"/>
      <w:marBottom w:val="0"/>
      <w:divBdr>
        <w:top w:val="none" w:sz="0" w:space="0" w:color="auto"/>
        <w:left w:val="none" w:sz="0" w:space="0" w:color="auto"/>
        <w:bottom w:val="none" w:sz="0" w:space="0" w:color="auto"/>
        <w:right w:val="none" w:sz="0" w:space="0" w:color="auto"/>
      </w:divBdr>
    </w:div>
    <w:div w:id="479929230">
      <w:bodyDiv w:val="1"/>
      <w:marLeft w:val="0"/>
      <w:marRight w:val="0"/>
      <w:marTop w:val="0"/>
      <w:marBottom w:val="0"/>
      <w:divBdr>
        <w:top w:val="none" w:sz="0" w:space="0" w:color="auto"/>
        <w:left w:val="none" w:sz="0" w:space="0" w:color="auto"/>
        <w:bottom w:val="none" w:sz="0" w:space="0" w:color="auto"/>
        <w:right w:val="none" w:sz="0" w:space="0" w:color="auto"/>
      </w:divBdr>
    </w:div>
    <w:div w:id="530260837">
      <w:bodyDiv w:val="1"/>
      <w:marLeft w:val="0"/>
      <w:marRight w:val="0"/>
      <w:marTop w:val="0"/>
      <w:marBottom w:val="0"/>
      <w:divBdr>
        <w:top w:val="none" w:sz="0" w:space="0" w:color="auto"/>
        <w:left w:val="none" w:sz="0" w:space="0" w:color="auto"/>
        <w:bottom w:val="none" w:sz="0" w:space="0" w:color="auto"/>
        <w:right w:val="none" w:sz="0" w:space="0" w:color="auto"/>
      </w:divBdr>
    </w:div>
    <w:div w:id="559943012">
      <w:bodyDiv w:val="1"/>
      <w:marLeft w:val="0"/>
      <w:marRight w:val="0"/>
      <w:marTop w:val="0"/>
      <w:marBottom w:val="0"/>
      <w:divBdr>
        <w:top w:val="none" w:sz="0" w:space="0" w:color="auto"/>
        <w:left w:val="none" w:sz="0" w:space="0" w:color="auto"/>
        <w:bottom w:val="none" w:sz="0" w:space="0" w:color="auto"/>
        <w:right w:val="none" w:sz="0" w:space="0" w:color="auto"/>
      </w:divBdr>
    </w:div>
    <w:div w:id="587466893">
      <w:bodyDiv w:val="1"/>
      <w:marLeft w:val="0"/>
      <w:marRight w:val="0"/>
      <w:marTop w:val="0"/>
      <w:marBottom w:val="0"/>
      <w:divBdr>
        <w:top w:val="none" w:sz="0" w:space="0" w:color="auto"/>
        <w:left w:val="none" w:sz="0" w:space="0" w:color="auto"/>
        <w:bottom w:val="none" w:sz="0" w:space="0" w:color="auto"/>
        <w:right w:val="none" w:sz="0" w:space="0" w:color="auto"/>
      </w:divBdr>
    </w:div>
    <w:div w:id="680007630">
      <w:bodyDiv w:val="1"/>
      <w:marLeft w:val="0"/>
      <w:marRight w:val="0"/>
      <w:marTop w:val="0"/>
      <w:marBottom w:val="0"/>
      <w:divBdr>
        <w:top w:val="none" w:sz="0" w:space="0" w:color="auto"/>
        <w:left w:val="none" w:sz="0" w:space="0" w:color="auto"/>
        <w:bottom w:val="none" w:sz="0" w:space="0" w:color="auto"/>
        <w:right w:val="none" w:sz="0" w:space="0" w:color="auto"/>
      </w:divBdr>
    </w:div>
    <w:div w:id="845248927">
      <w:bodyDiv w:val="1"/>
      <w:marLeft w:val="0"/>
      <w:marRight w:val="0"/>
      <w:marTop w:val="0"/>
      <w:marBottom w:val="0"/>
      <w:divBdr>
        <w:top w:val="none" w:sz="0" w:space="0" w:color="auto"/>
        <w:left w:val="none" w:sz="0" w:space="0" w:color="auto"/>
        <w:bottom w:val="none" w:sz="0" w:space="0" w:color="auto"/>
        <w:right w:val="none" w:sz="0" w:space="0" w:color="auto"/>
      </w:divBdr>
    </w:div>
    <w:div w:id="853810938">
      <w:bodyDiv w:val="1"/>
      <w:marLeft w:val="0"/>
      <w:marRight w:val="0"/>
      <w:marTop w:val="0"/>
      <w:marBottom w:val="0"/>
      <w:divBdr>
        <w:top w:val="none" w:sz="0" w:space="0" w:color="auto"/>
        <w:left w:val="none" w:sz="0" w:space="0" w:color="auto"/>
        <w:bottom w:val="none" w:sz="0" w:space="0" w:color="auto"/>
        <w:right w:val="none" w:sz="0" w:space="0" w:color="auto"/>
      </w:divBdr>
    </w:div>
    <w:div w:id="878785402">
      <w:bodyDiv w:val="1"/>
      <w:marLeft w:val="0"/>
      <w:marRight w:val="0"/>
      <w:marTop w:val="0"/>
      <w:marBottom w:val="0"/>
      <w:divBdr>
        <w:top w:val="none" w:sz="0" w:space="0" w:color="auto"/>
        <w:left w:val="none" w:sz="0" w:space="0" w:color="auto"/>
        <w:bottom w:val="none" w:sz="0" w:space="0" w:color="auto"/>
        <w:right w:val="none" w:sz="0" w:space="0" w:color="auto"/>
      </w:divBdr>
    </w:div>
    <w:div w:id="923344485">
      <w:bodyDiv w:val="1"/>
      <w:marLeft w:val="0"/>
      <w:marRight w:val="0"/>
      <w:marTop w:val="0"/>
      <w:marBottom w:val="0"/>
      <w:divBdr>
        <w:top w:val="none" w:sz="0" w:space="0" w:color="auto"/>
        <w:left w:val="none" w:sz="0" w:space="0" w:color="auto"/>
        <w:bottom w:val="none" w:sz="0" w:space="0" w:color="auto"/>
        <w:right w:val="none" w:sz="0" w:space="0" w:color="auto"/>
      </w:divBdr>
    </w:div>
    <w:div w:id="941691669">
      <w:bodyDiv w:val="1"/>
      <w:marLeft w:val="0"/>
      <w:marRight w:val="0"/>
      <w:marTop w:val="0"/>
      <w:marBottom w:val="0"/>
      <w:divBdr>
        <w:top w:val="none" w:sz="0" w:space="0" w:color="auto"/>
        <w:left w:val="none" w:sz="0" w:space="0" w:color="auto"/>
        <w:bottom w:val="none" w:sz="0" w:space="0" w:color="auto"/>
        <w:right w:val="none" w:sz="0" w:space="0" w:color="auto"/>
      </w:divBdr>
    </w:div>
    <w:div w:id="1047267466">
      <w:bodyDiv w:val="1"/>
      <w:marLeft w:val="0"/>
      <w:marRight w:val="0"/>
      <w:marTop w:val="0"/>
      <w:marBottom w:val="0"/>
      <w:divBdr>
        <w:top w:val="none" w:sz="0" w:space="0" w:color="auto"/>
        <w:left w:val="none" w:sz="0" w:space="0" w:color="auto"/>
        <w:bottom w:val="none" w:sz="0" w:space="0" w:color="auto"/>
        <w:right w:val="none" w:sz="0" w:space="0" w:color="auto"/>
      </w:divBdr>
    </w:div>
    <w:div w:id="1061060042">
      <w:bodyDiv w:val="1"/>
      <w:marLeft w:val="0"/>
      <w:marRight w:val="0"/>
      <w:marTop w:val="0"/>
      <w:marBottom w:val="0"/>
      <w:divBdr>
        <w:top w:val="none" w:sz="0" w:space="0" w:color="auto"/>
        <w:left w:val="none" w:sz="0" w:space="0" w:color="auto"/>
        <w:bottom w:val="none" w:sz="0" w:space="0" w:color="auto"/>
        <w:right w:val="none" w:sz="0" w:space="0" w:color="auto"/>
      </w:divBdr>
    </w:div>
    <w:div w:id="1065493978">
      <w:bodyDiv w:val="1"/>
      <w:marLeft w:val="0"/>
      <w:marRight w:val="0"/>
      <w:marTop w:val="0"/>
      <w:marBottom w:val="0"/>
      <w:divBdr>
        <w:top w:val="none" w:sz="0" w:space="0" w:color="auto"/>
        <w:left w:val="none" w:sz="0" w:space="0" w:color="auto"/>
        <w:bottom w:val="none" w:sz="0" w:space="0" w:color="auto"/>
        <w:right w:val="none" w:sz="0" w:space="0" w:color="auto"/>
      </w:divBdr>
    </w:div>
    <w:div w:id="1139300916">
      <w:bodyDiv w:val="1"/>
      <w:marLeft w:val="0"/>
      <w:marRight w:val="0"/>
      <w:marTop w:val="0"/>
      <w:marBottom w:val="0"/>
      <w:divBdr>
        <w:top w:val="none" w:sz="0" w:space="0" w:color="auto"/>
        <w:left w:val="none" w:sz="0" w:space="0" w:color="auto"/>
        <w:bottom w:val="none" w:sz="0" w:space="0" w:color="auto"/>
        <w:right w:val="none" w:sz="0" w:space="0" w:color="auto"/>
      </w:divBdr>
    </w:div>
    <w:div w:id="1358042374">
      <w:bodyDiv w:val="1"/>
      <w:marLeft w:val="0"/>
      <w:marRight w:val="0"/>
      <w:marTop w:val="0"/>
      <w:marBottom w:val="0"/>
      <w:divBdr>
        <w:top w:val="none" w:sz="0" w:space="0" w:color="auto"/>
        <w:left w:val="none" w:sz="0" w:space="0" w:color="auto"/>
        <w:bottom w:val="none" w:sz="0" w:space="0" w:color="auto"/>
        <w:right w:val="none" w:sz="0" w:space="0" w:color="auto"/>
      </w:divBdr>
    </w:div>
    <w:div w:id="1444229052">
      <w:bodyDiv w:val="1"/>
      <w:marLeft w:val="0"/>
      <w:marRight w:val="0"/>
      <w:marTop w:val="0"/>
      <w:marBottom w:val="0"/>
      <w:divBdr>
        <w:top w:val="none" w:sz="0" w:space="0" w:color="auto"/>
        <w:left w:val="none" w:sz="0" w:space="0" w:color="auto"/>
        <w:bottom w:val="none" w:sz="0" w:space="0" w:color="auto"/>
        <w:right w:val="none" w:sz="0" w:space="0" w:color="auto"/>
      </w:divBdr>
    </w:div>
    <w:div w:id="1479106177">
      <w:bodyDiv w:val="1"/>
      <w:marLeft w:val="0"/>
      <w:marRight w:val="0"/>
      <w:marTop w:val="0"/>
      <w:marBottom w:val="0"/>
      <w:divBdr>
        <w:top w:val="none" w:sz="0" w:space="0" w:color="auto"/>
        <w:left w:val="none" w:sz="0" w:space="0" w:color="auto"/>
        <w:bottom w:val="none" w:sz="0" w:space="0" w:color="auto"/>
        <w:right w:val="none" w:sz="0" w:space="0" w:color="auto"/>
      </w:divBdr>
    </w:div>
    <w:div w:id="1500924806">
      <w:bodyDiv w:val="1"/>
      <w:marLeft w:val="0"/>
      <w:marRight w:val="0"/>
      <w:marTop w:val="0"/>
      <w:marBottom w:val="0"/>
      <w:divBdr>
        <w:top w:val="none" w:sz="0" w:space="0" w:color="auto"/>
        <w:left w:val="none" w:sz="0" w:space="0" w:color="auto"/>
        <w:bottom w:val="none" w:sz="0" w:space="0" w:color="auto"/>
        <w:right w:val="none" w:sz="0" w:space="0" w:color="auto"/>
      </w:divBdr>
    </w:div>
    <w:div w:id="1508054294">
      <w:bodyDiv w:val="1"/>
      <w:marLeft w:val="0"/>
      <w:marRight w:val="0"/>
      <w:marTop w:val="0"/>
      <w:marBottom w:val="0"/>
      <w:divBdr>
        <w:top w:val="none" w:sz="0" w:space="0" w:color="auto"/>
        <w:left w:val="none" w:sz="0" w:space="0" w:color="auto"/>
        <w:bottom w:val="none" w:sz="0" w:space="0" w:color="auto"/>
        <w:right w:val="none" w:sz="0" w:space="0" w:color="auto"/>
      </w:divBdr>
    </w:div>
    <w:div w:id="1527717638">
      <w:bodyDiv w:val="1"/>
      <w:marLeft w:val="0"/>
      <w:marRight w:val="0"/>
      <w:marTop w:val="0"/>
      <w:marBottom w:val="0"/>
      <w:divBdr>
        <w:top w:val="none" w:sz="0" w:space="0" w:color="auto"/>
        <w:left w:val="none" w:sz="0" w:space="0" w:color="auto"/>
        <w:bottom w:val="none" w:sz="0" w:space="0" w:color="auto"/>
        <w:right w:val="none" w:sz="0" w:space="0" w:color="auto"/>
      </w:divBdr>
    </w:div>
    <w:div w:id="1623875842">
      <w:bodyDiv w:val="1"/>
      <w:marLeft w:val="0"/>
      <w:marRight w:val="0"/>
      <w:marTop w:val="0"/>
      <w:marBottom w:val="0"/>
      <w:divBdr>
        <w:top w:val="none" w:sz="0" w:space="0" w:color="auto"/>
        <w:left w:val="none" w:sz="0" w:space="0" w:color="auto"/>
        <w:bottom w:val="none" w:sz="0" w:space="0" w:color="auto"/>
        <w:right w:val="none" w:sz="0" w:space="0" w:color="auto"/>
      </w:divBdr>
    </w:div>
    <w:div w:id="1655837910">
      <w:bodyDiv w:val="1"/>
      <w:marLeft w:val="0"/>
      <w:marRight w:val="0"/>
      <w:marTop w:val="0"/>
      <w:marBottom w:val="0"/>
      <w:divBdr>
        <w:top w:val="none" w:sz="0" w:space="0" w:color="auto"/>
        <w:left w:val="none" w:sz="0" w:space="0" w:color="auto"/>
        <w:bottom w:val="none" w:sz="0" w:space="0" w:color="auto"/>
        <w:right w:val="none" w:sz="0" w:space="0" w:color="auto"/>
      </w:divBdr>
    </w:div>
    <w:div w:id="1721248147">
      <w:bodyDiv w:val="1"/>
      <w:marLeft w:val="0"/>
      <w:marRight w:val="0"/>
      <w:marTop w:val="0"/>
      <w:marBottom w:val="0"/>
      <w:divBdr>
        <w:top w:val="none" w:sz="0" w:space="0" w:color="auto"/>
        <w:left w:val="none" w:sz="0" w:space="0" w:color="auto"/>
        <w:bottom w:val="none" w:sz="0" w:space="0" w:color="auto"/>
        <w:right w:val="none" w:sz="0" w:space="0" w:color="auto"/>
      </w:divBdr>
    </w:div>
    <w:div w:id="1753089812">
      <w:bodyDiv w:val="1"/>
      <w:marLeft w:val="0"/>
      <w:marRight w:val="0"/>
      <w:marTop w:val="0"/>
      <w:marBottom w:val="0"/>
      <w:divBdr>
        <w:top w:val="none" w:sz="0" w:space="0" w:color="auto"/>
        <w:left w:val="none" w:sz="0" w:space="0" w:color="auto"/>
        <w:bottom w:val="none" w:sz="0" w:space="0" w:color="auto"/>
        <w:right w:val="none" w:sz="0" w:space="0" w:color="auto"/>
      </w:divBdr>
    </w:div>
    <w:div w:id="1787388732">
      <w:bodyDiv w:val="1"/>
      <w:marLeft w:val="0"/>
      <w:marRight w:val="0"/>
      <w:marTop w:val="0"/>
      <w:marBottom w:val="0"/>
      <w:divBdr>
        <w:top w:val="none" w:sz="0" w:space="0" w:color="auto"/>
        <w:left w:val="none" w:sz="0" w:space="0" w:color="auto"/>
        <w:bottom w:val="none" w:sz="0" w:space="0" w:color="auto"/>
        <w:right w:val="none" w:sz="0" w:space="0" w:color="auto"/>
      </w:divBdr>
    </w:div>
    <w:div w:id="1817723733">
      <w:bodyDiv w:val="1"/>
      <w:marLeft w:val="0"/>
      <w:marRight w:val="0"/>
      <w:marTop w:val="0"/>
      <w:marBottom w:val="0"/>
      <w:divBdr>
        <w:top w:val="none" w:sz="0" w:space="0" w:color="auto"/>
        <w:left w:val="none" w:sz="0" w:space="0" w:color="auto"/>
        <w:bottom w:val="none" w:sz="0" w:space="0" w:color="auto"/>
        <w:right w:val="none" w:sz="0" w:space="0" w:color="auto"/>
      </w:divBdr>
    </w:div>
    <w:div w:id="1835218719">
      <w:bodyDiv w:val="1"/>
      <w:marLeft w:val="0"/>
      <w:marRight w:val="0"/>
      <w:marTop w:val="0"/>
      <w:marBottom w:val="0"/>
      <w:divBdr>
        <w:top w:val="none" w:sz="0" w:space="0" w:color="auto"/>
        <w:left w:val="none" w:sz="0" w:space="0" w:color="auto"/>
        <w:bottom w:val="none" w:sz="0" w:space="0" w:color="auto"/>
        <w:right w:val="none" w:sz="0" w:space="0" w:color="auto"/>
      </w:divBdr>
    </w:div>
    <w:div w:id="1933969322">
      <w:bodyDiv w:val="1"/>
      <w:marLeft w:val="0"/>
      <w:marRight w:val="0"/>
      <w:marTop w:val="0"/>
      <w:marBottom w:val="0"/>
      <w:divBdr>
        <w:top w:val="none" w:sz="0" w:space="0" w:color="auto"/>
        <w:left w:val="none" w:sz="0" w:space="0" w:color="auto"/>
        <w:bottom w:val="none" w:sz="0" w:space="0" w:color="auto"/>
        <w:right w:val="none" w:sz="0" w:space="0" w:color="auto"/>
      </w:divBdr>
    </w:div>
    <w:div w:id="1945110686">
      <w:bodyDiv w:val="1"/>
      <w:marLeft w:val="0"/>
      <w:marRight w:val="0"/>
      <w:marTop w:val="0"/>
      <w:marBottom w:val="0"/>
      <w:divBdr>
        <w:top w:val="none" w:sz="0" w:space="0" w:color="auto"/>
        <w:left w:val="none" w:sz="0" w:space="0" w:color="auto"/>
        <w:bottom w:val="none" w:sz="0" w:space="0" w:color="auto"/>
        <w:right w:val="none" w:sz="0" w:space="0" w:color="auto"/>
      </w:divBdr>
    </w:div>
    <w:div w:id="2037853861">
      <w:bodyDiv w:val="1"/>
      <w:marLeft w:val="0"/>
      <w:marRight w:val="0"/>
      <w:marTop w:val="0"/>
      <w:marBottom w:val="0"/>
      <w:divBdr>
        <w:top w:val="none" w:sz="0" w:space="0" w:color="auto"/>
        <w:left w:val="none" w:sz="0" w:space="0" w:color="auto"/>
        <w:bottom w:val="none" w:sz="0" w:space="0" w:color="auto"/>
        <w:right w:val="none" w:sz="0" w:space="0" w:color="auto"/>
      </w:divBdr>
    </w:div>
    <w:div w:id="2071224309">
      <w:bodyDiv w:val="1"/>
      <w:marLeft w:val="0"/>
      <w:marRight w:val="0"/>
      <w:marTop w:val="0"/>
      <w:marBottom w:val="0"/>
      <w:divBdr>
        <w:top w:val="none" w:sz="0" w:space="0" w:color="auto"/>
        <w:left w:val="none" w:sz="0" w:space="0" w:color="auto"/>
        <w:bottom w:val="none" w:sz="0" w:space="0" w:color="auto"/>
        <w:right w:val="none" w:sz="0" w:space="0" w:color="auto"/>
      </w:divBdr>
    </w:div>
    <w:div w:id="2132898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cdl.org/blog?i=1569" TargetMode="External"/><Relationship Id="rId13" Type="http://schemas.openxmlformats.org/officeDocument/2006/relationships/hyperlink" Target="https://www.nationalnumeracy.org.uk/attitudes-issu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iteracyworldwide.org/about-us/why-literac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tyn.gov.wales/effective-practice/digital-technology-primary-school-lif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estyn.gov.wales/effective-practice/developing-curriculum-improves-pupils-skills-and-enthusiasm-learning" TargetMode="External"/><Relationship Id="rId4" Type="http://schemas.openxmlformats.org/officeDocument/2006/relationships/settings" Target="settings.xml"/><Relationship Id="rId9" Type="http://schemas.openxmlformats.org/officeDocument/2006/relationships/hyperlink" Target="https://www.estyn.gov.wales/effective-practice/sound-success-using-music-develop-literacy-skills" TargetMode="External"/><Relationship Id="rId14" Type="http://schemas.openxmlformats.org/officeDocument/2006/relationships/hyperlink" Target="http://www.unesco.org/education/information/wer/PDFeng/wholewer98.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cki\AppData\Local\Packages\Microsoft.Office.Desktop_8wekyb3d8bbwe\LocalCache\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Bar15</b:Tag>
    <b:SourceType>Book</b:SourceType>
    <b:Guid>{6B198A99-C5E3-4C32-BDE2-4C478D090FEA}</b:Guid>
    <b:Title>Cross-Curricular Learning 3-14</b:Title>
    <b:Year>2015</b:Year>
    <b:City>London</b:City>
    <b:Publisher>SAGE</b:Publisher>
    <b:Edition>3rd</b:Edition>
    <b:Author>
      <b:Author>
        <b:NameList>
          <b:Person>
            <b:Last>Barnes</b:Last>
            <b:First>Jonathan</b:First>
          </b:Person>
        </b:NameList>
      </b:Author>
    </b:Author>
    <b:Pages>1</b:Pages>
    <b:RefOrder>2</b:RefOrder>
  </b:Source>
  <b:Source>
    <b:Tag>Har</b:Tag>
    <b:SourceType>JournalArticle</b:SourceType>
    <b:Guid>{5A4609C3-F665-4E0C-9915-AC89DDE63DA3}</b:Guid>
    <b:Title>Cross-Curricular Connections: An Innovative Model for Curriculum Transaction</b:Title>
    <b:Author>
      <b:Author>
        <b:NameList>
          <b:Person>
            <b:Last>Harish</b:Last>
            <b:First>H.G.J</b:First>
          </b:Person>
          <b:Person>
            <b:Last>Krishnakumar</b:Last>
            <b:First>R.</b:First>
          </b:Person>
          <b:Person>
            <b:Last>Raja</b:Last>
            <b:First>B.W.D.</b:First>
          </b:Person>
        </b:NameList>
      </b:Author>
    </b:Author>
    <b:JournalName>i. managers Journal on School Educational Techonolgy</b:JournalName>
    <b:Year>2012</b:Year>
    <b:Pages>1-9</b:Pages>
    <b:Volume>7</b:Volume>
    <b:RefOrder>3</b:RefOrder>
  </b:Source>
  <b:Source>
    <b:Tag>Whi94</b:Tag>
    <b:SourceType>JournalArticle</b:SourceType>
    <b:Guid>{6C473FF3-56E5-4F9E-B21F-25C8B7D678A7}</b:Guid>
    <b:Author>
      <b:Author>
        <b:NameList>
          <b:Person>
            <b:Last>Whitty</b:Last>
            <b:First>G.</b:First>
          </b:Person>
          <b:Person>
            <b:Last>Rowe</b:Last>
            <b:First>G.</b:First>
          </b:Person>
          <b:Person>
            <b:Last>Aggleton</b:Last>
            <b:First>P.</b:First>
          </b:Person>
        </b:NameList>
      </b:Author>
    </b:Author>
    <b:Title>Discourse in Cross-Curricular Contexts: limits to empowerment</b:Title>
    <b:JournalName>International Studies in Sociology</b:JournalName>
    <b:Year>1994</b:Year>
    <b:Pages>25-42</b:Pages>
    <b:Volume>4</b:Volume>
    <b:Issue>1</b:Issue>
    <b:RefOrder>4</b:RefOrder>
  </b:Source>
  <b:Source>
    <b:Tag>Ber95</b:Tag>
    <b:SourceType>JournalArticle</b:SourceType>
    <b:Guid>{F62181BE-788E-4770-812C-8CF5367FC8E6}</b:Guid>
    <b:Author>
      <b:Author>
        <b:NameList>
          <b:Person>
            <b:Last>Bernstein</b:Last>
            <b:First>B</b:First>
          </b:Person>
        </b:NameList>
      </b:Author>
    </b:Author>
    <b:Title>Code, theory and its positioning: a case study in misrecognition</b:Title>
    <b:JournalName>British Journal of Sociology Education</b:JournalName>
    <b:Year>1995</b:Year>
    <b:Volume>16</b:Volume>
    <b:Issue>1</b:Issue>
    <b:RefOrder>5</b:RefOrder>
  </b:Source>
  <b:Source>
    <b:Tag>Hol81</b:Tag>
    <b:SourceType>JournalArticle</b:SourceType>
    <b:Guid>{44D9DB58-E222-4050-80D9-727D48023556}</b:Guid>
    <b:Author>
      <b:Author>
        <b:NameList>
          <b:Person>
            <b:Last>Holland</b:Last>
            <b:First>J</b:First>
          </b:Person>
        </b:NameList>
      </b:Author>
    </b:Author>
    <b:Title>Social Class and Changes in Orientation to Meaning</b:Title>
    <b:JournalName>Journal of Sociology</b:JournalName>
    <b:Year>1981</b:Year>
    <b:Pages>1-18</b:Pages>
    <b:Volume>15</b:Volume>
    <b:Issue>1</b:Issue>
    <b:RefOrder>6</b:RefOrder>
  </b:Source>
  <b:Source>
    <b:Tag>Par12</b:Tag>
    <b:SourceType>JournalArticle</b:SourceType>
    <b:Guid>{6882529D-536E-4706-A930-2F8B4A541965}</b:Guid>
    <b:Author>
      <b:Author>
        <b:NameList>
          <b:Person>
            <b:Last>Parker</b:Last>
            <b:First>J</b:First>
          </b:Person>
          <b:Person>
            <b:Last>Heywood</b:Last>
            <b:First>D.</b:First>
          </b:Person>
          <b:Person>
            <b:Last>Jolley</b:Last>
            <b:First>N.</b:First>
          </b:Person>
        </b:NameList>
      </b:Author>
    </b:Author>
    <b:Title>Developing pre-service primary teachers' preceptions of cross-curricular teaching through reflection on learning</b:Title>
    <b:JournalName>Teachers and Teaching</b:JournalName>
    <b:Year>2012</b:Year>
    <b:Pages>693-716</b:Pages>
    <b:Volume>18</b:Volume>
    <b:Issue>6</b:Issue>
    <b:RefOrder>7</b:RefOrder>
  </b:Source>
  <b:Source>
    <b:Tag>Gea03</b:Tag>
    <b:SourceType>JournalArticle</b:SourceType>
    <b:Guid>{C04431D5-1C99-4DAB-85FF-D8BB91F40F5B}</b:Guid>
    <b:Author>
      <b:Author>
        <b:NameList>
          <b:Person>
            <b:Last>Geake</b:Last>
            <b:First>J.G.</b:First>
          </b:Person>
          <b:Person>
            <b:Last>Cooper</b:Last>
            <b:First>P.W.</b:First>
          </b:Person>
        </b:NameList>
      </b:Author>
    </b:Author>
    <b:Title>Implications of Cognitive Neuroscience for Education</b:Title>
    <b:JournalName>Westminister Studies in Education</b:JournalName>
    <b:Year>2003</b:Year>
    <b:Pages>7-20</b:Pages>
    <b:Issue>26</b:Issue>
    <b:RefOrder>8</b:RefOrder>
  </b:Source>
  <b:Source>
    <b:Tag>Gos04</b:Tag>
    <b:SourceType>JournalArticle</b:SourceType>
    <b:Guid>{F084CBD7-5E80-4ACB-AA6A-49B5A75FDBBE}</b:Guid>
    <b:Author>
      <b:Author>
        <b:NameList>
          <b:Person>
            <b:Last>Goswami</b:Last>
            <b:First>U.</b:First>
          </b:Person>
        </b:NameList>
      </b:Author>
    </b:Author>
    <b:Title>Neuroscience and Education</b:Title>
    <b:JournalName>British Journal of Educational Psychology</b:JournalName>
    <b:Year>2004</b:Year>
    <b:Pages>1-14</b:Pages>
    <b:Issue>74</b:Issue>
    <b:RefOrder>9</b:RefOrder>
  </b:Source>
  <b:Source>
    <b:Tag>OBo98</b:Tag>
    <b:SourceType>JournalArticle</b:SourceType>
    <b:Guid>{F239E161-733C-4745-86BF-63B28A301F75}</b:Guid>
    <b:Author>
      <b:Author>
        <b:NameList>
          <b:Person>
            <b:Last>O'Boyle</b:Last>
            <b:First>M.W.</b:First>
          </b:Person>
          <b:Person>
            <b:Last>Gill</b:Last>
            <b:First>H.S.</b:First>
          </b:Person>
        </b:NameList>
      </b:Author>
    </b:Author>
    <b:Title>On the  of research findings in cognitive neuroscience to educational practice</b:Title>
    <b:JournalName>Educational Psychology Review</b:JournalName>
    <b:Year>1998</b:Year>
    <b:Pages>397-409</b:Pages>
    <b:Issue>10</b:Issue>
    <b:RefOrder>10</b:RefOrder>
  </b:Source>
  <b:Source>
    <b:Tag>Ste08</b:Tag>
    <b:SourceType>JournalArticle</b:SourceType>
    <b:Guid>{06DEF915-0D01-4579-8936-00126107D7FF}</b:Guid>
    <b:Author>
      <b:Author>
        <b:NameList>
          <b:Person>
            <b:Last>Stein</b:Last>
            <b:First>Z.</b:First>
          </b:Person>
          <b:Person>
            <b:Last>Connell</b:Last>
            <b:First>M.</b:First>
          </b:Person>
          <b:Person>
            <b:Last>Gardner</b:Last>
            <b:First>H</b:First>
          </b:Person>
        </b:NameList>
      </b:Author>
    </b:Author>
    <b:Title>Exercising quality control in interdisciplinary education: Towards an epistemologically responsible approach</b:Title>
    <b:JournalName>Journal of Philsosphy of Education</b:JournalName>
    <b:Year>2008</b:Year>
    <b:Pages>401-414</b:Pages>
    <b:Issue>42</b:Issue>
    <b:RefOrder>11</b:RefOrder>
  </b:Source>
  <b:Source>
    <b:Tag>Woo14</b:Tag>
    <b:SourceType>Book</b:SourceType>
    <b:Guid>{A33F088C-8E07-465E-A00E-5BF2A47E71C5}</b:Guid>
    <b:Title>Developing Literacy in the Primary Classroom</b:Title>
    <b:Year>2014</b:Year>
    <b:Author>
      <b:Author>
        <b:NameList>
          <b:Person>
            <b:Last>Wooley</b:Last>
            <b:First>G.</b:First>
          </b:Person>
        </b:NameList>
      </b:Author>
    </b:Author>
    <b:City>London</b:City>
    <b:Publisher>SAGE Publications Ltd.</b:Publisher>
    <b:RefOrder>12</b:RefOrder>
  </b:Source>
  <b:Source>
    <b:Tag>Hay</b:Tag>
    <b:SourceType>JournalArticle</b:SourceType>
    <b:Guid>{B52B2467-7ECC-4BAF-B3CE-AAEE020491BA}</b:Guid>
    <b:Author>
      <b:Author>
        <b:NameList>
          <b:Person>
            <b:Last>Hayes</b:Last>
            <b:First>D.</b:First>
          </b:Person>
        </b:NameList>
      </b:Author>
    </b:Author>
    <b:Title>The Seductive Charms of a Cross-Curricular Approach</b:Title>
    <b:JournalName>Education 3-13</b:JournalName>
    <b:Year>2010</b:Year>
    <b:Pages>381-387</b:Pages>
    <b:Volume>38</b:Volume>
    <b:Issue>4</b:Issue>
    <b:RefOrder>13</b:RefOrder>
  </b:Source>
  <b:Source>
    <b:Tag>Mar91</b:Tag>
    <b:SourceType>JournalArticle</b:SourceType>
    <b:Guid>{25682CC0-6761-4DAA-B85A-5E4748314CD5}</b:Guid>
    <b:Author>
      <b:Author>
        <b:NameList>
          <b:Person>
            <b:Last>Marzano</b:Last>
            <b:First>R.J.</b:First>
          </b:Person>
        </b:NameList>
      </b:Author>
    </b:Author>
    <b:Title>Fostering thinking across the curriculum through knowledge restructuring</b:Title>
    <b:JournalName>Journal of Reading</b:JournalName>
    <b:Year>1991</b:Year>
    <b:Pages>518-525</b:Pages>
    <b:Volume>34</b:Volume>
    <b:Issue>7</b:Issue>
    <b:RefOrder>14</b:RefOrder>
  </b:Source>
  <b:Source>
    <b:Tag>Wel17</b:Tag>
    <b:SourceType>Report</b:SourceType>
    <b:Guid>{E3F7BD19-5457-48D8-ADA3-F01CAAADB0D7}</b:Guid>
    <b:Author>
      <b:Author>
        <b:Corporate>Welsh Assembly Government</b:Corporate>
      </b:Author>
    </b:Author>
    <b:Title>Education in Wales: Our National Mission</b:Title>
    <b:Year>2017</b:Year>
    <b:Publisher>Welsh Assembly Government</b:Publisher>
    <b:City>Cardiff</b:City>
    <b:RefOrder>15</b:RefOrder>
  </b:Source>
  <b:Source>
    <b:Tag>Dep08</b:Tag>
    <b:SourceType>Report</b:SourceType>
    <b:Guid>{17B8B37C-4432-4C50-86ED-5DF087292354}</b:Guid>
    <b:Author>
      <b:Author>
        <b:Corporate>Department of Education and Science</b:Corporate>
      </b:Author>
    </b:Author>
    <b:Title>ICT in Schools</b:Title>
    <b:Year>2008</b:Year>
    <b:Publisher>Evaluation Support and Research Unit Inspectorate</b:Publisher>
    <b:City>Dublin</b:City>
    <b:RefOrder>16</b:RefOrder>
  </b:Source>
  <b:Source>
    <b:Tag>Don15</b:Tag>
    <b:SourceType>Report</b:SourceType>
    <b:Guid>{C3777945-26CA-4FDC-A76B-F9CE28E31581}</b:Guid>
    <b:Author>
      <b:Author>
        <b:NameList>
          <b:Person>
            <b:Last>Donaldson</b:Last>
            <b:First>G.</b:First>
          </b:Person>
        </b:NameList>
      </b:Author>
    </b:Author>
    <b:Title>Successful Futures: Independent Review of Curriculum and Assessment Arrangements in Wales</b:Title>
    <b:Year>2015</b:Year>
    <b:Publisher>Crown Copyright</b:Publisher>
    <b:City>Cardiff</b:City>
    <b:RefOrder>1</b:RefOrder>
  </b:Source>
  <b:Source>
    <b:Tag>Hal93</b:Tag>
    <b:SourceType>JournalArticle</b:SourceType>
    <b:Guid>{14F72245-6AE2-4DEA-AEF6-6EA8E2CCF52D}</b:Guid>
    <b:Author>
      <b:Author>
        <b:NameList>
          <b:Person>
            <b:Last>Halliday</b:Last>
            <b:First>M.A.K.</b:First>
          </b:Person>
        </b:NameList>
      </b:Author>
    </b:Author>
    <b:Title>Towards a Language-Based Theory of Learning</b:Title>
    <b:Year>1993</b:Year>
    <b:JournalName>Linguistics and Education</b:JournalName>
    <b:Pages>93-116</b:Pages>
    <b:Issue>5</b:Issue>
    <b:RefOrder>17</b:RefOrder>
  </b:Source>
  <b:Source>
    <b:Tag>Hal75</b:Tag>
    <b:SourceType>Book</b:SourceType>
    <b:Guid>{9B9469BB-75CB-406D-A6D9-6708A8F5C5A2}</b:Guid>
    <b:Author>
      <b:Author>
        <b:NameList>
          <b:Person>
            <b:Last>Halliday</b:Last>
            <b:First>M.A.K</b:First>
          </b:Person>
        </b:NameList>
      </b:Author>
    </b:Author>
    <b:Title>Learning how to mean: explorations in the development of language.</b:Title>
    <b:Year>1975</b:Year>
    <b:City>London</b:City>
    <b:Publisher>Edward Arnold</b:Publisher>
    <b:RefOrder>18</b:RefOrder>
  </b:Source>
  <b:Source>
    <b:Tag>Vyg62</b:Tag>
    <b:SourceType>Book</b:SourceType>
    <b:Guid>{DC00C102-3120-42E9-8257-EBDB4E294E83}</b:Guid>
    <b:Author>
      <b:Author>
        <b:NameList>
          <b:Person>
            <b:Last>Vygotsky</b:Last>
            <b:First>L.S.</b:First>
          </b:Person>
        </b:NameList>
      </b:Author>
    </b:Author>
    <b:Title>Thought and Language</b:Title>
    <b:Year>1962</b:Year>
    <b:City>Cambridge, M.A.</b:City>
    <b:Publisher>MIT Press</b:Publisher>
    <b:RefOrder>19</b:RefOrder>
  </b:Source>
  <b:Source>
    <b:Tag>Ham01</b:Tag>
    <b:SourceType>Book</b:SourceType>
    <b:Guid>{045DD25D-9F61-4206-A7A2-FC26D47D470A}</b:Guid>
    <b:Author>
      <b:Author>
        <b:NameList>
          <b:Person>
            <b:Last>Hammond</b:Last>
            <b:First>J.</b:First>
          </b:Person>
        </b:NameList>
      </b:Author>
    </b:Author>
    <b:Title>Scaffolding: Teaching and Learning in Language and Literacy</b:Title>
    <b:Year>2001</b:Year>
    <b:City>Newton, Australia</b:City>
    <b:Publisher>Primary English Teaching Association</b:Publisher>
    <b:RefOrder>20</b:RefOrder>
  </b:Source>
  <b:Source>
    <b:Tag>Hof08</b:Tag>
    <b:SourceType>JournalArticle</b:SourceType>
    <b:Guid>{420D8B08-9F01-493F-804C-889CD75EDCDC}</b:Guid>
    <b:Author>
      <b:Author>
        <b:NameList>
          <b:Person>
            <b:Last>Hofer</b:Last>
            <b:First>T.</b:First>
          </b:Person>
          <b:Person>
            <b:Last>Beckmann</b:Last>
            <b:First>A</b:First>
          </b:Person>
        </b:NameList>
      </b:Author>
    </b:Author>
    <b:Title>Supporting Mathematical Literacy: examples from a cross-curricular project</b:Title>
    <b:Year>2008</b:Year>
    <b:JournalName>ZDM Mathematics Education</b:JournalName>
    <b:Pages>223-230</b:Pages>
    <b:Issue>41</b:Issue>
    <b:RefOrder>21</b:RefOrder>
  </b:Source>
  <b:Source>
    <b:Tag>Sha17</b:Tag>
    <b:SourceType>Book</b:SourceType>
    <b:Guid>{1DEF9C5F-6883-4AFA-A71E-F71F06444310}</b:Guid>
    <b:Title>Primary Science</b:Title>
    <b:Year>2017</b:Year>
    <b:Author>
      <b:Author>
        <b:NameList>
          <b:Person>
            <b:Last>Sharp</b:Last>
            <b:First>J.</b:First>
          </b:Person>
          <b:Person>
            <b:Last>Peacock</b:Last>
            <b:First>G.</b:First>
          </b:Person>
          <b:Person>
            <b:Last>Simon</b:Last>
            <b:First>R.J.S.</b:First>
          </b:Person>
          <b:Person>
            <b:Last>Smith</b:Last>
            <b:First>R.</b:First>
          </b:Person>
          <b:Person>
            <b:Last>Cross</b:Last>
            <b:First>A.</b:First>
          </b:Person>
          <b:Person>
            <b:Last>Harris</b:Last>
            <b:First>D.</b:First>
          </b:Person>
        </b:NameList>
      </b:Author>
    </b:Author>
    <b:City>London</b:City>
    <b:Publisher>Learning Matters</b:Publisher>
    <b:Edition>8th</b:Edition>
    <b:RefOrder>22</b:RefOrder>
  </b:Source>
  <b:Source>
    <b:Tag>Ham011</b:Tag>
    <b:SourceType>Book</b:SourceType>
    <b:Guid>{11FA11DC-0D4B-41FC-80AA-428F4A829638}</b:Guid>
    <b:Author>
      <b:Author>
        <b:NameList>
          <b:Person>
            <b:Last>Hammond</b:Last>
            <b:First>J.</b:First>
          </b:Person>
        </b:NameList>
      </b:Author>
    </b:Author>
    <b:Title>Scaffolding: Teaching and Learning in Language and Literacy Education</b:Title>
    <b:Year>2001</b:Year>
    <b:City>Australia</b:City>
    <b:Publisher>Primary English Association Australia</b:Publisher>
    <b:RefOrder>23</b:RefOrder>
  </b:Source>
  <b:Source>
    <b:Tag>OEC13</b:Tag>
    <b:SourceType>Report</b:SourceType>
    <b:Guid>{A7B9263E-DC3F-4B7E-A940-EA3B2DC941ED}</b:Guid>
    <b:Title>TALIS 2013 Results: An International Perspective on Teaching and Learning</b:Title>
    <b:Year>2013</b:Year>
    <b:Publisher>OECD</b:Publisher>
    <b:Author>
      <b:Author>
        <b:Corporate>OECD</b:Corporate>
      </b:Author>
    </b:Author>
    <b:RefOrder>24</b:RefOrder>
  </b:Source>
  <b:Source>
    <b:Tag>Pou11</b:Tag>
    <b:SourceType>Book</b:SourceType>
    <b:Guid>{8908450F-E8EB-4FB5-9B2A-F932B34385C4}</b:Guid>
    <b:Title>Teaching Mathematics Creatively</b:Title>
    <b:Year>2011</b:Year>
    <b:Publisher>Routledge</b:Publisher>
    <b:City>London</b:City>
    <b:Author>
      <b:Author>
        <b:NameList>
          <b:Person>
            <b:Last>Pound</b:Last>
            <b:First>L.</b:First>
          </b:Person>
          <b:Person>
            <b:Last>Lee</b:Last>
            <b:First>T.</b:First>
          </b:Person>
        </b:NameList>
      </b:Author>
    </b:Author>
    <b:Edition>1st</b:Edition>
    <b:RefOrder>25</b:RefOrder>
  </b:Source>
  <b:Source>
    <b:Tag>Kre03</b:Tag>
    <b:SourceType>Book</b:SourceType>
    <b:Guid>{5FEDB0E6-B406-4C8D-B883-6FE915D390BA}</b:Guid>
    <b:Author>
      <b:Author>
        <b:NameList>
          <b:Person>
            <b:Last>Kress</b:Last>
            <b:First>G</b:First>
          </b:Person>
        </b:NameList>
      </b:Author>
    </b:Author>
    <b:Title>Literacy in the New Media Age</b:Title>
    <b:Year>2003</b:Year>
    <b:City>London</b:City>
    <b:Publisher>Routledge</b:Publisher>
    <b:RefOrder>26</b:RefOrder>
  </b:Source>
  <b:Source>
    <b:Tag>Kal02</b:Tag>
    <b:SourceType>JournalArticle</b:SourceType>
    <b:Guid>{A9A24905-CC4F-4A2E-95E0-739851632107}</b:Guid>
    <b:Author>
      <b:Author>
        <b:NameList>
          <b:Person>
            <b:Last>Kalantzis</b:Last>
            <b:First>M.</b:First>
          </b:Person>
          <b:Person>
            <b:Last>Cope</b:Last>
            <b:First>B.</b:First>
          </b:Person>
          <b:Person>
            <b:Last>Harvey</b:Last>
            <b:First>A.</b:First>
          </b:Person>
        </b:NameList>
      </b:Author>
    </b:Author>
    <b:Title>Assessing Multiliteracies and the New Basics</b:Title>
    <b:Year>2002</b:Year>
    <b:JournalName>Assessment in Education</b:JournalName>
    <b:Pages>16-26</b:Pages>
    <b:Volume>10</b:Volume>
    <b:Issue>1</b:Issue>
    <b:RefOrder>27</b:RefOrder>
  </b:Source>
  <b:Source>
    <b:Tag>Wal11</b:Tag>
    <b:SourceType>Book</b:SourceType>
    <b:Guid>{7CDD4233-0A2A-47B0-A740-30206448A9BA}</b:Guid>
    <b:Title>Exploring Classroom Discourse: Language in Action</b:Title>
    <b:Year>2011</b:Year>
    <b:Author>
      <b:Author>
        <b:NameList>
          <b:Person>
            <b:Last>Walsh</b:Last>
            <b:First>S.</b:First>
          </b:Person>
        </b:NameList>
      </b:Author>
    </b:Author>
    <b:City>Oxon</b:City>
    <b:Publisher>Routledge</b:Publisher>
    <b:RefOrder>28</b:RefOrder>
  </b:Source>
</b:Sources>
</file>

<file path=customXml/itemProps1.xml><?xml version="1.0" encoding="utf-8"?>
<ds:datastoreItem xmlns:ds="http://schemas.openxmlformats.org/officeDocument/2006/customXml" ds:itemID="{1FBBD8B1-6BC3-4551-9934-5DC5669C1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7</TotalTime>
  <Pages>12</Pages>
  <Words>3511</Words>
  <Characters>20013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Burke</dc:creator>
  <cp:keywords/>
  <dc:description/>
  <cp:lastModifiedBy>Jackie Burke</cp:lastModifiedBy>
  <cp:revision>2</cp:revision>
  <dcterms:created xsi:type="dcterms:W3CDTF">2018-12-13T16:50:00Z</dcterms:created>
  <dcterms:modified xsi:type="dcterms:W3CDTF">2018-12-13T16:50:00Z</dcterms:modified>
</cp:coreProperties>
</file>