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358717F" wp14:paraId="5E5787A5" wp14:textId="2AC68567">
      <w:pPr>
        <w:pStyle w:val="Normal"/>
        <w:ind w:left="-576"/>
      </w:pPr>
      <w:r w:rsidR="4996923A">
        <w:drawing>
          <wp:inline xmlns:wp14="http://schemas.microsoft.com/office/word/2010/wordprocessingDrawing" wp14:editId="745E4868" wp14:anchorId="0BE80704">
            <wp:extent cx="3343275" cy="1343025"/>
            <wp:effectExtent l="0" t="0" r="0" b="0"/>
            <wp:docPr id="65144772" name="drawing" title="UWTSD logo | Discover Dylan Thomas,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144772" name="Picture 65144772"/>
                    <pic:cNvPicPr/>
                  </pic:nvPicPr>
                  <pic:blipFill>
                    <a:blip xmlns:r="http://schemas.openxmlformats.org/officeDocument/2006/relationships" r:embed="rId413273922">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r>
        <w:br/>
      </w:r>
    </w:p>
    <w:p w:rsidR="2358717F" w:rsidP="2358717F" w:rsidRDefault="2358717F" w14:paraId="5554AC49" w14:textId="0C4D565E">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23B6925A" w14:textId="1C3F954B">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6AF9FADA" w14:textId="02F3CB3E">
      <w:pPr>
        <w:ind w:left="-576"/>
        <w:rPr>
          <w:rFonts w:ascii="Aptos" w:hAnsi="Aptos" w:eastAsia="Aptos" w:cs="Aptos" w:asciiTheme="minorAscii" w:hAnsiTheme="minorAscii" w:eastAsiaTheme="minorAscii" w:cstheme="minorAscii"/>
          <w:b w:val="1"/>
          <w:bCs w:val="1"/>
          <w:sz w:val="40"/>
          <w:szCs w:val="40"/>
        </w:rPr>
      </w:pPr>
    </w:p>
    <w:p w:rsidR="639C31AD" w:rsidP="2358717F" w:rsidRDefault="639C31AD" w14:paraId="16952536" w14:textId="2AD68185">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2358717F" w:rsidR="639C31AD">
        <w:rPr>
          <w:rFonts w:ascii="Arial" w:hAnsi="Arial" w:eastAsia="Arial" w:cs="Arial"/>
          <w:b w:val="1"/>
          <w:bCs w:val="1"/>
          <w:i w:val="0"/>
          <w:iCs w:val="0"/>
          <w:caps w:val="0"/>
          <w:smallCaps w:val="0"/>
          <w:noProof w:val="0"/>
          <w:color w:val="000000" w:themeColor="text1" w:themeTint="FF" w:themeShade="FF"/>
          <w:sz w:val="28"/>
          <w:szCs w:val="28"/>
          <w:lang w:val="en-GB"/>
        </w:rPr>
        <w:t>Component</w:t>
      </w:r>
      <w:r w:rsidRPr="2358717F" w:rsidR="639C31AD">
        <w:rPr>
          <w:rFonts w:ascii="Arial" w:hAnsi="Arial" w:eastAsia="Arial" w:cs="Arial"/>
          <w:b w:val="1"/>
          <w:bCs w:val="1"/>
          <w:i w:val="0"/>
          <w:iCs w:val="0"/>
          <w:caps w:val="0"/>
          <w:smallCaps w:val="0"/>
          <w:noProof w:val="0"/>
          <w:color w:val="000000" w:themeColor="text1" w:themeTint="FF" w:themeShade="FF"/>
          <w:sz w:val="28"/>
          <w:szCs w:val="28"/>
          <w:lang w:val="en-GB"/>
        </w:rPr>
        <w:t xml:space="preserve"> 2: </w:t>
      </w:r>
      <w:r w:rsidRPr="2358717F" w:rsidR="64B5ECC9">
        <w:rPr>
          <w:rFonts w:ascii="Arial" w:hAnsi="Arial" w:eastAsia="Arial" w:cs="Arial"/>
          <w:b w:val="1"/>
          <w:bCs w:val="1"/>
          <w:i w:val="0"/>
          <w:iCs w:val="0"/>
          <w:caps w:val="0"/>
          <w:smallCaps w:val="0"/>
          <w:noProof w:val="0"/>
          <w:color w:val="000000" w:themeColor="text1" w:themeTint="FF" w:themeShade="FF"/>
          <w:sz w:val="28"/>
          <w:szCs w:val="28"/>
          <w:lang w:val="en-GB"/>
        </w:rPr>
        <w:t>Poster and Pitch</w:t>
      </w:r>
    </w:p>
    <w:p w:rsidR="639C31AD" w:rsidP="2358717F" w:rsidRDefault="639C31AD" w14:paraId="0DCFD70E" w14:textId="03CB037A">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2358717F" w:rsidR="639C31AD">
        <w:rPr>
          <w:rFonts w:ascii="Arial" w:hAnsi="Arial" w:eastAsia="Arial" w:cs="Arial"/>
          <w:b w:val="1"/>
          <w:bCs w:val="1"/>
          <w:i w:val="0"/>
          <w:iCs w:val="0"/>
          <w:caps w:val="0"/>
          <w:smallCaps w:val="0"/>
          <w:noProof w:val="0"/>
          <w:color w:val="1D2125"/>
          <w:sz w:val="28"/>
          <w:szCs w:val="28"/>
          <w:lang w:val="en-GB"/>
        </w:rPr>
        <w:t xml:space="preserve">BMHP5014-Changemakers: Creativity and Value Creation. </w:t>
      </w:r>
      <w:r w:rsidRPr="2358717F" w:rsidR="639C31AD">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639C31AD" w:rsidP="2358717F" w:rsidRDefault="639C31AD" w14:paraId="79182649" w14:textId="07255F52">
      <w:pPr>
        <w:spacing w:after="160" w:line="360" w:lineRule="auto"/>
        <w:rPr>
          <w:rFonts w:ascii="Arial" w:hAnsi="Arial" w:eastAsia="Arial" w:cs="Arial"/>
          <w:b w:val="0"/>
          <w:bCs w:val="0"/>
          <w:i w:val="0"/>
          <w:iCs w:val="0"/>
          <w:caps w:val="0"/>
          <w:smallCaps w:val="0"/>
          <w:noProof w:val="0"/>
          <w:color w:val="1D2125"/>
          <w:sz w:val="28"/>
          <w:szCs w:val="28"/>
          <w:lang w:val="en-GB"/>
        </w:rPr>
      </w:pPr>
      <w:r w:rsidRPr="2358717F" w:rsidR="639C31AD">
        <w:rPr>
          <w:rStyle w:val="Strong"/>
          <w:rFonts w:ascii="Arial" w:hAnsi="Arial" w:eastAsia="Arial" w:cs="Arial"/>
          <w:b w:val="1"/>
          <w:bCs w:val="1"/>
          <w:i w:val="0"/>
          <w:iCs w:val="0"/>
          <w:caps w:val="0"/>
          <w:smallCaps w:val="0"/>
          <w:noProof w:val="0"/>
          <w:color w:val="1D2125"/>
          <w:sz w:val="28"/>
          <w:szCs w:val="28"/>
          <w:lang w:val="en-GB"/>
        </w:rPr>
        <w:t>Student name: Magdalena Urbanek</w:t>
      </w:r>
    </w:p>
    <w:p w:rsidR="639C31AD" w:rsidP="2358717F" w:rsidRDefault="639C31AD" w14:paraId="70E5EC47" w14:textId="0D9AD3E4">
      <w:pPr>
        <w:spacing w:after="160" w:line="360" w:lineRule="auto"/>
        <w:rPr>
          <w:rFonts w:ascii="Arial" w:hAnsi="Arial" w:eastAsia="Arial" w:cs="Arial"/>
          <w:b w:val="0"/>
          <w:bCs w:val="0"/>
          <w:i w:val="0"/>
          <w:iCs w:val="0"/>
          <w:caps w:val="0"/>
          <w:smallCaps w:val="0"/>
          <w:noProof w:val="0"/>
          <w:color w:val="1D2125"/>
          <w:sz w:val="28"/>
          <w:szCs w:val="28"/>
          <w:lang w:val="en-GB"/>
        </w:rPr>
      </w:pPr>
      <w:r w:rsidRPr="2358717F" w:rsidR="639C31AD">
        <w:rPr>
          <w:rStyle w:val="Strong"/>
          <w:rFonts w:ascii="Arial" w:hAnsi="Arial" w:eastAsia="Arial" w:cs="Arial"/>
          <w:b w:val="1"/>
          <w:bCs w:val="1"/>
          <w:i w:val="0"/>
          <w:iCs w:val="0"/>
          <w:caps w:val="0"/>
          <w:smallCaps w:val="0"/>
          <w:noProof w:val="0"/>
          <w:color w:val="1D2125"/>
          <w:sz w:val="28"/>
          <w:szCs w:val="28"/>
          <w:lang w:val="en-GB"/>
        </w:rPr>
        <w:t>Student number: 2337348</w:t>
      </w:r>
    </w:p>
    <w:p w:rsidR="639C31AD" w:rsidP="2358717F" w:rsidRDefault="639C31AD" w14:paraId="5C73220A" w14:textId="4F8591C7">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2358717F" w:rsidR="639C31AD">
        <w:rPr>
          <w:rStyle w:val="Strong"/>
          <w:rFonts w:ascii="Arial" w:hAnsi="Arial" w:eastAsia="Arial" w:cs="Arial"/>
          <w:b w:val="1"/>
          <w:bCs w:val="1"/>
          <w:i w:val="0"/>
          <w:iCs w:val="0"/>
          <w:caps w:val="0"/>
          <w:smallCaps w:val="0"/>
          <w:noProof w:val="0"/>
          <w:color w:val="1D2125"/>
          <w:sz w:val="28"/>
          <w:szCs w:val="28"/>
          <w:lang w:val="en-GB"/>
        </w:rPr>
        <w:t xml:space="preserve">Lecturer’s name: Laila Surani </w:t>
      </w:r>
      <w:r w:rsidRPr="2358717F" w:rsidR="639C31AD">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2358717F" w:rsidP="2358717F" w:rsidRDefault="2358717F" w14:paraId="5F74B50B" w14:textId="29B4FB10">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33504FAB" w14:textId="71ED26E4">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6F6AB136" w14:textId="53FD0EF1">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22503677" w14:textId="0ED50FA4">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686C13E2" w14:textId="05308712">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05874F40" w14:textId="00B0ABFC">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6D714BF7" w14:textId="26F271CF">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397A4D40" w14:textId="3855F3CA">
      <w:pPr>
        <w:ind w:left="-576"/>
        <w:rPr>
          <w:rFonts w:ascii="Aptos" w:hAnsi="Aptos" w:eastAsia="Aptos" w:cs="Aptos" w:asciiTheme="minorAscii" w:hAnsiTheme="minorAscii" w:eastAsiaTheme="minorAscii" w:cstheme="minorAscii"/>
          <w:b w:val="1"/>
          <w:bCs w:val="1"/>
          <w:sz w:val="40"/>
          <w:szCs w:val="40"/>
        </w:rPr>
      </w:pPr>
    </w:p>
    <w:p w:rsidR="0BEC1BF4" w:rsidP="2358717F" w:rsidRDefault="0BEC1BF4" w14:paraId="26610D10" w14:textId="1AC197A2">
      <w:pPr>
        <w:pStyle w:val="Normal"/>
        <w:ind w:left="-576"/>
        <w:rPr>
          <w:rFonts w:ascii="Aptos" w:hAnsi="Aptos" w:eastAsia="Aptos" w:cs="Aptos" w:asciiTheme="minorAscii" w:hAnsiTheme="minorAscii" w:eastAsiaTheme="minorAscii" w:cstheme="minorAscii"/>
          <w:b w:val="1"/>
          <w:bCs w:val="1"/>
          <w:sz w:val="40"/>
          <w:szCs w:val="40"/>
        </w:rPr>
      </w:pPr>
      <w:r w:rsidR="0BEC1BF4">
        <w:drawing>
          <wp:inline wp14:editId="106E11EF" wp14:anchorId="0619F25D">
            <wp:extent cx="5724525" cy="6985283"/>
            <wp:effectExtent l="0" t="0" r="0" b="0"/>
            <wp:docPr id="14566059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1973618" name="Picture 1301973618"/>
                    <pic:cNvPicPr/>
                  </pic:nvPicPr>
                  <pic:blipFill>
                    <a:blip xmlns:r="http://schemas.openxmlformats.org/officeDocument/2006/relationships" r:embed="rId1524740301">
                      <a:extLst>
                        <a:ext uri="{28A0092B-C50C-407E-A947-70E740481C1C}">
                          <a14:useLocalDpi xmlns:a14="http://schemas.microsoft.com/office/drawing/2010/main"/>
                        </a:ext>
                      </a:extLst>
                    </a:blip>
                    <a:stretch>
                      <a:fillRect/>
                    </a:stretch>
                  </pic:blipFill>
                  <pic:spPr>
                    <a:xfrm rot="0">
                      <a:off x="0" y="0"/>
                      <a:ext cx="5724525" cy="6985283"/>
                    </a:xfrm>
                    <a:prstGeom prst="rect">
                      <a:avLst/>
                    </a:prstGeom>
                  </pic:spPr>
                </pic:pic>
              </a:graphicData>
            </a:graphic>
          </wp:inline>
        </w:drawing>
      </w:r>
    </w:p>
    <w:p w:rsidR="2358717F" w:rsidP="2358717F" w:rsidRDefault="2358717F" w14:paraId="46EB4B0C" w14:textId="3459A117">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02FDD8DB" w14:textId="0AA0F4D9">
      <w:pPr>
        <w:pStyle w:val="Normal"/>
        <w:ind w:left="-576"/>
      </w:pPr>
    </w:p>
    <w:p w:rsidR="2358717F" w:rsidP="2358717F" w:rsidRDefault="2358717F" w14:paraId="3AFBD2A4" w14:textId="0C6BB838">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49772495" w14:textId="48EE56B9">
      <w:pPr>
        <w:ind w:left="-576"/>
        <w:rPr>
          <w:rFonts w:ascii="Aptos" w:hAnsi="Aptos" w:eastAsia="Aptos" w:cs="Aptos" w:asciiTheme="minorAscii" w:hAnsiTheme="minorAscii" w:eastAsiaTheme="minorAscii" w:cstheme="minorAscii"/>
          <w:b w:val="1"/>
          <w:bCs w:val="1"/>
          <w:sz w:val="40"/>
          <w:szCs w:val="40"/>
        </w:rPr>
      </w:pPr>
    </w:p>
    <w:p w:rsidR="0BEC1BF4" w:rsidP="2358717F" w:rsidRDefault="0BEC1BF4" w14:paraId="143466E5" w14:textId="23DF3394">
      <w:pPr>
        <w:pStyle w:val="Normal"/>
        <w:ind w:left="-576"/>
      </w:pPr>
      <w:r w:rsidR="0BEC1BF4">
        <w:drawing>
          <wp:inline wp14:editId="59E5420D" wp14:anchorId="201D4BB1">
            <wp:extent cx="5724525" cy="6721206"/>
            <wp:effectExtent l="0" t="0" r="0" b="0"/>
            <wp:docPr id="20767869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3392827" name="Picture 1583392827"/>
                    <pic:cNvPicPr/>
                  </pic:nvPicPr>
                  <pic:blipFill>
                    <a:blip xmlns:r="http://schemas.openxmlformats.org/officeDocument/2006/relationships" r:embed="rId1702515823">
                      <a:extLst>
                        <a:ext uri="{28A0092B-C50C-407E-A947-70E740481C1C}">
                          <a14:useLocalDpi xmlns:a14="http://schemas.microsoft.com/office/drawing/2010/main"/>
                        </a:ext>
                      </a:extLst>
                    </a:blip>
                    <a:stretch>
                      <a:fillRect/>
                    </a:stretch>
                  </pic:blipFill>
                  <pic:spPr>
                    <a:xfrm rot="0">
                      <a:off x="0" y="0"/>
                      <a:ext cx="5724525" cy="6721206"/>
                    </a:xfrm>
                    <a:prstGeom prst="rect">
                      <a:avLst/>
                    </a:prstGeom>
                  </pic:spPr>
                </pic:pic>
              </a:graphicData>
            </a:graphic>
          </wp:inline>
        </w:drawing>
      </w:r>
    </w:p>
    <w:p w:rsidR="2358717F" w:rsidP="2358717F" w:rsidRDefault="2358717F" w14:paraId="5BF78339" w14:textId="3BCD66B5">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34626A7A" w14:textId="54C4B0F4">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4E84C716" w14:textId="51B03C43">
      <w:pPr>
        <w:pStyle w:val="Normal"/>
        <w:ind w:left="-576"/>
      </w:pPr>
    </w:p>
    <w:p w:rsidR="2358717F" w:rsidP="2358717F" w:rsidRDefault="2358717F" w14:paraId="079964CA" w14:textId="73B47D8B">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567C13B9" w14:textId="456FB83F">
      <w:pPr>
        <w:ind w:left="-576"/>
      </w:pPr>
    </w:p>
    <w:p w:rsidR="2358717F" w:rsidP="2358717F" w:rsidRDefault="2358717F" w14:paraId="29B9052D" w14:textId="6FE1AE68">
      <w:pPr>
        <w:pStyle w:val="Normal"/>
        <w:ind w:left="-576"/>
      </w:pPr>
    </w:p>
    <w:p w:rsidR="2358717F" w:rsidP="2358717F" w:rsidRDefault="2358717F" w14:paraId="2104195E" w14:textId="546DFF0B">
      <w:pPr>
        <w:ind w:left="-576"/>
        <w:rPr>
          <w:rFonts w:ascii="Aptos" w:hAnsi="Aptos" w:eastAsia="Aptos" w:cs="Aptos" w:asciiTheme="minorAscii" w:hAnsiTheme="minorAscii" w:eastAsiaTheme="minorAscii" w:cstheme="minorAscii"/>
          <w:b w:val="1"/>
          <w:bCs w:val="1"/>
          <w:sz w:val="40"/>
          <w:szCs w:val="40"/>
        </w:rPr>
      </w:pPr>
    </w:p>
    <w:p w:rsidR="1084347F" w:rsidP="2358717F" w:rsidRDefault="1084347F" w14:paraId="3F12B328" w14:textId="35CFB673">
      <w:pPr>
        <w:ind w:left="-576"/>
        <w:rPr>
          <w:rFonts w:ascii="Aptos" w:hAnsi="Aptos" w:eastAsia="Aptos" w:cs="Aptos" w:asciiTheme="minorAscii" w:hAnsiTheme="minorAscii" w:eastAsiaTheme="minorAscii" w:cstheme="minorAscii"/>
          <w:b w:val="1"/>
          <w:bCs w:val="1"/>
          <w:sz w:val="40"/>
          <w:szCs w:val="40"/>
        </w:rPr>
      </w:pPr>
      <w:r w:rsidRPr="2358717F" w:rsidR="1084347F">
        <w:rPr>
          <w:rFonts w:ascii="Aptos" w:hAnsi="Aptos" w:eastAsia="Aptos" w:cs="Aptos" w:asciiTheme="minorAscii" w:hAnsiTheme="minorAscii" w:eastAsiaTheme="minorAscii" w:cstheme="minorAscii"/>
          <w:b w:val="1"/>
          <w:bCs w:val="1"/>
          <w:sz w:val="40"/>
          <w:szCs w:val="40"/>
        </w:rPr>
        <w:t>Pitch</w:t>
      </w:r>
    </w:p>
    <w:p w:rsidR="2358717F" w:rsidP="2358717F" w:rsidRDefault="2358717F" w14:paraId="51DC5192" w14:textId="256E21C8">
      <w:pPr>
        <w:pStyle w:val="Heading1"/>
        <w:ind w:left="-576"/>
        <w:rPr>
          <w:rFonts w:ascii="Aptos" w:hAnsi="Aptos" w:eastAsia="Aptos" w:cs="Aptos" w:asciiTheme="minorAscii" w:hAnsiTheme="minorAscii" w:eastAsiaTheme="minorAscii" w:cstheme="minorAscii"/>
          <w:b w:val="1"/>
          <w:bCs w:val="1"/>
          <w:sz w:val="40"/>
          <w:szCs w:val="40"/>
        </w:rPr>
      </w:pPr>
    </w:p>
    <w:p w:rsidR="5C261F29" w:rsidP="2358717F" w:rsidRDefault="5C261F29" w14:paraId="17E4D8C7" w14:textId="618B253F">
      <w:pPr>
        <w:pStyle w:val="Heading2"/>
        <w:shd w:val="clear" w:color="auto" w:fill="FFFFFF" w:themeFill="background1"/>
        <w:spacing w:before="243" w:beforeAutospacing="off" w:after="243" w:afterAutospacing="off"/>
        <w:rPr>
          <w:rFonts w:ascii="Arial" w:hAnsi="Arial" w:eastAsia="Arial" w:cs="Arial"/>
          <w:b w:val="1"/>
          <w:bCs w:val="1"/>
          <w:i w:val="0"/>
          <w:iCs w:val="0"/>
          <w:caps w:val="0"/>
          <w:smallCaps w:val="0"/>
          <w:noProof w:val="0"/>
          <w:color w:val="222222"/>
          <w:sz w:val="29"/>
          <w:szCs w:val="29"/>
          <w:lang w:val="en-GB"/>
        </w:rPr>
      </w:pPr>
      <w:r w:rsidRPr="2358717F" w:rsidR="5C261F29">
        <w:rPr>
          <w:rFonts w:ascii="Arial" w:hAnsi="Arial" w:eastAsia="Arial" w:cs="Arial"/>
          <w:b w:val="1"/>
          <w:bCs w:val="1"/>
          <w:i w:val="0"/>
          <w:iCs w:val="0"/>
          <w:caps w:val="0"/>
          <w:smallCaps w:val="0"/>
          <w:noProof w:val="0"/>
          <w:color w:val="222222"/>
          <w:sz w:val="29"/>
          <w:szCs w:val="29"/>
          <w:lang w:val="en-GB"/>
        </w:rPr>
        <w:t xml:space="preserve">1. Introduction &amp; Rationale </w:t>
      </w:r>
    </w:p>
    <w:p w:rsidR="5C261F29" w:rsidP="2358717F" w:rsidRDefault="5C261F29" w14:paraId="34F5B0E2" w14:textId="3194C5E0">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Air pollution poses a significant public health challenge in the United Kingdom, particularly for children with respiratory conditions such as asthma. Over 5.4 million people in the UK live with asthma, including 1.1 million children (Asthma + Lung UK, 2023). Exposure to pollutants such as particulate matter (PM2.5 and PM10), nitrogen dioxide (NO₂), and ozone contributes to asthma exacerbations, reduced lung function, and approximately 40,000 early deaths annually (Royal College of Physicians, 2016). Vulnerable populations, especially children in deprived urban areas, experience disproportionately worse outcomes due to higher exposure and limited access to preventative support (Public Health England, 2022).</w:t>
      </w:r>
    </w:p>
    <w:p w:rsidR="5C261F29" w:rsidP="2358717F" w:rsidRDefault="5C261F29" w14:paraId="346237F4" w14:textId="1E973827">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 xml:space="preserve">Current interventions include national air-quality monitoring by DEFRA (2023), guidance from UKHSA (2022), and educational initiatives from NGOs such as Asthma + Lung UK (2023). While valuable, these initiatives </w:t>
      </w:r>
      <w:r w:rsidRPr="2358717F" w:rsidR="5C261F29">
        <w:rPr>
          <w:rFonts w:ascii="Arial" w:hAnsi="Arial" w:eastAsia="Arial" w:cs="Arial"/>
          <w:b w:val="0"/>
          <w:bCs w:val="0"/>
          <w:i w:val="0"/>
          <w:iCs w:val="0"/>
          <w:caps w:val="0"/>
          <w:smallCaps w:val="0"/>
          <w:noProof w:val="0"/>
          <w:color w:val="222222"/>
          <w:sz w:val="22"/>
          <w:szCs w:val="22"/>
          <w:lang w:val="en-GB"/>
        </w:rPr>
        <w:t>operate</w:t>
      </w:r>
      <w:r w:rsidRPr="2358717F" w:rsidR="5C261F29">
        <w:rPr>
          <w:rFonts w:ascii="Arial" w:hAnsi="Arial" w:eastAsia="Arial" w:cs="Arial"/>
          <w:b w:val="0"/>
          <w:bCs w:val="0"/>
          <w:i w:val="0"/>
          <w:iCs w:val="0"/>
          <w:caps w:val="0"/>
          <w:smallCaps w:val="0"/>
          <w:noProof w:val="0"/>
          <w:color w:val="222222"/>
          <w:sz w:val="22"/>
          <w:szCs w:val="22"/>
          <w:lang w:val="en-GB"/>
        </w:rPr>
        <w:t xml:space="preserve"> </w:t>
      </w:r>
      <w:r w:rsidRPr="2358717F" w:rsidR="74D67058">
        <w:rPr>
          <w:rFonts w:ascii="Arial" w:hAnsi="Arial" w:eastAsia="Arial" w:cs="Arial"/>
          <w:b w:val="0"/>
          <w:bCs w:val="0"/>
          <w:i w:val="0"/>
          <w:iCs w:val="0"/>
          <w:caps w:val="0"/>
          <w:smallCaps w:val="0"/>
          <w:noProof w:val="0"/>
          <w:color w:val="222222"/>
          <w:sz w:val="22"/>
          <w:szCs w:val="22"/>
          <w:lang w:val="en-GB"/>
        </w:rPr>
        <w:t>in</w:t>
      </w:r>
      <w:r w:rsidRPr="2358717F" w:rsidR="5C261F29">
        <w:rPr>
          <w:rFonts w:ascii="Arial" w:hAnsi="Arial" w:eastAsia="Arial" w:cs="Arial"/>
          <w:b w:val="0"/>
          <w:bCs w:val="0"/>
          <w:i w:val="0"/>
          <w:iCs w:val="0"/>
          <w:caps w:val="0"/>
          <w:smallCaps w:val="0"/>
          <w:noProof w:val="0"/>
          <w:color w:val="222222"/>
          <w:sz w:val="22"/>
          <w:szCs w:val="22"/>
          <w:lang w:val="en-GB"/>
        </w:rPr>
        <w:t xml:space="preserve"> isolation, providing high-level data that lacks street-level detail and personalised guidance for families managing asthma. As a result, communities struggle to take immediate, effective preventive actions, </w:t>
      </w:r>
      <w:r w:rsidRPr="2358717F" w:rsidR="5C261F29">
        <w:rPr>
          <w:rFonts w:ascii="Arial" w:hAnsi="Arial" w:eastAsia="Arial" w:cs="Arial"/>
          <w:b w:val="0"/>
          <w:bCs w:val="0"/>
          <w:i w:val="0"/>
          <w:iCs w:val="0"/>
          <w:caps w:val="0"/>
          <w:smallCaps w:val="0"/>
          <w:noProof w:val="0"/>
          <w:color w:val="222222"/>
          <w:sz w:val="22"/>
          <w:szCs w:val="22"/>
          <w:lang w:val="en-GB"/>
        </w:rPr>
        <w:t>exacerbating</w:t>
      </w:r>
      <w:r w:rsidRPr="2358717F" w:rsidR="5C261F29">
        <w:rPr>
          <w:rFonts w:ascii="Arial" w:hAnsi="Arial" w:eastAsia="Arial" w:cs="Arial"/>
          <w:b w:val="0"/>
          <w:bCs w:val="0"/>
          <w:i w:val="0"/>
          <w:iCs w:val="0"/>
          <w:caps w:val="0"/>
          <w:smallCaps w:val="0"/>
          <w:noProof w:val="0"/>
          <w:color w:val="222222"/>
          <w:sz w:val="22"/>
          <w:szCs w:val="22"/>
          <w:lang w:val="en-GB"/>
        </w:rPr>
        <w:t xml:space="preserve"> health inequalities (Public Health England, 2022).</w:t>
      </w:r>
    </w:p>
    <w:p w:rsidR="5C261F29" w:rsidP="2358717F" w:rsidRDefault="5C261F29" w14:paraId="5559955B" w14:textId="6A63DCDD">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Breathe Better addresses these challenges by offering hyper-local, real-time environmental data, personalised digital alerts, educational workshops, and community advocacy tools. The initiative empowers families, promotes preventive care, reduces asthma-related harms, and fosters community engagement and health equity.</w:t>
      </w:r>
    </w:p>
    <w:p w:rsidR="2358717F" w:rsidP="2358717F" w:rsidRDefault="2358717F" w14:paraId="40F98D26" w14:textId="0431B65E">
      <w:pPr>
        <w:shd w:val="clear" w:color="auto" w:fill="FFFFFF" w:themeFill="background1"/>
        <w:spacing w:before="0" w:beforeAutospacing="off" w:after="0" w:afterAutospacing="off"/>
      </w:pPr>
    </w:p>
    <w:p w:rsidR="5C261F29" w:rsidP="2358717F" w:rsidRDefault="5C261F29" w14:paraId="7D04077D" w14:textId="2ECB4171">
      <w:pPr>
        <w:pStyle w:val="Heading2"/>
        <w:shd w:val="clear" w:color="auto" w:fill="FFFFFF" w:themeFill="background1"/>
        <w:spacing w:before="243" w:beforeAutospacing="off" w:after="243" w:afterAutospacing="off"/>
        <w:rPr>
          <w:rFonts w:ascii="Arial" w:hAnsi="Arial" w:eastAsia="Arial" w:cs="Arial"/>
          <w:b w:val="1"/>
          <w:bCs w:val="1"/>
          <w:i w:val="0"/>
          <w:iCs w:val="0"/>
          <w:caps w:val="0"/>
          <w:smallCaps w:val="0"/>
          <w:noProof w:val="0"/>
          <w:color w:val="222222"/>
          <w:sz w:val="29"/>
          <w:szCs w:val="29"/>
          <w:lang w:val="en-GB"/>
        </w:rPr>
      </w:pPr>
      <w:r w:rsidRPr="2358717F" w:rsidR="5C261F29">
        <w:rPr>
          <w:rFonts w:ascii="Arial" w:hAnsi="Arial" w:eastAsia="Arial" w:cs="Arial"/>
          <w:b w:val="1"/>
          <w:bCs w:val="1"/>
          <w:i w:val="0"/>
          <w:iCs w:val="0"/>
          <w:caps w:val="0"/>
          <w:smallCaps w:val="0"/>
          <w:noProof w:val="0"/>
          <w:color w:val="222222"/>
          <w:sz w:val="29"/>
          <w:szCs w:val="29"/>
          <w:lang w:val="en-GB"/>
        </w:rPr>
        <w:t xml:space="preserve">2. Existing Systems and Limitations </w:t>
      </w:r>
    </w:p>
    <w:p w:rsidR="5C261F29" w:rsidP="2358717F" w:rsidRDefault="5C261F29" w14:paraId="341C59E4" w14:textId="1ECA19D8">
      <w:pPr>
        <w:pStyle w:val="Normal"/>
        <w:suppressLineNumbers w:val="0"/>
        <w:shd w:val="clear" w:color="auto" w:fill="FFFFFF" w:themeFill="background1"/>
        <w:bidi w:val="0"/>
        <w:spacing w:before="195" w:beforeAutospacing="off" w:after="195" w:afterAutospacing="off" w:line="279" w:lineRule="auto"/>
        <w:ind w:left="0" w:right="0"/>
        <w:jc w:val="left"/>
        <w:rPr>
          <w:rFonts w:ascii="Arial" w:hAnsi="Arial" w:eastAsia="Arial" w:cs="Arial"/>
          <w:b w:val="0"/>
          <w:bCs w:val="0"/>
          <w:i w:val="0"/>
          <w:iCs w:val="0"/>
          <w:caps w:val="0"/>
          <w:smallCaps w:val="0"/>
          <w:noProof w:val="0"/>
          <w:color w:val="3A3A3A" w:themeColor="background2" w:themeTint="FF" w:themeShade="40"/>
          <w:sz w:val="22"/>
          <w:szCs w:val="22"/>
          <w:lang w:val="en-GB"/>
        </w:rPr>
      </w:pPr>
      <w:r w:rsidRPr="2358717F" w:rsidR="5C261F29">
        <w:rPr>
          <w:rFonts w:ascii="Arial" w:hAnsi="Arial" w:eastAsia="Arial" w:cs="Arial"/>
          <w:b w:val="0"/>
          <w:bCs w:val="0"/>
          <w:i w:val="0"/>
          <w:iCs w:val="0"/>
          <w:caps w:val="0"/>
          <w:smallCaps w:val="0"/>
          <w:noProof w:val="0"/>
          <w:color w:val="222222"/>
          <w:sz w:val="22"/>
          <w:szCs w:val="22"/>
          <w:lang w:val="en-GB"/>
        </w:rPr>
        <w:t xml:space="preserve">Environmental monitoring and asthma management in the UK involve multiple systems, each with </w:t>
      </w:r>
      <w:r w:rsidRPr="2358717F" w:rsidR="5AEC4131">
        <w:rPr>
          <w:rFonts w:ascii="Arial" w:hAnsi="Arial" w:eastAsia="Arial" w:cs="Arial"/>
          <w:b w:val="0"/>
          <w:bCs w:val="0"/>
          <w:i w:val="0"/>
          <w:iCs w:val="0"/>
          <w:caps w:val="0"/>
          <w:smallCaps w:val="0"/>
          <w:noProof w:val="0"/>
          <w:color w:val="222222"/>
          <w:sz w:val="22"/>
          <w:szCs w:val="22"/>
          <w:lang w:val="en-GB"/>
        </w:rPr>
        <w:t>its strengths and</w:t>
      </w:r>
      <w:r w:rsidRPr="2358717F" w:rsidR="5C261F29">
        <w:rPr>
          <w:rFonts w:ascii="Arial" w:hAnsi="Arial" w:eastAsia="Arial" w:cs="Arial"/>
          <w:b w:val="0"/>
          <w:bCs w:val="0"/>
          <w:i w:val="0"/>
          <w:iCs w:val="0"/>
          <w:caps w:val="0"/>
          <w:smallCaps w:val="0"/>
          <w:noProof w:val="0"/>
          <w:color w:val="222222"/>
          <w:sz w:val="22"/>
          <w:szCs w:val="22"/>
          <w:lang w:val="en-GB"/>
        </w:rPr>
        <w:t xml:space="preserve"> limitations. DEFRA provides national and regional air-quality monitoring, offering city-level indices and forecasts (DEFRA, 2023). Local authorities </w:t>
      </w:r>
      <w:r w:rsidRPr="2358717F" w:rsidR="5C261F29">
        <w:rPr>
          <w:rFonts w:ascii="Arial" w:hAnsi="Arial" w:eastAsia="Arial" w:cs="Arial"/>
          <w:b w:val="0"/>
          <w:bCs w:val="0"/>
          <w:i w:val="0"/>
          <w:iCs w:val="0"/>
          <w:caps w:val="0"/>
          <w:smallCaps w:val="0"/>
          <w:noProof w:val="0"/>
          <w:color w:val="222222"/>
          <w:sz w:val="22"/>
          <w:szCs w:val="22"/>
          <w:lang w:val="en-GB"/>
        </w:rPr>
        <w:t>maintain</w:t>
      </w:r>
      <w:r w:rsidRPr="2358717F" w:rsidR="5C261F29">
        <w:rPr>
          <w:rFonts w:ascii="Arial" w:hAnsi="Arial" w:eastAsia="Arial" w:cs="Arial"/>
          <w:b w:val="0"/>
          <w:bCs w:val="0"/>
          <w:i w:val="0"/>
          <w:iCs w:val="0"/>
          <w:caps w:val="0"/>
          <w:smallCaps w:val="0"/>
          <w:noProof w:val="0"/>
          <w:color w:val="222222"/>
          <w:sz w:val="22"/>
          <w:szCs w:val="22"/>
          <w:lang w:val="en-GB"/>
        </w:rPr>
        <w:t xml:space="preserve"> </w:t>
      </w:r>
      <w:r w:rsidRPr="2358717F" w:rsidR="5C261F29">
        <w:rPr>
          <w:rFonts w:ascii="Arial" w:hAnsi="Arial" w:eastAsia="Arial" w:cs="Arial"/>
          <w:b w:val="0"/>
          <w:bCs w:val="0"/>
          <w:i w:val="0"/>
          <w:iCs w:val="0"/>
          <w:caps w:val="0"/>
          <w:smallCaps w:val="0"/>
          <w:noProof w:val="0"/>
          <w:color w:val="222222"/>
          <w:sz w:val="22"/>
          <w:szCs w:val="22"/>
          <w:lang w:val="en-GB"/>
        </w:rPr>
        <w:t>additional</w:t>
      </w:r>
      <w:r w:rsidRPr="2358717F" w:rsidR="5C261F29">
        <w:rPr>
          <w:rFonts w:ascii="Arial" w:hAnsi="Arial" w:eastAsia="Arial" w:cs="Arial"/>
          <w:b w:val="0"/>
          <w:bCs w:val="0"/>
          <w:i w:val="0"/>
          <w:iCs w:val="0"/>
          <w:caps w:val="0"/>
          <w:smallCaps w:val="0"/>
          <w:noProof w:val="0"/>
          <w:color w:val="222222"/>
          <w:sz w:val="22"/>
          <w:szCs w:val="22"/>
          <w:lang w:val="en-GB"/>
        </w:rPr>
        <w:t xml:space="preserve"> sensors in selected areas for compliance and reporting purposes. UKHSA conducts public health surveillance and publishes guidance </w:t>
      </w:r>
      <w:r w:rsidRPr="2358717F" w:rsidR="5C261F29">
        <w:rPr>
          <w:rFonts w:ascii="Arial" w:hAnsi="Arial" w:eastAsia="Arial" w:cs="Arial"/>
          <w:b w:val="0"/>
          <w:bCs w:val="0"/>
          <w:i w:val="0"/>
          <w:iCs w:val="0"/>
          <w:caps w:val="0"/>
          <w:smallCaps w:val="0"/>
          <w:noProof w:val="0"/>
          <w:color w:val="222222"/>
          <w:sz w:val="22"/>
          <w:szCs w:val="22"/>
          <w:lang w:val="en-GB"/>
        </w:rPr>
        <w:t>regarding</w:t>
      </w:r>
      <w:r w:rsidRPr="2358717F" w:rsidR="5C261F29">
        <w:rPr>
          <w:rFonts w:ascii="Arial" w:hAnsi="Arial" w:eastAsia="Arial" w:cs="Arial"/>
          <w:b w:val="0"/>
          <w:bCs w:val="0"/>
          <w:i w:val="0"/>
          <w:iCs w:val="0"/>
          <w:caps w:val="0"/>
          <w:smallCaps w:val="0"/>
          <w:noProof w:val="0"/>
          <w:color w:val="222222"/>
          <w:sz w:val="22"/>
          <w:szCs w:val="22"/>
          <w:lang w:val="en-GB"/>
        </w:rPr>
        <w:t xml:space="preserve"> air pollution and respiratory health (UKHSA, 2022). NGOs like Asthma + Lung UK provide education, awareness campaigns, and support for people with asthma (</w:t>
      </w:r>
      <w:r w:rsidRPr="2358717F" w:rsidR="143C846D">
        <w:rPr>
          <w:rFonts w:ascii="Arial" w:hAnsi="Arial" w:eastAsia="Arial" w:cs="Arial"/>
          <w:b w:val="0"/>
          <w:bCs w:val="0"/>
          <w:i w:val="0"/>
          <w:iCs w:val="0"/>
          <w:caps w:val="0"/>
          <w:smallCaps w:val="0"/>
          <w:noProof w:val="0"/>
          <w:color w:val="3A3A3A" w:themeColor="background2" w:themeTint="FF" w:themeShade="40"/>
          <w:sz w:val="22"/>
          <w:szCs w:val="22"/>
          <w:lang w:val="en-GB"/>
        </w:rPr>
        <w:t xml:space="preserve">Bown, </w:t>
      </w:r>
      <w:r w:rsidRPr="2358717F" w:rsidR="143C846D">
        <w:rPr>
          <w:rFonts w:ascii="Arial" w:hAnsi="Arial" w:eastAsia="Arial" w:cs="Arial"/>
          <w:b w:val="0"/>
          <w:bCs w:val="0"/>
          <w:i w:val="1"/>
          <w:iCs w:val="1"/>
          <w:caps w:val="0"/>
          <w:smallCaps w:val="0"/>
          <w:noProof w:val="0"/>
          <w:color w:val="3A3A3A" w:themeColor="background2" w:themeTint="FF" w:themeShade="40"/>
          <w:sz w:val="22"/>
          <w:szCs w:val="22"/>
          <w:lang w:val="en-GB"/>
        </w:rPr>
        <w:t>et al.,</w:t>
      </w:r>
      <w:r w:rsidRPr="2358717F" w:rsidR="143C846D">
        <w:rPr>
          <w:rFonts w:ascii="Arial" w:hAnsi="Arial" w:eastAsia="Arial" w:cs="Arial"/>
          <w:b w:val="0"/>
          <w:bCs w:val="0"/>
          <w:i w:val="0"/>
          <w:iCs w:val="0"/>
          <w:caps w:val="0"/>
          <w:smallCaps w:val="0"/>
          <w:noProof w:val="0"/>
          <w:color w:val="3A3A3A" w:themeColor="background2" w:themeTint="FF" w:themeShade="40"/>
          <w:sz w:val="22"/>
          <w:szCs w:val="22"/>
          <w:lang w:val="en-GB"/>
        </w:rPr>
        <w:t xml:space="preserve"> 2012)</w:t>
      </w:r>
    </w:p>
    <w:p w:rsidR="5C261F29" w:rsidP="2358717F" w:rsidRDefault="5C261F29" w14:paraId="7FA1A238" w14:textId="6A87F037">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 xml:space="preserve">Despite these efforts, current systems are </w:t>
      </w:r>
      <w:r w:rsidRPr="2358717F" w:rsidR="0D654537">
        <w:rPr>
          <w:rFonts w:ascii="Arial" w:hAnsi="Arial" w:eastAsia="Arial" w:cs="Arial"/>
          <w:b w:val="0"/>
          <w:bCs w:val="0"/>
          <w:i w:val="0"/>
          <w:iCs w:val="0"/>
          <w:caps w:val="0"/>
          <w:smallCaps w:val="0"/>
          <w:noProof w:val="0"/>
          <w:color w:val="222222"/>
          <w:sz w:val="22"/>
          <w:szCs w:val="22"/>
          <w:lang w:val="en-GB"/>
        </w:rPr>
        <w:t>siloed</w:t>
      </w:r>
      <w:r w:rsidRPr="2358717F" w:rsidR="5C261F29">
        <w:rPr>
          <w:rFonts w:ascii="Arial" w:hAnsi="Arial" w:eastAsia="Arial" w:cs="Arial"/>
          <w:b w:val="0"/>
          <w:bCs w:val="0"/>
          <w:i w:val="0"/>
          <w:iCs w:val="0"/>
          <w:caps w:val="0"/>
          <w:smallCaps w:val="0"/>
          <w:noProof w:val="0"/>
          <w:color w:val="222222"/>
          <w:sz w:val="22"/>
          <w:szCs w:val="22"/>
          <w:lang w:val="en-GB"/>
        </w:rPr>
        <w:t>. Families receive general alerts about poor air quality but lack street-level information or personalised advice (Public Health England, 2022). Public health guidance is often generic, and educational campaigns rarely integrate real-time data (UKHSA, 2022). Most interventions are reactive, addressing asthma exacerbations after they occur rather than preventing them (Royal College of Physicians, 2016).</w:t>
      </w:r>
    </w:p>
    <w:p w:rsidR="5C261F29" w:rsidP="2358717F" w:rsidRDefault="5C261F29" w14:paraId="43C8A51B" w14:textId="7C0A91B2">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 xml:space="preserve">Consequently, children in </w:t>
      </w:r>
      <w:r w:rsidRPr="2358717F" w:rsidR="756B987B">
        <w:rPr>
          <w:rFonts w:ascii="Arial" w:hAnsi="Arial" w:eastAsia="Arial" w:cs="Arial"/>
          <w:b w:val="0"/>
          <w:bCs w:val="0"/>
          <w:i w:val="0"/>
          <w:iCs w:val="0"/>
          <w:caps w:val="0"/>
          <w:smallCaps w:val="0"/>
          <w:noProof w:val="0"/>
          <w:color w:val="222222"/>
          <w:sz w:val="22"/>
          <w:szCs w:val="22"/>
          <w:lang w:val="en-GB"/>
        </w:rPr>
        <w:t>high pollution</w:t>
      </w:r>
      <w:r w:rsidRPr="2358717F" w:rsidR="5C261F29">
        <w:rPr>
          <w:rFonts w:ascii="Arial" w:hAnsi="Arial" w:eastAsia="Arial" w:cs="Arial"/>
          <w:b w:val="0"/>
          <w:bCs w:val="0"/>
          <w:i w:val="0"/>
          <w:iCs w:val="0"/>
          <w:caps w:val="0"/>
          <w:smallCaps w:val="0"/>
          <w:noProof w:val="0"/>
          <w:color w:val="222222"/>
          <w:sz w:val="22"/>
          <w:szCs w:val="22"/>
          <w:lang w:val="en-GB"/>
        </w:rPr>
        <w:t>, deprived urban areas continue to experience poorer respiratory outcomes, and communities lack access to actionable data that could support local advocacy for cleaner air (Public Health England, 2022).</w:t>
      </w:r>
    </w:p>
    <w:p w:rsidR="2358717F" w:rsidP="2358717F" w:rsidRDefault="2358717F" w14:paraId="5EE682C9" w14:textId="0D6E6FFA">
      <w:pPr>
        <w:shd w:val="clear" w:color="auto" w:fill="FFFFFF" w:themeFill="background1"/>
        <w:spacing w:before="0" w:beforeAutospacing="off" w:after="0" w:afterAutospacing="off"/>
      </w:pPr>
    </w:p>
    <w:p w:rsidR="5C261F29" w:rsidP="2358717F" w:rsidRDefault="5C261F29" w14:paraId="04C99AE0" w14:textId="6E31DDC0">
      <w:pPr>
        <w:pStyle w:val="Heading2"/>
        <w:shd w:val="clear" w:color="auto" w:fill="FFFFFF" w:themeFill="background1"/>
        <w:spacing w:before="243" w:beforeAutospacing="off" w:after="243" w:afterAutospacing="off"/>
        <w:rPr>
          <w:rFonts w:ascii="Arial" w:hAnsi="Arial" w:eastAsia="Arial" w:cs="Arial"/>
          <w:b w:val="1"/>
          <w:bCs w:val="1"/>
          <w:i w:val="0"/>
          <w:iCs w:val="0"/>
          <w:caps w:val="0"/>
          <w:smallCaps w:val="0"/>
          <w:noProof w:val="0"/>
          <w:color w:val="222222"/>
          <w:sz w:val="29"/>
          <w:szCs w:val="29"/>
          <w:lang w:val="en-GB"/>
        </w:rPr>
      </w:pPr>
      <w:r w:rsidRPr="2358717F" w:rsidR="5C261F29">
        <w:rPr>
          <w:rFonts w:ascii="Arial" w:hAnsi="Arial" w:eastAsia="Arial" w:cs="Arial"/>
          <w:b w:val="1"/>
          <w:bCs w:val="1"/>
          <w:i w:val="0"/>
          <w:iCs w:val="0"/>
          <w:caps w:val="0"/>
          <w:smallCaps w:val="0"/>
          <w:noProof w:val="0"/>
          <w:color w:val="222222"/>
          <w:sz w:val="29"/>
          <w:szCs w:val="29"/>
          <w:lang w:val="en-GB"/>
        </w:rPr>
        <w:t xml:space="preserve">3. The </w:t>
      </w:r>
      <w:r w:rsidRPr="2358717F" w:rsidR="7F7159D7">
        <w:rPr>
          <w:rFonts w:ascii="Arial" w:hAnsi="Arial" w:eastAsia="Arial" w:cs="Arial"/>
          <w:b w:val="1"/>
          <w:bCs w:val="1"/>
          <w:i w:val="0"/>
          <w:iCs w:val="0"/>
          <w:caps w:val="0"/>
          <w:smallCaps w:val="0"/>
          <w:noProof w:val="0"/>
          <w:color w:val="222222"/>
          <w:sz w:val="29"/>
          <w:szCs w:val="29"/>
          <w:lang w:val="en-GB"/>
        </w:rPr>
        <w:t>Breath</w:t>
      </w:r>
      <w:r w:rsidRPr="2358717F" w:rsidR="5C261F29">
        <w:rPr>
          <w:rFonts w:ascii="Arial" w:hAnsi="Arial" w:eastAsia="Arial" w:cs="Arial"/>
          <w:b w:val="1"/>
          <w:bCs w:val="1"/>
          <w:i w:val="0"/>
          <w:iCs w:val="0"/>
          <w:caps w:val="0"/>
          <w:smallCaps w:val="0"/>
          <w:noProof w:val="0"/>
          <w:color w:val="222222"/>
          <w:sz w:val="29"/>
          <w:szCs w:val="29"/>
          <w:lang w:val="en-GB"/>
        </w:rPr>
        <w:t xml:space="preserve"> Better Innovation </w:t>
      </w:r>
    </w:p>
    <w:p w:rsidR="5C261F29" w:rsidP="2358717F" w:rsidRDefault="5C261F29" w14:paraId="2EB0EAD7" w14:textId="0B14A2DB">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Breathe Better offers an integrated, community-focused solution that addresses gaps in current systems. It combines hyper-local environmental monitoring, personalised digital support, educational workshops, and community advocacy tools.</w:t>
      </w:r>
    </w:p>
    <w:p w:rsidR="5C261F29" w:rsidP="2358717F" w:rsidRDefault="5C261F29" w14:paraId="459432B8" w14:textId="12328327">
      <w:pPr>
        <w:shd w:val="clear" w:color="auto" w:fill="FFFFFF" w:themeFill="background1"/>
        <w:spacing w:before="195" w:beforeAutospacing="off" w:after="195" w:afterAutospacing="off"/>
      </w:pPr>
      <w:r w:rsidRPr="2358717F" w:rsidR="5C261F29">
        <w:rPr>
          <w:rFonts w:ascii="Arial" w:hAnsi="Arial" w:eastAsia="Arial" w:cs="Arial"/>
          <w:b w:val="1"/>
          <w:bCs w:val="1"/>
          <w:i w:val="0"/>
          <w:iCs w:val="0"/>
          <w:caps w:val="0"/>
          <w:smallCaps w:val="0"/>
          <w:noProof w:val="0"/>
          <w:color w:val="222222"/>
          <w:sz w:val="22"/>
          <w:szCs w:val="22"/>
          <w:lang w:val="en-GB"/>
        </w:rPr>
        <w:t>Hyper-local sensors:</w:t>
      </w:r>
      <w:r w:rsidRPr="2358717F" w:rsidR="5C261F29">
        <w:rPr>
          <w:rFonts w:ascii="Arial" w:hAnsi="Arial" w:eastAsia="Arial" w:cs="Arial"/>
          <w:b w:val="0"/>
          <w:bCs w:val="0"/>
          <w:i w:val="0"/>
          <w:iCs w:val="0"/>
          <w:caps w:val="0"/>
          <w:smallCaps w:val="0"/>
          <w:noProof w:val="0"/>
          <w:color w:val="222222"/>
          <w:sz w:val="22"/>
          <w:szCs w:val="22"/>
          <w:lang w:val="en-GB"/>
        </w:rPr>
        <w:t xml:space="preserve"> Installed in community hotspots such as schools, playgrounds, and residential areas, these sensors measure PM2.5, PM10, NO₂, and ozone, providing granular real-time data (DEFRA, 2023).</w:t>
      </w:r>
    </w:p>
    <w:p w:rsidR="5C261F29" w:rsidP="2358717F" w:rsidRDefault="5C261F29" w14:paraId="2DAE4474" w14:textId="1819A98F">
      <w:pPr>
        <w:shd w:val="clear" w:color="auto" w:fill="FFFFFF" w:themeFill="background1"/>
        <w:spacing w:before="195" w:beforeAutospacing="off" w:after="195" w:afterAutospacing="off"/>
      </w:pPr>
      <w:r w:rsidRPr="2358717F" w:rsidR="5C261F29">
        <w:rPr>
          <w:rFonts w:ascii="Arial" w:hAnsi="Arial" w:eastAsia="Arial" w:cs="Arial"/>
          <w:b w:val="1"/>
          <w:bCs w:val="1"/>
          <w:i w:val="0"/>
          <w:iCs w:val="0"/>
          <w:caps w:val="0"/>
          <w:smallCaps w:val="0"/>
          <w:noProof w:val="0"/>
          <w:color w:val="222222"/>
          <w:sz w:val="22"/>
          <w:szCs w:val="22"/>
          <w:lang w:val="en-GB"/>
        </w:rPr>
        <w:t>Mobile application:</w:t>
      </w:r>
      <w:r w:rsidRPr="2358717F" w:rsidR="5C261F29">
        <w:rPr>
          <w:rFonts w:ascii="Arial" w:hAnsi="Arial" w:eastAsia="Arial" w:cs="Arial"/>
          <w:b w:val="0"/>
          <w:bCs w:val="0"/>
          <w:i w:val="0"/>
          <w:iCs w:val="0"/>
          <w:caps w:val="0"/>
          <w:smallCaps w:val="0"/>
          <w:noProof w:val="0"/>
          <w:color w:val="222222"/>
          <w:sz w:val="22"/>
          <w:szCs w:val="22"/>
          <w:lang w:val="en-GB"/>
        </w:rPr>
        <w:t xml:space="preserve"> The app integrates sensor data to deliver personalised alerts, safe route suggestions, and exposure warnings tailored to each child’s asthma profile. Machine-learning algorithms forecast high-risk periods based on historical data, weather patterns, and local pollution trends (Public Health England, 2022).</w:t>
      </w:r>
    </w:p>
    <w:p w:rsidR="5C261F29" w:rsidP="2358717F" w:rsidRDefault="5C261F29" w14:paraId="411942CD" w14:textId="122B4003">
      <w:pPr>
        <w:shd w:val="clear" w:color="auto" w:fill="FFFFFF" w:themeFill="background1"/>
        <w:spacing w:before="195" w:beforeAutospacing="off" w:after="195" w:afterAutospacing="off"/>
      </w:pPr>
      <w:r w:rsidRPr="2358717F" w:rsidR="5C261F29">
        <w:rPr>
          <w:rFonts w:ascii="Arial" w:hAnsi="Arial" w:eastAsia="Arial" w:cs="Arial"/>
          <w:b w:val="1"/>
          <w:bCs w:val="1"/>
          <w:i w:val="0"/>
          <w:iCs w:val="0"/>
          <w:caps w:val="0"/>
          <w:smallCaps w:val="0"/>
          <w:noProof w:val="0"/>
          <w:color w:val="222222"/>
          <w:sz w:val="22"/>
          <w:szCs w:val="22"/>
          <w:lang w:val="en-GB"/>
        </w:rPr>
        <w:t>Education and workshops:</w:t>
      </w:r>
      <w:r w:rsidRPr="2358717F" w:rsidR="5C261F29">
        <w:rPr>
          <w:rFonts w:ascii="Arial" w:hAnsi="Arial" w:eastAsia="Arial" w:cs="Arial"/>
          <w:b w:val="0"/>
          <w:bCs w:val="0"/>
          <w:i w:val="0"/>
          <w:iCs w:val="0"/>
          <w:caps w:val="0"/>
          <w:smallCaps w:val="0"/>
          <w:noProof w:val="0"/>
          <w:color w:val="222222"/>
          <w:sz w:val="22"/>
          <w:szCs w:val="22"/>
          <w:lang w:val="en-GB"/>
        </w:rPr>
        <w:t xml:space="preserve"> Targeted sessions in schools and community centres teach children and families about asthma management, environmental triggers, and strategies to minimise exposure (Asthma + Lung UK, 2023).</w:t>
      </w:r>
    </w:p>
    <w:p w:rsidR="5C261F29" w:rsidP="2358717F" w:rsidRDefault="5C261F29" w14:paraId="6B2DE416" w14:textId="0F3CEDBF">
      <w:pPr>
        <w:shd w:val="clear" w:color="auto" w:fill="FFFFFF" w:themeFill="background1"/>
        <w:spacing w:before="195" w:beforeAutospacing="off" w:after="195" w:afterAutospacing="off"/>
      </w:pPr>
      <w:r w:rsidRPr="2358717F" w:rsidR="5C261F29">
        <w:rPr>
          <w:rFonts w:ascii="Arial" w:hAnsi="Arial" w:eastAsia="Arial" w:cs="Arial"/>
          <w:b w:val="1"/>
          <w:bCs w:val="1"/>
          <w:i w:val="0"/>
          <w:iCs w:val="0"/>
          <w:caps w:val="0"/>
          <w:smallCaps w:val="0"/>
          <w:noProof w:val="0"/>
          <w:color w:val="222222"/>
          <w:sz w:val="22"/>
          <w:szCs w:val="22"/>
          <w:lang w:val="en-GB"/>
        </w:rPr>
        <w:t>Community advocacy tools:</w:t>
      </w:r>
      <w:r w:rsidRPr="2358717F" w:rsidR="5C261F29">
        <w:rPr>
          <w:rFonts w:ascii="Arial" w:hAnsi="Arial" w:eastAsia="Arial" w:cs="Arial"/>
          <w:b w:val="0"/>
          <w:bCs w:val="0"/>
          <w:i w:val="0"/>
          <w:iCs w:val="0"/>
          <w:caps w:val="0"/>
          <w:smallCaps w:val="0"/>
          <w:noProof w:val="0"/>
          <w:color w:val="222222"/>
          <w:sz w:val="22"/>
          <w:szCs w:val="22"/>
          <w:lang w:val="en-GB"/>
        </w:rPr>
        <w:t xml:space="preserve"> Families and local stakeholders receive resources to advocate for cleaner air policies, including evidence-based reports for councils and guidance for community-led campaigns (UK Government, 2021).</w:t>
      </w:r>
    </w:p>
    <w:p w:rsidR="5C261F29" w:rsidP="2358717F" w:rsidRDefault="5C261F29" w14:paraId="4574E0C6" w14:textId="3D45D66B">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auto"/>
          <w:sz w:val="22"/>
          <w:szCs w:val="22"/>
          <w:lang w:val="en-GB"/>
        </w:rPr>
      </w:pPr>
      <w:r w:rsidRPr="2358717F" w:rsidR="5C261F29">
        <w:rPr>
          <w:rFonts w:ascii="Arial" w:hAnsi="Arial" w:eastAsia="Arial" w:cs="Arial"/>
          <w:b w:val="0"/>
          <w:bCs w:val="0"/>
          <w:i w:val="0"/>
          <w:iCs w:val="0"/>
          <w:caps w:val="0"/>
          <w:smallCaps w:val="0"/>
          <w:noProof w:val="0"/>
          <w:color w:val="222222"/>
          <w:sz w:val="22"/>
          <w:szCs w:val="22"/>
          <w:lang w:val="en-GB"/>
        </w:rPr>
        <w:t xml:space="preserve">The pilot rollout in London, Birmingham, and Manchester engages local councils, NHS respiratory teams, environmental NGOs, and community volunteers. Data from the pilot will inform refinements and enable regional expansion in Year 2 </w:t>
      </w:r>
      <w:r w:rsidRPr="2358717F" w:rsidR="56C8AD7D">
        <w:rPr>
          <w:rFonts w:ascii="Arial" w:hAnsi="Arial" w:eastAsia="Arial" w:cs="Arial"/>
          <w:b w:val="0"/>
          <w:bCs w:val="0"/>
          <w:i w:val="0"/>
          <w:iCs w:val="0"/>
          <w:caps w:val="0"/>
          <w:smallCaps w:val="0"/>
          <w:noProof w:val="0"/>
          <w:color w:val="222222"/>
          <w:sz w:val="22"/>
          <w:szCs w:val="22"/>
          <w:lang w:val="en-GB"/>
        </w:rPr>
        <w:t>(</w:t>
      </w:r>
      <w:r w:rsidRPr="2358717F" w:rsidR="56C8AD7D">
        <w:rPr>
          <w:rFonts w:ascii="Arial" w:hAnsi="Arial" w:eastAsia="Arial" w:cs="Arial"/>
          <w:b w:val="0"/>
          <w:bCs w:val="0"/>
          <w:i w:val="0"/>
          <w:iCs w:val="0"/>
          <w:caps w:val="0"/>
          <w:smallCaps w:val="0"/>
          <w:noProof w:val="0"/>
          <w:color w:val="3A3A3A" w:themeColor="background2" w:themeTint="FF" w:themeShade="40"/>
          <w:sz w:val="22"/>
          <w:szCs w:val="22"/>
          <w:lang w:val="en-GB"/>
        </w:rPr>
        <w:t>Basek, 2010).</w:t>
      </w:r>
    </w:p>
    <w:p w:rsidR="5C261F29" w:rsidP="2358717F" w:rsidRDefault="5C261F29" w14:paraId="7607FC8D" w14:textId="38FD5A35">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This integrated approach ensures families receive actionable, personalised information, while communities gain tools to influence environmental health policy, combining individual and systemic benefits.</w:t>
      </w:r>
    </w:p>
    <w:p w:rsidR="2358717F" w:rsidP="2358717F" w:rsidRDefault="2358717F" w14:paraId="7C488BD1" w14:textId="77B71C66">
      <w:pPr>
        <w:shd w:val="clear" w:color="auto" w:fill="FFFFFF" w:themeFill="background1"/>
        <w:spacing w:before="0" w:beforeAutospacing="off" w:after="0" w:afterAutospacing="off"/>
      </w:pPr>
    </w:p>
    <w:p w:rsidR="5C261F29" w:rsidP="2358717F" w:rsidRDefault="5C261F29" w14:paraId="25E3DBC2" w14:textId="20520C6B">
      <w:pPr>
        <w:pStyle w:val="Heading2"/>
        <w:shd w:val="clear" w:color="auto" w:fill="FFFFFF" w:themeFill="background1"/>
        <w:spacing w:before="243" w:beforeAutospacing="off" w:after="243" w:afterAutospacing="off"/>
        <w:rPr>
          <w:rFonts w:ascii="Arial" w:hAnsi="Arial" w:eastAsia="Arial" w:cs="Arial"/>
          <w:b w:val="1"/>
          <w:bCs w:val="1"/>
          <w:i w:val="0"/>
          <w:iCs w:val="0"/>
          <w:caps w:val="0"/>
          <w:smallCaps w:val="0"/>
          <w:noProof w:val="0"/>
          <w:color w:val="222222"/>
          <w:sz w:val="29"/>
          <w:szCs w:val="29"/>
          <w:lang w:val="en-GB"/>
        </w:rPr>
      </w:pPr>
      <w:r w:rsidRPr="2358717F" w:rsidR="5C261F29">
        <w:rPr>
          <w:rFonts w:ascii="Arial" w:hAnsi="Arial" w:eastAsia="Arial" w:cs="Arial"/>
          <w:b w:val="1"/>
          <w:bCs w:val="1"/>
          <w:i w:val="0"/>
          <w:iCs w:val="0"/>
          <w:caps w:val="0"/>
          <w:smallCaps w:val="0"/>
          <w:noProof w:val="0"/>
          <w:color w:val="222222"/>
          <w:sz w:val="29"/>
          <w:szCs w:val="29"/>
          <w:lang w:val="en-GB"/>
        </w:rPr>
        <w:t xml:space="preserve">4. Added Value and Improvements </w:t>
      </w:r>
    </w:p>
    <w:p w:rsidR="5C261F29" w:rsidP="2358717F" w:rsidRDefault="5C261F29" w14:paraId="15BA2369" w14:textId="51CE72A7">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2358717F" w:rsidR="5C261F29">
        <w:rPr>
          <w:rFonts w:ascii="Arial" w:hAnsi="Arial" w:eastAsia="Arial" w:cs="Arial"/>
          <w:b w:val="0"/>
          <w:bCs w:val="0"/>
          <w:i w:val="0"/>
          <w:iCs w:val="0"/>
          <w:caps w:val="0"/>
          <w:smallCaps w:val="0"/>
          <w:noProof w:val="0"/>
          <w:color w:val="222222"/>
          <w:sz w:val="22"/>
          <w:szCs w:val="22"/>
          <w:lang w:val="en-GB"/>
        </w:rPr>
        <w:t xml:space="preserve">Breathe Better improves on existing approaches in several ways. First, it shifts from generic alerts to </w:t>
      </w:r>
      <w:r w:rsidRPr="2358717F" w:rsidR="5C261F29">
        <w:rPr>
          <w:rFonts w:ascii="Arial" w:hAnsi="Arial" w:eastAsia="Arial" w:cs="Arial"/>
          <w:b w:val="0"/>
          <w:bCs w:val="0"/>
          <w:i w:val="0"/>
          <w:iCs w:val="0"/>
          <w:caps w:val="0"/>
          <w:smallCaps w:val="0"/>
          <w:noProof w:val="0"/>
          <w:color w:val="222222"/>
          <w:sz w:val="22"/>
          <w:szCs w:val="22"/>
          <w:lang w:val="en-GB"/>
        </w:rPr>
        <w:t>hyper-local, real-time monitoring</w:t>
      </w:r>
      <w:r w:rsidRPr="2358717F" w:rsidR="5C261F29">
        <w:rPr>
          <w:rFonts w:ascii="Arial" w:hAnsi="Arial" w:eastAsia="Arial" w:cs="Arial"/>
          <w:b w:val="0"/>
          <w:bCs w:val="0"/>
          <w:i w:val="0"/>
          <w:iCs w:val="0"/>
          <w:caps w:val="0"/>
          <w:smallCaps w:val="0"/>
          <w:noProof w:val="0"/>
          <w:color w:val="222222"/>
          <w:sz w:val="22"/>
          <w:szCs w:val="22"/>
          <w:lang w:val="en-GB"/>
        </w:rPr>
        <w:t>, enabling families to make informed daily decisions, such as adjusting school drop-off routes or outdoor activities (Public Health England, 2022).</w:t>
      </w:r>
    </w:p>
    <w:p w:rsidR="5C261F29" w:rsidP="2358717F" w:rsidRDefault="5C261F29" w14:paraId="31608F64" w14:textId="59ACF272">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 xml:space="preserve">Second, it </w:t>
      </w:r>
      <w:r w:rsidRPr="2358717F" w:rsidR="5C261F29">
        <w:rPr>
          <w:rFonts w:ascii="Arial" w:hAnsi="Arial" w:eastAsia="Arial" w:cs="Arial"/>
          <w:b w:val="0"/>
          <w:bCs w:val="0"/>
          <w:i w:val="0"/>
          <w:iCs w:val="0"/>
          <w:caps w:val="0"/>
          <w:smallCaps w:val="0"/>
          <w:noProof w:val="0"/>
          <w:color w:val="222222"/>
          <w:sz w:val="22"/>
          <w:szCs w:val="22"/>
          <w:lang w:val="en-GB"/>
        </w:rPr>
        <w:t>provides</w:t>
      </w:r>
      <w:r w:rsidRPr="2358717F" w:rsidR="5C261F29">
        <w:rPr>
          <w:rFonts w:ascii="Arial" w:hAnsi="Arial" w:eastAsia="Arial" w:cs="Arial"/>
          <w:b w:val="0"/>
          <w:bCs w:val="0"/>
          <w:i w:val="0"/>
          <w:iCs w:val="0"/>
          <w:caps w:val="0"/>
          <w:smallCaps w:val="0"/>
          <w:noProof w:val="0"/>
          <w:color w:val="222222"/>
          <w:sz w:val="22"/>
          <w:szCs w:val="22"/>
          <w:lang w:val="en-GB"/>
        </w:rPr>
        <w:t xml:space="preserve"> </w:t>
      </w:r>
      <w:r w:rsidRPr="2358717F" w:rsidR="5C261F29">
        <w:rPr>
          <w:rFonts w:ascii="Arial" w:hAnsi="Arial" w:eastAsia="Arial" w:cs="Arial"/>
          <w:b w:val="0"/>
          <w:bCs w:val="0"/>
          <w:i w:val="0"/>
          <w:iCs w:val="0"/>
          <w:caps w:val="0"/>
          <w:smallCaps w:val="0"/>
          <w:noProof w:val="0"/>
          <w:color w:val="222222"/>
          <w:sz w:val="22"/>
          <w:szCs w:val="22"/>
          <w:lang w:val="en-GB"/>
        </w:rPr>
        <w:t>personalised guidance</w:t>
      </w:r>
      <w:r w:rsidRPr="2358717F" w:rsidR="5C261F29">
        <w:rPr>
          <w:rFonts w:ascii="Arial" w:hAnsi="Arial" w:eastAsia="Arial" w:cs="Arial"/>
          <w:b w:val="0"/>
          <w:bCs w:val="0"/>
          <w:i w:val="0"/>
          <w:iCs w:val="0"/>
          <w:caps w:val="0"/>
          <w:smallCaps w:val="0"/>
          <w:noProof w:val="0"/>
          <w:color w:val="222222"/>
          <w:sz w:val="22"/>
          <w:szCs w:val="22"/>
          <w:lang w:val="en-GB"/>
        </w:rPr>
        <w:t xml:space="preserve">. Unlike standard messaging, the app translates environmental data into preventative, actionable advice specific to each child’s asthma profile (Asthma + Lung UK, 2023). This proactive approach reduces the likelihood of exacerbations, emergency admissions, </w:t>
      </w:r>
      <w:r w:rsidRPr="2358717F" w:rsidR="5C261F29">
        <w:rPr>
          <w:rFonts w:ascii="Arial" w:hAnsi="Arial" w:eastAsia="Arial" w:cs="Arial"/>
          <w:b w:val="0"/>
          <w:bCs w:val="0"/>
          <w:i w:val="0"/>
          <w:iCs w:val="0"/>
          <w:caps w:val="0"/>
          <w:smallCaps w:val="0"/>
          <w:noProof w:val="0"/>
          <w:color w:val="222222"/>
          <w:sz w:val="22"/>
          <w:szCs w:val="22"/>
          <w:lang w:val="en-GB"/>
        </w:rPr>
        <w:t>and long-term complications (Royal College of Physicians, 2016).</w:t>
      </w:r>
    </w:p>
    <w:p w:rsidR="5C261F29" w:rsidP="2358717F" w:rsidRDefault="5C261F29" w14:paraId="70150EE7" w14:textId="79D18CAE">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Third, it addresses health inequalities. By prioritising deprived urban areas and providing free access to sensors, workshops, and the app, Breathe Better empowers traditionally underserved communities (UK Government, 2021).</w:t>
      </w:r>
    </w:p>
    <w:p w:rsidR="5C261F29" w:rsidP="2358717F" w:rsidRDefault="5C261F29" w14:paraId="67765BE5" w14:textId="65AA7B04">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2358717F" w:rsidR="5C261F29">
        <w:rPr>
          <w:rFonts w:ascii="Arial" w:hAnsi="Arial" w:eastAsia="Arial" w:cs="Arial"/>
          <w:b w:val="0"/>
          <w:bCs w:val="0"/>
          <w:i w:val="0"/>
          <w:iCs w:val="0"/>
          <w:caps w:val="0"/>
          <w:smallCaps w:val="0"/>
          <w:noProof w:val="0"/>
          <w:color w:val="222222"/>
          <w:sz w:val="22"/>
          <w:szCs w:val="22"/>
          <w:lang w:val="en-GB"/>
        </w:rPr>
        <w:t xml:space="preserve">Finally, it integrates previously siloed systems. Existing monitoring infrastructure and public health guidance are translated into a </w:t>
      </w:r>
      <w:r w:rsidRPr="2358717F" w:rsidR="5C261F29">
        <w:rPr>
          <w:rFonts w:ascii="Arial" w:hAnsi="Arial" w:eastAsia="Arial" w:cs="Arial"/>
          <w:b w:val="0"/>
          <w:bCs w:val="0"/>
          <w:i w:val="0"/>
          <w:iCs w:val="0"/>
          <w:caps w:val="0"/>
          <w:smallCaps w:val="0"/>
          <w:noProof w:val="0"/>
          <w:color w:val="222222"/>
          <w:sz w:val="22"/>
          <w:szCs w:val="22"/>
          <w:lang w:val="en-GB"/>
        </w:rPr>
        <w:t>cohesive, actionable service</w:t>
      </w:r>
      <w:r w:rsidRPr="2358717F" w:rsidR="5C261F29">
        <w:rPr>
          <w:rFonts w:ascii="Arial" w:hAnsi="Arial" w:eastAsia="Arial" w:cs="Arial"/>
          <w:b w:val="0"/>
          <w:bCs w:val="0"/>
          <w:i w:val="0"/>
          <w:iCs w:val="0"/>
          <w:caps w:val="0"/>
          <w:smallCaps w:val="0"/>
          <w:noProof w:val="0"/>
          <w:color w:val="222222"/>
          <w:sz w:val="22"/>
          <w:szCs w:val="22"/>
          <w:lang w:val="en-GB"/>
        </w:rPr>
        <w:t xml:space="preserve"> for families. Combining technology, education, and advocacy, the initiative enhances </w:t>
      </w:r>
      <w:r w:rsidRPr="2358717F" w:rsidR="5C261F29">
        <w:rPr>
          <w:rFonts w:ascii="Arial" w:hAnsi="Arial" w:eastAsia="Arial" w:cs="Arial"/>
          <w:b w:val="0"/>
          <w:bCs w:val="0"/>
          <w:i w:val="0"/>
          <w:iCs w:val="0"/>
          <w:caps w:val="0"/>
          <w:smallCaps w:val="0"/>
          <w:noProof w:val="0"/>
          <w:color w:val="222222"/>
          <w:sz w:val="22"/>
          <w:szCs w:val="22"/>
          <w:lang w:val="en-GB"/>
        </w:rPr>
        <w:t>both individual health outcomes and systemic impact</w:t>
      </w:r>
      <w:r w:rsidRPr="2358717F" w:rsidR="5C261F29">
        <w:rPr>
          <w:rFonts w:ascii="Arial" w:hAnsi="Arial" w:eastAsia="Arial" w:cs="Arial"/>
          <w:b w:val="0"/>
          <w:bCs w:val="0"/>
          <w:i w:val="0"/>
          <w:iCs w:val="0"/>
          <w:caps w:val="0"/>
          <w:smallCaps w:val="0"/>
          <w:noProof w:val="0"/>
          <w:color w:val="222222"/>
          <w:sz w:val="22"/>
          <w:szCs w:val="22"/>
          <w:lang w:val="en-GB"/>
        </w:rPr>
        <w:t xml:space="preserve"> (DEFRA, 2023; UKHSA, 2022).</w:t>
      </w:r>
    </w:p>
    <w:p w:rsidR="2358717F" w:rsidP="2358717F" w:rsidRDefault="2358717F" w14:paraId="2F78F237" w14:textId="63D40152">
      <w:pPr>
        <w:shd w:val="clear" w:color="auto" w:fill="FFFFFF" w:themeFill="background1"/>
        <w:spacing w:before="0" w:beforeAutospacing="off" w:after="0" w:afterAutospacing="off"/>
      </w:pPr>
    </w:p>
    <w:p w:rsidR="5C261F29" w:rsidP="2358717F" w:rsidRDefault="5C261F29" w14:paraId="50F80360" w14:textId="5536C8D6">
      <w:pPr>
        <w:pStyle w:val="Heading2"/>
        <w:shd w:val="clear" w:color="auto" w:fill="FFFFFF" w:themeFill="background1"/>
        <w:spacing w:before="243" w:beforeAutospacing="off" w:after="243" w:afterAutospacing="off"/>
        <w:rPr>
          <w:rFonts w:ascii="Arial" w:hAnsi="Arial" w:eastAsia="Arial" w:cs="Arial"/>
          <w:b w:val="1"/>
          <w:bCs w:val="1"/>
          <w:i w:val="0"/>
          <w:iCs w:val="0"/>
          <w:caps w:val="0"/>
          <w:smallCaps w:val="0"/>
          <w:noProof w:val="0"/>
          <w:color w:val="222222"/>
          <w:sz w:val="29"/>
          <w:szCs w:val="29"/>
          <w:lang w:val="en-GB"/>
        </w:rPr>
      </w:pPr>
      <w:r w:rsidRPr="2358717F" w:rsidR="5C261F29">
        <w:rPr>
          <w:rFonts w:ascii="Arial" w:hAnsi="Arial" w:eastAsia="Arial" w:cs="Arial"/>
          <w:b w:val="1"/>
          <w:bCs w:val="1"/>
          <w:i w:val="0"/>
          <w:iCs w:val="0"/>
          <w:caps w:val="0"/>
          <w:smallCaps w:val="0"/>
          <w:noProof w:val="0"/>
          <w:color w:val="222222"/>
          <w:sz w:val="29"/>
          <w:szCs w:val="29"/>
          <w:lang w:val="en-GB"/>
        </w:rPr>
        <w:t xml:space="preserve">5. Feasibility, Scalability and Sustainability </w:t>
      </w:r>
    </w:p>
    <w:p w:rsidR="5C261F29" w:rsidP="2358717F" w:rsidRDefault="5C261F29" w14:paraId="6D7D4F92" w14:textId="11291791">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The initiative is feasible, scalable, and sustainable. The pilot in three major urban areas allows for controlled evaluation of technical performance, engagement, and impact. Data collected will guide adjustments to sensor placement, app functionality, and educational content (Public Health England, 2022).</w:t>
      </w:r>
    </w:p>
    <w:p w:rsidR="5C261F29" w:rsidP="2358717F" w:rsidRDefault="5C261F29" w14:paraId="7F8145A8" w14:textId="5C0525A6">
      <w:pPr>
        <w:pStyle w:val="Normal"/>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3A3A3A" w:themeColor="background2" w:themeTint="FF" w:themeShade="40"/>
          <w:sz w:val="22"/>
          <w:szCs w:val="22"/>
          <w:lang w:val="en-GB"/>
        </w:rPr>
      </w:pPr>
      <w:r w:rsidRPr="2358717F" w:rsidR="5C261F29">
        <w:rPr>
          <w:rFonts w:ascii="Arial" w:hAnsi="Arial" w:eastAsia="Arial" w:cs="Arial"/>
          <w:b w:val="0"/>
          <w:bCs w:val="0"/>
          <w:i w:val="0"/>
          <w:iCs w:val="0"/>
          <w:caps w:val="0"/>
          <w:smallCaps w:val="0"/>
          <w:noProof w:val="0"/>
          <w:color w:val="222222"/>
          <w:sz w:val="22"/>
          <w:szCs w:val="22"/>
          <w:lang w:val="en-GB"/>
        </w:rPr>
        <w:t>Partnerships with local councils, NHS respiratory teams, and environmental NGOs provide governance, technical support, and community networks. Cloud-based storage ensures GDPR-compliant data handling (UK Government, 2018), while machine-learning models continuously improve predictive accuracy (</w:t>
      </w:r>
      <w:r w:rsidRPr="2358717F" w:rsidR="1D1EA33A">
        <w:rPr>
          <w:rFonts w:ascii="Arial" w:hAnsi="Arial" w:eastAsia="Arial" w:cs="Arial"/>
          <w:b w:val="0"/>
          <w:bCs w:val="0"/>
          <w:i w:val="0"/>
          <w:iCs w:val="0"/>
          <w:caps w:val="0"/>
          <w:smallCaps w:val="0"/>
          <w:noProof w:val="0"/>
          <w:color w:val="3A3A3A" w:themeColor="background2" w:themeTint="FF" w:themeShade="40"/>
          <w:sz w:val="22"/>
          <w:szCs w:val="22"/>
          <w:lang w:val="en-GB"/>
        </w:rPr>
        <w:t>Heikkurinen</w:t>
      </w:r>
      <w:r w:rsidRPr="2358717F" w:rsidR="1D1EA33A">
        <w:rPr>
          <w:rFonts w:ascii="Arial" w:hAnsi="Arial" w:eastAsia="Arial" w:cs="Arial"/>
          <w:b w:val="0"/>
          <w:bCs w:val="0"/>
          <w:i w:val="0"/>
          <w:iCs w:val="0"/>
          <w:caps w:val="0"/>
          <w:smallCaps w:val="0"/>
          <w:noProof w:val="0"/>
          <w:color w:val="3A3A3A" w:themeColor="background2" w:themeTint="FF" w:themeShade="40"/>
          <w:sz w:val="22"/>
          <w:szCs w:val="22"/>
          <w:lang w:val="en-GB"/>
        </w:rPr>
        <w:t xml:space="preserve"> and Ruuska,2021).</w:t>
      </w:r>
    </w:p>
    <w:p w:rsidR="5C261F29" w:rsidP="2358717F" w:rsidRDefault="5C261F29" w14:paraId="054B2F73" w14:textId="6D4E598F">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 xml:space="preserve">Following </w:t>
      </w:r>
      <w:r w:rsidRPr="2358717F" w:rsidR="35097379">
        <w:rPr>
          <w:rFonts w:ascii="Arial" w:hAnsi="Arial" w:eastAsia="Arial" w:cs="Arial"/>
          <w:b w:val="0"/>
          <w:bCs w:val="0"/>
          <w:i w:val="0"/>
          <w:iCs w:val="0"/>
          <w:caps w:val="0"/>
          <w:smallCaps w:val="0"/>
          <w:noProof w:val="0"/>
          <w:color w:val="222222"/>
          <w:sz w:val="22"/>
          <w:szCs w:val="22"/>
          <w:lang w:val="en-GB"/>
        </w:rPr>
        <w:t xml:space="preserve">the </w:t>
      </w:r>
      <w:r w:rsidRPr="2358717F" w:rsidR="5C261F29">
        <w:rPr>
          <w:rFonts w:ascii="Arial" w:hAnsi="Arial" w:eastAsia="Arial" w:cs="Arial"/>
          <w:b w:val="0"/>
          <w:bCs w:val="0"/>
          <w:i w:val="0"/>
          <w:iCs w:val="0"/>
          <w:caps w:val="0"/>
          <w:smallCaps w:val="0"/>
          <w:noProof w:val="0"/>
          <w:color w:val="222222"/>
          <w:sz w:val="22"/>
          <w:szCs w:val="22"/>
          <w:lang w:val="en-GB"/>
        </w:rPr>
        <w:t xml:space="preserve">evaluation, the model can be scaled to </w:t>
      </w:r>
      <w:r w:rsidRPr="2358717F" w:rsidR="5C261F29">
        <w:rPr>
          <w:rFonts w:ascii="Arial" w:hAnsi="Arial" w:eastAsia="Arial" w:cs="Arial"/>
          <w:b w:val="0"/>
          <w:bCs w:val="0"/>
          <w:i w:val="0"/>
          <w:iCs w:val="0"/>
          <w:caps w:val="0"/>
          <w:smallCaps w:val="0"/>
          <w:noProof w:val="0"/>
          <w:color w:val="222222"/>
          <w:sz w:val="22"/>
          <w:szCs w:val="22"/>
          <w:lang w:val="en-GB"/>
        </w:rPr>
        <w:t>additional</w:t>
      </w:r>
      <w:r w:rsidRPr="2358717F" w:rsidR="5C261F29">
        <w:rPr>
          <w:rFonts w:ascii="Arial" w:hAnsi="Arial" w:eastAsia="Arial" w:cs="Arial"/>
          <w:b w:val="0"/>
          <w:bCs w:val="0"/>
          <w:i w:val="0"/>
          <w:iCs w:val="0"/>
          <w:caps w:val="0"/>
          <w:smallCaps w:val="0"/>
          <w:noProof w:val="0"/>
          <w:color w:val="222222"/>
          <w:sz w:val="22"/>
          <w:szCs w:val="22"/>
          <w:lang w:val="en-GB"/>
        </w:rPr>
        <w:t xml:space="preserve"> cities. Alignment with the Environment Act (2021), NHS Long Term Plan priorities, and local public health strategies ensures sustainability (UK Government, 2021). Community-led advocacy also fosters long-term behavioural and policy changes, embedding preventative health practices locally (Asthma + Lung UK, 2023).</w:t>
      </w:r>
    </w:p>
    <w:p w:rsidR="2358717F" w:rsidP="2358717F" w:rsidRDefault="2358717F" w14:paraId="446D5ED2" w14:textId="00A8B020">
      <w:pPr>
        <w:shd w:val="clear" w:color="auto" w:fill="FFFFFF" w:themeFill="background1"/>
        <w:spacing w:before="0" w:beforeAutospacing="off" w:after="0" w:afterAutospacing="off"/>
      </w:pPr>
    </w:p>
    <w:p w:rsidR="5C261F29" w:rsidP="2358717F" w:rsidRDefault="5C261F29" w14:paraId="4CFA4DE4" w14:textId="6B45036D">
      <w:pPr>
        <w:pStyle w:val="Heading2"/>
        <w:shd w:val="clear" w:color="auto" w:fill="FFFFFF" w:themeFill="background1"/>
        <w:spacing w:before="243" w:beforeAutospacing="off" w:after="243" w:afterAutospacing="off"/>
        <w:rPr>
          <w:rFonts w:ascii="Arial" w:hAnsi="Arial" w:eastAsia="Arial" w:cs="Arial"/>
          <w:b w:val="1"/>
          <w:bCs w:val="1"/>
          <w:i w:val="0"/>
          <w:iCs w:val="0"/>
          <w:caps w:val="0"/>
          <w:smallCaps w:val="0"/>
          <w:noProof w:val="0"/>
          <w:color w:val="222222"/>
          <w:sz w:val="29"/>
          <w:szCs w:val="29"/>
          <w:lang w:val="en-GB"/>
        </w:rPr>
      </w:pPr>
      <w:r w:rsidRPr="2358717F" w:rsidR="5C261F29">
        <w:rPr>
          <w:rFonts w:ascii="Arial" w:hAnsi="Arial" w:eastAsia="Arial" w:cs="Arial"/>
          <w:b w:val="1"/>
          <w:bCs w:val="1"/>
          <w:i w:val="0"/>
          <w:iCs w:val="0"/>
          <w:caps w:val="0"/>
          <w:smallCaps w:val="0"/>
          <w:noProof w:val="0"/>
          <w:color w:val="222222"/>
          <w:sz w:val="29"/>
          <w:szCs w:val="29"/>
          <w:lang w:val="en-GB"/>
        </w:rPr>
        <w:t xml:space="preserve">6. Conclusion </w:t>
      </w:r>
    </w:p>
    <w:p w:rsidR="5C261F29" w:rsidP="2358717F" w:rsidRDefault="5C261F29" w14:paraId="7CDBCD7B" w14:textId="752ED2EB">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222222"/>
          <w:sz w:val="22"/>
          <w:szCs w:val="22"/>
          <w:lang w:val="en-GB"/>
        </w:rPr>
      </w:pPr>
      <w:r w:rsidRPr="2358717F" w:rsidR="5C261F29">
        <w:rPr>
          <w:rFonts w:ascii="Arial" w:hAnsi="Arial" w:eastAsia="Arial" w:cs="Arial"/>
          <w:b w:val="0"/>
          <w:bCs w:val="0"/>
          <w:i w:val="0"/>
          <w:iCs w:val="0"/>
          <w:caps w:val="0"/>
          <w:smallCaps w:val="0"/>
          <w:noProof w:val="0"/>
          <w:color w:val="222222"/>
          <w:sz w:val="22"/>
          <w:szCs w:val="22"/>
          <w:lang w:val="en-GB"/>
        </w:rPr>
        <w:t>Breathe Better empowers children, families, and communities with real-time, hyper-local air-quality data, education, and advocacy tools, reducing asthma-related harms and improving respiratory health outcomes (Public Health England, 2022; Asthma + Lung UK, 2023). By integrating environmental monitoring, digital health technology, and community engagement, it promotes preventative care, addresses health inequalities, and strengthens local action.</w:t>
      </w:r>
    </w:p>
    <w:p w:rsidR="5C261F29" w:rsidP="2358717F" w:rsidRDefault="5C261F29" w14:paraId="7D10B1F5" w14:textId="01946B84">
      <w:pPr>
        <w:shd w:val="clear" w:color="auto" w:fill="FFFFFF" w:themeFill="background1"/>
        <w:spacing w:before="195" w:beforeAutospacing="off" w:after="195" w:afterAutospacing="off"/>
      </w:pPr>
      <w:r w:rsidRPr="2358717F" w:rsidR="5C261F29">
        <w:rPr>
          <w:rFonts w:ascii="Arial" w:hAnsi="Arial" w:eastAsia="Arial" w:cs="Arial"/>
          <w:b w:val="0"/>
          <w:bCs w:val="0"/>
          <w:i w:val="0"/>
          <w:iCs w:val="0"/>
          <w:caps w:val="0"/>
          <w:smallCaps w:val="0"/>
          <w:noProof w:val="0"/>
          <w:color w:val="222222"/>
          <w:sz w:val="22"/>
          <w:szCs w:val="22"/>
          <w:lang w:val="en-GB"/>
        </w:rPr>
        <w:t xml:space="preserve">Building on existing UK air-quality monitoring and public health systems, Breathe Better translates high-level data into </w:t>
      </w:r>
      <w:r w:rsidRPr="2358717F" w:rsidR="5C261F29">
        <w:rPr>
          <w:rFonts w:ascii="Arial" w:hAnsi="Arial" w:eastAsia="Arial" w:cs="Arial"/>
          <w:b w:val="0"/>
          <w:bCs w:val="0"/>
          <w:i w:val="0"/>
          <w:iCs w:val="0"/>
          <w:caps w:val="0"/>
          <w:smallCaps w:val="0"/>
          <w:noProof w:val="0"/>
          <w:color w:val="222222"/>
          <w:sz w:val="22"/>
          <w:szCs w:val="22"/>
          <w:lang w:val="en-GB"/>
        </w:rPr>
        <w:t>personalised, actionable support</w:t>
      </w:r>
      <w:r w:rsidRPr="2358717F" w:rsidR="5C261F29">
        <w:rPr>
          <w:rFonts w:ascii="Arial" w:hAnsi="Arial" w:eastAsia="Arial" w:cs="Arial"/>
          <w:b w:val="0"/>
          <w:bCs w:val="0"/>
          <w:i w:val="0"/>
          <w:iCs w:val="0"/>
          <w:caps w:val="0"/>
          <w:smallCaps w:val="0"/>
          <w:noProof w:val="0"/>
          <w:color w:val="222222"/>
          <w:sz w:val="22"/>
          <w:szCs w:val="22"/>
          <w:lang w:val="en-GB"/>
        </w:rPr>
        <w:t xml:space="preserve">, addressing gaps in prevention, equity, and community engagement (DEFRA, 2023; UKHSA, 2022). This integrated, scalable, evidence-based approach offers a practical </w:t>
      </w:r>
      <w:r w:rsidRPr="2358717F" w:rsidR="5C261F29">
        <w:rPr>
          <w:rFonts w:ascii="Arial" w:hAnsi="Arial" w:eastAsia="Arial" w:cs="Arial"/>
          <w:b w:val="0"/>
          <w:bCs w:val="0"/>
          <w:i w:val="0"/>
          <w:iCs w:val="0"/>
          <w:caps w:val="0"/>
          <w:smallCaps w:val="0"/>
          <w:noProof w:val="0"/>
          <w:color w:val="222222"/>
          <w:sz w:val="22"/>
          <w:szCs w:val="22"/>
          <w:lang w:val="en-GB"/>
        </w:rPr>
        <w:t>and innovative solution to one of the UK’s most pressing public health challenges (Royal College of Physicians, 2016; UK Government, 2021).</w:t>
      </w:r>
    </w:p>
    <w:p w:rsidR="2358717F" w:rsidP="2358717F" w:rsidRDefault="2358717F" w14:paraId="77B0AFDF" w14:textId="7CD73715">
      <w:pPr>
        <w:shd w:val="clear" w:color="auto" w:fill="FFFFFF" w:themeFill="background1"/>
        <w:spacing w:before="0" w:beforeAutospacing="off" w:after="0" w:afterAutospacing="off"/>
      </w:pPr>
    </w:p>
    <w:p w:rsidR="5C261F29" w:rsidP="2358717F" w:rsidRDefault="5C261F29" w14:paraId="50BC075A" w14:textId="3C637AE5">
      <w:pPr>
        <w:pStyle w:val="Heading2"/>
        <w:shd w:val="clear" w:color="auto" w:fill="FFFFFF" w:themeFill="background1"/>
        <w:spacing w:before="243" w:beforeAutospacing="off" w:after="243" w:afterAutospacing="off"/>
      </w:pPr>
      <w:r w:rsidRPr="2358717F" w:rsidR="5C261F29">
        <w:rPr>
          <w:rFonts w:ascii="Arial" w:hAnsi="Arial" w:eastAsia="Arial" w:cs="Arial"/>
          <w:b w:val="1"/>
          <w:bCs w:val="1"/>
          <w:i w:val="0"/>
          <w:iCs w:val="0"/>
          <w:caps w:val="0"/>
          <w:smallCaps w:val="0"/>
          <w:noProof w:val="0"/>
          <w:color w:val="222222"/>
          <w:sz w:val="29"/>
          <w:szCs w:val="29"/>
          <w:lang w:val="en-GB"/>
        </w:rPr>
        <w:t xml:space="preserve">References </w:t>
      </w:r>
    </w:p>
    <w:p w:rsidR="5DAC4546" w:rsidP="2358717F" w:rsidRDefault="5DAC4546" w14:paraId="12ED18A2" w14:textId="53F0FFBE">
      <w:pPr>
        <w:pStyle w:val="Normal"/>
        <w:rPr>
          <w:rFonts w:ascii="Arial" w:hAnsi="Arial" w:eastAsia="Arial" w:cs="Arial"/>
          <w:b w:val="0"/>
          <w:bCs w:val="0"/>
          <w:i w:val="1"/>
          <w:iCs w:val="1"/>
          <w:noProof w:val="0"/>
          <w:color w:val="000000" w:themeColor="text1" w:themeTint="FF" w:themeShade="FF"/>
          <w:sz w:val="22"/>
          <w:szCs w:val="22"/>
          <w:lang w:val="en-GB"/>
        </w:rPr>
      </w:pPr>
      <w:r w:rsidRPr="2358717F" w:rsidR="5DAC4546">
        <w:rPr>
          <w:rFonts w:ascii="Arial" w:hAnsi="Arial" w:eastAsia="Arial" w:cs="Arial"/>
          <w:b w:val="0"/>
          <w:bCs w:val="0"/>
          <w:noProof w:val="0"/>
          <w:color w:val="000000" w:themeColor="text1" w:themeTint="FF" w:themeShade="FF"/>
          <w:sz w:val="22"/>
          <w:szCs w:val="22"/>
          <w:lang w:val="en-GB"/>
        </w:rPr>
        <w:t>Asthma Lung UK</w:t>
      </w:r>
      <w:r w:rsidRPr="2358717F" w:rsidR="5DAC4546">
        <w:rPr>
          <w:b w:val="0"/>
          <w:bCs w:val="0"/>
          <w:noProof w:val="0"/>
          <w:color w:val="000000" w:themeColor="text1" w:themeTint="FF" w:themeShade="FF"/>
          <w:lang w:val="en-GB"/>
        </w:rPr>
        <w:t xml:space="preserve"> (2023) “</w:t>
      </w:r>
      <w:r w:rsidRPr="2358717F" w:rsidR="5DAC4546">
        <w:rPr>
          <w:rFonts w:ascii="Arial" w:hAnsi="Arial" w:eastAsia="Arial" w:cs="Arial"/>
          <w:b w:val="0"/>
          <w:bCs w:val="0"/>
          <w:i w:val="1"/>
          <w:iCs w:val="1"/>
          <w:noProof w:val="0"/>
          <w:color w:val="000000" w:themeColor="text1" w:themeTint="FF" w:themeShade="FF"/>
          <w:sz w:val="22"/>
          <w:szCs w:val="22"/>
          <w:lang w:val="en-GB"/>
        </w:rPr>
        <w:t>What is asthma</w:t>
      </w:r>
      <w:r w:rsidRPr="2358717F" w:rsidR="212657CE">
        <w:rPr>
          <w:rFonts w:ascii="Arial" w:hAnsi="Arial" w:eastAsia="Arial" w:cs="Arial"/>
          <w:b w:val="0"/>
          <w:bCs w:val="0"/>
          <w:i w:val="1"/>
          <w:iCs w:val="1"/>
          <w:noProof w:val="0"/>
          <w:color w:val="000000" w:themeColor="text1" w:themeTint="FF" w:themeShade="FF"/>
          <w:sz w:val="22"/>
          <w:szCs w:val="22"/>
          <w:lang w:val="en-GB"/>
        </w:rPr>
        <w:t>?”</w:t>
      </w:r>
      <w:r w:rsidRPr="2358717F" w:rsidR="6EB5E34B">
        <w:rPr>
          <w:rFonts w:ascii="Arial" w:hAnsi="Arial" w:eastAsia="Arial" w:cs="Arial"/>
          <w:b w:val="0"/>
          <w:bCs w:val="0"/>
          <w:i w:val="1"/>
          <w:iCs w:val="1"/>
          <w:noProof w:val="0"/>
          <w:color w:val="000000" w:themeColor="text1" w:themeTint="FF" w:themeShade="FF"/>
          <w:sz w:val="22"/>
          <w:szCs w:val="22"/>
          <w:lang w:val="en-GB"/>
        </w:rPr>
        <w:t xml:space="preserve"> </w:t>
      </w:r>
      <w:r w:rsidRPr="2358717F" w:rsidR="212657CE">
        <w:rPr>
          <w:rFonts w:ascii="Arial" w:hAnsi="Arial" w:eastAsia="Arial" w:cs="Arial"/>
          <w:b w:val="0"/>
          <w:bCs w:val="0"/>
          <w:i w:val="0"/>
          <w:iCs w:val="0"/>
          <w:noProof w:val="0"/>
          <w:color w:val="000000" w:themeColor="text1" w:themeTint="FF" w:themeShade="FF"/>
          <w:sz w:val="22"/>
          <w:szCs w:val="22"/>
          <w:lang w:val="en-GB"/>
        </w:rPr>
        <w:t>Ava</w:t>
      </w:r>
      <w:r w:rsidRPr="2358717F" w:rsidR="1636CE60">
        <w:rPr>
          <w:rFonts w:ascii="Arial" w:hAnsi="Arial" w:eastAsia="Arial" w:cs="Arial"/>
          <w:b w:val="0"/>
          <w:bCs w:val="0"/>
          <w:i w:val="0"/>
          <w:iCs w:val="0"/>
          <w:noProof w:val="0"/>
          <w:color w:val="000000" w:themeColor="text1" w:themeTint="FF" w:themeShade="FF"/>
          <w:sz w:val="22"/>
          <w:szCs w:val="22"/>
          <w:lang w:val="en-GB"/>
        </w:rPr>
        <w:t>ilable</w:t>
      </w:r>
      <w:r w:rsidRPr="2358717F" w:rsidR="1636CE60">
        <w:rPr>
          <w:rFonts w:ascii="Arial" w:hAnsi="Arial" w:eastAsia="Arial" w:cs="Arial"/>
          <w:b w:val="0"/>
          <w:bCs w:val="0"/>
          <w:i w:val="1"/>
          <w:iCs w:val="1"/>
          <w:noProof w:val="0"/>
          <w:color w:val="000000" w:themeColor="text1" w:themeTint="FF" w:themeShade="FF"/>
          <w:sz w:val="22"/>
          <w:szCs w:val="22"/>
          <w:lang w:val="en-GB"/>
        </w:rPr>
        <w:t xml:space="preserve"> </w:t>
      </w:r>
      <w:r w:rsidRPr="2358717F" w:rsidR="133D7EB7">
        <w:rPr>
          <w:rFonts w:ascii="Arial" w:hAnsi="Arial" w:eastAsia="Arial" w:cs="Arial"/>
          <w:b w:val="0"/>
          <w:bCs w:val="0"/>
          <w:i w:val="1"/>
          <w:iCs w:val="1"/>
          <w:noProof w:val="0"/>
          <w:color w:val="000000" w:themeColor="text1" w:themeTint="FF" w:themeShade="FF"/>
          <w:sz w:val="22"/>
          <w:szCs w:val="22"/>
          <w:lang w:val="en-GB"/>
        </w:rPr>
        <w:t xml:space="preserve">at: </w:t>
      </w:r>
      <w:r w:rsidRPr="2358717F" w:rsidR="133D7EB7">
        <w:rPr>
          <w:rFonts w:ascii="Arial" w:hAnsi="Arial" w:eastAsia="Arial" w:cs="Arial"/>
          <w:b w:val="0"/>
          <w:bCs w:val="0"/>
          <w:i w:val="1"/>
          <w:iCs w:val="1"/>
          <w:noProof w:val="0"/>
          <w:color w:val="45B0E1" w:themeColor="accent1" w:themeTint="99" w:themeShade="FF"/>
          <w:sz w:val="22"/>
          <w:szCs w:val="22"/>
          <w:lang w:val="en-GB"/>
        </w:rPr>
        <w:t>https://www.asthmaandlung.org.uk/co</w:t>
      </w:r>
      <w:r w:rsidRPr="2358717F" w:rsidR="6D892A9A">
        <w:rPr>
          <w:rFonts w:ascii="Arial" w:hAnsi="Arial" w:eastAsia="Arial" w:cs="Arial"/>
          <w:b w:val="0"/>
          <w:bCs w:val="0"/>
          <w:i w:val="1"/>
          <w:iCs w:val="1"/>
          <w:noProof w:val="0"/>
          <w:color w:val="45B0E1" w:themeColor="accent1" w:themeTint="99" w:themeShade="FF"/>
          <w:sz w:val="22"/>
          <w:szCs w:val="22"/>
          <w:lang w:val="en-GB"/>
        </w:rPr>
        <w:t>nditions/asthma/what-asthma</w:t>
      </w:r>
      <w:r w:rsidRPr="2358717F" w:rsidR="6D892A9A">
        <w:rPr>
          <w:rFonts w:ascii="Arial" w:hAnsi="Arial" w:eastAsia="Arial" w:cs="Arial"/>
          <w:b w:val="0"/>
          <w:bCs w:val="0"/>
          <w:i w:val="1"/>
          <w:iCs w:val="1"/>
          <w:noProof w:val="0"/>
          <w:color w:val="000000" w:themeColor="text1" w:themeTint="FF" w:themeShade="FF"/>
          <w:sz w:val="22"/>
          <w:szCs w:val="22"/>
          <w:lang w:val="en-GB"/>
        </w:rPr>
        <w:t xml:space="preserve"> (Acc</w:t>
      </w:r>
      <w:r w:rsidRPr="2358717F" w:rsidR="3100C4BD">
        <w:rPr>
          <w:rFonts w:ascii="Arial" w:hAnsi="Arial" w:eastAsia="Arial" w:cs="Arial"/>
          <w:b w:val="0"/>
          <w:bCs w:val="0"/>
          <w:i w:val="1"/>
          <w:iCs w:val="1"/>
          <w:noProof w:val="0"/>
          <w:color w:val="000000" w:themeColor="text1" w:themeTint="FF" w:themeShade="FF"/>
          <w:sz w:val="22"/>
          <w:szCs w:val="22"/>
          <w:lang w:val="en-GB"/>
        </w:rPr>
        <w:t>essed: 16 December)</w:t>
      </w:r>
    </w:p>
    <w:p w:rsidR="3E251760" w:rsidP="2358717F" w:rsidRDefault="3E251760" w14:paraId="24C2EC95" w14:textId="750FCD4C">
      <w:pPr>
        <w:pStyle w:val="Normal"/>
        <w:rPr>
          <w:rFonts w:ascii="Arial" w:hAnsi="Arial" w:eastAsia="Arial" w:cs="Arial"/>
          <w:b w:val="0"/>
          <w:bCs w:val="0"/>
          <w:i w:val="0"/>
          <w:iCs w:val="0"/>
          <w:caps w:val="0"/>
          <w:smallCaps w:val="0"/>
          <w:noProof w:val="0"/>
          <w:color w:val="auto"/>
          <w:sz w:val="22"/>
          <w:szCs w:val="22"/>
          <w:lang w:val="en-GB"/>
        </w:rPr>
      </w:pPr>
      <w:r w:rsidRPr="2358717F" w:rsidR="3E251760">
        <w:rPr>
          <w:rFonts w:ascii="Arial" w:hAnsi="Arial" w:eastAsia="Arial" w:cs="Arial"/>
          <w:b w:val="0"/>
          <w:bCs w:val="0"/>
          <w:i w:val="0"/>
          <w:iCs w:val="0"/>
          <w:caps w:val="0"/>
          <w:smallCaps w:val="0"/>
          <w:noProof w:val="0"/>
          <w:color w:val="3A3A3A" w:themeColor="background2" w:themeTint="FF" w:themeShade="40"/>
          <w:sz w:val="22"/>
          <w:szCs w:val="22"/>
          <w:lang w:val="en-GB"/>
        </w:rPr>
        <w:t>Basek</w:t>
      </w:r>
      <w:r w:rsidRPr="2358717F" w:rsidR="3E251760">
        <w:rPr>
          <w:rFonts w:ascii="Arial" w:hAnsi="Arial" w:eastAsia="Arial" w:cs="Arial"/>
          <w:b w:val="0"/>
          <w:bCs w:val="0"/>
          <w:i w:val="0"/>
          <w:iCs w:val="0"/>
          <w:caps w:val="0"/>
          <w:smallCaps w:val="0"/>
          <w:noProof w:val="0"/>
          <w:color w:val="3A3A3A" w:themeColor="background2" w:themeTint="FF" w:themeShade="40"/>
          <w:sz w:val="22"/>
          <w:szCs w:val="22"/>
          <w:lang w:val="en-GB"/>
        </w:rPr>
        <w:t xml:space="preserve">, P. (2010) ‘Prediction of Asthma Exacerbation: Does </w:t>
      </w:r>
      <w:bookmarkStart w:name="_Int_7jMj1wT6" w:id="834737629"/>
      <w:r w:rsidRPr="2358717F" w:rsidR="3E251760">
        <w:rPr>
          <w:rFonts w:ascii="Arial" w:hAnsi="Arial" w:eastAsia="Arial" w:cs="Arial"/>
          <w:b w:val="0"/>
          <w:bCs w:val="0"/>
          <w:i w:val="0"/>
          <w:iCs w:val="0"/>
          <w:caps w:val="0"/>
          <w:smallCaps w:val="0"/>
          <w:noProof w:val="0"/>
          <w:color w:val="3A3A3A" w:themeColor="background2" w:themeTint="FF" w:themeShade="40"/>
          <w:sz w:val="22"/>
          <w:szCs w:val="22"/>
          <w:lang w:val="en-GB"/>
        </w:rPr>
        <w:t>Breath</w:t>
      </w:r>
      <w:bookmarkEnd w:id="834737629"/>
      <w:r w:rsidRPr="2358717F" w:rsidR="3E251760">
        <w:rPr>
          <w:rFonts w:ascii="Arial" w:hAnsi="Arial" w:eastAsia="Arial" w:cs="Arial"/>
          <w:b w:val="0"/>
          <w:bCs w:val="0"/>
          <w:i w:val="0"/>
          <w:iCs w:val="0"/>
          <w:caps w:val="0"/>
          <w:smallCaps w:val="0"/>
          <w:noProof w:val="0"/>
          <w:color w:val="3A3A3A" w:themeColor="background2" w:themeTint="FF" w:themeShade="40"/>
          <w:sz w:val="22"/>
          <w:szCs w:val="22"/>
          <w:lang w:val="en-GB"/>
        </w:rPr>
        <w:t xml:space="preserve"> Acidity Perform Better than </w:t>
      </w:r>
      <w:r w:rsidRPr="2358717F" w:rsidR="3E251760">
        <w:rPr>
          <w:rFonts w:ascii="Arial" w:hAnsi="Arial" w:eastAsia="Arial" w:cs="Arial"/>
          <w:b w:val="0"/>
          <w:bCs w:val="0"/>
          <w:i w:val="0"/>
          <w:iCs w:val="0"/>
          <w:caps w:val="0"/>
          <w:smallCaps w:val="0"/>
          <w:noProof w:val="0"/>
          <w:color w:val="3A3A3A" w:themeColor="background2" w:themeTint="FF" w:themeShade="40"/>
          <w:sz w:val="22"/>
          <w:szCs w:val="22"/>
          <w:lang w:val="en-GB"/>
        </w:rPr>
        <w:t>FeNO</w:t>
      </w:r>
      <w:r w:rsidRPr="2358717F" w:rsidR="3E25176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2358717F" w:rsidR="3E251760">
        <w:rPr>
          <w:rFonts w:ascii="Arial" w:hAnsi="Arial" w:eastAsia="Arial" w:cs="Arial"/>
          <w:b w:val="0"/>
          <w:bCs w:val="0"/>
          <w:i w:val="1"/>
          <w:iCs w:val="1"/>
          <w:caps w:val="0"/>
          <w:smallCaps w:val="0"/>
          <w:noProof w:val="0"/>
          <w:color w:val="3A3A3A" w:themeColor="background2" w:themeTint="FF" w:themeShade="40"/>
          <w:sz w:val="22"/>
          <w:szCs w:val="22"/>
          <w:lang w:val="en-GB"/>
        </w:rPr>
        <w:t>Respiration</w:t>
      </w:r>
      <w:r w:rsidRPr="2358717F" w:rsidR="3E251760">
        <w:rPr>
          <w:rFonts w:ascii="Arial" w:hAnsi="Arial" w:eastAsia="Arial" w:cs="Arial"/>
          <w:b w:val="0"/>
          <w:bCs w:val="0"/>
          <w:i w:val="0"/>
          <w:iCs w:val="0"/>
          <w:caps w:val="0"/>
          <w:smallCaps w:val="0"/>
          <w:noProof w:val="0"/>
          <w:color w:val="3A3A3A" w:themeColor="background2" w:themeTint="FF" w:themeShade="40"/>
          <w:sz w:val="22"/>
          <w:szCs w:val="22"/>
          <w:lang w:val="en-GB"/>
        </w:rPr>
        <w:t xml:space="preserve">, 79(3), pp. 187–188. Available at: </w:t>
      </w:r>
      <w:r w:rsidRPr="2358717F" w:rsidR="3E251760">
        <w:rPr>
          <w:rFonts w:ascii="Arial" w:hAnsi="Arial" w:eastAsia="Arial" w:cs="Arial"/>
          <w:b w:val="0"/>
          <w:bCs w:val="0"/>
          <w:i w:val="0"/>
          <w:iCs w:val="0"/>
          <w:caps w:val="0"/>
          <w:smallCaps w:val="0"/>
          <w:noProof w:val="0"/>
          <w:color w:val="45B0E1" w:themeColor="accent1" w:themeTint="99" w:themeShade="FF"/>
          <w:sz w:val="22"/>
          <w:szCs w:val="22"/>
          <w:lang w:val="en-GB"/>
        </w:rPr>
        <w:t>https://doi.org/10.1159/000262749</w:t>
      </w:r>
      <w:r w:rsidRPr="2358717F" w:rsidR="26FC6E13">
        <w:rPr>
          <w:rFonts w:ascii="Arial" w:hAnsi="Arial" w:eastAsia="Arial" w:cs="Arial"/>
          <w:b w:val="0"/>
          <w:bCs w:val="0"/>
          <w:i w:val="0"/>
          <w:iCs w:val="0"/>
          <w:caps w:val="0"/>
          <w:smallCaps w:val="0"/>
          <w:noProof w:val="0"/>
          <w:color w:val="auto"/>
          <w:sz w:val="22"/>
          <w:szCs w:val="22"/>
          <w:lang w:val="en-GB"/>
        </w:rPr>
        <w:t xml:space="preserve"> (Accessed .18 December)</w:t>
      </w:r>
    </w:p>
    <w:p w:rsidR="40E8258C" w:rsidP="2358717F" w:rsidRDefault="40E8258C" w14:paraId="315AAB04" w14:textId="16C60CB2">
      <w:pPr>
        <w:pStyle w:val="Normal"/>
        <w:rPr>
          <w:rFonts w:ascii="Arial" w:hAnsi="Arial" w:eastAsia="Arial" w:cs="Arial"/>
          <w:noProof w:val="0"/>
          <w:color w:val="auto"/>
          <w:sz w:val="22"/>
          <w:szCs w:val="22"/>
          <w:lang w:val="en-GB"/>
        </w:rPr>
      </w:pPr>
      <w:r w:rsidRPr="2358717F" w:rsidR="40E8258C">
        <w:rPr>
          <w:rFonts w:ascii="Arial" w:hAnsi="Arial" w:eastAsia="Arial" w:cs="Arial"/>
          <w:b w:val="0"/>
          <w:bCs w:val="0"/>
          <w:i w:val="0"/>
          <w:iCs w:val="0"/>
          <w:caps w:val="0"/>
          <w:smallCaps w:val="0"/>
          <w:noProof w:val="0"/>
          <w:color w:val="3A3A3A" w:themeColor="background2" w:themeTint="FF" w:themeShade="40"/>
          <w:sz w:val="22"/>
          <w:szCs w:val="22"/>
          <w:lang w:val="en-GB"/>
        </w:rPr>
        <w:t xml:space="preserve">Brown, Meredith S. ; </w:t>
      </w:r>
      <w:r w:rsidRPr="2358717F" w:rsidR="40E8258C">
        <w:rPr>
          <w:rFonts w:ascii="Arial" w:hAnsi="Arial" w:eastAsia="Arial" w:cs="Arial"/>
          <w:b w:val="0"/>
          <w:bCs w:val="0"/>
          <w:i w:val="0"/>
          <w:iCs w:val="0"/>
          <w:caps w:val="0"/>
          <w:smallCaps w:val="0"/>
          <w:noProof w:val="0"/>
          <w:color w:val="3A3A3A" w:themeColor="background2" w:themeTint="FF" w:themeShade="40"/>
          <w:sz w:val="22"/>
          <w:szCs w:val="22"/>
          <w:lang w:val="en-GB"/>
        </w:rPr>
        <w:t>Sarnat</w:t>
      </w:r>
      <w:r w:rsidRPr="2358717F" w:rsidR="40E8258C">
        <w:rPr>
          <w:rFonts w:ascii="Arial" w:hAnsi="Arial" w:eastAsia="Arial" w:cs="Arial"/>
          <w:b w:val="0"/>
          <w:bCs w:val="0"/>
          <w:i w:val="0"/>
          <w:iCs w:val="0"/>
          <w:caps w:val="0"/>
          <w:smallCaps w:val="0"/>
          <w:noProof w:val="0"/>
          <w:color w:val="3A3A3A" w:themeColor="background2" w:themeTint="FF" w:themeShade="40"/>
          <w:sz w:val="22"/>
          <w:szCs w:val="22"/>
          <w:lang w:val="en-GB"/>
        </w:rPr>
        <w:t>, Stefanie Ebelt ; DeMuth, Karen A. ; Brown, Lou Ann S. ; Whitlock, Denise R. ; Brown, Shanae W. ; Tolbert, Paige E. ; Fitzpatrick, Anne M.</w:t>
      </w:r>
      <w:r w:rsidRPr="2358717F" w:rsidR="40E8258C">
        <w:rPr>
          <w:rFonts w:ascii="Arial" w:hAnsi="Arial" w:eastAsia="Arial" w:cs="Arial"/>
          <w:noProof w:val="0"/>
          <w:sz w:val="22"/>
          <w:szCs w:val="22"/>
          <w:lang w:val="en-GB"/>
        </w:rPr>
        <w:t xml:space="preserve"> (2012)</w:t>
      </w:r>
      <w:r w:rsidRPr="2358717F" w:rsidR="68D38592">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2358717F" w:rsidR="551FB1C4">
        <w:rPr>
          <w:rFonts w:ascii="Arial" w:hAnsi="Arial" w:eastAsia="Arial" w:cs="Arial"/>
          <w:b w:val="0"/>
          <w:bCs w:val="0"/>
          <w:i w:val="0"/>
          <w:iCs w:val="0"/>
          <w:caps w:val="0"/>
          <w:smallCaps w:val="0"/>
          <w:noProof w:val="0"/>
          <w:color w:val="3A3A3A" w:themeColor="background2" w:themeTint="FF" w:themeShade="40"/>
          <w:sz w:val="22"/>
          <w:szCs w:val="22"/>
          <w:lang w:val="en-GB"/>
        </w:rPr>
        <w:t>“</w:t>
      </w:r>
      <w:r w:rsidRPr="2358717F" w:rsidR="551FB1C4">
        <w:rPr>
          <w:rFonts w:ascii="Arial" w:hAnsi="Arial" w:eastAsia="Arial" w:cs="Arial"/>
          <w:b w:val="0"/>
          <w:bCs w:val="0"/>
          <w:i w:val="1"/>
          <w:iCs w:val="1"/>
          <w:caps w:val="0"/>
          <w:smallCaps w:val="0"/>
          <w:noProof w:val="0"/>
          <w:color w:val="3A3A3A" w:themeColor="background2" w:themeTint="FF" w:themeShade="40"/>
          <w:sz w:val="22"/>
          <w:szCs w:val="22"/>
          <w:lang w:val="en-GB"/>
        </w:rPr>
        <w:t xml:space="preserve">Residential </w:t>
      </w:r>
      <w:r w:rsidRPr="2358717F" w:rsidR="68D38592">
        <w:rPr>
          <w:rFonts w:ascii="Arial" w:hAnsi="Arial" w:eastAsia="Arial" w:cs="Arial"/>
          <w:b w:val="0"/>
          <w:bCs w:val="0"/>
          <w:i w:val="1"/>
          <w:iCs w:val="1"/>
          <w:caps w:val="0"/>
          <w:smallCaps w:val="0"/>
          <w:noProof w:val="0"/>
          <w:color w:val="3A3A3A" w:themeColor="background2" w:themeTint="FF" w:themeShade="40"/>
          <w:sz w:val="22"/>
          <w:szCs w:val="22"/>
          <w:lang w:val="en-GB"/>
        </w:rPr>
        <w:t>Proximity to a Major Roadway Is Associated with Features of Asthma Control in Children</w:t>
      </w:r>
      <w:r w:rsidRPr="2358717F" w:rsidR="726C33F1">
        <w:rPr>
          <w:rFonts w:ascii="Arial" w:hAnsi="Arial" w:eastAsia="Arial" w:cs="Arial"/>
          <w:b w:val="0"/>
          <w:bCs w:val="0"/>
          <w:i w:val="1"/>
          <w:iCs w:val="1"/>
          <w:caps w:val="0"/>
          <w:smallCaps w:val="0"/>
          <w:noProof w:val="0"/>
          <w:color w:val="3A3A3A" w:themeColor="background2" w:themeTint="FF" w:themeShade="40"/>
          <w:sz w:val="22"/>
          <w:szCs w:val="22"/>
          <w:lang w:val="en-GB"/>
        </w:rPr>
        <w:t>”</w:t>
      </w:r>
      <w:r w:rsidRPr="2358717F" w:rsidR="68D38592">
        <w:rPr>
          <w:rFonts w:ascii="Arial" w:hAnsi="Arial" w:eastAsia="Arial" w:cs="Arial"/>
          <w:b w:val="0"/>
          <w:bCs w:val="0"/>
          <w:i w:val="1"/>
          <w:iCs w:val="1"/>
          <w:caps w:val="0"/>
          <w:smallCaps w:val="0"/>
          <w:noProof w:val="0"/>
          <w:color w:val="3A3A3A" w:themeColor="background2" w:themeTint="FF" w:themeShade="40"/>
          <w:sz w:val="22"/>
          <w:szCs w:val="22"/>
          <w:lang w:val="en-GB"/>
        </w:rPr>
        <w:t>,</w:t>
      </w:r>
      <w:r w:rsidRPr="2358717F" w:rsidR="68D38592">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2358717F" w:rsidR="68D38592">
        <w:rPr>
          <w:rFonts w:ascii="Arial" w:hAnsi="Arial" w:eastAsia="Arial" w:cs="Arial"/>
          <w:b w:val="0"/>
          <w:bCs w:val="0"/>
          <w:i w:val="1"/>
          <w:iCs w:val="1"/>
          <w:caps w:val="0"/>
          <w:smallCaps w:val="0"/>
          <w:noProof w:val="0"/>
          <w:color w:val="3A3A3A" w:themeColor="background2" w:themeTint="FF" w:themeShade="40"/>
          <w:sz w:val="22"/>
          <w:szCs w:val="22"/>
          <w:lang w:val="en-GB"/>
        </w:rPr>
        <w:t>PloS</w:t>
      </w:r>
      <w:r w:rsidRPr="2358717F" w:rsidR="68D38592">
        <w:rPr>
          <w:rFonts w:ascii="Arial" w:hAnsi="Arial" w:eastAsia="Arial" w:cs="Arial"/>
          <w:b w:val="0"/>
          <w:bCs w:val="0"/>
          <w:i w:val="1"/>
          <w:iCs w:val="1"/>
          <w:caps w:val="0"/>
          <w:smallCaps w:val="0"/>
          <w:noProof w:val="0"/>
          <w:color w:val="3A3A3A" w:themeColor="background2" w:themeTint="FF" w:themeShade="40"/>
          <w:sz w:val="22"/>
          <w:szCs w:val="22"/>
          <w:lang w:val="en-GB"/>
        </w:rPr>
        <w:t xml:space="preserve"> one</w:t>
      </w:r>
      <w:r w:rsidRPr="2358717F" w:rsidR="68D38592">
        <w:rPr>
          <w:rFonts w:ascii="Arial" w:hAnsi="Arial" w:eastAsia="Arial" w:cs="Arial"/>
          <w:b w:val="0"/>
          <w:bCs w:val="0"/>
          <w:i w:val="0"/>
          <w:iCs w:val="0"/>
          <w:caps w:val="0"/>
          <w:smallCaps w:val="0"/>
          <w:noProof w:val="0"/>
          <w:color w:val="3A3A3A" w:themeColor="background2" w:themeTint="FF" w:themeShade="40"/>
          <w:sz w:val="22"/>
          <w:szCs w:val="22"/>
          <w:lang w:val="en-GB"/>
        </w:rPr>
        <w:t xml:space="preserve">, 7(5), p. e37044. Available at: </w:t>
      </w:r>
      <w:r w:rsidRPr="2358717F" w:rsidR="68D38592">
        <w:rPr>
          <w:rFonts w:ascii="Arial" w:hAnsi="Arial" w:eastAsia="Arial" w:cs="Arial"/>
          <w:b w:val="0"/>
          <w:bCs w:val="0"/>
          <w:i w:val="0"/>
          <w:iCs w:val="0"/>
          <w:caps w:val="0"/>
          <w:smallCaps w:val="0"/>
          <w:noProof w:val="0"/>
          <w:color w:val="45B0E1" w:themeColor="accent1" w:themeTint="99" w:themeShade="FF"/>
          <w:sz w:val="22"/>
          <w:szCs w:val="22"/>
          <w:lang w:val="en-GB"/>
        </w:rPr>
        <w:t>https://doi.org/10.1371/journal.pone.0037044</w:t>
      </w:r>
      <w:r w:rsidRPr="2358717F" w:rsidR="1CA41801">
        <w:rPr>
          <w:rFonts w:ascii="Arial" w:hAnsi="Arial" w:eastAsia="Arial" w:cs="Arial"/>
          <w:b w:val="0"/>
          <w:bCs w:val="0"/>
          <w:i w:val="0"/>
          <w:iCs w:val="0"/>
          <w:caps w:val="0"/>
          <w:smallCaps w:val="0"/>
          <w:noProof w:val="0"/>
          <w:color w:val="auto"/>
          <w:sz w:val="22"/>
          <w:szCs w:val="22"/>
          <w:lang w:val="en-GB"/>
        </w:rPr>
        <w:t xml:space="preserve"> </w:t>
      </w:r>
      <w:r w:rsidRPr="2358717F" w:rsidR="1CA41801">
        <w:rPr>
          <w:rFonts w:ascii="Arial" w:hAnsi="Arial" w:eastAsia="Arial" w:cs="Arial"/>
          <w:b w:val="0"/>
          <w:bCs w:val="0"/>
          <w:i w:val="0"/>
          <w:iCs w:val="0"/>
          <w:caps w:val="0"/>
          <w:smallCaps w:val="0"/>
          <w:noProof w:val="0"/>
          <w:color w:val="auto"/>
          <w:sz w:val="22"/>
          <w:szCs w:val="22"/>
          <w:lang w:val="en-GB"/>
        </w:rPr>
        <w:t>(Accessed</w:t>
      </w:r>
      <w:r w:rsidRPr="2358717F" w:rsidR="1CA41801">
        <w:rPr>
          <w:rFonts w:ascii="Arial" w:hAnsi="Arial" w:eastAsia="Arial" w:cs="Arial"/>
          <w:b w:val="0"/>
          <w:bCs w:val="0"/>
          <w:i w:val="0"/>
          <w:iCs w:val="0"/>
          <w:caps w:val="0"/>
          <w:smallCaps w:val="0"/>
          <w:noProof w:val="0"/>
          <w:color w:val="auto"/>
          <w:sz w:val="22"/>
          <w:szCs w:val="22"/>
          <w:lang w:val="en-GB"/>
        </w:rPr>
        <w:t xml:space="preserve"> 17December 2025)</w:t>
      </w:r>
    </w:p>
    <w:p w:rsidR="5C261F29" w:rsidP="2358717F" w:rsidRDefault="5C261F29" w14:paraId="6C568DA9" w14:textId="5207683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DEFRA (2023) </w:t>
      </w:r>
      <w:r w:rsidRPr="2358717F" w:rsidR="5C261F29">
        <w:rPr>
          <w:rFonts w:ascii="Arial" w:hAnsi="Arial" w:eastAsia="Arial" w:cs="Arial"/>
          <w:b w:val="0"/>
          <w:bCs w:val="0"/>
          <w:i w:val="1"/>
          <w:iCs w:val="1"/>
          <w:caps w:val="0"/>
          <w:smallCaps w:val="0"/>
          <w:noProof w:val="0"/>
          <w:color w:val="000000" w:themeColor="text1" w:themeTint="FF" w:themeShade="FF"/>
          <w:sz w:val="22"/>
          <w:szCs w:val="22"/>
          <w:lang w:val="en-GB"/>
        </w:rPr>
        <w:t>UK air quality statistics</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w:t>
      </w:r>
      <w:r w:rsidRPr="2358717F" w:rsidR="32BA800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358717F" w:rsidR="5C261F29">
        <w:rPr>
          <w:rFonts w:ascii="Arial" w:hAnsi="Arial" w:eastAsia="Arial" w:cs="Arial"/>
          <w:b w:val="0"/>
          <w:bCs w:val="0"/>
          <w:i w:val="0"/>
          <w:iCs w:val="0"/>
          <w:caps w:val="0"/>
          <w:smallCaps w:val="0"/>
          <w:noProof w:val="0"/>
          <w:color w:val="45B0E1" w:themeColor="accent1" w:themeTint="99" w:themeShade="FF"/>
          <w:sz w:val="22"/>
          <w:szCs w:val="22"/>
          <w:lang w:val="en-GB"/>
        </w:rPr>
        <w:t xml:space="preserve"> </w:t>
      </w:r>
      <w:hyperlink r:id="Rc8cf0bcc72784851">
        <w:r w:rsidRPr="2358717F" w:rsidR="5C261F29">
          <w:rPr>
            <w:rStyle w:val="Hyperlink"/>
            <w:rFonts w:ascii="Arial" w:hAnsi="Arial" w:eastAsia="Arial" w:cs="Arial"/>
            <w:b w:val="0"/>
            <w:bCs w:val="0"/>
            <w:i w:val="0"/>
            <w:iCs w:val="0"/>
            <w:caps w:val="0"/>
            <w:smallCaps w:val="0"/>
            <w:noProof w:val="0"/>
            <w:color w:val="45B0E1" w:themeColor="accent1" w:themeTint="99" w:themeShade="FF"/>
            <w:sz w:val="22"/>
            <w:szCs w:val="22"/>
            <w:lang w:val="en-GB"/>
          </w:rPr>
          <w:t>https://uk-air.</w:t>
        </w:r>
        <w:r w:rsidRPr="2358717F" w:rsidR="5C261F29">
          <w:rPr>
            <w:rStyle w:val="Hyperlink"/>
            <w:rFonts w:ascii="Arial" w:hAnsi="Arial" w:eastAsia="Arial" w:cs="Arial"/>
            <w:b w:val="0"/>
            <w:bCs w:val="0"/>
            <w:i w:val="0"/>
            <w:iCs w:val="0"/>
            <w:caps w:val="0"/>
            <w:smallCaps w:val="0"/>
            <w:noProof w:val="0"/>
            <w:color w:val="45B0E1" w:themeColor="accent1" w:themeTint="99" w:themeShade="FF"/>
            <w:sz w:val="22"/>
            <w:szCs w:val="22"/>
            <w:lang w:val="en-GB"/>
          </w:rPr>
          <w:t>defra</w:t>
        </w:r>
        <w:r w:rsidRPr="2358717F" w:rsidR="5C261F29">
          <w:rPr>
            <w:rStyle w:val="Hyperlink"/>
            <w:rFonts w:ascii="Arial" w:hAnsi="Arial" w:eastAsia="Arial" w:cs="Arial"/>
            <w:b w:val="0"/>
            <w:bCs w:val="0"/>
            <w:i w:val="0"/>
            <w:iCs w:val="0"/>
            <w:caps w:val="0"/>
            <w:smallCaps w:val="0"/>
            <w:noProof w:val="0"/>
            <w:color w:val="45B0E1" w:themeColor="accent1" w:themeTint="99" w:themeShade="FF"/>
            <w:sz w:val="22"/>
            <w:szCs w:val="22"/>
            <w:lang w:val="en-GB"/>
          </w:rPr>
          <w:t>.gov.uk/data/</w:t>
        </w:r>
      </w:hyperlink>
      <w:r w:rsidRPr="2358717F" w:rsidR="5C261F29">
        <w:rPr>
          <w:rFonts w:ascii="Arial" w:hAnsi="Arial" w:eastAsia="Arial" w:cs="Arial"/>
          <w:b w:val="0"/>
          <w:bCs w:val="0"/>
          <w:i w:val="0"/>
          <w:iCs w:val="0"/>
          <w:caps w:val="0"/>
          <w:smallCaps w:val="0"/>
          <w:noProof w:val="0"/>
          <w:color w:val="45B0E1" w:themeColor="accent1" w:themeTint="99" w:themeShade="FF"/>
          <w:sz w:val="22"/>
          <w:szCs w:val="22"/>
          <w:lang w:val="en-GB"/>
        </w:rPr>
        <w:t xml:space="preserve"> </w:t>
      </w:r>
      <w:r w:rsidRPr="2358717F" w:rsidR="6A433940">
        <w:rPr>
          <w:rFonts w:ascii="Arial" w:hAnsi="Arial" w:eastAsia="Arial" w:cs="Arial"/>
          <w:b w:val="0"/>
          <w:bCs w:val="0"/>
          <w:i w:val="0"/>
          <w:iCs w:val="0"/>
          <w:caps w:val="0"/>
          <w:smallCaps w:val="0"/>
          <w:noProof w:val="0"/>
          <w:color w:val="000000" w:themeColor="text1" w:themeTint="FF" w:themeShade="FF"/>
          <w:sz w:val="22"/>
          <w:szCs w:val="22"/>
          <w:lang w:val="en-GB"/>
        </w:rPr>
        <w:t>(</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Accessed 16 December 2025</w:t>
      </w:r>
      <w:r w:rsidRPr="2358717F" w:rsidR="6C049A7D">
        <w:rPr>
          <w:rFonts w:ascii="Arial" w:hAnsi="Arial" w:eastAsia="Arial" w:cs="Arial"/>
          <w:b w:val="0"/>
          <w:bCs w:val="0"/>
          <w:i w:val="0"/>
          <w:iCs w:val="0"/>
          <w:caps w:val="0"/>
          <w:smallCaps w:val="0"/>
          <w:noProof w:val="0"/>
          <w:color w:val="000000" w:themeColor="text1" w:themeTint="FF" w:themeShade="FF"/>
          <w:sz w:val="22"/>
          <w:szCs w:val="22"/>
          <w:lang w:val="en-GB"/>
        </w:rPr>
        <w:t>)</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w:t>
      </w:r>
    </w:p>
    <w:p w:rsidR="48260CF6" w:rsidP="2358717F" w:rsidRDefault="48260CF6" w14:paraId="728E4B0D" w14:textId="6440F4D2">
      <w:pPr>
        <w:pStyle w:val="Normal"/>
        <w:rPr>
          <w:rFonts w:ascii="Arial" w:hAnsi="Arial" w:eastAsia="Arial" w:cs="Arial"/>
          <w:noProof w:val="0"/>
          <w:sz w:val="22"/>
          <w:szCs w:val="22"/>
          <w:lang w:val="en-GB"/>
        </w:rPr>
      </w:pPr>
      <w:r w:rsidRPr="2358717F" w:rsidR="48260CF6">
        <w:rPr>
          <w:rFonts w:ascii="Arial" w:hAnsi="Arial" w:eastAsia="Arial" w:cs="Arial"/>
          <w:b w:val="0"/>
          <w:bCs w:val="0"/>
          <w:i w:val="0"/>
          <w:iCs w:val="0"/>
          <w:caps w:val="0"/>
          <w:smallCaps w:val="0"/>
          <w:noProof w:val="0"/>
          <w:color w:val="3A3A3A" w:themeColor="background2" w:themeTint="FF" w:themeShade="40"/>
          <w:sz w:val="22"/>
          <w:szCs w:val="22"/>
          <w:lang w:val="en-GB"/>
        </w:rPr>
        <w:t>Heikkurinen</w:t>
      </w:r>
      <w:r w:rsidRPr="2358717F" w:rsidR="48260CF6">
        <w:rPr>
          <w:rFonts w:ascii="Arial" w:hAnsi="Arial" w:eastAsia="Arial" w:cs="Arial"/>
          <w:b w:val="0"/>
          <w:bCs w:val="0"/>
          <w:i w:val="0"/>
          <w:iCs w:val="0"/>
          <w:caps w:val="0"/>
          <w:smallCaps w:val="0"/>
          <w:noProof w:val="0"/>
          <w:color w:val="3A3A3A" w:themeColor="background2" w:themeTint="FF" w:themeShade="40"/>
          <w:sz w:val="22"/>
          <w:szCs w:val="22"/>
          <w:lang w:val="en-GB"/>
        </w:rPr>
        <w:t>, P. and Ruuska, T. (2021</w:t>
      </w:r>
      <w:r w:rsidRPr="2358717F" w:rsidR="48260CF6">
        <w:rPr>
          <w:rFonts w:ascii="Arial" w:hAnsi="Arial" w:eastAsia="Arial" w:cs="Arial"/>
          <w:b w:val="0"/>
          <w:bCs w:val="0"/>
          <w:i w:val="0"/>
          <w:iCs w:val="0"/>
          <w:caps w:val="0"/>
          <w:smallCaps w:val="0"/>
          <w:noProof w:val="0"/>
          <w:color w:val="3A3A3A" w:themeColor="background2" w:themeTint="FF" w:themeShade="40"/>
          <w:sz w:val="22"/>
          <w:szCs w:val="22"/>
          <w:lang w:val="en-GB"/>
        </w:rPr>
        <w:t>)</w:t>
      </w:r>
      <w:r w:rsidRPr="2358717F" w:rsidR="7FD3730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2358717F" w:rsidR="48260CF6">
        <w:rPr>
          <w:rFonts w:ascii="Arial" w:hAnsi="Arial" w:eastAsia="Arial" w:cs="Arial"/>
          <w:b w:val="0"/>
          <w:bCs w:val="0"/>
          <w:i w:val="1"/>
          <w:iCs w:val="1"/>
          <w:caps w:val="0"/>
          <w:smallCaps w:val="0"/>
          <w:noProof w:val="0"/>
          <w:color w:val="3A3A3A" w:themeColor="background2" w:themeTint="FF" w:themeShade="40"/>
          <w:sz w:val="22"/>
          <w:szCs w:val="22"/>
          <w:lang w:val="en-GB"/>
        </w:rPr>
        <w:t>Sustainability</w:t>
      </w:r>
      <w:r w:rsidRPr="2358717F" w:rsidR="48260CF6">
        <w:rPr>
          <w:rFonts w:ascii="Arial" w:hAnsi="Arial" w:eastAsia="Arial" w:cs="Arial"/>
          <w:b w:val="0"/>
          <w:bCs w:val="0"/>
          <w:i w:val="1"/>
          <w:iCs w:val="1"/>
          <w:caps w:val="0"/>
          <w:smallCaps w:val="0"/>
          <w:noProof w:val="0"/>
          <w:color w:val="3A3A3A" w:themeColor="background2" w:themeTint="FF" w:themeShade="40"/>
          <w:sz w:val="22"/>
          <w:szCs w:val="22"/>
          <w:lang w:val="en-GB"/>
        </w:rPr>
        <w:t xml:space="preserve"> beyond technology: philosophy, critique, and implications for human organization</w:t>
      </w:r>
      <w:r w:rsidRPr="2358717F" w:rsidR="42569F40">
        <w:rPr>
          <w:rFonts w:ascii="Arial" w:hAnsi="Arial" w:eastAsia="Arial" w:cs="Arial"/>
          <w:b w:val="0"/>
          <w:bCs w:val="0"/>
          <w:i w:val="1"/>
          <w:iCs w:val="1"/>
          <w:caps w:val="0"/>
          <w:smallCaps w:val="0"/>
          <w:noProof w:val="0"/>
          <w:color w:val="3A3A3A" w:themeColor="background2" w:themeTint="FF" w:themeShade="40"/>
          <w:sz w:val="22"/>
          <w:szCs w:val="22"/>
          <w:lang w:val="en-GB"/>
        </w:rPr>
        <w:t>”</w:t>
      </w:r>
      <w:r w:rsidRPr="2358717F" w:rsidR="48260CF6">
        <w:rPr>
          <w:rFonts w:ascii="Arial" w:hAnsi="Arial" w:eastAsia="Arial" w:cs="Arial"/>
          <w:b w:val="0"/>
          <w:bCs w:val="0"/>
          <w:i w:val="0"/>
          <w:iCs w:val="0"/>
          <w:caps w:val="0"/>
          <w:smallCaps w:val="0"/>
          <w:noProof w:val="0"/>
          <w:color w:val="3A3A3A" w:themeColor="background2" w:themeTint="FF" w:themeShade="40"/>
          <w:sz w:val="22"/>
          <w:szCs w:val="22"/>
          <w:lang w:val="en-GB"/>
        </w:rPr>
        <w:t>. First edition. New York, New York State: Oxford University Press.</w:t>
      </w:r>
    </w:p>
    <w:p w:rsidR="5C261F29" w:rsidP="2358717F" w:rsidRDefault="5C261F29" w14:paraId="1ACD5CA4" w14:textId="57ABB868">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4C94D8" w:themeColor="text2" w:themeTint="80" w:themeShade="FF"/>
          <w:sz w:val="22"/>
          <w:szCs w:val="22"/>
          <w:lang w:val="en-GB"/>
        </w:rPr>
      </w:pP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Public Health England (2022) </w:t>
      </w:r>
      <w:r w:rsidRPr="2358717F" w:rsidR="5C261F29">
        <w:rPr>
          <w:rFonts w:ascii="Arial" w:hAnsi="Arial" w:eastAsia="Arial" w:cs="Arial"/>
          <w:b w:val="0"/>
          <w:bCs w:val="0"/>
          <w:i w:val="1"/>
          <w:iCs w:val="1"/>
          <w:caps w:val="0"/>
          <w:smallCaps w:val="0"/>
          <w:noProof w:val="0"/>
          <w:color w:val="000000" w:themeColor="text1" w:themeTint="FF" w:themeShade="FF"/>
          <w:sz w:val="22"/>
          <w:szCs w:val="22"/>
          <w:lang w:val="en-GB"/>
        </w:rPr>
        <w:t>Air pollution and public health: evidence review</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358717F" w:rsidR="5C261F29">
        <w:rPr>
          <w:rFonts w:ascii="Arial" w:hAnsi="Arial" w:eastAsia="Arial" w:cs="Arial"/>
          <w:b w:val="0"/>
          <w:bCs w:val="0"/>
          <w:i w:val="0"/>
          <w:iCs w:val="0"/>
          <w:caps w:val="0"/>
          <w:smallCaps w:val="0"/>
          <w:noProof w:val="0"/>
          <w:color w:val="45B0E1" w:themeColor="accent1" w:themeTint="99" w:themeShade="FF"/>
          <w:sz w:val="22"/>
          <w:szCs w:val="22"/>
          <w:lang w:val="en-GB"/>
        </w:rPr>
        <w:t xml:space="preserve"> </w:t>
      </w:r>
      <w:hyperlink r:id="Rda8b07299d4e4cef">
        <w:r w:rsidRPr="2358717F" w:rsidR="5C261F29">
          <w:rPr>
            <w:rStyle w:val="Hyperlink"/>
            <w:rFonts w:ascii="Arial" w:hAnsi="Arial" w:eastAsia="Arial" w:cs="Arial"/>
            <w:b w:val="0"/>
            <w:bCs w:val="0"/>
            <w:i w:val="0"/>
            <w:iCs w:val="0"/>
            <w:caps w:val="0"/>
            <w:smallCaps w:val="0"/>
            <w:noProof w:val="0"/>
            <w:color w:val="45B0E1" w:themeColor="accent1" w:themeTint="99" w:themeShade="FF"/>
            <w:sz w:val="22"/>
            <w:szCs w:val="22"/>
            <w:lang w:val="en-GB"/>
          </w:rPr>
          <w:t>https://www.gov.uk/government/publications/air-pollution-evidence-review</w:t>
        </w:r>
      </w:hyperlink>
      <w:r w:rsidRPr="2358717F" w:rsidR="5C261F29">
        <w:rPr>
          <w:rFonts w:ascii="Arial" w:hAnsi="Arial" w:eastAsia="Arial" w:cs="Arial"/>
          <w:b w:val="0"/>
          <w:bCs w:val="0"/>
          <w:i w:val="0"/>
          <w:iCs w:val="0"/>
          <w:caps w:val="0"/>
          <w:smallCaps w:val="0"/>
          <w:noProof w:val="0"/>
          <w:color w:val="45B0E1" w:themeColor="accent1" w:themeTint="99" w:themeShade="FF"/>
          <w:sz w:val="22"/>
          <w:szCs w:val="22"/>
          <w:lang w:val="en-GB"/>
        </w:rPr>
        <w:t xml:space="preserve"> </w:t>
      </w:r>
      <w:r w:rsidRPr="2358717F" w:rsidR="1698CB92">
        <w:rPr>
          <w:rFonts w:ascii="Arial" w:hAnsi="Arial" w:eastAsia="Arial" w:cs="Arial"/>
          <w:b w:val="0"/>
          <w:bCs w:val="0"/>
          <w:i w:val="0"/>
          <w:iCs w:val="0"/>
          <w:caps w:val="0"/>
          <w:smallCaps w:val="0"/>
          <w:noProof w:val="0"/>
          <w:color w:val="auto"/>
          <w:sz w:val="22"/>
          <w:szCs w:val="22"/>
          <w:lang w:val="en-GB"/>
        </w:rPr>
        <w:t>(</w:t>
      </w:r>
      <w:r w:rsidRPr="2358717F" w:rsidR="5C261F29">
        <w:rPr>
          <w:rFonts w:ascii="Arial" w:hAnsi="Arial" w:eastAsia="Arial" w:cs="Arial"/>
          <w:b w:val="0"/>
          <w:bCs w:val="0"/>
          <w:i w:val="0"/>
          <w:iCs w:val="0"/>
          <w:caps w:val="0"/>
          <w:smallCaps w:val="0"/>
          <w:noProof w:val="0"/>
          <w:color w:val="auto"/>
          <w:sz w:val="22"/>
          <w:szCs w:val="22"/>
          <w:lang w:val="en-GB"/>
        </w:rPr>
        <w:t>Accessed 16 December 202</w:t>
      </w:r>
      <w:r w:rsidRPr="2358717F" w:rsidR="6307FBB7">
        <w:rPr>
          <w:rFonts w:ascii="Arial" w:hAnsi="Arial" w:eastAsia="Arial" w:cs="Arial"/>
          <w:b w:val="0"/>
          <w:bCs w:val="0"/>
          <w:i w:val="0"/>
          <w:iCs w:val="0"/>
          <w:caps w:val="0"/>
          <w:smallCaps w:val="0"/>
          <w:noProof w:val="0"/>
          <w:color w:val="auto"/>
          <w:sz w:val="22"/>
          <w:szCs w:val="22"/>
          <w:lang w:val="en-GB"/>
        </w:rPr>
        <w:t>5).</w:t>
      </w:r>
    </w:p>
    <w:p w:rsidR="5C261F29" w:rsidP="2358717F" w:rsidRDefault="5C261F29" w14:paraId="371CF58A" w14:textId="28752E6C">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Royal College of Physicians (2016) </w:t>
      </w:r>
      <w:r w:rsidRPr="2358717F" w:rsidR="5C2ED851">
        <w:rPr>
          <w:rFonts w:ascii="Arial" w:hAnsi="Arial" w:eastAsia="Arial" w:cs="Arial"/>
          <w:b w:val="0"/>
          <w:bCs w:val="0"/>
          <w:i w:val="0"/>
          <w:iCs w:val="0"/>
          <w:caps w:val="0"/>
          <w:smallCaps w:val="0"/>
          <w:noProof w:val="0"/>
          <w:color w:val="000000" w:themeColor="text1" w:themeTint="FF" w:themeShade="FF"/>
          <w:sz w:val="22"/>
          <w:szCs w:val="22"/>
          <w:lang w:val="en-GB"/>
        </w:rPr>
        <w:t>“</w:t>
      </w:r>
      <w:r w:rsidRPr="2358717F" w:rsidR="5C261F29">
        <w:rPr>
          <w:rFonts w:ascii="Arial" w:hAnsi="Arial" w:eastAsia="Arial" w:cs="Arial"/>
          <w:b w:val="0"/>
          <w:bCs w:val="0"/>
          <w:i w:val="1"/>
          <w:iCs w:val="1"/>
          <w:caps w:val="0"/>
          <w:smallCaps w:val="0"/>
          <w:noProof w:val="0"/>
          <w:color w:val="000000" w:themeColor="text1" w:themeTint="FF" w:themeShade="FF"/>
          <w:sz w:val="22"/>
          <w:szCs w:val="22"/>
          <w:lang w:val="en-GB"/>
        </w:rPr>
        <w:t>Every breath we take: the lifelong impact of air pollution</w:t>
      </w:r>
      <w:r w:rsidRPr="2358717F" w:rsidR="41C0504D">
        <w:rPr>
          <w:rFonts w:ascii="Arial" w:hAnsi="Arial" w:eastAsia="Arial" w:cs="Arial"/>
          <w:b w:val="0"/>
          <w:bCs w:val="0"/>
          <w:i w:val="1"/>
          <w:iCs w:val="1"/>
          <w:caps w:val="0"/>
          <w:smallCaps w:val="0"/>
          <w:noProof w:val="0"/>
          <w:color w:val="000000" w:themeColor="text1" w:themeTint="FF" w:themeShade="FF"/>
          <w:sz w:val="22"/>
          <w:szCs w:val="22"/>
          <w:lang w:val="en-GB"/>
        </w:rPr>
        <w:t>”.</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 London: RCP.</w:t>
      </w:r>
    </w:p>
    <w:p w:rsidR="5C261F29" w:rsidP="2358717F" w:rsidRDefault="5C261F29" w14:paraId="4696B47E" w14:textId="37C038C9">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UK Government (2018) </w:t>
      </w:r>
      <w:r w:rsidRPr="2358717F" w:rsidR="5C261F29">
        <w:rPr>
          <w:rFonts w:ascii="Arial" w:hAnsi="Arial" w:eastAsia="Arial" w:cs="Arial"/>
          <w:b w:val="0"/>
          <w:bCs w:val="0"/>
          <w:i w:val="1"/>
          <w:iCs w:val="1"/>
          <w:caps w:val="0"/>
          <w:smallCaps w:val="0"/>
          <w:noProof w:val="0"/>
          <w:color w:val="000000" w:themeColor="text1" w:themeTint="FF" w:themeShade="FF"/>
          <w:sz w:val="22"/>
          <w:szCs w:val="22"/>
          <w:lang w:val="en-GB"/>
        </w:rPr>
        <w:t>Data Protection Act 2018</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e0bc03153f5d4327">
        <w:r w:rsidRPr="2358717F" w:rsidR="5C261F29">
          <w:rPr>
            <w:rStyle w:val="Hyperlink"/>
            <w:rFonts w:ascii="Arial" w:hAnsi="Arial" w:eastAsia="Arial" w:cs="Arial"/>
            <w:b w:val="0"/>
            <w:bCs w:val="0"/>
            <w:i w:val="0"/>
            <w:iCs w:val="0"/>
            <w:caps w:val="0"/>
            <w:smallCaps w:val="0"/>
            <w:noProof w:val="0"/>
            <w:color w:val="45B0E1" w:themeColor="accent1" w:themeTint="99" w:themeShade="FF"/>
            <w:sz w:val="22"/>
            <w:szCs w:val="22"/>
            <w:lang w:val="en-GB"/>
          </w:rPr>
          <w:t>https://www.legislation.gov.uk/ukpga/2018/12/contents/enacted</w:t>
        </w:r>
      </w:hyperlink>
      <w:r w:rsidRPr="2358717F" w:rsidR="5C261F29">
        <w:rPr>
          <w:rFonts w:ascii="Arial" w:hAnsi="Arial" w:eastAsia="Arial" w:cs="Arial"/>
          <w:b w:val="0"/>
          <w:bCs w:val="0"/>
          <w:i w:val="0"/>
          <w:iCs w:val="0"/>
          <w:caps w:val="0"/>
          <w:smallCaps w:val="0"/>
          <w:noProof w:val="0"/>
          <w:color w:val="45B0E1" w:themeColor="accent1" w:themeTint="99" w:themeShade="FF"/>
          <w:sz w:val="22"/>
          <w:szCs w:val="22"/>
          <w:lang w:val="en-GB"/>
        </w:rPr>
        <w:t xml:space="preserve"> </w:t>
      </w:r>
      <w:r w:rsidRPr="2358717F" w:rsidR="7CD684B3">
        <w:rPr>
          <w:rFonts w:ascii="Arial" w:hAnsi="Arial" w:eastAsia="Arial" w:cs="Arial"/>
          <w:b w:val="0"/>
          <w:bCs w:val="0"/>
          <w:i w:val="0"/>
          <w:iCs w:val="0"/>
          <w:caps w:val="0"/>
          <w:smallCaps w:val="0"/>
          <w:noProof w:val="0"/>
          <w:color w:val="000000" w:themeColor="text1" w:themeTint="FF" w:themeShade="FF"/>
          <w:sz w:val="22"/>
          <w:szCs w:val="22"/>
          <w:lang w:val="en-GB"/>
        </w:rPr>
        <w:t>(</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Accessed 16 December 2025</w:t>
      </w:r>
      <w:r w:rsidRPr="2358717F" w:rsidR="16B5A1F6">
        <w:rPr>
          <w:rFonts w:ascii="Arial" w:hAnsi="Arial" w:eastAsia="Arial" w:cs="Arial"/>
          <w:b w:val="0"/>
          <w:bCs w:val="0"/>
          <w:i w:val="0"/>
          <w:iCs w:val="0"/>
          <w:caps w:val="0"/>
          <w:smallCaps w:val="0"/>
          <w:noProof w:val="0"/>
          <w:color w:val="000000" w:themeColor="text1" w:themeTint="FF" w:themeShade="FF"/>
          <w:sz w:val="22"/>
          <w:szCs w:val="22"/>
          <w:lang w:val="en-GB"/>
        </w:rPr>
        <w:t>).</w:t>
      </w:r>
    </w:p>
    <w:p w:rsidR="5C261F29" w:rsidP="2358717F" w:rsidRDefault="5C261F29" w14:paraId="29B2BA34" w14:textId="3A036E5C">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UK Government (2021) </w:t>
      </w:r>
      <w:r w:rsidRPr="2358717F" w:rsidR="5C261F29">
        <w:rPr>
          <w:rFonts w:ascii="Arial" w:hAnsi="Arial" w:eastAsia="Arial" w:cs="Arial"/>
          <w:b w:val="0"/>
          <w:bCs w:val="0"/>
          <w:i w:val="1"/>
          <w:iCs w:val="1"/>
          <w:caps w:val="0"/>
          <w:smallCaps w:val="0"/>
          <w:noProof w:val="0"/>
          <w:color w:val="000000" w:themeColor="text1" w:themeTint="FF" w:themeShade="FF"/>
          <w:sz w:val="22"/>
          <w:szCs w:val="22"/>
          <w:lang w:val="en-GB"/>
        </w:rPr>
        <w:t>Environment Act 2021</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68beebe0003b44e4">
        <w:r w:rsidRPr="2358717F" w:rsidR="5C261F29">
          <w:rPr>
            <w:rStyle w:val="Hyperlink"/>
            <w:rFonts w:ascii="Arial" w:hAnsi="Arial" w:eastAsia="Arial" w:cs="Arial"/>
            <w:b w:val="0"/>
            <w:bCs w:val="0"/>
            <w:i w:val="0"/>
            <w:iCs w:val="0"/>
            <w:caps w:val="0"/>
            <w:smallCaps w:val="0"/>
            <w:noProof w:val="0"/>
            <w:color w:val="45B0E1" w:themeColor="accent1" w:themeTint="99" w:themeShade="FF"/>
            <w:sz w:val="22"/>
            <w:szCs w:val="22"/>
            <w:lang w:val="en-GB"/>
          </w:rPr>
          <w:t>https://www.legislation.gov.uk/ukpga/2021/30/contents/enacted</w:t>
        </w:r>
      </w:hyperlink>
      <w:r w:rsidRPr="2358717F" w:rsidR="5C261F29">
        <w:rPr>
          <w:rFonts w:ascii="Arial" w:hAnsi="Arial" w:eastAsia="Arial" w:cs="Arial"/>
          <w:b w:val="0"/>
          <w:bCs w:val="0"/>
          <w:i w:val="0"/>
          <w:iCs w:val="0"/>
          <w:caps w:val="0"/>
          <w:smallCaps w:val="0"/>
          <w:noProof w:val="0"/>
          <w:color w:val="45B0E1" w:themeColor="accent1" w:themeTint="99" w:themeShade="FF"/>
          <w:sz w:val="22"/>
          <w:szCs w:val="22"/>
          <w:lang w:val="en-GB"/>
        </w:rPr>
        <w:t xml:space="preserve"> </w:t>
      </w:r>
      <w:r w:rsidRPr="2358717F" w:rsidR="483541A3">
        <w:rPr>
          <w:rFonts w:ascii="Arial" w:hAnsi="Arial" w:eastAsia="Arial" w:cs="Arial"/>
          <w:b w:val="0"/>
          <w:bCs w:val="0"/>
          <w:i w:val="0"/>
          <w:iCs w:val="0"/>
          <w:caps w:val="0"/>
          <w:smallCaps w:val="0"/>
          <w:noProof w:val="0"/>
          <w:color w:val="000000" w:themeColor="text1" w:themeTint="FF" w:themeShade="FF"/>
          <w:sz w:val="22"/>
          <w:szCs w:val="22"/>
          <w:lang w:val="en-GB"/>
        </w:rPr>
        <w:t>(</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Accessed 16 December 2025</w:t>
      </w:r>
      <w:r w:rsidRPr="2358717F" w:rsidR="4A98FB59">
        <w:rPr>
          <w:rFonts w:ascii="Arial" w:hAnsi="Arial" w:eastAsia="Arial" w:cs="Arial"/>
          <w:b w:val="0"/>
          <w:bCs w:val="0"/>
          <w:i w:val="0"/>
          <w:iCs w:val="0"/>
          <w:caps w:val="0"/>
          <w:smallCaps w:val="0"/>
          <w:noProof w:val="0"/>
          <w:color w:val="000000" w:themeColor="text1" w:themeTint="FF" w:themeShade="FF"/>
          <w:sz w:val="22"/>
          <w:szCs w:val="22"/>
          <w:lang w:val="en-GB"/>
        </w:rPr>
        <w:t>).</w:t>
      </w:r>
    </w:p>
    <w:p w:rsidR="5C261F29" w:rsidP="2358717F" w:rsidRDefault="5C261F29" w14:paraId="76D73DBA" w14:textId="1089E4FF">
      <w:pPr>
        <w:shd w:val="clear" w:color="auto" w:fill="FFFFFF" w:themeFill="background1"/>
        <w:spacing w:before="195" w:beforeAutospacing="off" w:after="195"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UK Health Security Agency (UKHSA) (2022) </w:t>
      </w:r>
      <w:r w:rsidRPr="2358717F" w:rsidR="5C261F29">
        <w:rPr>
          <w:rFonts w:ascii="Arial" w:hAnsi="Arial" w:eastAsia="Arial" w:cs="Arial"/>
          <w:b w:val="0"/>
          <w:bCs w:val="0"/>
          <w:i w:val="1"/>
          <w:iCs w:val="1"/>
          <w:caps w:val="0"/>
          <w:smallCaps w:val="0"/>
          <w:noProof w:val="0"/>
          <w:color w:val="000000" w:themeColor="text1" w:themeTint="FF" w:themeShade="FF"/>
          <w:sz w:val="22"/>
          <w:szCs w:val="22"/>
          <w:lang w:val="en-GB"/>
        </w:rPr>
        <w:t>Air pollution and health guidance</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358717F" w:rsidR="5C261F29">
        <w:rPr>
          <w:rFonts w:ascii="Arial" w:hAnsi="Arial" w:eastAsia="Arial" w:cs="Arial"/>
          <w:b w:val="0"/>
          <w:bCs w:val="0"/>
          <w:i w:val="0"/>
          <w:iCs w:val="0"/>
          <w:caps w:val="0"/>
          <w:smallCaps w:val="0"/>
          <w:noProof w:val="0"/>
          <w:color w:val="4C94D8" w:themeColor="text2" w:themeTint="80" w:themeShade="FF"/>
          <w:sz w:val="22"/>
          <w:szCs w:val="22"/>
          <w:lang w:val="en-GB"/>
        </w:rPr>
        <w:t xml:space="preserve"> </w:t>
      </w:r>
      <w:hyperlink r:id="Rdbf9ed4d3d494d0a">
        <w:r w:rsidRPr="2358717F" w:rsidR="5C261F29">
          <w:rPr>
            <w:rStyle w:val="Hyperlink"/>
            <w:rFonts w:ascii="Arial" w:hAnsi="Arial" w:eastAsia="Arial" w:cs="Arial"/>
            <w:b w:val="0"/>
            <w:bCs w:val="0"/>
            <w:i w:val="0"/>
            <w:iCs w:val="0"/>
            <w:caps w:val="0"/>
            <w:smallCaps w:val="0"/>
            <w:noProof w:val="0"/>
            <w:color w:val="45B0E1" w:themeColor="accent1" w:themeTint="99" w:themeShade="FF"/>
            <w:sz w:val="22"/>
            <w:szCs w:val="22"/>
            <w:lang w:val="en-GB"/>
          </w:rPr>
          <w:t>https://www.gov.uk/government/collections/air-pollution-and-health-</w:t>
        </w:r>
        <w:r w:rsidRPr="2358717F" w:rsidR="5C261F29">
          <w:rPr>
            <w:rStyle w:val="Hyperlink"/>
            <w:rFonts w:ascii="Arial" w:hAnsi="Arial" w:eastAsia="Arial" w:cs="Arial"/>
            <w:b w:val="0"/>
            <w:bCs w:val="0"/>
            <w:i w:val="0"/>
            <w:iCs w:val="0"/>
            <w:caps w:val="0"/>
            <w:smallCaps w:val="0"/>
            <w:noProof w:val="0"/>
            <w:color w:val="000000" w:themeColor="text1" w:themeTint="FF" w:themeShade="FF"/>
            <w:sz w:val="22"/>
            <w:szCs w:val="22"/>
            <w:lang w:val="en-GB"/>
          </w:rPr>
          <w:t>guidance</w:t>
        </w:r>
      </w:hyperlink>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358717F" w:rsidR="39AF5154">
        <w:rPr>
          <w:rFonts w:ascii="Arial" w:hAnsi="Arial" w:eastAsia="Arial" w:cs="Arial"/>
          <w:b w:val="0"/>
          <w:bCs w:val="0"/>
          <w:i w:val="0"/>
          <w:iCs w:val="0"/>
          <w:caps w:val="0"/>
          <w:smallCaps w:val="0"/>
          <w:noProof w:val="0"/>
          <w:color w:val="000000" w:themeColor="text1" w:themeTint="FF" w:themeShade="FF"/>
          <w:sz w:val="22"/>
          <w:szCs w:val="22"/>
          <w:lang w:val="en-GB"/>
        </w:rPr>
        <w:t>(</w:t>
      </w:r>
      <w:r w:rsidRPr="2358717F" w:rsidR="5C261F29">
        <w:rPr>
          <w:rFonts w:ascii="Arial" w:hAnsi="Arial" w:eastAsia="Arial" w:cs="Arial"/>
          <w:b w:val="0"/>
          <w:bCs w:val="0"/>
          <w:i w:val="0"/>
          <w:iCs w:val="0"/>
          <w:caps w:val="0"/>
          <w:smallCaps w:val="0"/>
          <w:noProof w:val="0"/>
          <w:color w:val="000000" w:themeColor="text1" w:themeTint="FF" w:themeShade="FF"/>
          <w:sz w:val="22"/>
          <w:szCs w:val="22"/>
          <w:lang w:val="en-GB"/>
        </w:rPr>
        <w:t>Accessed 16 December 2025</w:t>
      </w:r>
      <w:r w:rsidRPr="2358717F" w:rsidR="597305CA">
        <w:rPr>
          <w:rFonts w:ascii="Arial" w:hAnsi="Arial" w:eastAsia="Arial" w:cs="Arial"/>
          <w:b w:val="0"/>
          <w:bCs w:val="0"/>
          <w:i w:val="0"/>
          <w:iCs w:val="0"/>
          <w:caps w:val="0"/>
          <w:smallCaps w:val="0"/>
          <w:noProof w:val="0"/>
          <w:color w:val="000000" w:themeColor="text1" w:themeTint="FF" w:themeShade="FF"/>
          <w:sz w:val="22"/>
          <w:szCs w:val="22"/>
          <w:lang w:val="en-GB"/>
        </w:rPr>
        <w:t>).</w:t>
      </w:r>
    </w:p>
    <w:p w:rsidR="2358717F" w:rsidP="2358717F" w:rsidRDefault="2358717F" w14:paraId="59A601A7" w14:textId="0BF4B598">
      <w:pPr>
        <w:rPr>
          <w:b w:val="0"/>
          <w:bCs w:val="0"/>
          <w:color w:val="000000" w:themeColor="text1" w:themeTint="FF" w:themeShade="FF"/>
        </w:rPr>
      </w:pPr>
    </w:p>
    <w:p w:rsidR="2358717F" w:rsidP="2358717F" w:rsidRDefault="2358717F" w14:paraId="24F66FA7" w14:textId="7E66855A">
      <w:pPr>
        <w:spacing w:line="360" w:lineRule="auto"/>
        <w:ind w:left="-576"/>
        <w:rPr>
          <w:rFonts w:ascii="Arial" w:hAnsi="Arial" w:eastAsia="Arial" w:cs="Arial"/>
          <w:b w:val="1"/>
          <w:bCs w:val="1"/>
          <w:sz w:val="22"/>
          <w:szCs w:val="22"/>
        </w:rPr>
      </w:pPr>
    </w:p>
    <w:p w:rsidR="2358717F" w:rsidP="2358717F" w:rsidRDefault="2358717F" w14:paraId="7BF34519" w14:textId="0E7D2D93">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538F02F1" w14:textId="40FDD3A1">
      <w:pPr>
        <w:ind w:left="-576"/>
        <w:rPr>
          <w:rFonts w:ascii="Aptos" w:hAnsi="Aptos" w:eastAsia="Aptos" w:cs="Aptos" w:asciiTheme="minorAscii" w:hAnsiTheme="minorAscii" w:eastAsiaTheme="minorAscii" w:cstheme="minorAscii"/>
          <w:b w:val="1"/>
          <w:bCs w:val="1"/>
          <w:sz w:val="40"/>
          <w:szCs w:val="40"/>
        </w:rPr>
      </w:pPr>
    </w:p>
    <w:p w:rsidR="2358717F" w:rsidP="2358717F" w:rsidRDefault="2358717F" w14:paraId="28814BFA" w14:textId="4CA09905">
      <w:pPr>
        <w:ind w:left="-576"/>
        <w:rPr>
          <w:rFonts w:ascii="Aptos" w:hAnsi="Aptos" w:eastAsia="Aptos" w:cs="Aptos" w:asciiTheme="minorAscii" w:hAnsiTheme="minorAscii" w:eastAsiaTheme="minorAscii" w:cstheme="minorAscii"/>
          <w:b w:val="1"/>
          <w:bCs w:val="1"/>
          <w:sz w:val="40"/>
          <w:szCs w:val="40"/>
        </w:rPr>
      </w:pPr>
    </w:p>
    <w:sectPr>
      <w:pgSz w:w="11906" w:h="16838" w:orient="portrait"/>
      <w:pgMar w:top="1440" w:right="1440" w:bottom="1440" w:left="1440" w:header="720" w:footer="720" w:gutter="0"/>
      <w:cols w:space="720"/>
      <w:docGrid w:linePitch="360"/>
      <w:headerReference w:type="default" r:id="R101dc9dd9d09400c"/>
      <w:footerReference w:type="default" r:id="Rfb48fa1bd51f4c0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p w:rsidR="2358717F" w:rsidP="2358717F" w:rsidRDefault="2358717F" w14:paraId="389484A6" w14:textId="3B8670A0">
    <w:pPr>
      <w:pStyle w:val="Footer"/>
      <w:bidi w:val="0"/>
    </w:pPr>
  </w:p>
</w:ftr>
</file>

<file path=word/header.xml><?xml version="1.0" encoding="utf-8"?>
<w:hdr xmlns:w14="http://schemas.microsoft.com/office/word/2010/wordml" xmlns:w="http://schemas.openxmlformats.org/wordprocessingml/2006/main">
  <w:p w:rsidR="2358717F" w:rsidP="2358717F" w:rsidRDefault="2358717F" w14:paraId="11BFCC33" w14:textId="64037E66">
    <w:pPr>
      <w:pStyle w:val="Header"/>
      <w:bidi w:val="0"/>
    </w:pPr>
  </w:p>
</w:hdr>
</file>

<file path=word/intelligence2.xml><?xml version="1.0" encoding="utf-8"?>
<int2:intelligence xmlns:int2="http://schemas.microsoft.com/office/intelligence/2020/intelligence">
  <int2:observations>
    <int2:textHash int2:hashCode="NdUgg80JKDmtJU" int2:id="ReAYogr5">
      <int2:state int2:type="spell" int2:value="Rejected"/>
    </int2:textHash>
    <int2:textHash int2:hashCode="XoE6/BhFCcrwP0" int2:id="Mk44VONG">
      <int2:state int2:type="spell" int2:value="Rejected"/>
    </int2:textHash>
    <int2:bookmark int2:bookmarkName="_Int_7jMj1wT6" int2:invalidationBookmarkName="" int2:hashCode="nch1FLvvX4xNcG" int2:id="Qpzix1XK">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082E14"/>
    <w:rsid w:val="01D72441"/>
    <w:rsid w:val="023C2A2F"/>
    <w:rsid w:val="02E44D5C"/>
    <w:rsid w:val="0329C3C8"/>
    <w:rsid w:val="08C1CAC6"/>
    <w:rsid w:val="096CF0DF"/>
    <w:rsid w:val="0A8FB61D"/>
    <w:rsid w:val="0AB9B938"/>
    <w:rsid w:val="0BEC1BF4"/>
    <w:rsid w:val="0CDCFA47"/>
    <w:rsid w:val="0D654537"/>
    <w:rsid w:val="0D8B92A5"/>
    <w:rsid w:val="0FDFB5F5"/>
    <w:rsid w:val="104E7261"/>
    <w:rsid w:val="1084347F"/>
    <w:rsid w:val="10FB942B"/>
    <w:rsid w:val="1293D725"/>
    <w:rsid w:val="12E220EB"/>
    <w:rsid w:val="131264BE"/>
    <w:rsid w:val="133D7EB7"/>
    <w:rsid w:val="143C846D"/>
    <w:rsid w:val="146C6E0B"/>
    <w:rsid w:val="151A4E02"/>
    <w:rsid w:val="15E8C009"/>
    <w:rsid w:val="1636CE60"/>
    <w:rsid w:val="1698CB92"/>
    <w:rsid w:val="16B5A1F6"/>
    <w:rsid w:val="186F1294"/>
    <w:rsid w:val="18C13028"/>
    <w:rsid w:val="1A082E14"/>
    <w:rsid w:val="1C92CBA1"/>
    <w:rsid w:val="1C9A9E76"/>
    <w:rsid w:val="1CA41801"/>
    <w:rsid w:val="1CF886FA"/>
    <w:rsid w:val="1D1123DC"/>
    <w:rsid w:val="1D1EA33A"/>
    <w:rsid w:val="1E374795"/>
    <w:rsid w:val="1E403BA1"/>
    <w:rsid w:val="1E5D0930"/>
    <w:rsid w:val="1EDE6545"/>
    <w:rsid w:val="20B68F45"/>
    <w:rsid w:val="212657CE"/>
    <w:rsid w:val="213F210A"/>
    <w:rsid w:val="21BA4B58"/>
    <w:rsid w:val="21D38014"/>
    <w:rsid w:val="226A1F51"/>
    <w:rsid w:val="229EE548"/>
    <w:rsid w:val="2358717F"/>
    <w:rsid w:val="244A81EE"/>
    <w:rsid w:val="2569F529"/>
    <w:rsid w:val="2571CEFB"/>
    <w:rsid w:val="26FC6E13"/>
    <w:rsid w:val="27AAA554"/>
    <w:rsid w:val="2F206F8B"/>
    <w:rsid w:val="3100C4BD"/>
    <w:rsid w:val="3214C990"/>
    <w:rsid w:val="326EB742"/>
    <w:rsid w:val="32BA8007"/>
    <w:rsid w:val="3335CCB6"/>
    <w:rsid w:val="333926A2"/>
    <w:rsid w:val="33AF780B"/>
    <w:rsid w:val="35097379"/>
    <w:rsid w:val="35860C4A"/>
    <w:rsid w:val="35E0CE9D"/>
    <w:rsid w:val="36F851AB"/>
    <w:rsid w:val="3716B204"/>
    <w:rsid w:val="3783910B"/>
    <w:rsid w:val="3804619D"/>
    <w:rsid w:val="383F5836"/>
    <w:rsid w:val="3842DA30"/>
    <w:rsid w:val="39AF5154"/>
    <w:rsid w:val="39E5EA92"/>
    <w:rsid w:val="3ACF1AED"/>
    <w:rsid w:val="3CD9787B"/>
    <w:rsid w:val="3E251760"/>
    <w:rsid w:val="3ECD3309"/>
    <w:rsid w:val="3F375291"/>
    <w:rsid w:val="40E8258C"/>
    <w:rsid w:val="41923E35"/>
    <w:rsid w:val="41C0504D"/>
    <w:rsid w:val="42569F40"/>
    <w:rsid w:val="437612F2"/>
    <w:rsid w:val="4393E138"/>
    <w:rsid w:val="4468D3BF"/>
    <w:rsid w:val="472A4CF4"/>
    <w:rsid w:val="48260CF6"/>
    <w:rsid w:val="483541A3"/>
    <w:rsid w:val="484C0389"/>
    <w:rsid w:val="4996923A"/>
    <w:rsid w:val="4A98FB59"/>
    <w:rsid w:val="4DC05D0F"/>
    <w:rsid w:val="4EDF6698"/>
    <w:rsid w:val="51889ED1"/>
    <w:rsid w:val="524ACACB"/>
    <w:rsid w:val="5276B2E2"/>
    <w:rsid w:val="53A497EB"/>
    <w:rsid w:val="551FB1C4"/>
    <w:rsid w:val="56C8AD7D"/>
    <w:rsid w:val="597305CA"/>
    <w:rsid w:val="5A0C9447"/>
    <w:rsid w:val="5AEC4131"/>
    <w:rsid w:val="5B0630E4"/>
    <w:rsid w:val="5B674975"/>
    <w:rsid w:val="5C261F29"/>
    <w:rsid w:val="5C2ED851"/>
    <w:rsid w:val="5CA5EE6F"/>
    <w:rsid w:val="5D0F6FE6"/>
    <w:rsid w:val="5DAC4546"/>
    <w:rsid w:val="5E5FB737"/>
    <w:rsid w:val="5FBFB38E"/>
    <w:rsid w:val="6103D9A8"/>
    <w:rsid w:val="6307FBB7"/>
    <w:rsid w:val="639C31AD"/>
    <w:rsid w:val="648EFA5A"/>
    <w:rsid w:val="64B5ECC9"/>
    <w:rsid w:val="64DAD39C"/>
    <w:rsid w:val="65246DCE"/>
    <w:rsid w:val="654A3651"/>
    <w:rsid w:val="6673BFBF"/>
    <w:rsid w:val="677973B4"/>
    <w:rsid w:val="67D40580"/>
    <w:rsid w:val="68D38592"/>
    <w:rsid w:val="69357762"/>
    <w:rsid w:val="69CD8C97"/>
    <w:rsid w:val="6A433940"/>
    <w:rsid w:val="6B0810AA"/>
    <w:rsid w:val="6B3F9F2B"/>
    <w:rsid w:val="6B83062B"/>
    <w:rsid w:val="6C049A7D"/>
    <w:rsid w:val="6D892A9A"/>
    <w:rsid w:val="6DF1F705"/>
    <w:rsid w:val="6DF5693F"/>
    <w:rsid w:val="6EB5E34B"/>
    <w:rsid w:val="6F5C4CC4"/>
    <w:rsid w:val="6FB52BB5"/>
    <w:rsid w:val="70EC7738"/>
    <w:rsid w:val="7197B5B4"/>
    <w:rsid w:val="726C33F1"/>
    <w:rsid w:val="73ABBE73"/>
    <w:rsid w:val="74D67058"/>
    <w:rsid w:val="756B987B"/>
    <w:rsid w:val="75963782"/>
    <w:rsid w:val="75FDD106"/>
    <w:rsid w:val="765C6E8E"/>
    <w:rsid w:val="7A57B21A"/>
    <w:rsid w:val="7B5D5DFA"/>
    <w:rsid w:val="7CD684B3"/>
    <w:rsid w:val="7D75591E"/>
    <w:rsid w:val="7E7F486B"/>
    <w:rsid w:val="7F0361A3"/>
    <w:rsid w:val="7F216A0C"/>
    <w:rsid w:val="7F7159D7"/>
    <w:rsid w:val="7FD3652F"/>
    <w:rsid w:val="7FD37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82E14"/>
  <w15:chartTrackingRefBased/>
  <w15:docId w15:val="{574327D4-4FBD-42B0-A723-AA32F70682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358717F"/>
    <w:pPr>
      <w:tabs>
        <w:tab w:val="center" w:leader="none" w:pos="4680"/>
        <w:tab w:val="right" w:leader="none" w:pos="9360"/>
      </w:tabs>
      <w:spacing w:after="0" w:line="240" w:lineRule="auto"/>
    </w:pPr>
  </w:style>
  <w:style w:type="paragraph" w:styleId="Footer">
    <w:uiPriority w:val="99"/>
    <w:name w:val="footer"/>
    <w:basedOn w:val="Normal"/>
    <w:unhideWhenUsed/>
    <w:rsid w:val="2358717F"/>
    <w:pPr>
      <w:tabs>
        <w:tab w:val="center" w:leader="none" w:pos="4680"/>
        <w:tab w:val="right" w:leader="none" w:pos="9360"/>
      </w:tabs>
      <w:spacing w:after="0" w:line="240" w:lineRule="auto"/>
    </w:pPr>
  </w:style>
  <w:style w:type="paragraph" w:styleId="Heading1">
    <w:uiPriority w:val="9"/>
    <w:name w:val="heading 1"/>
    <w:basedOn w:val="Normal"/>
    <w:next w:val="Normal"/>
    <w:qFormat/>
    <w:rsid w:val="2358717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358717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358717F"/>
    <w:rPr>
      <w:color w:val="467886"/>
      <w:u w:val="single"/>
    </w:rPr>
  </w:style>
  <w:style w:type="character" w:styleId="Strong">
    <w:uiPriority w:val="22"/>
    <w:name w:val="Strong"/>
    <w:basedOn w:val="DefaultParagraphFont"/>
    <w:qFormat/>
    <w:rsid w:val="2358717F"/>
    <w:rPr>
      <w:b w:val="1"/>
      <w:b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413273922" /><Relationship Type="http://schemas.openxmlformats.org/officeDocument/2006/relationships/image" Target="/media/image2.png" Id="rId1524740301" /><Relationship Type="http://schemas.openxmlformats.org/officeDocument/2006/relationships/image" Target="/media/image3.png" Id="rId1702515823" /><Relationship Type="http://schemas.openxmlformats.org/officeDocument/2006/relationships/hyperlink" Target="https://uk-air.defra.gov.uk/data/" TargetMode="External" Id="Rc8cf0bcc72784851" /><Relationship Type="http://schemas.openxmlformats.org/officeDocument/2006/relationships/hyperlink" Target="https://www.gov.uk/government/publications/air-pollution-evidence-review" TargetMode="External" Id="Rda8b07299d4e4cef" /><Relationship Type="http://schemas.openxmlformats.org/officeDocument/2006/relationships/hyperlink" Target="https://www.legislation.gov.uk/ukpga/2018/12/contents/enacted" TargetMode="External" Id="Re0bc03153f5d4327" /><Relationship Type="http://schemas.openxmlformats.org/officeDocument/2006/relationships/hyperlink" Target="https://www.legislation.gov.uk/ukpga/2021/30/contents/enacted" TargetMode="External" Id="R68beebe0003b44e4" /><Relationship Type="http://schemas.openxmlformats.org/officeDocument/2006/relationships/hyperlink" Target="https://www.gov.uk/government/collections/air-pollution-and-health-guidance" TargetMode="External" Id="Rdbf9ed4d3d494d0a" /><Relationship Type="http://schemas.openxmlformats.org/officeDocument/2006/relationships/header" Target="/word/header.xml" Id="R101dc9dd9d09400c" /><Relationship Type="http://schemas.openxmlformats.org/officeDocument/2006/relationships/footer" Target="/word/footer.xml" Id="Rfb48fa1bd51f4c0d" /><Relationship Type="http://schemas.microsoft.com/office/2020/10/relationships/intelligence" Target="/word/intelligence2.xml" Id="R35092967898e44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Maria Urbanek (2337348)</dc:creator>
  <keywords/>
  <dc:description/>
  <lastModifiedBy>Magdalena  Maria Urbanek (2337348)</lastModifiedBy>
  <revision>3</revision>
  <dcterms:created xsi:type="dcterms:W3CDTF">2025-12-15T22:45:58.5608337Z</dcterms:created>
  <dcterms:modified xsi:type="dcterms:W3CDTF">2025-12-18T20:41:02.1457293Z</dcterms:modified>
</coreProperties>
</file>