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ackground w:color="B4C6E7" w:themeColor="accent5" w:themeTint="66"/>
  <w:body>
    <w:p w:rsidR="000B71F1" w:rsidRPr="00AE1F61" w:rsidRDefault="000B71F1" w:rsidP="00AE1F61">
      <w:pPr>
        <w:jc w:val="center"/>
        <w:rPr>
          <w:rFonts w:ascii="Arial" w:hAnsi="Arial" w:cs="Arial"/>
          <w:i/>
          <w:color w:val="000000"/>
          <w:sz w:val="56"/>
          <w:szCs w:val="56"/>
          <w:u w:val="single"/>
          <w:shd w:val="clear" w:color="auto" w:fill="FFFFFF"/>
        </w:rPr>
      </w:pPr>
      <w:r w:rsidRPr="00AE1F61">
        <w:rPr>
          <w:rFonts w:ascii="Georgia" w:hAnsi="Georgia" w:cs="Arial"/>
          <w:b/>
          <w:i/>
          <w:color w:val="000000" w:themeColor="text1"/>
          <w:sz w:val="56"/>
          <w:szCs w:val="56"/>
          <w:u w:val="single"/>
          <w14:reflection w14:blurRad="6350" w14:stA="53000" w14:stPos="0" w14:endA="300" w14:endPos="35500" w14:dist="0" w14:dir="5400000" w14:fadeDir="5400000" w14:sx="100000" w14:sy="-90000" w14:kx="0" w14:ky="0" w14:algn="bl"/>
          <w14:textOutline w14:w="0" w14:cap="flat" w14:cmpd="sng" w14:algn="ctr">
            <w14:noFill/>
            <w14:prstDash w14:val="solid"/>
            <w14:round/>
          </w14:textOutline>
        </w:rPr>
        <w:t xml:space="preserve">Daniel Callahan ‘A Case </w:t>
      </w:r>
      <w:proofErr w:type="gramStart"/>
      <w:r w:rsidRPr="00AE1F61">
        <w:rPr>
          <w:rFonts w:ascii="Georgia" w:hAnsi="Georgia" w:cs="Arial"/>
          <w:b/>
          <w:i/>
          <w:color w:val="000000" w:themeColor="text1"/>
          <w:sz w:val="56"/>
          <w:szCs w:val="56"/>
          <w:u w:val="single"/>
          <w14:reflection w14:blurRad="6350" w14:stA="53000" w14:stPos="0" w14:endA="300" w14:endPos="35500" w14:dist="0" w14:dir="5400000" w14:fadeDir="5400000" w14:sx="100000" w14:sy="-90000" w14:kx="0" w14:ky="0" w14:algn="bl"/>
          <w14:textOutline w14:w="0" w14:cap="flat" w14:cmpd="sng" w14:algn="ctr">
            <w14:noFill/>
            <w14:prstDash w14:val="solid"/>
            <w14:round/>
          </w14:textOutline>
        </w:rPr>
        <w:t>Against</w:t>
      </w:r>
      <w:proofErr w:type="gramEnd"/>
      <w:r w:rsidRPr="00AE1F61">
        <w:rPr>
          <w:rFonts w:ascii="Georgia" w:hAnsi="Georgia" w:cs="Arial"/>
          <w:b/>
          <w:i/>
          <w:color w:val="000000" w:themeColor="text1"/>
          <w:sz w:val="56"/>
          <w:szCs w:val="56"/>
          <w:u w:val="single"/>
          <w14:reflection w14:blurRad="6350" w14:stA="53000" w14:stPos="0" w14:endA="300" w14:endPos="35500" w14:dist="0" w14:dir="5400000" w14:fadeDir="5400000" w14:sx="100000" w14:sy="-90000" w14:kx="0" w14:ky="0" w14:algn="bl"/>
          <w14:textOutline w14:w="0" w14:cap="flat" w14:cmpd="sng" w14:algn="ctr">
            <w14:noFill/>
            <w14:prstDash w14:val="solid"/>
            <w14:round/>
          </w14:textOutline>
        </w:rPr>
        <w:t xml:space="preserve"> Euthanasia’</w:t>
      </w:r>
    </w:p>
    <w:p w:rsidR="00AE1F61" w:rsidRPr="00AE1F61" w:rsidRDefault="00AE1F61" w:rsidP="000B71F1">
      <w:pPr>
        <w:jc w:val="center"/>
        <w:rPr>
          <w:rFonts w:ascii="Georgia" w:hAnsi="Georgia" w:cs="Arial"/>
          <w:i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0B71F1" w:rsidRPr="00AE1F61" w:rsidRDefault="000B71F1" w:rsidP="000B71F1">
      <w:pPr>
        <w:jc w:val="center"/>
        <w:rPr>
          <w:rFonts w:ascii="Georgia" w:hAnsi="Georgia" w:cs="Arial"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AE1F61">
        <w:rPr>
          <w:rFonts w:ascii="Georgia" w:hAnsi="Georgia" w:cs="Arial"/>
          <w:i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Contemporary Debates in Applied Ethics.2</w:t>
      </w:r>
      <w:r w:rsidRPr="00AE1F61">
        <w:rPr>
          <w:rFonts w:ascii="Georgia" w:hAnsi="Georgia" w:cs="Arial"/>
          <w:i/>
          <w:color w:val="000000" w:themeColor="text1"/>
          <w:sz w:val="32"/>
          <w:szCs w:val="32"/>
          <w:vertAlign w:val="superscript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nd</w:t>
      </w:r>
      <w:r w:rsidRPr="00AE1F61">
        <w:rPr>
          <w:rFonts w:ascii="Georgia" w:hAnsi="Georgia" w:cs="Arial"/>
          <w:i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edition – edited by Andrew Cohen, Christopher Wellman. </w:t>
      </w:r>
      <w:r w:rsidRPr="00AE1F61">
        <w:rPr>
          <w:rFonts w:ascii="Georgia" w:hAnsi="Georgia" w:cs="Arial"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(England: Wiley-Blackwell 2014)</w:t>
      </w:r>
    </w:p>
    <w:p w:rsidR="000B71F1" w:rsidRPr="00AE1F61" w:rsidRDefault="000B71F1" w:rsidP="000B71F1">
      <w:pPr>
        <w:pStyle w:val="ListParagraph"/>
        <w:rPr>
          <w:rFonts w:ascii="Arial" w:hAnsi="Arial" w:cs="Arial"/>
          <w:i/>
          <w:sz w:val="32"/>
          <w:szCs w:val="32"/>
          <w:u w:val="single"/>
        </w:rPr>
      </w:pPr>
    </w:p>
    <w:p w:rsidR="000B71F1" w:rsidRPr="00E67B5C" w:rsidRDefault="000B71F1" w:rsidP="000B71F1">
      <w:pPr>
        <w:pStyle w:val="ListParagraph"/>
        <w:rPr>
          <w:rFonts w:ascii="Arial" w:hAnsi="Arial" w:cs="Arial"/>
          <w:i/>
          <w:sz w:val="36"/>
          <w:szCs w:val="36"/>
          <w:u w:val="single"/>
        </w:rPr>
      </w:pPr>
      <w:bookmarkStart w:id="0" w:name="_GoBack"/>
      <w:bookmarkEnd w:id="0"/>
    </w:p>
    <w:p w:rsidR="000B71F1" w:rsidRPr="00E67B5C" w:rsidRDefault="000B71F1" w:rsidP="005D7F25">
      <w:pPr>
        <w:pStyle w:val="ListParagraph"/>
        <w:numPr>
          <w:ilvl w:val="0"/>
          <w:numId w:val="1"/>
        </w:numPr>
        <w:rPr>
          <w:rFonts w:ascii="Arial" w:hAnsi="Arial" w:cs="Arial"/>
          <w:i/>
          <w:color w:val="385623" w:themeColor="accent6" w:themeShade="80"/>
          <w:sz w:val="36"/>
          <w:szCs w:val="36"/>
          <w:u w:val="single"/>
        </w:rPr>
      </w:pPr>
      <w:r w:rsidRPr="00E67B5C">
        <w:rPr>
          <w:rFonts w:ascii="Arial" w:hAnsi="Arial" w:cs="Arial"/>
          <w:i/>
          <w:color w:val="385623" w:themeColor="accent6" w:themeShade="80"/>
          <w:sz w:val="36"/>
          <w:szCs w:val="36"/>
          <w:u w:val="single"/>
        </w:rPr>
        <w:t>Suicide: The Way Taken</w:t>
      </w:r>
    </w:p>
    <w:p w:rsidR="000B71F1" w:rsidRPr="00E67B5C" w:rsidRDefault="000B71F1" w:rsidP="00AE1F61">
      <w:pPr>
        <w:pStyle w:val="ListParagraph"/>
        <w:tabs>
          <w:tab w:val="left" w:pos="9645"/>
        </w:tabs>
        <w:rPr>
          <w:rFonts w:ascii="Arial" w:hAnsi="Arial" w:cs="Arial"/>
          <w:i/>
          <w:color w:val="385623" w:themeColor="accent6" w:themeShade="80"/>
          <w:sz w:val="36"/>
          <w:szCs w:val="36"/>
          <w:u w:val="single"/>
        </w:rPr>
      </w:pPr>
    </w:p>
    <w:p w:rsidR="000B71F1" w:rsidRPr="00E67B5C" w:rsidRDefault="00AE1F61" w:rsidP="005D7F25">
      <w:pPr>
        <w:pStyle w:val="ListParagraph"/>
        <w:numPr>
          <w:ilvl w:val="0"/>
          <w:numId w:val="1"/>
        </w:numPr>
        <w:rPr>
          <w:rFonts w:ascii="Arial" w:hAnsi="Arial" w:cs="Arial"/>
          <w:i/>
          <w:color w:val="385623" w:themeColor="accent6" w:themeShade="80"/>
          <w:sz w:val="36"/>
          <w:szCs w:val="36"/>
          <w:u w:val="single"/>
        </w:rPr>
      </w:pPr>
      <w:r w:rsidRPr="00E67B5C">
        <w:rPr>
          <w:rFonts w:ascii="Arial" w:hAnsi="Arial" w:cs="Arial"/>
          <w:i/>
          <w:noProof/>
          <w:color w:val="385623" w:themeColor="accent6" w:themeShade="80"/>
          <w:sz w:val="36"/>
          <w:szCs w:val="36"/>
          <w:u w:val="single"/>
          <w:lang w:eastAsia="en-GB"/>
        </w:rPr>
        <w:drawing>
          <wp:anchor distT="0" distB="0" distL="114300" distR="114300" simplePos="0" relativeHeight="251659264" behindDoc="0" locked="0" layoutInCell="1" allowOverlap="1">
            <wp:simplePos x="0" y="0"/>
            <wp:positionH relativeFrom="page">
              <wp:posOffset>6953250</wp:posOffset>
            </wp:positionH>
            <wp:positionV relativeFrom="paragraph">
              <wp:posOffset>3810</wp:posOffset>
            </wp:positionV>
            <wp:extent cx="2673350" cy="3251200"/>
            <wp:effectExtent l="0" t="0" r="0" b="6350"/>
            <wp:wrapNone/>
            <wp:docPr id="1" name="Picture 1" descr="C:\Users\joe\Desktop\1118479394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joe\Desktop\1118479394.jpg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73350" cy="32512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0B71F1" w:rsidRPr="00E67B5C">
        <w:rPr>
          <w:rFonts w:ascii="Arial" w:hAnsi="Arial" w:cs="Arial"/>
          <w:i/>
          <w:color w:val="385623" w:themeColor="accent6" w:themeShade="80"/>
          <w:sz w:val="36"/>
          <w:szCs w:val="36"/>
          <w:u w:val="single"/>
        </w:rPr>
        <w:t>Three arguments in favour of euthanasia</w:t>
      </w:r>
    </w:p>
    <w:p w:rsidR="000B71F1" w:rsidRPr="00E67B5C" w:rsidRDefault="000B71F1" w:rsidP="000B71F1">
      <w:pPr>
        <w:pStyle w:val="ListParagraph"/>
        <w:rPr>
          <w:rFonts w:ascii="Arial" w:hAnsi="Arial" w:cs="Arial"/>
          <w:i/>
          <w:color w:val="385623" w:themeColor="accent6" w:themeShade="80"/>
          <w:sz w:val="36"/>
          <w:szCs w:val="36"/>
          <w:u w:val="single"/>
        </w:rPr>
      </w:pPr>
    </w:p>
    <w:p w:rsidR="000B71F1" w:rsidRPr="00E67B5C" w:rsidRDefault="000B71F1" w:rsidP="005D7F25">
      <w:pPr>
        <w:pStyle w:val="ListParagraph"/>
        <w:numPr>
          <w:ilvl w:val="0"/>
          <w:numId w:val="1"/>
        </w:numPr>
        <w:rPr>
          <w:rFonts w:ascii="Arial" w:hAnsi="Arial" w:cs="Arial"/>
          <w:i/>
          <w:color w:val="385623" w:themeColor="accent6" w:themeShade="80"/>
          <w:sz w:val="36"/>
          <w:szCs w:val="36"/>
          <w:u w:val="single"/>
        </w:rPr>
      </w:pPr>
      <w:r w:rsidRPr="00E67B5C">
        <w:rPr>
          <w:rFonts w:ascii="Arial" w:hAnsi="Arial" w:cs="Arial"/>
          <w:i/>
          <w:color w:val="385623" w:themeColor="accent6" w:themeShade="80"/>
          <w:sz w:val="36"/>
          <w:szCs w:val="36"/>
          <w:u w:val="single"/>
        </w:rPr>
        <w:t>Euthanasia as a social, not private, act</w:t>
      </w:r>
    </w:p>
    <w:p w:rsidR="000B71F1" w:rsidRPr="00E67B5C" w:rsidRDefault="000B71F1" w:rsidP="000B71F1">
      <w:pPr>
        <w:pStyle w:val="ListParagraph"/>
        <w:rPr>
          <w:rFonts w:ascii="Arial" w:hAnsi="Arial" w:cs="Arial"/>
          <w:i/>
          <w:color w:val="385623" w:themeColor="accent6" w:themeShade="80"/>
          <w:sz w:val="36"/>
          <w:szCs w:val="36"/>
          <w:u w:val="single"/>
        </w:rPr>
      </w:pPr>
    </w:p>
    <w:p w:rsidR="000B71F1" w:rsidRPr="00E67B5C" w:rsidRDefault="000B71F1" w:rsidP="005D7F25">
      <w:pPr>
        <w:pStyle w:val="ListParagraph"/>
        <w:numPr>
          <w:ilvl w:val="0"/>
          <w:numId w:val="1"/>
        </w:numPr>
        <w:rPr>
          <w:rFonts w:ascii="Arial" w:hAnsi="Arial" w:cs="Arial"/>
          <w:i/>
          <w:color w:val="385623" w:themeColor="accent6" w:themeShade="80"/>
          <w:sz w:val="36"/>
          <w:szCs w:val="36"/>
          <w:u w:val="single"/>
        </w:rPr>
      </w:pPr>
      <w:r w:rsidRPr="00E67B5C">
        <w:rPr>
          <w:rFonts w:ascii="Arial" w:hAnsi="Arial" w:cs="Arial"/>
          <w:i/>
          <w:color w:val="385623" w:themeColor="accent6" w:themeShade="80"/>
          <w:sz w:val="36"/>
          <w:szCs w:val="36"/>
          <w:u w:val="single"/>
        </w:rPr>
        <w:t>Euthanasia and the law</w:t>
      </w:r>
    </w:p>
    <w:p w:rsidR="000B71F1" w:rsidRPr="00E67B5C" w:rsidRDefault="000B71F1" w:rsidP="000B71F1">
      <w:pPr>
        <w:pStyle w:val="ListParagraph"/>
        <w:rPr>
          <w:rFonts w:ascii="Arial" w:hAnsi="Arial" w:cs="Arial"/>
          <w:i/>
          <w:color w:val="385623" w:themeColor="accent6" w:themeShade="80"/>
          <w:sz w:val="36"/>
          <w:szCs w:val="36"/>
          <w:u w:val="single"/>
        </w:rPr>
      </w:pPr>
    </w:p>
    <w:p w:rsidR="000B71F1" w:rsidRPr="00E67B5C" w:rsidRDefault="000B71F1" w:rsidP="005D7F25">
      <w:pPr>
        <w:pStyle w:val="ListParagraph"/>
        <w:numPr>
          <w:ilvl w:val="0"/>
          <w:numId w:val="1"/>
        </w:numPr>
        <w:rPr>
          <w:rFonts w:ascii="Arial" w:hAnsi="Arial" w:cs="Arial"/>
          <w:i/>
          <w:color w:val="385623" w:themeColor="accent6" w:themeShade="80"/>
          <w:sz w:val="36"/>
          <w:szCs w:val="36"/>
          <w:u w:val="single"/>
        </w:rPr>
      </w:pPr>
      <w:r w:rsidRPr="00E67B5C">
        <w:rPr>
          <w:rFonts w:ascii="Arial" w:hAnsi="Arial" w:cs="Arial"/>
          <w:i/>
          <w:color w:val="385623" w:themeColor="accent6" w:themeShade="80"/>
          <w:sz w:val="36"/>
          <w:szCs w:val="36"/>
          <w:u w:val="single"/>
        </w:rPr>
        <w:t xml:space="preserve">The Dutch experience </w:t>
      </w:r>
    </w:p>
    <w:p w:rsidR="000B71F1" w:rsidRPr="00E67B5C" w:rsidRDefault="000B71F1" w:rsidP="000B71F1">
      <w:pPr>
        <w:pStyle w:val="ListParagraph"/>
        <w:rPr>
          <w:rFonts w:ascii="Arial" w:hAnsi="Arial" w:cs="Arial"/>
          <w:i/>
          <w:color w:val="385623" w:themeColor="accent6" w:themeShade="80"/>
          <w:sz w:val="36"/>
          <w:szCs w:val="36"/>
          <w:u w:val="single"/>
        </w:rPr>
      </w:pPr>
    </w:p>
    <w:p w:rsidR="000B71F1" w:rsidRPr="00E67B5C" w:rsidRDefault="000B71F1" w:rsidP="005D7F25">
      <w:pPr>
        <w:pStyle w:val="ListParagraph"/>
        <w:numPr>
          <w:ilvl w:val="0"/>
          <w:numId w:val="1"/>
        </w:numPr>
        <w:rPr>
          <w:rFonts w:ascii="Arial" w:hAnsi="Arial" w:cs="Arial"/>
          <w:i/>
          <w:color w:val="385623" w:themeColor="accent6" w:themeShade="80"/>
          <w:sz w:val="36"/>
          <w:szCs w:val="36"/>
          <w:u w:val="single"/>
        </w:rPr>
      </w:pPr>
      <w:r w:rsidRPr="00E67B5C">
        <w:rPr>
          <w:rFonts w:ascii="Arial" w:hAnsi="Arial" w:cs="Arial"/>
          <w:i/>
          <w:color w:val="385623" w:themeColor="accent6" w:themeShade="80"/>
          <w:sz w:val="36"/>
          <w:szCs w:val="36"/>
          <w:u w:val="single"/>
        </w:rPr>
        <w:t>Not pain but loss of control</w:t>
      </w:r>
    </w:p>
    <w:p w:rsidR="000B71F1" w:rsidRPr="00E67B5C" w:rsidRDefault="000B71F1" w:rsidP="000B71F1">
      <w:pPr>
        <w:pStyle w:val="ListParagraph"/>
        <w:rPr>
          <w:rFonts w:ascii="Arial" w:hAnsi="Arial" w:cs="Arial"/>
          <w:i/>
          <w:color w:val="385623" w:themeColor="accent6" w:themeShade="80"/>
          <w:sz w:val="36"/>
          <w:szCs w:val="36"/>
          <w:u w:val="single"/>
        </w:rPr>
      </w:pPr>
    </w:p>
    <w:p w:rsidR="000B71F1" w:rsidRPr="00E67B5C" w:rsidRDefault="000B71F1" w:rsidP="005D7F25">
      <w:pPr>
        <w:pStyle w:val="ListParagraph"/>
        <w:numPr>
          <w:ilvl w:val="0"/>
          <w:numId w:val="1"/>
        </w:numPr>
        <w:rPr>
          <w:rFonts w:ascii="Arial" w:hAnsi="Arial" w:cs="Arial"/>
          <w:i/>
          <w:color w:val="385623" w:themeColor="accent6" w:themeShade="80"/>
          <w:sz w:val="36"/>
          <w:szCs w:val="36"/>
          <w:u w:val="single"/>
        </w:rPr>
      </w:pPr>
      <w:r w:rsidRPr="00E67B5C">
        <w:rPr>
          <w:rFonts w:ascii="Arial" w:hAnsi="Arial" w:cs="Arial"/>
          <w:i/>
          <w:color w:val="385623" w:themeColor="accent6" w:themeShade="80"/>
          <w:sz w:val="36"/>
          <w:szCs w:val="36"/>
          <w:u w:val="single"/>
        </w:rPr>
        <w:lastRenderedPageBreak/>
        <w:t xml:space="preserve">Catering to a small minority </w:t>
      </w:r>
    </w:p>
    <w:p w:rsidR="000B71F1" w:rsidRPr="000B71F1" w:rsidRDefault="000B71F1" w:rsidP="000B71F1">
      <w:pPr>
        <w:pStyle w:val="ListParagraph"/>
        <w:rPr>
          <w:sz w:val="28"/>
          <w:szCs w:val="28"/>
          <w:u w:val="single"/>
        </w:rPr>
      </w:pPr>
    </w:p>
    <w:p w:rsidR="000B71F1" w:rsidRPr="005D7F25" w:rsidRDefault="000B71F1" w:rsidP="000B71F1">
      <w:pPr>
        <w:pStyle w:val="ListParagraph"/>
        <w:ind w:left="1038"/>
        <w:rPr>
          <w:sz w:val="28"/>
          <w:szCs w:val="28"/>
          <w:u w:val="single"/>
        </w:rPr>
      </w:pPr>
    </w:p>
    <w:sectPr w:rsidR="000B71F1" w:rsidRPr="005D7F25" w:rsidSect="00AE1F61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66AC130E"/>
    <w:multiLevelType w:val="hybridMultilevel"/>
    <w:tmpl w:val="A4D2B5F8"/>
    <w:lvl w:ilvl="0" w:tplc="08090001">
      <w:start w:val="1"/>
      <w:numFmt w:val="bullet"/>
      <w:lvlText w:val=""/>
      <w:lvlJc w:val="left"/>
      <w:pPr>
        <w:ind w:left="1038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758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478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198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18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38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358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078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798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60"/>
  <w:doNotDisplayPageBoundaries/>
  <w:displayBackgroundShape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D7F25"/>
    <w:rsid w:val="000B71F1"/>
    <w:rsid w:val="004B1C80"/>
    <w:rsid w:val="005D7F25"/>
    <w:rsid w:val="009E25D6"/>
    <w:rsid w:val="00AE1F61"/>
    <w:rsid w:val="00E67B5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AD746C05-2035-4320-9F20-20B31E4747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D7F25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AE1F61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63</TotalTime>
  <Pages>2</Pages>
  <Words>58</Words>
  <Characters>336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393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Joe Canning</dc:creator>
  <cp:keywords/>
  <dc:description/>
  <cp:lastModifiedBy>Joe Canning</cp:lastModifiedBy>
  <cp:revision>5</cp:revision>
  <dcterms:created xsi:type="dcterms:W3CDTF">2020-01-20T17:14:00Z</dcterms:created>
  <dcterms:modified xsi:type="dcterms:W3CDTF">2020-01-21T16:16:00Z</dcterms:modified>
</cp:coreProperties>
</file>