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5658141"/>
        <w:docPartObj>
          <w:docPartGallery w:val="Cover Pages"/>
          <w:docPartUnique/>
        </w:docPartObj>
      </w:sdtPr>
      <w:sdtEndPr>
        <w:rPr>
          <w:sz w:val="24"/>
        </w:rPr>
      </w:sdtEndPr>
      <w:sdtContent>
        <w:p w14:paraId="4C045AFD" w14:textId="5BC8F31E" w:rsidR="002B1CB6" w:rsidRDefault="0029090E" w:rsidP="001E6C8D">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1E6C8D">
            <w:rPr>
              <w:noProof/>
            </w:rPr>
            <w:drawing>
              <wp:inline distT="0" distB="0" distL="0" distR="0" wp14:anchorId="4723A1AF" wp14:editId="3CFEA3F8">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0E0DCC4B" w:rsidR="00484390" w:rsidRDefault="00856000" w:rsidP="00484390">
      <w:pPr>
        <w:rPr>
          <w:sz w:val="24"/>
        </w:rPr>
      </w:pPr>
      <w:r w:rsidRPr="00856000">
        <w:rPr>
          <w:noProof/>
          <w:sz w:val="24"/>
        </w:rPr>
        <mc:AlternateContent>
          <mc:Choice Requires="wps">
            <w:drawing>
              <wp:anchor distT="0" distB="0" distL="114300" distR="114300" simplePos="0" relativeHeight="251662848" behindDoc="0" locked="0" layoutInCell="1" allowOverlap="1" wp14:anchorId="3371B857" wp14:editId="2CB99E99">
                <wp:simplePos x="0" y="0"/>
                <wp:positionH relativeFrom="column">
                  <wp:posOffset>0</wp:posOffset>
                </wp:positionH>
                <wp:positionV relativeFrom="paragraph">
                  <wp:posOffset>0</wp:posOffset>
                </wp:positionV>
                <wp:extent cx="5780553" cy="575310"/>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553"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703471" w14:textId="77777777" w:rsidR="00856000" w:rsidRPr="00E7005D" w:rsidRDefault="00856000" w:rsidP="00856000">
                            <w:pPr>
                              <w:jc w:val="center"/>
                              <w:rPr>
                                <w:sz w:val="38"/>
                              </w:rPr>
                            </w:pPr>
                            <w:r>
                              <w:rPr>
                                <w:b/>
                                <w:sz w:val="40"/>
                              </w:rPr>
                              <w:t>Data Security, Governance and Compliance (DSGC)</w:t>
                            </w:r>
                          </w:p>
                          <w:p w14:paraId="1698A267" w14:textId="77777777" w:rsidR="00856000" w:rsidRPr="00E7005D" w:rsidRDefault="00856000" w:rsidP="00856000">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71B857" id="_x0000_t202" coordsize="21600,21600" o:spt="202" path="m,l,21600r21600,l21600,xe">
                <v:stroke joinstyle="miter"/>
                <v:path gradientshapeok="t" o:connecttype="rect"/>
              </v:shapetype>
              <v:shape id="Text Box 2" o:spid="_x0000_s1026" type="#_x0000_t202" style="position:absolute;margin-left:0;margin-top:0;width:455.15pt;height:45.3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Ku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" stroked="f">
                <v:textbox style="mso-fit-shape-to-text:t">
                  <w:txbxContent>
                    <w:p w14:paraId="27703471" w14:textId="77777777" w:rsidR="00856000" w:rsidRPr="00E7005D" w:rsidRDefault="00856000" w:rsidP="00856000">
                      <w:pPr>
                        <w:jc w:val="center"/>
                        <w:rPr>
                          <w:sz w:val="38"/>
                        </w:rPr>
                      </w:pPr>
                      <w:r>
                        <w:rPr>
                          <w:b/>
                          <w:sz w:val="40"/>
                        </w:rPr>
                        <w:t>Data Security, Governance and Compliance (DSGC)</w:t>
                      </w:r>
                    </w:p>
                    <w:p w14:paraId="1698A267" w14:textId="77777777" w:rsidR="00856000" w:rsidRPr="00E7005D" w:rsidRDefault="00856000" w:rsidP="00856000">
                      <w:pPr>
                        <w:jc w:val="center"/>
                        <w:rPr>
                          <w:sz w:val="38"/>
                        </w:rPr>
                      </w:pPr>
                    </w:p>
                  </w:txbxContent>
                </v:textbox>
              </v:shape>
            </w:pict>
          </mc:Fallback>
        </mc:AlternateConten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1F477E96" w:rsidR="00484390" w:rsidRDefault="00040828"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62E9D514">
                <wp:simplePos x="0" y="0"/>
                <wp:positionH relativeFrom="column">
                  <wp:posOffset>738818</wp:posOffset>
                </wp:positionH>
                <wp:positionV relativeFrom="paragraph">
                  <wp:posOffset>200843</wp:posOffset>
                </wp:positionV>
                <wp:extent cx="445008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7DAF9345" w:rsidR="0064427B" w:rsidRPr="0015777B" w:rsidRDefault="00062EE4" w:rsidP="00CF375B">
                            <w:pPr>
                              <w:jc w:val="center"/>
                              <w:rPr>
                                <w:rFonts w:ascii="Verdana" w:hAnsi="Verdana"/>
                                <w:sz w:val="32"/>
                              </w:rPr>
                            </w:pPr>
                            <w:r>
                              <w:rPr>
                                <w:rFonts w:ascii="Verdana" w:hAnsi="Verdana"/>
                                <w:sz w:val="32"/>
                              </w:rPr>
                              <w:t xml:space="preserve">Tutorial </w:t>
                            </w:r>
                            <w:r w:rsidR="003B49EA">
                              <w:rPr>
                                <w:rFonts w:ascii="Verdana" w:hAnsi="Verdana"/>
                                <w:sz w:val="32"/>
                              </w:rPr>
                              <w:t>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58.15pt;margin-top:15.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" stroked="f">
                <v:textbox style="mso-fit-shape-to-text:t">
                  <w:txbxContent>
                    <w:p w14:paraId="596A5D53" w14:textId="7DAF9345" w:rsidR="0064427B" w:rsidRPr="0015777B" w:rsidRDefault="00062EE4" w:rsidP="00CF375B">
                      <w:pPr>
                        <w:jc w:val="center"/>
                        <w:rPr>
                          <w:rFonts w:ascii="Verdana" w:hAnsi="Verdana"/>
                          <w:sz w:val="32"/>
                        </w:rPr>
                      </w:pPr>
                      <w:r>
                        <w:rPr>
                          <w:rFonts w:ascii="Verdana" w:hAnsi="Verdana"/>
                          <w:sz w:val="32"/>
                        </w:rPr>
                        <w:t>Tut</w:t>
                      </w:r>
                      <w:bookmarkStart w:id="1" w:name="_GoBack"/>
                      <w:bookmarkEnd w:id="1"/>
                      <w:r>
                        <w:rPr>
                          <w:rFonts w:ascii="Verdana" w:hAnsi="Verdana"/>
                          <w:sz w:val="32"/>
                        </w:rPr>
                        <w:t xml:space="preserve">orial </w:t>
                      </w:r>
                      <w:r w:rsidR="003B49EA">
                        <w:rPr>
                          <w:rFonts w:ascii="Verdana" w:hAnsi="Verdana"/>
                          <w:sz w:val="32"/>
                        </w:rPr>
                        <w:t>7</w:t>
                      </w:r>
                    </w:p>
                  </w:txbxContent>
                </v:textbox>
              </v:shape>
            </w:pict>
          </mc:Fallback>
        </mc:AlternateConten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2213AD62" w:rsidR="00484390" w:rsidRDefault="00484390" w:rsidP="00484390"/>
    <w:p w14:paraId="40BDA322" w14:textId="426307C7" w:rsidR="00484390" w:rsidRDefault="00856000" w:rsidP="00484390">
      <w:r w:rsidRPr="00856000">
        <w:rPr>
          <w:noProof/>
          <w:sz w:val="24"/>
        </w:rPr>
        <mc:AlternateContent>
          <mc:Choice Requires="wps">
            <w:drawing>
              <wp:anchor distT="0" distB="0" distL="114300" distR="114300" simplePos="0" relativeHeight="251663872" behindDoc="0" locked="0" layoutInCell="1" allowOverlap="1" wp14:anchorId="680627E0" wp14:editId="55B89AC0">
                <wp:simplePos x="0" y="0"/>
                <wp:positionH relativeFrom="column">
                  <wp:posOffset>403530</wp:posOffset>
                </wp:positionH>
                <wp:positionV relativeFrom="paragraph">
                  <wp:posOffset>175407</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9B0A9A" w14:textId="77777777" w:rsidR="00856000" w:rsidRDefault="00856000" w:rsidP="00856000">
                            <w:pPr>
                              <w:spacing w:after="120" w:line="240" w:lineRule="auto"/>
                              <w:jc w:val="center"/>
                              <w:rPr>
                                <w:b/>
                                <w:bCs/>
                                <w:sz w:val="28"/>
                                <w:lang w:val="en-US"/>
                              </w:rPr>
                            </w:pPr>
                            <w:r w:rsidRPr="00252675">
                              <w:rPr>
                                <w:b/>
                                <w:bCs/>
                                <w:sz w:val="28"/>
                                <w:lang w:val="en-US"/>
                              </w:rPr>
                              <w:t xml:space="preserve">Wales Institute of Science and Art </w:t>
                            </w:r>
                          </w:p>
                          <w:p w14:paraId="6EF2B732" w14:textId="77777777" w:rsidR="00856000" w:rsidRPr="00CB4B62" w:rsidRDefault="00856000" w:rsidP="00856000">
                            <w:pPr>
                              <w:spacing w:after="120" w:line="240" w:lineRule="auto"/>
                              <w:jc w:val="center"/>
                              <w:rPr>
                                <w:sz w:val="28"/>
                              </w:rPr>
                            </w:pPr>
                            <w:r w:rsidRPr="00CB4B62">
                              <w:rPr>
                                <w:b/>
                                <w:bCs/>
                                <w:sz w:val="28"/>
                                <w:lang w:val="en-US"/>
                              </w:rPr>
                              <w:t>Applied Computing</w:t>
                            </w:r>
                          </w:p>
                          <w:p w14:paraId="706ADFBD" w14:textId="77777777" w:rsidR="00856000" w:rsidRPr="00CB4B62" w:rsidRDefault="00856000" w:rsidP="00856000">
                            <w:pPr>
                              <w:spacing w:after="120" w:line="240" w:lineRule="auto"/>
                              <w:jc w:val="center"/>
                              <w:rPr>
                                <w:b/>
                                <w:sz w:val="28"/>
                              </w:rPr>
                            </w:pPr>
                            <w:r>
                              <w:rPr>
                                <w:b/>
                                <w:sz w:val="28"/>
                              </w:rPr>
                              <w:t>I.Q Building, Room 205</w:t>
                            </w:r>
                          </w:p>
                          <w:p w14:paraId="4F164920" w14:textId="77777777" w:rsidR="00856000" w:rsidRPr="00CB4B62" w:rsidRDefault="00856000" w:rsidP="00856000">
                            <w:pPr>
                              <w:spacing w:after="120" w:line="240" w:lineRule="auto"/>
                              <w:jc w:val="center"/>
                              <w:rPr>
                                <w:b/>
                                <w:sz w:val="28"/>
                              </w:rPr>
                            </w:pPr>
                            <w:r w:rsidRPr="00CB4B62">
                              <w:rPr>
                                <w:b/>
                                <w:sz w:val="28"/>
                              </w:rPr>
                              <w:t>Swansea</w:t>
                            </w:r>
                          </w:p>
                          <w:p w14:paraId="25002705" w14:textId="77777777" w:rsidR="00856000" w:rsidRPr="00CB4B62" w:rsidRDefault="00856000" w:rsidP="00856000">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0627E0" id="Text Box 6" o:spid="_x0000_s1028" type="#_x0000_t202" style="position:absolute;margin-left:31.75pt;margin-top:13.8pt;width:342.05pt;height:131.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" stroked="f">
                <v:textbox>
                  <w:txbxContent>
                    <w:p w14:paraId="789B0A9A" w14:textId="77777777" w:rsidR="00856000" w:rsidRDefault="00856000" w:rsidP="00856000">
                      <w:pPr>
                        <w:spacing w:after="120" w:line="240" w:lineRule="auto"/>
                        <w:jc w:val="center"/>
                        <w:rPr>
                          <w:b/>
                          <w:bCs/>
                          <w:sz w:val="28"/>
                          <w:lang w:val="en-US"/>
                        </w:rPr>
                      </w:pPr>
                      <w:r w:rsidRPr="00252675">
                        <w:rPr>
                          <w:b/>
                          <w:bCs/>
                          <w:sz w:val="28"/>
                          <w:lang w:val="en-US"/>
                        </w:rPr>
                        <w:t xml:space="preserve">Wales Institute of Science and Art </w:t>
                      </w:r>
                    </w:p>
                    <w:p w14:paraId="6EF2B732" w14:textId="77777777" w:rsidR="00856000" w:rsidRPr="00CB4B62" w:rsidRDefault="00856000" w:rsidP="00856000">
                      <w:pPr>
                        <w:spacing w:after="120" w:line="240" w:lineRule="auto"/>
                        <w:jc w:val="center"/>
                        <w:rPr>
                          <w:sz w:val="28"/>
                        </w:rPr>
                      </w:pPr>
                      <w:r w:rsidRPr="00CB4B62">
                        <w:rPr>
                          <w:b/>
                          <w:bCs/>
                          <w:sz w:val="28"/>
                          <w:lang w:val="en-US"/>
                        </w:rPr>
                        <w:t>Applied Computing</w:t>
                      </w:r>
                    </w:p>
                    <w:p w14:paraId="706ADFBD" w14:textId="77777777" w:rsidR="00856000" w:rsidRPr="00CB4B62" w:rsidRDefault="00856000" w:rsidP="00856000">
                      <w:pPr>
                        <w:spacing w:after="120" w:line="240" w:lineRule="auto"/>
                        <w:jc w:val="center"/>
                        <w:rPr>
                          <w:b/>
                          <w:sz w:val="28"/>
                        </w:rPr>
                      </w:pPr>
                      <w:r>
                        <w:rPr>
                          <w:b/>
                          <w:sz w:val="28"/>
                        </w:rPr>
                        <w:t>I.Q Building, Room 205</w:t>
                      </w:r>
                    </w:p>
                    <w:p w14:paraId="4F164920" w14:textId="77777777" w:rsidR="00856000" w:rsidRPr="00CB4B62" w:rsidRDefault="00856000" w:rsidP="00856000">
                      <w:pPr>
                        <w:spacing w:after="120" w:line="240" w:lineRule="auto"/>
                        <w:jc w:val="center"/>
                        <w:rPr>
                          <w:b/>
                          <w:sz w:val="28"/>
                        </w:rPr>
                      </w:pPr>
                      <w:r w:rsidRPr="00CB4B62">
                        <w:rPr>
                          <w:b/>
                          <w:sz w:val="28"/>
                        </w:rPr>
                        <w:t>Swansea</w:t>
                      </w:r>
                    </w:p>
                    <w:p w14:paraId="25002705" w14:textId="77777777" w:rsidR="00856000" w:rsidRPr="00CB4B62" w:rsidRDefault="00856000" w:rsidP="00856000">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6C5774D3" w14:textId="77777777" w:rsidR="00C83EF8" w:rsidRDefault="00C83EF8">
      <w:pPr>
        <w:rPr>
          <w:b/>
          <w:sz w:val="24"/>
        </w:rPr>
      </w:pPr>
      <w:r>
        <w:rPr>
          <w:b/>
          <w:sz w:val="24"/>
        </w:rPr>
        <w:br w:type="page"/>
      </w:r>
    </w:p>
    <w:p w14:paraId="22DD45A1" w14:textId="77FE2828" w:rsidR="00FF06B7" w:rsidRPr="00C83EF8" w:rsidRDefault="008B73B7" w:rsidP="00C83EF8">
      <w:pPr>
        <w:rPr>
          <w:sz w:val="24"/>
        </w:rPr>
      </w:pPr>
      <w:r w:rsidRPr="00C83EF8">
        <w:rPr>
          <w:b/>
          <w:sz w:val="24"/>
        </w:rPr>
        <w:lastRenderedPageBreak/>
        <w:t>IN</w:t>
      </w:r>
      <w:r w:rsidR="00BA1C35" w:rsidRPr="00C83EF8">
        <w:rPr>
          <w:b/>
          <w:sz w:val="24"/>
        </w:rPr>
        <w:t>TRODUCTION</w:t>
      </w:r>
      <w:r w:rsidR="00DB4AB8" w:rsidRPr="00C83EF8">
        <w:rPr>
          <w:b/>
          <w:sz w:val="24"/>
        </w:rPr>
        <w:t xml:space="preserve"> AND OBJECTIVES OF THE </w:t>
      </w:r>
      <w:r w:rsidR="008F6CD8" w:rsidRPr="00C83EF8">
        <w:rPr>
          <w:b/>
          <w:caps/>
          <w:sz w:val="24"/>
        </w:rPr>
        <w:t>Exercises</w:t>
      </w:r>
    </w:p>
    <w:p w14:paraId="23B4DCC1" w14:textId="024884D0" w:rsidR="0047023D" w:rsidRPr="00BD3A9C" w:rsidRDefault="006A32C0" w:rsidP="003B49EA">
      <w:pPr>
        <w:jc w:val="both"/>
        <w:rPr>
          <w:sz w:val="24"/>
          <w:szCs w:val="24"/>
        </w:rPr>
      </w:pPr>
      <w:r w:rsidRPr="006709B2">
        <w:rPr>
          <w:sz w:val="24"/>
          <w:szCs w:val="24"/>
        </w:rPr>
        <w:t xml:space="preserve">In </w:t>
      </w:r>
      <w:r w:rsidR="002F1BDF" w:rsidRPr="006709B2">
        <w:rPr>
          <w:sz w:val="24"/>
          <w:szCs w:val="24"/>
        </w:rPr>
        <w:t>the lecture</w:t>
      </w:r>
      <w:r w:rsidRPr="006709B2">
        <w:rPr>
          <w:sz w:val="24"/>
          <w:szCs w:val="24"/>
        </w:rPr>
        <w:t xml:space="preserve">, you learnt </w:t>
      </w:r>
      <w:r w:rsidR="00BD3A9C">
        <w:rPr>
          <w:sz w:val="24"/>
          <w:szCs w:val="24"/>
        </w:rPr>
        <w:t xml:space="preserve">about </w:t>
      </w:r>
      <w:r w:rsidR="003B49EA" w:rsidRPr="003B49EA">
        <w:rPr>
          <w:sz w:val="24"/>
          <w:szCs w:val="24"/>
        </w:rPr>
        <w:t>the strategy options used to treat risk and be prepared to select from them when given background information</w:t>
      </w:r>
      <w:r w:rsidR="003B49EA">
        <w:rPr>
          <w:sz w:val="24"/>
          <w:szCs w:val="24"/>
        </w:rPr>
        <w:t xml:space="preserve">. </w:t>
      </w:r>
      <w:r w:rsidR="003B49EA" w:rsidRPr="003B49EA">
        <w:rPr>
          <w:sz w:val="24"/>
          <w:szCs w:val="24"/>
        </w:rPr>
        <w:t xml:space="preserve">Evaluate control alternatives under the </w:t>
      </w:r>
      <w:r w:rsidR="007736E8" w:rsidRPr="003B49EA">
        <w:rPr>
          <w:sz w:val="24"/>
          <w:szCs w:val="24"/>
        </w:rPr>
        <w:t>defence</w:t>
      </w:r>
      <w:r w:rsidR="003B49EA" w:rsidRPr="003B49EA">
        <w:rPr>
          <w:sz w:val="24"/>
          <w:szCs w:val="24"/>
        </w:rPr>
        <w:t xml:space="preserve"> risk treatment strategy and formulate a cost–benefit analysis (CBA) using existing conceptual frameworks</w:t>
      </w:r>
      <w:r w:rsidR="003B49EA">
        <w:rPr>
          <w:sz w:val="24"/>
          <w:szCs w:val="24"/>
        </w:rPr>
        <w:t xml:space="preserve">. </w:t>
      </w:r>
      <w:r w:rsidR="003B49EA" w:rsidRPr="003B49EA">
        <w:rPr>
          <w:sz w:val="24"/>
          <w:szCs w:val="24"/>
        </w:rPr>
        <w:t>Explain how to maintain and perpetuate controls</w:t>
      </w:r>
      <w:r w:rsidR="003B49EA">
        <w:rPr>
          <w:sz w:val="24"/>
          <w:szCs w:val="24"/>
        </w:rPr>
        <w:t xml:space="preserve">. </w:t>
      </w:r>
      <w:r w:rsidR="003B49EA" w:rsidRPr="003B49EA">
        <w:rPr>
          <w:sz w:val="24"/>
          <w:szCs w:val="24"/>
        </w:rPr>
        <w:t>Describe popular methodologies used in the industry to manage risk</w:t>
      </w:r>
      <w:r w:rsidR="003B49EA">
        <w:rPr>
          <w:sz w:val="24"/>
          <w:szCs w:val="24"/>
        </w:rPr>
        <w:t>.</w:t>
      </w:r>
    </w:p>
    <w:p w14:paraId="1DC4F394" w14:textId="44101BDA" w:rsidR="000340DB" w:rsidRPr="006709B2" w:rsidRDefault="00D34D9F" w:rsidP="00C83EF8">
      <w:pPr>
        <w:jc w:val="both"/>
        <w:rPr>
          <w:sz w:val="24"/>
          <w:szCs w:val="24"/>
          <w:lang w:val="en-US"/>
        </w:rPr>
      </w:pPr>
      <w:r>
        <w:rPr>
          <w:sz w:val="24"/>
          <w:szCs w:val="24"/>
        </w:rPr>
        <w:t>Apply your understanding and knowledge from what you learnt in the lecture about the topic by answering the following:</w:t>
      </w:r>
      <w:r w:rsidR="006A32C0" w:rsidRPr="006709B2">
        <w:rPr>
          <w:sz w:val="24"/>
          <w:szCs w:val="24"/>
        </w:rPr>
        <w:t xml:space="preserve"> </w:t>
      </w:r>
    </w:p>
    <w:p w14:paraId="3962567D" w14:textId="77777777" w:rsidR="00FA7B0D" w:rsidRPr="00F87F9B" w:rsidRDefault="00FA7B0D" w:rsidP="00C83EF8">
      <w:pPr>
        <w:pBdr>
          <w:bottom w:val="single" w:sz="12" w:space="1" w:color="auto"/>
        </w:pBdr>
        <w:jc w:val="both"/>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C83EF8">
      <w:pPr>
        <w:pBdr>
          <w:bottom w:val="single" w:sz="12" w:space="1" w:color="auto"/>
        </w:pBdr>
        <w:jc w:val="both"/>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C83EF8">
      <w:pPr>
        <w:pBdr>
          <w:bottom w:val="single" w:sz="12" w:space="1" w:color="auto"/>
        </w:pBdr>
        <w:jc w:val="both"/>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C83EF8">
      <w:pPr>
        <w:jc w:val="both"/>
        <w:rPr>
          <w:sz w:val="28"/>
          <w:szCs w:val="28"/>
        </w:rPr>
      </w:pPr>
    </w:p>
    <w:p w14:paraId="666D89AF" w14:textId="23BCA2F0" w:rsidR="00F174DE" w:rsidRDefault="00F174DE" w:rsidP="00C83EF8">
      <w:pPr>
        <w:pStyle w:val="Heading1"/>
        <w:keepNext w:val="0"/>
        <w:keepLines w:val="0"/>
        <w:widowControl w:val="0"/>
        <w:spacing w:before="0" w:after="120"/>
        <w:jc w:val="both"/>
      </w:pPr>
      <w:r>
        <w:t>Review Questions</w:t>
      </w:r>
    </w:p>
    <w:p w14:paraId="16C3A975" w14:textId="77777777" w:rsidR="007736E8" w:rsidRPr="007736E8" w:rsidRDefault="007736E8" w:rsidP="007736E8">
      <w:pPr>
        <w:rPr>
          <w:lang w:val="en-US" w:eastAsia="en-US"/>
        </w:rPr>
      </w:pPr>
    </w:p>
    <w:p w14:paraId="5AD5E807" w14:textId="36C741BC"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competitive advantage? How has it changed in the years since the IT industry began?</w:t>
      </w:r>
    </w:p>
    <w:p w14:paraId="5C8C21C1" w14:textId="77777777" w:rsidR="007736E8" w:rsidRPr="007736E8" w:rsidRDefault="007736E8" w:rsidP="007736E8">
      <w:pPr>
        <w:pStyle w:val="ListParagraph"/>
        <w:widowControl w:val="0"/>
        <w:spacing w:after="0" w:line="240" w:lineRule="auto"/>
        <w:ind w:left="426"/>
        <w:jc w:val="both"/>
        <w:rPr>
          <w:rFonts w:ascii="Times New Roman" w:eastAsia="Times New Roman" w:hAnsi="Times New Roman" w:cs="Times New Roman"/>
          <w:sz w:val="24"/>
          <w:szCs w:val="24"/>
          <w:lang w:val="en-US" w:eastAsia="en-US"/>
        </w:rPr>
      </w:pPr>
    </w:p>
    <w:p w14:paraId="57058612" w14:textId="625630C0"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competitive disadvantage? Why has it emerged as a factor?</w:t>
      </w:r>
    </w:p>
    <w:p w14:paraId="373B1293"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23D55E7C" w14:textId="212B6A7A"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are the five risk treatment strategies presented in this lecture?</w:t>
      </w:r>
    </w:p>
    <w:p w14:paraId="4BAC4443"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678AA049" w14:textId="523E85D9"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Describe the strategy of defense.</w:t>
      </w:r>
    </w:p>
    <w:p w14:paraId="6EB642DF"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02981039" w14:textId="11E809E3"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Describe the strategy of transference.</w:t>
      </w:r>
    </w:p>
    <w:p w14:paraId="1CD27F45"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548D65C2" w14:textId="0D5368D5"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Describe the strategy of mitigation.</w:t>
      </w:r>
    </w:p>
    <w:p w14:paraId="73E5CCEF"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561EA502" w14:textId="41DD67C5"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Describe the strategy of acceptance.</w:t>
      </w:r>
    </w:p>
    <w:p w14:paraId="70AD1D42" w14:textId="186999A4" w:rsidR="003B49EA" w:rsidRPr="007736E8" w:rsidRDefault="003B49EA" w:rsidP="007736E8">
      <w:pPr>
        <w:pStyle w:val="ListParagraph"/>
        <w:widowControl w:val="0"/>
        <w:spacing w:after="0" w:line="240" w:lineRule="auto"/>
        <w:ind w:left="426"/>
        <w:jc w:val="both"/>
        <w:rPr>
          <w:rFonts w:ascii="Times New Roman" w:eastAsia="Times New Roman" w:hAnsi="Times New Roman" w:cs="Times New Roman"/>
          <w:color w:val="FF0000"/>
          <w:sz w:val="24"/>
          <w:szCs w:val="24"/>
          <w:lang w:val="en-US" w:eastAsia="en-US"/>
        </w:rPr>
      </w:pPr>
    </w:p>
    <w:p w14:paraId="3C485D85" w14:textId="785200A2"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Describe the strategy of termination.</w:t>
      </w:r>
    </w:p>
    <w:p w14:paraId="673F0FA5"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77288895" w14:textId="68BE42FD"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Describe residual risk.</w:t>
      </w:r>
    </w:p>
    <w:p w14:paraId="7AD0339D"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256BBF9D" w14:textId="09903FE6" w:rsidR="003B49EA"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are the three common approaches to implement the defense risk treatment strategy?</w:t>
      </w:r>
    </w:p>
    <w:p w14:paraId="4C3C6452" w14:textId="77777777" w:rsidR="007736E8" w:rsidRPr="007736E8" w:rsidRDefault="007736E8" w:rsidP="007736E8">
      <w:pPr>
        <w:pStyle w:val="ListParagraph"/>
        <w:rPr>
          <w:rFonts w:ascii="Times New Roman" w:eastAsia="Times New Roman" w:hAnsi="Times New Roman" w:cs="Times New Roman"/>
          <w:sz w:val="24"/>
          <w:szCs w:val="24"/>
          <w:lang w:val="en-US" w:eastAsia="en-US"/>
        </w:rPr>
      </w:pPr>
    </w:p>
    <w:p w14:paraId="4BA32129" w14:textId="559DB5F6"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Describe how outsourcing can be used for risk transference.</w:t>
      </w:r>
    </w:p>
    <w:p w14:paraId="2D798DC0"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339CD3D3" w14:textId="29FAE429"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conditions must be met to ensure that risk acceptance has been used properly?</w:t>
      </w:r>
    </w:p>
    <w:p w14:paraId="22771348" w14:textId="5FDF9873" w:rsidR="003B49EA" w:rsidRPr="003B49EA" w:rsidRDefault="003B49EA" w:rsidP="007736E8">
      <w:pPr>
        <w:widowControl w:val="0"/>
        <w:spacing w:after="0" w:line="240" w:lineRule="auto"/>
        <w:ind w:left="426"/>
        <w:jc w:val="both"/>
        <w:rPr>
          <w:rFonts w:ascii="Times New Roman" w:eastAsia="Times New Roman" w:hAnsi="Times New Roman" w:cs="Times New Roman"/>
          <w:color w:val="FF0000"/>
          <w:sz w:val="24"/>
          <w:szCs w:val="24"/>
          <w:lang w:val="en-US" w:eastAsia="en-US"/>
        </w:rPr>
      </w:pPr>
    </w:p>
    <w:p w14:paraId="4D2B6B86" w14:textId="5749E678"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risk appetite? Explain why risk appetite varies from organization to organization.</w:t>
      </w:r>
    </w:p>
    <w:p w14:paraId="5380AC8A"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565E3802" w14:textId="0F0F54B8"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a cost-benefit analysis?</w:t>
      </w:r>
    </w:p>
    <w:p w14:paraId="13A4BB6B"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0D4C0AE8" w14:textId="5E8817A6"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the difference between intrinsic value and acquired value?</w:t>
      </w:r>
    </w:p>
    <w:p w14:paraId="0CC0CC48"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12756A26" w14:textId="3FB280C5"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single loss expectancy? What is annualized loss expectancy?</w:t>
      </w:r>
    </w:p>
    <w:p w14:paraId="0B2A0ABF"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723EA3E8" w14:textId="35A9F179"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the difference between benchmarking and baselining?</w:t>
      </w:r>
    </w:p>
    <w:p w14:paraId="660354B9"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20FF96D5" w14:textId="5FA4F546"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the difference between organizational feasibility and operational feasibility?</w:t>
      </w:r>
    </w:p>
    <w:p w14:paraId="38E258AF"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1E6CED4B" w14:textId="1828269A"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What is a qualitative risk assessment?</w:t>
      </w:r>
    </w:p>
    <w:p w14:paraId="3607A05C" w14:textId="77777777" w:rsidR="007736E8" w:rsidRPr="003B49EA" w:rsidRDefault="007736E8" w:rsidP="007736E8">
      <w:pPr>
        <w:widowControl w:val="0"/>
        <w:spacing w:after="0" w:line="240" w:lineRule="auto"/>
        <w:ind w:left="426"/>
        <w:jc w:val="both"/>
        <w:rPr>
          <w:rFonts w:ascii="Times New Roman" w:eastAsia="Times New Roman" w:hAnsi="Times New Roman" w:cs="Times New Roman"/>
          <w:sz w:val="24"/>
          <w:szCs w:val="24"/>
          <w:lang w:val="en-US" w:eastAsia="en-US"/>
        </w:rPr>
      </w:pPr>
    </w:p>
    <w:p w14:paraId="242496EC" w14:textId="5401539C" w:rsidR="003B49EA" w:rsidRPr="007736E8" w:rsidRDefault="003B49EA" w:rsidP="005608CC">
      <w:pPr>
        <w:pStyle w:val="ListParagraph"/>
        <w:widowControl w:val="0"/>
        <w:numPr>
          <w:ilvl w:val="0"/>
          <w:numId w:val="4"/>
        </w:numPr>
        <w:spacing w:after="0" w:line="240" w:lineRule="auto"/>
        <w:ind w:left="426"/>
        <w:jc w:val="both"/>
        <w:rPr>
          <w:rFonts w:ascii="Times New Roman" w:eastAsia="Times New Roman" w:hAnsi="Times New Roman" w:cs="Times New Roman"/>
          <w:sz w:val="24"/>
          <w:szCs w:val="24"/>
          <w:lang w:val="en-US" w:eastAsia="en-US"/>
        </w:rPr>
      </w:pPr>
      <w:r w:rsidRPr="007736E8">
        <w:rPr>
          <w:rFonts w:ascii="Times New Roman" w:eastAsia="Times New Roman" w:hAnsi="Times New Roman" w:cs="Times New Roman"/>
          <w:sz w:val="24"/>
          <w:szCs w:val="24"/>
          <w:lang w:val="en-US" w:eastAsia="en-US"/>
        </w:rPr>
        <w:t>How does Microsoft define “risk management”? What phases are used in its approach?</w:t>
      </w:r>
    </w:p>
    <w:p w14:paraId="581B9E62" w14:textId="106FEE26" w:rsidR="00F174DE" w:rsidRDefault="00F174DE" w:rsidP="00E10A5A">
      <w:pPr>
        <w:widowControl w:val="0"/>
        <w:autoSpaceDE w:val="0"/>
        <w:autoSpaceDN w:val="0"/>
        <w:adjustRightInd w:val="0"/>
        <w:spacing w:after="0" w:line="240" w:lineRule="auto"/>
        <w:ind w:left="720"/>
      </w:pPr>
    </w:p>
    <w:p w14:paraId="0245BC1B" w14:textId="10462A93" w:rsidR="00F174DE" w:rsidRDefault="00F174DE" w:rsidP="00C83EF8">
      <w:pPr>
        <w:pStyle w:val="Heading1"/>
        <w:keepNext w:val="0"/>
        <w:keepLines w:val="0"/>
        <w:widowControl w:val="0"/>
        <w:spacing w:before="240" w:after="120"/>
        <w:jc w:val="both"/>
      </w:pPr>
      <w:r>
        <w:t>Exercises</w:t>
      </w:r>
    </w:p>
    <w:p w14:paraId="0A9AE6C2" w14:textId="413EFBEB" w:rsidR="004F3832" w:rsidRDefault="004F3832" w:rsidP="004F3832">
      <w:pPr>
        <w:autoSpaceDE w:val="0"/>
        <w:autoSpaceDN w:val="0"/>
        <w:adjustRightInd w:val="0"/>
        <w:spacing w:after="120"/>
      </w:pPr>
      <w:r w:rsidRPr="005C58E1">
        <w:rPr>
          <w:rFonts w:ascii="Times" w:hAnsi="Times" w:cs="Times"/>
          <w:color w:val="FF0000"/>
        </w:rPr>
        <w:t xml:space="preserve">These answers will </w:t>
      </w:r>
      <w:r w:rsidR="00E10A5A">
        <w:rPr>
          <w:rFonts w:ascii="Times" w:hAnsi="Times" w:cs="Times"/>
          <w:color w:val="FF0000"/>
        </w:rPr>
        <w:t>vary</w:t>
      </w:r>
    </w:p>
    <w:p w14:paraId="59B317BA" w14:textId="54A3A0F6" w:rsidR="00B656E0" w:rsidRPr="00B656E0" w:rsidRDefault="00B656E0" w:rsidP="005608CC">
      <w:pPr>
        <w:pStyle w:val="ListParagraph"/>
        <w:widowControl w:val="0"/>
        <w:numPr>
          <w:ilvl w:val="0"/>
          <w:numId w:val="2"/>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color w:val="3C3C3C"/>
          <w:sz w:val="24"/>
          <w:szCs w:val="24"/>
          <w:shd w:val="clear" w:color="auto" w:fill="FAFAFA"/>
        </w:rPr>
        <w:t>Using the following table, calculate the SLE, ARO, and ALE for each threat category listed.</w:t>
      </w:r>
    </w:p>
    <w:p w14:paraId="2462ED76" w14:textId="77777777" w:rsidR="00B656E0" w:rsidRPr="00B656E0" w:rsidRDefault="00B656E0" w:rsidP="00B656E0">
      <w:pPr>
        <w:pStyle w:val="ListParagraph"/>
        <w:widowControl w:val="0"/>
        <w:shd w:val="clear" w:color="auto" w:fill="FFFFFF"/>
        <w:spacing w:before="225" w:after="0" w:line="240" w:lineRule="auto"/>
        <w:jc w:val="both"/>
        <w:rPr>
          <w:rFonts w:ascii="Times New Roman" w:hAnsi="Times New Roman" w:cs="Times New Roman"/>
          <w:sz w:val="24"/>
          <w:szCs w:val="24"/>
          <w:lang w:val="en-US"/>
        </w:rPr>
      </w:pPr>
    </w:p>
    <w:p w14:paraId="6120151B" w14:textId="38B4FBCB" w:rsidR="00170B1A" w:rsidRDefault="00B656E0" w:rsidP="00B656E0">
      <w:pPr>
        <w:pStyle w:val="ListParagraph"/>
        <w:widowControl w:val="0"/>
        <w:shd w:val="clear" w:color="auto" w:fill="FFFFFF"/>
        <w:spacing w:before="225" w:after="0" w:line="240" w:lineRule="auto"/>
        <w:jc w:val="both"/>
        <w:rPr>
          <w:rFonts w:ascii="Times New Roman" w:hAnsi="Times New Roman" w:cs="Times New Roman"/>
          <w:color w:val="3C3C3C"/>
          <w:sz w:val="24"/>
          <w:szCs w:val="24"/>
          <w:shd w:val="clear" w:color="auto" w:fill="FAFAFA"/>
        </w:rPr>
      </w:pPr>
      <w:r>
        <w:rPr>
          <w:noProof/>
        </w:rPr>
        <w:drawing>
          <wp:inline distT="0" distB="0" distL="0" distR="0" wp14:anchorId="122C71D1" wp14:editId="5208B681">
            <wp:extent cx="5731510" cy="29927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92755"/>
                    </a:xfrm>
                    <a:prstGeom prst="rect">
                      <a:avLst/>
                    </a:prstGeom>
                  </pic:spPr>
                </pic:pic>
              </a:graphicData>
            </a:graphic>
          </wp:inline>
        </w:drawing>
      </w:r>
    </w:p>
    <w:p w14:paraId="649FE9B4" w14:textId="1A3DF778" w:rsidR="00B656E0" w:rsidRDefault="00B656E0" w:rsidP="00170B1A">
      <w:pPr>
        <w:pStyle w:val="ListParagraph"/>
        <w:widowControl w:val="0"/>
        <w:shd w:val="clear" w:color="auto" w:fill="FFFFFF"/>
        <w:spacing w:before="225" w:after="0" w:line="240" w:lineRule="auto"/>
        <w:ind w:left="1440"/>
        <w:jc w:val="both"/>
        <w:rPr>
          <w:rFonts w:ascii="Times New Roman" w:hAnsi="Times New Roman" w:cs="Times New Roman"/>
          <w:sz w:val="24"/>
          <w:szCs w:val="24"/>
          <w:lang w:val="en-US"/>
        </w:rPr>
      </w:pPr>
    </w:p>
    <w:p w14:paraId="564B6C51" w14:textId="77777777" w:rsidR="00B656E0" w:rsidRDefault="00B656E0" w:rsidP="00170B1A">
      <w:pPr>
        <w:pStyle w:val="ListParagraph"/>
        <w:widowControl w:val="0"/>
        <w:shd w:val="clear" w:color="auto" w:fill="FFFFFF"/>
        <w:spacing w:before="225" w:after="0" w:line="240" w:lineRule="auto"/>
        <w:ind w:left="1440"/>
        <w:jc w:val="both"/>
        <w:rPr>
          <w:rFonts w:ascii="Times New Roman" w:hAnsi="Times New Roman" w:cs="Times New Roman"/>
          <w:sz w:val="24"/>
          <w:szCs w:val="24"/>
          <w:lang w:val="en-US"/>
        </w:rPr>
      </w:pPr>
    </w:p>
    <w:p w14:paraId="2E8FB03C" w14:textId="704086AF" w:rsidR="00170B1A" w:rsidRDefault="00B656E0" w:rsidP="005608CC">
      <w:pPr>
        <w:pStyle w:val="ListParagraph"/>
        <w:widowControl w:val="0"/>
        <w:numPr>
          <w:ilvl w:val="0"/>
          <w:numId w:val="2"/>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How did the XYZ Software Company arrive at the values shown in the table that is included in Exercise 1? For each row in the table, describe the process of determining the cost per incident and the frequency of occurrence.</w:t>
      </w:r>
    </w:p>
    <w:p w14:paraId="767BE048" w14:textId="77777777" w:rsidR="00B656E0" w:rsidRDefault="00B656E0" w:rsidP="00170B1A">
      <w:pPr>
        <w:pStyle w:val="ListParagraph"/>
        <w:widowControl w:val="0"/>
        <w:shd w:val="clear" w:color="auto" w:fill="FFFFFF"/>
        <w:spacing w:before="225" w:after="0" w:line="240" w:lineRule="auto"/>
        <w:jc w:val="both"/>
        <w:rPr>
          <w:rFonts w:ascii="Times New Roman" w:hAnsi="Times New Roman" w:cs="Times New Roman"/>
          <w:sz w:val="24"/>
          <w:szCs w:val="24"/>
          <w:lang w:val="en-US"/>
        </w:rPr>
      </w:pPr>
    </w:p>
    <w:p w14:paraId="2D46DF84" w14:textId="7DD17C6C" w:rsidR="00170B1A" w:rsidRDefault="00B656E0" w:rsidP="005608CC">
      <w:pPr>
        <w:pStyle w:val="ListParagraph"/>
        <w:widowControl w:val="0"/>
        <w:numPr>
          <w:ilvl w:val="0"/>
          <w:numId w:val="2"/>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How could we determine EF if there is no percentage given? Which method Frequency of Occurrence 1 per week 1 per year 1 per week 1 per quarter 1 per 6 months 1 per month 1 per year 1 per week 1 per quarter 1 per 20 years 1 per 10 years 1 per 10 years is easier for determining the SLE: a percentage of value lost or cost per incident?</w:t>
      </w:r>
    </w:p>
    <w:p w14:paraId="2898E080" w14:textId="77777777" w:rsidR="00170B1A" w:rsidRPr="00170B1A" w:rsidRDefault="00170B1A" w:rsidP="00170B1A">
      <w:pPr>
        <w:pStyle w:val="ListParagraph"/>
        <w:rPr>
          <w:rFonts w:ascii="Times New Roman" w:hAnsi="Times New Roman" w:cs="Times New Roman"/>
          <w:sz w:val="24"/>
          <w:szCs w:val="24"/>
          <w:lang w:val="en-US"/>
        </w:rPr>
      </w:pPr>
    </w:p>
    <w:p w14:paraId="1510959F" w14:textId="318EE5EB" w:rsidR="00170B1A" w:rsidRDefault="00B656E0" w:rsidP="005608CC">
      <w:pPr>
        <w:pStyle w:val="ListParagraph"/>
        <w:numPr>
          <w:ilvl w:val="0"/>
          <w:numId w:val="2"/>
        </w:numPr>
        <w:rPr>
          <w:rFonts w:ascii="Times New Roman" w:hAnsi="Times New Roman" w:cs="Times New Roman"/>
          <w:sz w:val="24"/>
          <w:szCs w:val="24"/>
          <w:lang w:val="en-US"/>
        </w:rPr>
      </w:pPr>
      <w:r w:rsidRPr="00B656E0">
        <w:rPr>
          <w:rFonts w:ascii="Times New Roman" w:hAnsi="Times New Roman" w:cs="Times New Roman"/>
          <w:sz w:val="24"/>
          <w:szCs w:val="24"/>
          <w:lang w:val="en-US"/>
        </w:rPr>
        <w:t>Assume a year has passed and XYZ has improved its security. Using the following table, calculate the SLE, ARO, and ALE for each threat category listed.</w:t>
      </w:r>
    </w:p>
    <w:p w14:paraId="52173519" w14:textId="06C0267A" w:rsidR="00B656E0" w:rsidRDefault="00B656E0" w:rsidP="00170B1A">
      <w:pPr>
        <w:pStyle w:val="ListParagraph"/>
        <w:rPr>
          <w:rFonts w:ascii="Times New Roman" w:hAnsi="Times New Roman" w:cs="Times New Roman"/>
          <w:sz w:val="24"/>
          <w:szCs w:val="24"/>
          <w:lang w:val="en-US"/>
        </w:rPr>
      </w:pPr>
      <w:r>
        <w:rPr>
          <w:noProof/>
        </w:rPr>
        <w:drawing>
          <wp:inline distT="0" distB="0" distL="0" distR="0" wp14:anchorId="0C9D85FF" wp14:editId="40C503B6">
            <wp:extent cx="5731510" cy="17989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798955"/>
                    </a:xfrm>
                    <a:prstGeom prst="rect">
                      <a:avLst/>
                    </a:prstGeom>
                  </pic:spPr>
                </pic:pic>
              </a:graphicData>
            </a:graphic>
          </wp:inline>
        </w:drawing>
      </w:r>
    </w:p>
    <w:p w14:paraId="1490D82F" w14:textId="51ACC11A" w:rsidR="00B656E0" w:rsidRDefault="00B656E0" w:rsidP="00170B1A">
      <w:pPr>
        <w:pStyle w:val="ListParagraph"/>
        <w:rPr>
          <w:rFonts w:ascii="Times New Roman" w:hAnsi="Times New Roman" w:cs="Times New Roman"/>
          <w:sz w:val="24"/>
          <w:szCs w:val="24"/>
          <w:lang w:val="en-US"/>
        </w:rPr>
      </w:pPr>
      <w:r>
        <w:rPr>
          <w:noProof/>
        </w:rPr>
        <w:drawing>
          <wp:inline distT="0" distB="0" distL="0" distR="0" wp14:anchorId="78AD09CB" wp14:editId="61818F89">
            <wp:extent cx="5731510" cy="2170955"/>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6512"/>
                    <a:stretch/>
                  </pic:blipFill>
                  <pic:spPr bwMode="auto">
                    <a:xfrm>
                      <a:off x="0" y="0"/>
                      <a:ext cx="5731510" cy="2170955"/>
                    </a:xfrm>
                    <a:prstGeom prst="rect">
                      <a:avLst/>
                    </a:prstGeom>
                    <a:ln>
                      <a:noFill/>
                    </a:ln>
                    <a:extLst>
                      <a:ext uri="{53640926-AAD7-44D8-BBD7-CCE9431645EC}">
                        <a14:shadowObscured xmlns:a14="http://schemas.microsoft.com/office/drawing/2010/main"/>
                      </a:ext>
                    </a:extLst>
                  </pic:spPr>
                </pic:pic>
              </a:graphicData>
            </a:graphic>
          </wp:inline>
        </w:drawing>
      </w:r>
    </w:p>
    <w:p w14:paraId="6B78DC82" w14:textId="77777777" w:rsidR="00B656E0" w:rsidRPr="00170B1A" w:rsidRDefault="00B656E0" w:rsidP="00170B1A">
      <w:pPr>
        <w:pStyle w:val="ListParagraph"/>
        <w:rPr>
          <w:rFonts w:ascii="Times New Roman" w:hAnsi="Times New Roman" w:cs="Times New Roman"/>
          <w:sz w:val="24"/>
          <w:szCs w:val="24"/>
          <w:lang w:val="en-US"/>
        </w:rPr>
      </w:pPr>
    </w:p>
    <w:p w14:paraId="14715A86" w14:textId="38D45E6F" w:rsidR="004F3832" w:rsidRDefault="00B656E0" w:rsidP="005608CC">
      <w:pPr>
        <w:pStyle w:val="ListParagraph"/>
        <w:widowControl w:val="0"/>
        <w:numPr>
          <w:ilvl w:val="0"/>
          <w:numId w:val="2"/>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Why have some values changed in the following columns: Cost per Incident and Frequency of Occurrence? How could a control affect one but not the other?</w:t>
      </w:r>
    </w:p>
    <w:p w14:paraId="46378A56" w14:textId="77777777" w:rsidR="00B656E0" w:rsidRDefault="00B656E0" w:rsidP="00B656E0">
      <w:pPr>
        <w:pStyle w:val="ListParagraph"/>
        <w:widowControl w:val="0"/>
        <w:shd w:val="clear" w:color="auto" w:fill="FFFFFF"/>
        <w:spacing w:before="225" w:after="0" w:line="240" w:lineRule="auto"/>
        <w:jc w:val="both"/>
        <w:rPr>
          <w:rFonts w:ascii="Times New Roman" w:hAnsi="Times New Roman" w:cs="Times New Roman"/>
          <w:sz w:val="24"/>
          <w:szCs w:val="24"/>
          <w:lang w:val="en-US"/>
        </w:rPr>
      </w:pPr>
    </w:p>
    <w:p w14:paraId="0779DD73" w14:textId="6E653E87" w:rsidR="00B656E0" w:rsidRDefault="00B656E0" w:rsidP="005608CC">
      <w:pPr>
        <w:pStyle w:val="ListParagraph"/>
        <w:widowControl w:val="0"/>
        <w:numPr>
          <w:ilvl w:val="0"/>
          <w:numId w:val="2"/>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Assume that the costs of controls presented in the table for Exercise 4 were unique costs directly associated with protecting against that threat. In other words, do not worry about overlapping costs between threats. Calculate the CBA for each control. Are they worth the costs listed?</w:t>
      </w:r>
    </w:p>
    <w:p w14:paraId="734FD923" w14:textId="77777777" w:rsidR="00B656E0" w:rsidRPr="00B656E0" w:rsidRDefault="00B656E0" w:rsidP="00B656E0">
      <w:pPr>
        <w:pStyle w:val="ListParagraph"/>
        <w:rPr>
          <w:rFonts w:ascii="Times New Roman" w:hAnsi="Times New Roman" w:cs="Times New Roman"/>
          <w:sz w:val="24"/>
          <w:szCs w:val="24"/>
          <w:lang w:val="en-US"/>
        </w:rPr>
      </w:pPr>
    </w:p>
    <w:p w14:paraId="725516C6" w14:textId="566AA6C8" w:rsidR="00D23647" w:rsidRDefault="00B656E0" w:rsidP="005608CC">
      <w:pPr>
        <w:pStyle w:val="ListParagraph"/>
        <w:widowControl w:val="0"/>
        <w:numPr>
          <w:ilvl w:val="0"/>
          <w:numId w:val="2"/>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 xml:space="preserve">Using the Web, research the costs associated with the following items </w:t>
      </w:r>
      <w:r w:rsidR="00D23647" w:rsidRPr="00D23647">
        <w:rPr>
          <w:rFonts w:ascii="Times New Roman" w:hAnsi="Times New Roman" w:cs="Times New Roman"/>
          <w:sz w:val="24"/>
          <w:szCs w:val="24"/>
          <w:lang w:val="en-US"/>
        </w:rPr>
        <w:t>when implemented by a firm with 1,000 employees and 100 servers:</w:t>
      </w:r>
      <w:r w:rsidRPr="00B656E0">
        <w:rPr>
          <w:rFonts w:ascii="Times New Roman" w:hAnsi="Times New Roman" w:cs="Times New Roman"/>
          <w:sz w:val="24"/>
          <w:szCs w:val="24"/>
          <w:lang w:val="en-US"/>
        </w:rPr>
        <w:t xml:space="preserve"> </w:t>
      </w:r>
    </w:p>
    <w:p w14:paraId="4D7D0B44" w14:textId="77777777" w:rsidR="00D23647" w:rsidRDefault="00B656E0" w:rsidP="005608CC">
      <w:pPr>
        <w:pStyle w:val="ListParagraph"/>
        <w:widowControl w:val="0"/>
        <w:numPr>
          <w:ilvl w:val="0"/>
          <w:numId w:val="3"/>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 xml:space="preserve">Managed antivirus software (not open source) licenses for 500 workstations </w:t>
      </w:r>
    </w:p>
    <w:p w14:paraId="03E41FBC" w14:textId="77777777" w:rsidR="00D23647" w:rsidRDefault="00B656E0" w:rsidP="005608CC">
      <w:pPr>
        <w:pStyle w:val="ListParagraph"/>
        <w:widowControl w:val="0"/>
        <w:numPr>
          <w:ilvl w:val="0"/>
          <w:numId w:val="3"/>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lastRenderedPageBreak/>
        <w:t xml:space="preserve">Cisco firewall (other than residential models from </w:t>
      </w:r>
      <w:proofErr w:type="spellStart"/>
      <w:r w:rsidRPr="00B656E0">
        <w:rPr>
          <w:rFonts w:ascii="Times New Roman" w:hAnsi="Times New Roman" w:cs="Times New Roman"/>
          <w:sz w:val="24"/>
          <w:szCs w:val="24"/>
          <w:lang w:val="en-US"/>
        </w:rPr>
        <w:t>LinkSys</w:t>
      </w:r>
      <w:proofErr w:type="spellEnd"/>
      <w:r w:rsidRPr="00B656E0">
        <w:rPr>
          <w:rFonts w:ascii="Times New Roman" w:hAnsi="Times New Roman" w:cs="Times New Roman"/>
          <w:sz w:val="24"/>
          <w:szCs w:val="24"/>
          <w:lang w:val="en-US"/>
        </w:rPr>
        <w:t xml:space="preserve">) </w:t>
      </w:r>
    </w:p>
    <w:p w14:paraId="7D79BDC0" w14:textId="77777777" w:rsidR="00D23647" w:rsidRDefault="00B656E0" w:rsidP="005608CC">
      <w:pPr>
        <w:pStyle w:val="ListParagraph"/>
        <w:widowControl w:val="0"/>
        <w:numPr>
          <w:ilvl w:val="0"/>
          <w:numId w:val="3"/>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 xml:space="preserve">Tripwire host-based IDS for 10 servers </w:t>
      </w:r>
    </w:p>
    <w:p w14:paraId="62356D57" w14:textId="6E71247C" w:rsidR="00D23647" w:rsidRDefault="00B656E0" w:rsidP="005608CC">
      <w:pPr>
        <w:pStyle w:val="ListParagraph"/>
        <w:widowControl w:val="0"/>
        <w:numPr>
          <w:ilvl w:val="0"/>
          <w:numId w:val="3"/>
        </w:numPr>
        <w:shd w:val="clear" w:color="auto" w:fill="FFFFFF"/>
        <w:spacing w:before="225" w:after="0" w:line="240" w:lineRule="auto"/>
        <w:jc w:val="both"/>
        <w:rPr>
          <w:rFonts w:ascii="Times New Roman" w:hAnsi="Times New Roman" w:cs="Times New Roman"/>
          <w:sz w:val="24"/>
          <w:szCs w:val="24"/>
          <w:lang w:val="en-US"/>
        </w:rPr>
      </w:pPr>
      <w:r w:rsidRPr="00B656E0">
        <w:rPr>
          <w:rFonts w:ascii="Times New Roman" w:hAnsi="Times New Roman" w:cs="Times New Roman"/>
          <w:sz w:val="24"/>
          <w:szCs w:val="24"/>
          <w:lang w:val="en-US"/>
        </w:rPr>
        <w:t xml:space="preserve">Java programming continuing education training program for 10 employees </w:t>
      </w:r>
    </w:p>
    <w:p w14:paraId="48508B86" w14:textId="7550E511" w:rsidR="004F3832" w:rsidRDefault="00B656E0" w:rsidP="005608CC">
      <w:pPr>
        <w:pStyle w:val="ListParagraph"/>
        <w:widowControl w:val="0"/>
        <w:numPr>
          <w:ilvl w:val="0"/>
          <w:numId w:val="3"/>
        </w:numPr>
        <w:shd w:val="clear" w:color="auto" w:fill="FFFFFF"/>
        <w:spacing w:before="225" w:after="0" w:line="240" w:lineRule="auto"/>
        <w:jc w:val="both"/>
        <w:rPr>
          <w:rFonts w:ascii="Times New Roman" w:hAnsi="Times New Roman" w:cs="Times New Roman"/>
          <w:sz w:val="24"/>
          <w:szCs w:val="24"/>
          <w:lang w:val="en-US"/>
        </w:rPr>
      </w:pPr>
      <w:r w:rsidRPr="007736E8">
        <w:rPr>
          <w:rFonts w:ascii="Times New Roman" w:hAnsi="Times New Roman" w:cs="Times New Roman"/>
          <w:sz w:val="24"/>
          <w:szCs w:val="24"/>
          <w:lang w:val="en-US"/>
        </w:rPr>
        <w:t>Checkpoint Firewall solutions</w:t>
      </w:r>
    </w:p>
    <w:p w14:paraId="3B70C4B9" w14:textId="77777777" w:rsidR="004D700B" w:rsidRDefault="004D700B" w:rsidP="004D700B">
      <w:pPr>
        <w:pStyle w:val="ListParagraph"/>
        <w:widowControl w:val="0"/>
        <w:shd w:val="clear" w:color="auto" w:fill="FFFFFF"/>
        <w:spacing w:before="225" w:after="0" w:line="240" w:lineRule="auto"/>
        <w:ind w:left="1496"/>
        <w:jc w:val="both"/>
        <w:rPr>
          <w:rFonts w:ascii="Times New Roman" w:hAnsi="Times New Roman" w:cs="Times New Roman"/>
          <w:sz w:val="24"/>
          <w:szCs w:val="24"/>
          <w:lang w:val="en-US"/>
        </w:rPr>
      </w:pPr>
    </w:p>
    <w:p w14:paraId="06C91E14" w14:textId="77777777" w:rsidR="004D700B" w:rsidRPr="009C393F" w:rsidRDefault="004D700B" w:rsidP="004D700B">
      <w:pPr>
        <w:pStyle w:val="ListBullet"/>
        <w:numPr>
          <w:ilvl w:val="0"/>
          <w:numId w:val="0"/>
        </w:numPr>
        <w:jc w:val="both"/>
        <w:rPr>
          <w:b/>
          <w:bCs w:val="0"/>
          <w:sz w:val="32"/>
          <w:u w:val="single"/>
        </w:rPr>
      </w:pPr>
      <w:r w:rsidRPr="009C393F">
        <w:rPr>
          <w:b/>
          <w:bCs w:val="0"/>
          <w:sz w:val="32"/>
          <w:u w:val="single"/>
        </w:rPr>
        <w:t>Quick Quiz 1</w:t>
      </w:r>
    </w:p>
    <w:p w14:paraId="6C93A6AD" w14:textId="77777777" w:rsidR="004D700B" w:rsidRPr="009C393F" w:rsidRDefault="004D700B" w:rsidP="004D700B">
      <w:pPr>
        <w:pStyle w:val="ListBullet"/>
        <w:numPr>
          <w:ilvl w:val="0"/>
          <w:numId w:val="0"/>
        </w:numPr>
        <w:jc w:val="both"/>
        <w:rPr>
          <w:b/>
          <w:bCs w:val="0"/>
          <w:u w:val="single"/>
        </w:rPr>
      </w:pPr>
    </w:p>
    <w:p w14:paraId="776E2AA3" w14:textId="77777777" w:rsidR="004D700B" w:rsidRDefault="004D700B" w:rsidP="004D700B">
      <w:pPr>
        <w:numPr>
          <w:ilvl w:val="0"/>
          <w:numId w:val="6"/>
        </w:numPr>
        <w:spacing w:after="0" w:line="240" w:lineRule="auto"/>
      </w:pPr>
      <w:r>
        <w:t>Which risk treatment strategy focuses on planning and preparation to reduce the damage caused by a realized incident or disaster?</w:t>
      </w:r>
    </w:p>
    <w:p w14:paraId="5866AFB7" w14:textId="77777777" w:rsidR="004D700B" w:rsidRDefault="004D700B" w:rsidP="004D700B">
      <w:pPr>
        <w:numPr>
          <w:ilvl w:val="1"/>
          <w:numId w:val="6"/>
        </w:numPr>
        <w:spacing w:after="0" w:line="240" w:lineRule="auto"/>
      </w:pPr>
      <w:r>
        <w:t>Mitigation</w:t>
      </w:r>
    </w:p>
    <w:p w14:paraId="766FED19" w14:textId="77777777" w:rsidR="004D700B" w:rsidRDefault="004D700B" w:rsidP="004D700B">
      <w:pPr>
        <w:numPr>
          <w:ilvl w:val="1"/>
          <w:numId w:val="6"/>
        </w:numPr>
        <w:spacing w:after="0" w:line="240" w:lineRule="auto"/>
      </w:pPr>
      <w:r>
        <w:t>Termination</w:t>
      </w:r>
    </w:p>
    <w:p w14:paraId="3EE7CE52" w14:textId="77777777" w:rsidR="004D700B" w:rsidRDefault="004D700B" w:rsidP="004D700B">
      <w:pPr>
        <w:numPr>
          <w:ilvl w:val="1"/>
          <w:numId w:val="6"/>
        </w:numPr>
        <w:spacing w:after="0" w:line="240" w:lineRule="auto"/>
      </w:pPr>
      <w:r>
        <w:t>Transference</w:t>
      </w:r>
    </w:p>
    <w:p w14:paraId="5DE2EB8A" w14:textId="77777777" w:rsidR="004D700B" w:rsidRPr="009C393F" w:rsidRDefault="004D700B" w:rsidP="004D700B">
      <w:pPr>
        <w:numPr>
          <w:ilvl w:val="1"/>
          <w:numId w:val="6"/>
        </w:numPr>
        <w:spacing w:after="0" w:line="240" w:lineRule="auto"/>
      </w:pPr>
      <w:r>
        <w:t>Acceptance</w:t>
      </w:r>
    </w:p>
    <w:p w14:paraId="07BFA5D8" w14:textId="77777777" w:rsidR="004D700B" w:rsidRPr="009C393F" w:rsidRDefault="004D700B" w:rsidP="004D700B"/>
    <w:p w14:paraId="5E49FDA0" w14:textId="77777777" w:rsidR="004D700B" w:rsidRDefault="004D700B" w:rsidP="004D700B">
      <w:pPr>
        <w:numPr>
          <w:ilvl w:val="0"/>
          <w:numId w:val="6"/>
        </w:numPr>
        <w:spacing w:after="0" w:line="240" w:lineRule="auto"/>
      </w:pPr>
      <w:r>
        <w:t>True or False: An example of using the transference risk treatment strategy would be to outsource the security of an asset to another organization.</w:t>
      </w:r>
    </w:p>
    <w:p w14:paraId="592428A5" w14:textId="77777777" w:rsidR="004D700B" w:rsidRPr="009C393F" w:rsidRDefault="004D700B" w:rsidP="004D700B"/>
    <w:p w14:paraId="5B381BEE" w14:textId="77777777" w:rsidR="004D700B" w:rsidRDefault="004D700B" w:rsidP="004D700B">
      <w:pPr>
        <w:numPr>
          <w:ilvl w:val="0"/>
          <w:numId w:val="6"/>
        </w:numPr>
        <w:spacing w:after="0" w:line="240" w:lineRule="auto"/>
      </w:pPr>
      <w:r>
        <w:t>Which of the following is NOT one of the three types of plans included in a mitigation risk treatment strategy?</w:t>
      </w:r>
    </w:p>
    <w:p w14:paraId="12945913" w14:textId="77777777" w:rsidR="004D700B" w:rsidRDefault="004D700B" w:rsidP="004D700B">
      <w:pPr>
        <w:numPr>
          <w:ilvl w:val="1"/>
          <w:numId w:val="6"/>
        </w:numPr>
        <w:spacing w:after="0" w:line="240" w:lineRule="auto"/>
      </w:pPr>
      <w:r>
        <w:t>Incident response (IR) plan</w:t>
      </w:r>
    </w:p>
    <w:p w14:paraId="6029D8AF" w14:textId="77777777" w:rsidR="004D700B" w:rsidRDefault="004D700B" w:rsidP="004D700B">
      <w:pPr>
        <w:numPr>
          <w:ilvl w:val="1"/>
          <w:numId w:val="6"/>
        </w:numPr>
        <w:spacing w:after="0" w:line="240" w:lineRule="auto"/>
      </w:pPr>
      <w:r>
        <w:t>Disaster recovery (DR) plan</w:t>
      </w:r>
    </w:p>
    <w:p w14:paraId="406AA6EA" w14:textId="77777777" w:rsidR="004D700B" w:rsidRDefault="004D700B" w:rsidP="004D700B">
      <w:pPr>
        <w:numPr>
          <w:ilvl w:val="1"/>
          <w:numId w:val="6"/>
        </w:numPr>
        <w:spacing w:after="0" w:line="240" w:lineRule="auto"/>
      </w:pPr>
      <w:r>
        <w:t>Business continuity (BC) plan</w:t>
      </w:r>
    </w:p>
    <w:p w14:paraId="569223B7" w14:textId="77777777" w:rsidR="004D700B" w:rsidRDefault="004D700B" w:rsidP="004D700B">
      <w:pPr>
        <w:numPr>
          <w:ilvl w:val="1"/>
          <w:numId w:val="6"/>
        </w:numPr>
        <w:spacing w:after="0" w:line="240" w:lineRule="auto"/>
      </w:pPr>
      <w:r>
        <w:t>Risk control plan (RC)</w:t>
      </w:r>
    </w:p>
    <w:p w14:paraId="6FF1BF15" w14:textId="77777777" w:rsidR="004D700B" w:rsidRPr="009C393F" w:rsidRDefault="004D700B" w:rsidP="004D700B">
      <w:pPr>
        <w:rPr>
          <w:rFonts w:eastAsia="SimSun"/>
        </w:rPr>
      </w:pPr>
    </w:p>
    <w:p w14:paraId="283C86A9" w14:textId="77777777" w:rsidR="004D700B" w:rsidRPr="00C6542C" w:rsidRDefault="004D700B" w:rsidP="004D700B">
      <w:pPr>
        <w:numPr>
          <w:ilvl w:val="0"/>
          <w:numId w:val="6"/>
        </w:numPr>
        <w:spacing w:after="0" w:line="240" w:lineRule="auto"/>
        <w:rPr>
          <w:rFonts w:eastAsia="SimSun"/>
        </w:rPr>
      </w:pPr>
      <w:r>
        <w:rPr>
          <w:rFonts w:eastAsia="SimSun"/>
        </w:rPr>
        <w:t>When is the acceptance risk treatment strategy NOT an acceptable approach?</w:t>
      </w:r>
    </w:p>
    <w:p w14:paraId="3506C8F4" w14:textId="77777777" w:rsidR="004D700B" w:rsidRPr="009C393F" w:rsidRDefault="004D700B" w:rsidP="004D700B">
      <w:pPr>
        <w:numPr>
          <w:ilvl w:val="1"/>
          <w:numId w:val="6"/>
        </w:numPr>
        <w:spacing w:after="0" w:line="240" w:lineRule="auto"/>
      </w:pPr>
      <w:r>
        <w:t>The cost of protecting an asset is more than the asset is worth</w:t>
      </w:r>
    </w:p>
    <w:p w14:paraId="6057FE06" w14:textId="77777777" w:rsidR="004D700B" w:rsidRPr="009C393F" w:rsidRDefault="004D700B" w:rsidP="004D700B">
      <w:pPr>
        <w:numPr>
          <w:ilvl w:val="1"/>
          <w:numId w:val="6"/>
        </w:numPr>
        <w:spacing w:after="0" w:line="240" w:lineRule="auto"/>
      </w:pPr>
      <w:r>
        <w:t>The asset consists of employee and / or customer information</w:t>
      </w:r>
    </w:p>
    <w:p w14:paraId="2AB90DAA" w14:textId="77777777" w:rsidR="004D700B" w:rsidRPr="009C393F" w:rsidRDefault="004D700B" w:rsidP="004D700B">
      <w:pPr>
        <w:numPr>
          <w:ilvl w:val="1"/>
          <w:numId w:val="6"/>
        </w:numPr>
        <w:spacing w:after="0" w:line="240" w:lineRule="auto"/>
      </w:pPr>
      <w:r>
        <w:t>The asset is considered expendable</w:t>
      </w:r>
    </w:p>
    <w:p w14:paraId="184DF24D" w14:textId="77777777" w:rsidR="004D700B" w:rsidRPr="009C393F" w:rsidRDefault="004D700B" w:rsidP="004D700B">
      <w:pPr>
        <w:numPr>
          <w:ilvl w:val="1"/>
          <w:numId w:val="6"/>
        </w:numPr>
        <w:spacing w:after="0" w:line="240" w:lineRule="auto"/>
        <w:rPr>
          <w:rFonts w:eastAsia="SimSun"/>
        </w:rPr>
      </w:pPr>
      <w:r>
        <w:t>The asset has relatively little risk</w:t>
      </w:r>
    </w:p>
    <w:p w14:paraId="3B053661" w14:textId="77777777" w:rsidR="004D700B" w:rsidRDefault="004D700B" w:rsidP="004D700B">
      <w:pPr>
        <w:ind w:left="720"/>
        <w:rPr>
          <w:rFonts w:eastAsia="SimSun"/>
        </w:rPr>
      </w:pPr>
    </w:p>
    <w:p w14:paraId="52040B6B" w14:textId="77777777" w:rsidR="004D700B" w:rsidRDefault="004D700B" w:rsidP="004D700B">
      <w:pPr>
        <w:numPr>
          <w:ilvl w:val="0"/>
          <w:numId w:val="6"/>
        </w:numPr>
        <w:spacing w:after="0" w:line="240" w:lineRule="auto"/>
      </w:pPr>
      <w:r>
        <w:t>Which risk treatment strategy approach can also be referred to as an avoidance strategy?</w:t>
      </w:r>
    </w:p>
    <w:p w14:paraId="0036E78F" w14:textId="77777777" w:rsidR="004D700B" w:rsidRDefault="004D700B" w:rsidP="004D700B">
      <w:pPr>
        <w:numPr>
          <w:ilvl w:val="0"/>
          <w:numId w:val="7"/>
        </w:numPr>
        <w:spacing w:after="0" w:line="240" w:lineRule="auto"/>
      </w:pPr>
      <w:r>
        <w:t>Termination</w:t>
      </w:r>
    </w:p>
    <w:p w14:paraId="555E0AB3" w14:textId="77777777" w:rsidR="004D700B" w:rsidRDefault="004D700B" w:rsidP="004D700B">
      <w:pPr>
        <w:numPr>
          <w:ilvl w:val="0"/>
          <w:numId w:val="7"/>
        </w:numPr>
        <w:spacing w:after="0" w:line="240" w:lineRule="auto"/>
      </w:pPr>
      <w:r>
        <w:t>Acceptance</w:t>
      </w:r>
    </w:p>
    <w:p w14:paraId="13CD6640" w14:textId="77777777" w:rsidR="004D700B" w:rsidRDefault="004D700B" w:rsidP="004D700B">
      <w:pPr>
        <w:numPr>
          <w:ilvl w:val="0"/>
          <w:numId w:val="7"/>
        </w:numPr>
        <w:spacing w:after="0" w:line="240" w:lineRule="auto"/>
      </w:pPr>
      <w:proofErr w:type="spellStart"/>
      <w:r>
        <w:t>Defense</w:t>
      </w:r>
      <w:proofErr w:type="spellEnd"/>
    </w:p>
    <w:p w14:paraId="49D8525B" w14:textId="77777777" w:rsidR="004D700B" w:rsidRDefault="004D700B" w:rsidP="004D700B">
      <w:pPr>
        <w:numPr>
          <w:ilvl w:val="0"/>
          <w:numId w:val="7"/>
        </w:numPr>
        <w:spacing w:after="0" w:line="240" w:lineRule="auto"/>
      </w:pPr>
      <w:r>
        <w:t>Transferal</w:t>
      </w:r>
    </w:p>
    <w:p w14:paraId="41986035" w14:textId="77777777" w:rsidR="004D700B" w:rsidRDefault="004D700B" w:rsidP="004D700B"/>
    <w:p w14:paraId="0DAFA600" w14:textId="77777777" w:rsidR="004D700B" w:rsidRDefault="004D700B" w:rsidP="004D700B">
      <w:pPr>
        <w:rPr>
          <w:b/>
          <w:sz w:val="32"/>
          <w:u w:val="single"/>
        </w:rPr>
      </w:pPr>
    </w:p>
    <w:p w14:paraId="26801230" w14:textId="77777777" w:rsidR="004D700B" w:rsidRPr="009C393F" w:rsidRDefault="004D700B" w:rsidP="004D700B">
      <w:pPr>
        <w:pStyle w:val="ListBullet"/>
        <w:numPr>
          <w:ilvl w:val="0"/>
          <w:numId w:val="0"/>
        </w:numPr>
        <w:jc w:val="both"/>
      </w:pPr>
      <w:r w:rsidRPr="009C393F">
        <w:rPr>
          <w:b/>
          <w:bCs w:val="0"/>
          <w:sz w:val="32"/>
          <w:u w:val="single"/>
        </w:rPr>
        <w:t xml:space="preserve">Quick Quiz </w:t>
      </w:r>
      <w:r>
        <w:rPr>
          <w:b/>
          <w:bCs w:val="0"/>
          <w:sz w:val="32"/>
          <w:u w:val="single"/>
        </w:rPr>
        <w:t>2</w:t>
      </w:r>
    </w:p>
    <w:p w14:paraId="1A467A28" w14:textId="77777777" w:rsidR="004D700B" w:rsidRPr="003071A1" w:rsidRDefault="004D700B" w:rsidP="004D700B"/>
    <w:p w14:paraId="1CC90549" w14:textId="77777777" w:rsidR="004D700B" w:rsidRDefault="004D700B" w:rsidP="004D700B">
      <w:pPr>
        <w:numPr>
          <w:ilvl w:val="0"/>
          <w:numId w:val="9"/>
        </w:numPr>
        <w:spacing w:after="0" w:line="240" w:lineRule="auto"/>
      </w:pPr>
      <w:r>
        <w:t>Which of the following can be calculated using the values from an ARO multiplied by the values from an SLE?</w:t>
      </w:r>
    </w:p>
    <w:p w14:paraId="66DC7033" w14:textId="77777777" w:rsidR="004D700B" w:rsidRDefault="004D700B" w:rsidP="004D700B">
      <w:pPr>
        <w:numPr>
          <w:ilvl w:val="1"/>
          <w:numId w:val="9"/>
        </w:numPr>
        <w:spacing w:after="0" w:line="240" w:lineRule="auto"/>
      </w:pPr>
      <w:r>
        <w:t>cost benefit analysis</w:t>
      </w:r>
    </w:p>
    <w:p w14:paraId="31C93496" w14:textId="77777777" w:rsidR="004D700B" w:rsidRDefault="004D700B" w:rsidP="004D700B">
      <w:pPr>
        <w:numPr>
          <w:ilvl w:val="1"/>
          <w:numId w:val="9"/>
        </w:numPr>
        <w:spacing w:after="0" w:line="240" w:lineRule="auto"/>
      </w:pPr>
      <w:r>
        <w:lastRenderedPageBreak/>
        <w:t>asset valuation</w:t>
      </w:r>
    </w:p>
    <w:p w14:paraId="0EF33317" w14:textId="77777777" w:rsidR="004D700B" w:rsidRDefault="004D700B" w:rsidP="004D700B">
      <w:pPr>
        <w:numPr>
          <w:ilvl w:val="1"/>
          <w:numId w:val="9"/>
        </w:numPr>
        <w:spacing w:after="0" w:line="240" w:lineRule="auto"/>
      </w:pPr>
      <w:r>
        <w:t>annualized loss expectancy</w:t>
      </w:r>
    </w:p>
    <w:p w14:paraId="22FBAF9B" w14:textId="77777777" w:rsidR="004D700B" w:rsidRDefault="004D700B" w:rsidP="004D700B">
      <w:pPr>
        <w:numPr>
          <w:ilvl w:val="1"/>
          <w:numId w:val="9"/>
        </w:numPr>
        <w:spacing w:after="0" w:line="240" w:lineRule="auto"/>
      </w:pPr>
      <w:r>
        <w:t>operational feasibility</w:t>
      </w:r>
    </w:p>
    <w:p w14:paraId="2820CF12" w14:textId="449EB2EF" w:rsidR="004D700B" w:rsidRDefault="004D700B" w:rsidP="004D700B"/>
    <w:p w14:paraId="17435F15" w14:textId="77777777" w:rsidR="004D700B" w:rsidRPr="003071A1" w:rsidRDefault="004D700B" w:rsidP="004D700B"/>
    <w:p w14:paraId="0DB49B44" w14:textId="77777777" w:rsidR="004D700B" w:rsidRDefault="004D700B" w:rsidP="004D700B">
      <w:pPr>
        <w:numPr>
          <w:ilvl w:val="0"/>
          <w:numId w:val="9"/>
        </w:numPr>
        <w:spacing w:after="0" w:line="240" w:lineRule="auto"/>
      </w:pPr>
      <w:r w:rsidRPr="009C393F">
        <w:t>True or False:</w:t>
      </w:r>
      <w:r>
        <w:t xml:space="preserve"> Asset valuation is the process of assigning financial value or worth to each information asset.</w:t>
      </w:r>
    </w:p>
    <w:p w14:paraId="17D50DBD" w14:textId="77777777" w:rsidR="004D700B" w:rsidRPr="003071A1" w:rsidRDefault="004D700B" w:rsidP="004D700B"/>
    <w:p w14:paraId="637CBEC2" w14:textId="77777777" w:rsidR="004D700B" w:rsidRDefault="004D700B" w:rsidP="004D700B">
      <w:pPr>
        <w:numPr>
          <w:ilvl w:val="0"/>
          <w:numId w:val="9"/>
        </w:numPr>
        <w:spacing w:after="0" w:line="240" w:lineRule="auto"/>
      </w:pPr>
      <w:r>
        <w:t>Operational feasibility, which refers to user acceptance and support, as well as management acceptance and support, is also known as which of the following?</w:t>
      </w:r>
    </w:p>
    <w:p w14:paraId="43AF1409" w14:textId="77777777" w:rsidR="004D700B" w:rsidRDefault="004D700B" w:rsidP="004D700B">
      <w:pPr>
        <w:numPr>
          <w:ilvl w:val="1"/>
          <w:numId w:val="9"/>
        </w:numPr>
        <w:spacing w:after="0" w:line="240" w:lineRule="auto"/>
      </w:pPr>
      <w:r>
        <w:t>organizational feasibility</w:t>
      </w:r>
    </w:p>
    <w:p w14:paraId="2EA064E7" w14:textId="77777777" w:rsidR="004D700B" w:rsidRDefault="004D700B" w:rsidP="004D700B">
      <w:pPr>
        <w:numPr>
          <w:ilvl w:val="1"/>
          <w:numId w:val="9"/>
        </w:numPr>
        <w:spacing w:after="0" w:line="240" w:lineRule="auto"/>
      </w:pPr>
      <w:proofErr w:type="spellStart"/>
      <w:r>
        <w:t>behavioral</w:t>
      </w:r>
      <w:proofErr w:type="spellEnd"/>
      <w:r>
        <w:t xml:space="preserve"> feasibility</w:t>
      </w:r>
    </w:p>
    <w:p w14:paraId="5A4BBE45" w14:textId="77777777" w:rsidR="004D700B" w:rsidRDefault="004D700B" w:rsidP="004D700B">
      <w:pPr>
        <w:numPr>
          <w:ilvl w:val="1"/>
          <w:numId w:val="9"/>
        </w:numPr>
        <w:spacing w:after="0" w:line="240" w:lineRule="auto"/>
      </w:pPr>
      <w:r>
        <w:t>technical feasibility</w:t>
      </w:r>
    </w:p>
    <w:p w14:paraId="26CF3A6E" w14:textId="77777777" w:rsidR="004D700B" w:rsidRDefault="004D700B" w:rsidP="004D700B">
      <w:pPr>
        <w:numPr>
          <w:ilvl w:val="1"/>
          <w:numId w:val="9"/>
        </w:numPr>
        <w:spacing w:after="0" w:line="240" w:lineRule="auto"/>
      </w:pPr>
      <w:r>
        <w:t>political feasibility</w:t>
      </w:r>
    </w:p>
    <w:p w14:paraId="081561E5" w14:textId="77777777" w:rsidR="004D700B" w:rsidRDefault="004D700B" w:rsidP="004D700B"/>
    <w:p w14:paraId="375947AA" w14:textId="77777777" w:rsidR="004D700B" w:rsidRDefault="004D700B" w:rsidP="004D700B">
      <w:pPr>
        <w:numPr>
          <w:ilvl w:val="0"/>
          <w:numId w:val="9"/>
        </w:numPr>
        <w:spacing w:after="0" w:line="240" w:lineRule="auto"/>
      </w:pPr>
      <w:r>
        <w:t>Which risk management technique relies on a group evaluating, rating, and ranking assets?</w:t>
      </w:r>
    </w:p>
    <w:p w14:paraId="771F0472" w14:textId="77777777" w:rsidR="004D700B" w:rsidRDefault="004D700B" w:rsidP="004D700B">
      <w:pPr>
        <w:numPr>
          <w:ilvl w:val="1"/>
          <w:numId w:val="8"/>
        </w:numPr>
        <w:spacing w:after="0" w:line="240" w:lineRule="auto"/>
      </w:pPr>
      <w:r>
        <w:t>Delphi technique</w:t>
      </w:r>
    </w:p>
    <w:p w14:paraId="7BFA7263" w14:textId="77777777" w:rsidR="004D700B" w:rsidRDefault="004D700B" w:rsidP="004D700B">
      <w:pPr>
        <w:numPr>
          <w:ilvl w:val="1"/>
          <w:numId w:val="8"/>
        </w:numPr>
        <w:spacing w:after="0" w:line="240" w:lineRule="auto"/>
      </w:pPr>
      <w:r>
        <w:t>OCTAVE methods</w:t>
      </w:r>
    </w:p>
    <w:p w14:paraId="52032C3C" w14:textId="77777777" w:rsidR="004D700B" w:rsidRDefault="004D700B" w:rsidP="004D700B">
      <w:pPr>
        <w:numPr>
          <w:ilvl w:val="1"/>
          <w:numId w:val="8"/>
        </w:numPr>
        <w:spacing w:after="0" w:line="240" w:lineRule="auto"/>
      </w:pPr>
      <w:r>
        <w:t>Microsoft’s technique</w:t>
      </w:r>
    </w:p>
    <w:p w14:paraId="5EC4E5C4" w14:textId="77777777" w:rsidR="004D700B" w:rsidRDefault="004D700B" w:rsidP="004D700B">
      <w:pPr>
        <w:numPr>
          <w:ilvl w:val="1"/>
          <w:numId w:val="8"/>
        </w:numPr>
        <w:spacing w:after="0" w:line="240" w:lineRule="auto"/>
      </w:pPr>
      <w:r>
        <w:t>FAIR</w:t>
      </w:r>
    </w:p>
    <w:p w14:paraId="62CB2865" w14:textId="77777777" w:rsidR="004D700B" w:rsidRDefault="004D700B" w:rsidP="004D700B"/>
    <w:p w14:paraId="26D986DB" w14:textId="77777777" w:rsidR="004D700B" w:rsidRPr="009C393F" w:rsidRDefault="004D700B" w:rsidP="004D700B">
      <w:pPr>
        <w:numPr>
          <w:ilvl w:val="0"/>
          <w:numId w:val="9"/>
        </w:numPr>
        <w:spacing w:after="0" w:line="240" w:lineRule="auto"/>
        <w:rPr>
          <w:rFonts w:eastAsia="SimSun"/>
        </w:rPr>
      </w:pPr>
      <w:r>
        <w:t>What is the easiest way to calculate the cost-benefit analysis (CBA)?</w:t>
      </w:r>
    </w:p>
    <w:p w14:paraId="02174313" w14:textId="77777777" w:rsidR="004D700B" w:rsidRDefault="004D700B" w:rsidP="004D700B">
      <w:pPr>
        <w:numPr>
          <w:ilvl w:val="1"/>
          <w:numId w:val="9"/>
        </w:numPr>
        <w:spacing w:after="0" w:line="240" w:lineRule="auto"/>
      </w:pPr>
      <w:r>
        <w:t>CBA = ALE(</w:t>
      </w:r>
      <w:proofErr w:type="spellStart"/>
      <w:r>
        <w:t>postcontrol</w:t>
      </w:r>
      <w:proofErr w:type="spellEnd"/>
      <w:r>
        <w:t>) – ALE(</w:t>
      </w:r>
      <w:proofErr w:type="spellStart"/>
      <w:r>
        <w:t>precontrol</w:t>
      </w:r>
      <w:proofErr w:type="spellEnd"/>
      <w:r>
        <w:t xml:space="preserve">) + ACS </w:t>
      </w:r>
    </w:p>
    <w:p w14:paraId="5174D644" w14:textId="77777777" w:rsidR="004D700B" w:rsidRPr="009C393F" w:rsidRDefault="004D700B" w:rsidP="004D700B">
      <w:pPr>
        <w:numPr>
          <w:ilvl w:val="1"/>
          <w:numId w:val="9"/>
        </w:numPr>
        <w:spacing w:after="0" w:line="240" w:lineRule="auto"/>
      </w:pPr>
      <w:r>
        <w:t>CBA = ALE(</w:t>
      </w:r>
      <w:proofErr w:type="spellStart"/>
      <w:r>
        <w:t>postcontrol</w:t>
      </w:r>
      <w:proofErr w:type="spellEnd"/>
      <w:r>
        <w:t>) – ALE(</w:t>
      </w:r>
      <w:proofErr w:type="spellStart"/>
      <w:r>
        <w:t>precontrol</w:t>
      </w:r>
      <w:proofErr w:type="spellEnd"/>
      <w:r>
        <w:t xml:space="preserve">) – ACS </w:t>
      </w:r>
    </w:p>
    <w:p w14:paraId="0A4CC88C" w14:textId="77777777" w:rsidR="004D700B" w:rsidRPr="00820FFE" w:rsidRDefault="004D700B" w:rsidP="004D700B">
      <w:pPr>
        <w:numPr>
          <w:ilvl w:val="1"/>
          <w:numId w:val="9"/>
        </w:numPr>
        <w:spacing w:after="0" w:line="240" w:lineRule="auto"/>
        <w:rPr>
          <w:rFonts w:eastAsia="SimSun"/>
        </w:rPr>
      </w:pPr>
      <w:r>
        <w:rPr>
          <w:rFonts w:eastAsia="SimSun"/>
        </w:rPr>
        <w:t>CBA = ACS(</w:t>
      </w:r>
      <w:proofErr w:type="spellStart"/>
      <w:r>
        <w:rPr>
          <w:rFonts w:eastAsia="SimSun"/>
        </w:rPr>
        <w:t>precontrol</w:t>
      </w:r>
      <w:proofErr w:type="spellEnd"/>
      <w:r>
        <w:rPr>
          <w:rFonts w:eastAsia="SimSun"/>
        </w:rPr>
        <w:t>) – ALE(</w:t>
      </w:r>
      <w:proofErr w:type="spellStart"/>
      <w:r>
        <w:rPr>
          <w:rFonts w:eastAsia="SimSun"/>
        </w:rPr>
        <w:t>postcontrol</w:t>
      </w:r>
      <w:proofErr w:type="spellEnd"/>
      <w:r>
        <w:rPr>
          <w:rFonts w:eastAsia="SimSun"/>
        </w:rPr>
        <w:t>) + ALE(</w:t>
      </w:r>
      <w:proofErr w:type="spellStart"/>
      <w:r>
        <w:rPr>
          <w:rFonts w:eastAsia="SimSun"/>
        </w:rPr>
        <w:t>precontrol</w:t>
      </w:r>
      <w:proofErr w:type="spellEnd"/>
      <w:r>
        <w:rPr>
          <w:rFonts w:eastAsia="SimSun"/>
        </w:rPr>
        <w:t>)</w:t>
      </w:r>
    </w:p>
    <w:p w14:paraId="3EB6652C" w14:textId="77777777" w:rsidR="004D700B" w:rsidRPr="009C393F" w:rsidRDefault="004D700B" w:rsidP="004D700B">
      <w:pPr>
        <w:numPr>
          <w:ilvl w:val="1"/>
          <w:numId w:val="9"/>
        </w:numPr>
        <w:spacing w:after="0" w:line="240" w:lineRule="auto"/>
        <w:rPr>
          <w:rFonts w:eastAsia="SimSun"/>
        </w:rPr>
      </w:pPr>
      <w:r>
        <w:t>CBA = ALE(</w:t>
      </w:r>
      <w:proofErr w:type="spellStart"/>
      <w:r>
        <w:t>precontrol</w:t>
      </w:r>
      <w:proofErr w:type="spellEnd"/>
      <w:r>
        <w:t>) – ALE(</w:t>
      </w:r>
      <w:proofErr w:type="spellStart"/>
      <w:r>
        <w:t>postcontrol</w:t>
      </w:r>
      <w:proofErr w:type="spellEnd"/>
      <w:r>
        <w:t xml:space="preserve">) – ACS </w:t>
      </w:r>
    </w:p>
    <w:p w14:paraId="135BBAC0" w14:textId="77777777" w:rsidR="004D700B" w:rsidRPr="004F3832" w:rsidRDefault="004D700B" w:rsidP="004D700B">
      <w:pPr>
        <w:widowControl w:val="0"/>
        <w:shd w:val="clear" w:color="auto" w:fill="FFFFFF"/>
        <w:spacing w:before="225" w:after="0" w:line="240" w:lineRule="auto"/>
        <w:jc w:val="both"/>
        <w:rPr>
          <w:rFonts w:ascii="Times New Roman" w:hAnsi="Times New Roman" w:cs="Times New Roman"/>
          <w:sz w:val="24"/>
          <w:szCs w:val="24"/>
          <w:lang w:val="en-US"/>
        </w:rPr>
      </w:pPr>
    </w:p>
    <w:p w14:paraId="034A32C1" w14:textId="77777777" w:rsidR="004D700B" w:rsidRPr="004D700B" w:rsidRDefault="004D700B" w:rsidP="004D700B">
      <w:pPr>
        <w:widowControl w:val="0"/>
        <w:shd w:val="clear" w:color="auto" w:fill="FFFFFF"/>
        <w:spacing w:before="225" w:after="0" w:line="240" w:lineRule="auto"/>
        <w:jc w:val="both"/>
        <w:rPr>
          <w:rFonts w:ascii="Times New Roman" w:hAnsi="Times New Roman" w:cs="Times New Roman"/>
          <w:sz w:val="24"/>
          <w:szCs w:val="24"/>
          <w:lang w:val="en-US"/>
        </w:rPr>
      </w:pPr>
    </w:p>
    <w:sectPr w:rsidR="004D700B" w:rsidRPr="004D700B" w:rsidSect="00484390">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195A20" w14:textId="77777777" w:rsidR="00F31473" w:rsidRDefault="00F31473" w:rsidP="00AE4992">
      <w:pPr>
        <w:spacing w:after="0" w:line="240" w:lineRule="auto"/>
      </w:pPr>
      <w:r>
        <w:separator/>
      </w:r>
    </w:p>
  </w:endnote>
  <w:endnote w:type="continuationSeparator" w:id="0">
    <w:p w14:paraId="09DF184C" w14:textId="77777777" w:rsidR="00F31473" w:rsidRDefault="00F31473"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altName w:val="Sylfaen"/>
    <w:panose1 w:val="00000500000000020000"/>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8295ED" w14:textId="77777777" w:rsidR="001B17FD" w:rsidRDefault="001B17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49175EEC"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856000" w:rsidRPr="00856000">
            <w:rPr>
              <w:noProof/>
              <w:color w:val="FFFFFF" w:themeColor="background1"/>
            </w:rPr>
            <w:t>6</w:t>
          </w:r>
          <w:r>
            <w:rPr>
              <w:noProof/>
              <w:color w:val="FFFFFF" w:themeColor="background1"/>
            </w:rPr>
            <w:fldChar w:fldCharType="end"/>
          </w:r>
        </w:p>
      </w:tc>
      <w:tc>
        <w:tcPr>
          <w:tcW w:w="4500" w:type="pct"/>
          <w:tcBorders>
            <w:top w:val="single" w:sz="4" w:space="0" w:color="auto"/>
          </w:tcBorders>
        </w:tcPr>
        <w:p w14:paraId="20D004AE" w14:textId="0E04C080" w:rsidR="001B17FD" w:rsidRPr="00CB5A65" w:rsidRDefault="00CD2F90" w:rsidP="001B17FD">
          <w:pPr>
            <w:pStyle w:val="Footer"/>
            <w:rPr>
              <w:b/>
              <w:lang w:val="en-US"/>
            </w:rPr>
          </w:pPr>
          <w:r>
            <w:rPr>
              <w:b/>
              <w:noProof/>
            </w:rPr>
            <mc:AlternateContent>
              <mc:Choice Requires="wps">
                <w:drawing>
                  <wp:anchor distT="0" distB="0" distL="114300" distR="114300" simplePos="0" relativeHeight="251663360" behindDoc="0" locked="0" layoutInCell="1" allowOverlap="1" wp14:anchorId="4D179EBE" wp14:editId="1E31AF33">
                    <wp:simplePos x="0" y="0"/>
                    <wp:positionH relativeFrom="column">
                      <wp:posOffset>-731520</wp:posOffset>
                    </wp:positionH>
                    <wp:positionV relativeFrom="paragraph">
                      <wp:posOffset>-30480</wp:posOffset>
                    </wp:positionV>
                    <wp:extent cx="7505065" cy="12065"/>
                    <wp:effectExtent l="0" t="0" r="635" b="6985"/>
                    <wp:wrapNone/>
                    <wp:docPr id="13184671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23B2B1"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Pr>
              <w:b/>
              <w:noProof/>
            </w:rPr>
            <mc:AlternateContent>
              <mc:Choice Requires="wps">
                <w:drawing>
                  <wp:anchor distT="0" distB="0" distL="114300" distR="114300" simplePos="0" relativeHeight="251664384" behindDoc="0" locked="0" layoutInCell="1" allowOverlap="1" wp14:anchorId="731AF8A3" wp14:editId="6CC17F7F">
                    <wp:simplePos x="0" y="0"/>
                    <wp:positionH relativeFrom="column">
                      <wp:posOffset>-866775</wp:posOffset>
                    </wp:positionH>
                    <wp:positionV relativeFrom="paragraph">
                      <wp:posOffset>-18415</wp:posOffset>
                    </wp:positionV>
                    <wp:extent cx="7505065" cy="12065"/>
                    <wp:effectExtent l="0" t="0" r="635" b="6985"/>
                    <wp:wrapNone/>
                    <wp:docPr id="196095519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483FC1" id="AutoShape 1" o:spid="_x0000_s1026" type="#_x0000_t32" style="position:absolute;margin-left:-68.25pt;margin-top:-1.45pt;width:590.95pt;height:.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1B17FD">
            <w:rPr>
              <w:b/>
              <w:noProof/>
            </w:rPr>
            <mc:AlternateContent>
              <mc:Choice Requires="wps">
                <w:drawing>
                  <wp:anchor distT="0" distB="0" distL="114300" distR="114300" simplePos="0" relativeHeight="251666432" behindDoc="0" locked="0" layoutInCell="1" allowOverlap="1" wp14:anchorId="2F3DCC65" wp14:editId="70D6FD67">
                    <wp:simplePos x="0" y="0"/>
                    <wp:positionH relativeFrom="column">
                      <wp:posOffset>-731520</wp:posOffset>
                    </wp:positionH>
                    <wp:positionV relativeFrom="paragraph">
                      <wp:posOffset>-30480</wp:posOffset>
                    </wp:positionV>
                    <wp:extent cx="7505065" cy="12065"/>
                    <wp:effectExtent l="0" t="0" r="635" b="6985"/>
                    <wp:wrapNone/>
                    <wp:docPr id="167445220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08DE8DF"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sidR="001B17FD">
            <w:rPr>
              <w:b/>
              <w:noProof/>
            </w:rPr>
            <mc:AlternateContent>
              <mc:Choice Requires="wps">
                <w:drawing>
                  <wp:anchor distT="0" distB="0" distL="114300" distR="114300" simplePos="0" relativeHeight="251667456" behindDoc="0" locked="0" layoutInCell="1" allowOverlap="1" wp14:anchorId="02C459E6" wp14:editId="41B97B3C">
                    <wp:simplePos x="0" y="0"/>
                    <wp:positionH relativeFrom="column">
                      <wp:posOffset>-866775</wp:posOffset>
                    </wp:positionH>
                    <wp:positionV relativeFrom="paragraph">
                      <wp:posOffset>-18415</wp:posOffset>
                    </wp:positionV>
                    <wp:extent cx="7505065" cy="12065"/>
                    <wp:effectExtent l="0" t="0" r="635" b="6985"/>
                    <wp:wrapNone/>
                    <wp:docPr id="138682666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E70E05" id="AutoShape 1" o:spid="_x0000_s1026" type="#_x0000_t32" style="position:absolute;margin-left:-68.25pt;margin-top:-1.45pt;width:590.95pt;height:.9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001B17FD" w:rsidRPr="00E2450C">
            <w:rPr>
              <w:b/>
            </w:rPr>
            <w:t>Prepared by</w:t>
          </w:r>
          <w:r w:rsidR="001B17FD" w:rsidRPr="00CB5A65">
            <w:rPr>
              <w:b/>
              <w:lang w:val="en-US"/>
            </w:rPr>
            <w:t>: Dr Redhwan Al-amri</w:t>
          </w:r>
        </w:p>
        <w:p w14:paraId="67503F41" w14:textId="77777777" w:rsidR="001B17FD" w:rsidRPr="00CB5A65" w:rsidRDefault="001B17FD" w:rsidP="001B17FD">
          <w:pPr>
            <w:pStyle w:val="Footer"/>
            <w:rPr>
              <w:b/>
            </w:rPr>
          </w:pPr>
          <w:r w:rsidRPr="00CB5A65">
            <w:rPr>
              <w:b/>
            </w:rPr>
            <w:t xml:space="preserve">Email: R.al-amri@uwtsd.ac.uk </w:t>
          </w:r>
        </w:p>
        <w:p w14:paraId="13F239CF" w14:textId="0C979BB9" w:rsidR="00443687" w:rsidRPr="00E2450C" w:rsidRDefault="00443687" w:rsidP="00CD2F90">
          <w:pPr>
            <w:pStyle w:val="Footer"/>
            <w:rPr>
              <w:b/>
            </w:rPr>
          </w:pPr>
        </w:p>
      </w:tc>
    </w:tr>
  </w:tbl>
  <w:p w14:paraId="7D20660F" w14:textId="77777777" w:rsidR="00AE4992" w:rsidRDefault="00AE4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863708"/>
      <w:docPartObj>
        <w:docPartGallery w:val="Page Numbers (Bottom of Page)"/>
        <w:docPartUnique/>
      </w:docPartObj>
    </w:sdtPr>
    <w:sdtContent>
      <w:p w14:paraId="745C3EDD" w14:textId="77777777" w:rsidR="001B17FD" w:rsidRPr="00CB5A65" w:rsidRDefault="00040828" w:rsidP="001B17FD">
        <w:pPr>
          <w:pStyle w:val="Footer"/>
          <w:rPr>
            <w:b/>
            <w:lang w:val="en-US"/>
          </w:rPr>
        </w:pPr>
        <w:r>
          <w:rPr>
            <w:b/>
            <w:noProof/>
          </w:rPr>
          <mc:AlternateContent>
            <mc:Choice Requires="wps">
              <w:drawing>
                <wp:anchor distT="0" distB="0" distL="114300" distR="114300" simplePos="0" relativeHeight="251658240" behindDoc="0" locked="0" layoutInCell="1" allowOverlap="1" wp14:anchorId="4C4293FF" wp14:editId="49E80CC0">
                  <wp:simplePos x="0" y="0"/>
                  <wp:positionH relativeFrom="column">
                    <wp:posOffset>-866775</wp:posOffset>
                  </wp:positionH>
                  <wp:positionV relativeFrom="paragraph">
                    <wp:posOffset>-42215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B5E8FA" id="_x0000_t32" coordsize="21600,21600" o:spt="32" o:oned="t" path="m,l21600,21600e" filled="f">
                  <v:path arrowok="t" fillok="f" o:connecttype="none"/>
                  <o:lock v:ext="edit" shapetype="t"/>
                </v:shapetype>
                <v:shape id="AutoShape 1" o:spid="_x0000_s1026" type="#_x0000_t32" style="position:absolute;margin-left:-68.25pt;margin-top:-3.3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"/>
              </w:pict>
            </mc:Fallback>
          </mc:AlternateContent>
        </w:r>
        <w:bookmarkStart w:id="0" w:name="_Hlk179926083"/>
        <w:r w:rsidR="00CD2F90">
          <w:rPr>
            <w:b/>
            <w:noProof/>
          </w:rPr>
          <mc:AlternateContent>
            <mc:Choice Requires="wps">
              <w:drawing>
                <wp:anchor distT="0" distB="0" distL="114300" distR="114300" simplePos="0" relativeHeight="251660288" behindDoc="0" locked="0" layoutInCell="1" allowOverlap="1" wp14:anchorId="01E752A6" wp14:editId="225A620E">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D9D6DE" id="AutoShape 1" o:spid="_x0000_s1026" type="#_x0000_t32" style="position:absolute;margin-left:-57.6pt;margin-top:-2.4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CD2F90">
          <w:rPr>
            <w:b/>
            <w:noProof/>
          </w:rPr>
          <mc:AlternateContent>
            <mc:Choice Requires="wps">
              <w:drawing>
                <wp:anchor distT="0" distB="0" distL="114300" distR="114300" simplePos="0" relativeHeight="251661312" behindDoc="0" locked="0" layoutInCell="1" allowOverlap="1" wp14:anchorId="00706BF7" wp14:editId="73EA81AC">
                  <wp:simplePos x="0" y="0"/>
                  <wp:positionH relativeFrom="column">
                    <wp:posOffset>-866775</wp:posOffset>
                  </wp:positionH>
                  <wp:positionV relativeFrom="paragraph">
                    <wp:posOffset>-18415</wp:posOffset>
                  </wp:positionV>
                  <wp:extent cx="7505065" cy="12065"/>
                  <wp:effectExtent l="0" t="0" r="635" b="6985"/>
                  <wp:wrapNone/>
                  <wp:docPr id="64160190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4225D" id="AutoShape 1" o:spid="_x0000_s1026" type="#_x0000_t32" style="position:absolute;margin-left:-68.25pt;margin-top:-1.45pt;width:590.95pt;height:.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bookmarkEnd w:id="0"/>
        <w:r w:rsidR="001B17FD">
          <w:rPr>
            <w:b/>
            <w:noProof/>
          </w:rPr>
          <mc:AlternateContent>
            <mc:Choice Requires="wps">
              <w:drawing>
                <wp:anchor distT="0" distB="0" distL="114300" distR="114300" simplePos="0" relativeHeight="251669504" behindDoc="0" locked="0" layoutInCell="1" allowOverlap="1" wp14:anchorId="26C71DC2" wp14:editId="3FCD51F3">
                  <wp:simplePos x="0" y="0"/>
                  <wp:positionH relativeFrom="column">
                    <wp:posOffset>-731520</wp:posOffset>
                  </wp:positionH>
                  <wp:positionV relativeFrom="paragraph">
                    <wp:posOffset>-30480</wp:posOffset>
                  </wp:positionV>
                  <wp:extent cx="7505065" cy="12065"/>
                  <wp:effectExtent l="0" t="0" r="635" b="6985"/>
                  <wp:wrapNone/>
                  <wp:docPr id="1901692119"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1A55D2"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sidR="001B17FD">
          <w:rPr>
            <w:b/>
            <w:noProof/>
          </w:rPr>
          <mc:AlternateContent>
            <mc:Choice Requires="wps">
              <w:drawing>
                <wp:anchor distT="0" distB="0" distL="114300" distR="114300" simplePos="0" relativeHeight="251670528" behindDoc="0" locked="0" layoutInCell="1" allowOverlap="1" wp14:anchorId="42CDB324" wp14:editId="685E3A14">
                  <wp:simplePos x="0" y="0"/>
                  <wp:positionH relativeFrom="column">
                    <wp:posOffset>-866775</wp:posOffset>
                  </wp:positionH>
                  <wp:positionV relativeFrom="paragraph">
                    <wp:posOffset>-18415</wp:posOffset>
                  </wp:positionV>
                  <wp:extent cx="7505065" cy="12065"/>
                  <wp:effectExtent l="0" t="0" r="635" b="6985"/>
                  <wp:wrapNone/>
                  <wp:docPr id="55008552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A62A1A" id="AutoShape 1" o:spid="_x0000_s1026" type="#_x0000_t32" style="position:absolute;margin-left:-68.25pt;margin-top:-1.45pt;width:590.95pt;height:.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001B17FD" w:rsidRPr="00E2450C">
          <w:rPr>
            <w:b/>
          </w:rPr>
          <w:t>Prepared by</w:t>
        </w:r>
        <w:r w:rsidR="001B17FD" w:rsidRPr="00CB5A65">
          <w:rPr>
            <w:b/>
            <w:lang w:val="en-US"/>
          </w:rPr>
          <w:t>: Dr Redhwan Al-amri</w:t>
        </w:r>
      </w:p>
      <w:p w14:paraId="11E4A76A" w14:textId="77777777" w:rsidR="001B17FD" w:rsidRPr="00CB5A65" w:rsidRDefault="001B17FD" w:rsidP="001B17FD">
        <w:pPr>
          <w:pStyle w:val="Footer"/>
          <w:rPr>
            <w:b/>
          </w:rPr>
        </w:pPr>
        <w:r w:rsidRPr="00CB5A65">
          <w:rPr>
            <w:b/>
          </w:rPr>
          <w:t xml:space="preserve">Email: R.al-amri@uwtsd.ac.uk </w:t>
        </w:r>
      </w:p>
      <w:p w14:paraId="206006C1" w14:textId="0BF73C0B" w:rsidR="00C334C0" w:rsidRDefault="002B1CB6" w:rsidP="001B17FD">
        <w:pPr>
          <w:pStyle w:val="Footer"/>
        </w:pPr>
        <w:r>
          <w:tab/>
        </w:r>
        <w:r>
          <w:tab/>
        </w:r>
        <w:r w:rsidR="00464262">
          <w:fldChar w:fldCharType="begin"/>
        </w:r>
        <w:r w:rsidR="00522F1F">
          <w:instrText xml:space="preserve"> PAGE   \* MERGEFORMAT </w:instrText>
        </w:r>
        <w:r w:rsidR="00464262">
          <w:fldChar w:fldCharType="separate"/>
        </w:r>
        <w:r w:rsidR="00856000">
          <w:rPr>
            <w:noProof/>
          </w:rPr>
          <w:t>1</w:t>
        </w:r>
        <w:r w:rsidR="0046426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270BC5" w14:textId="77777777" w:rsidR="00F31473" w:rsidRDefault="00F31473" w:rsidP="00AE4992">
      <w:pPr>
        <w:spacing w:after="0" w:line="240" w:lineRule="auto"/>
      </w:pPr>
      <w:r>
        <w:separator/>
      </w:r>
    </w:p>
  </w:footnote>
  <w:footnote w:type="continuationSeparator" w:id="0">
    <w:p w14:paraId="61BD8950" w14:textId="77777777" w:rsidR="00F31473" w:rsidRDefault="00F31473"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3260DE" w14:textId="77777777" w:rsidR="001B17FD" w:rsidRDefault="001B17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1FA52FFE" w:rsidR="00443687" w:rsidRDefault="00056008" w:rsidP="006A32C0">
          <w:pPr>
            <w:pStyle w:val="Header"/>
            <w:jc w:val="center"/>
            <w:rPr>
              <w:color w:val="FFFFFF" w:themeColor="background1"/>
            </w:rPr>
          </w:pPr>
          <w:r>
            <w:rPr>
              <w:color w:val="FFFFFF" w:themeColor="background1"/>
            </w:rPr>
            <w:t>DS</w:t>
          </w:r>
          <w:r w:rsidR="00CD2F90">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1DF7A7" w14:textId="77777777" w:rsidR="001B17FD" w:rsidRDefault="001B17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67CB6"/>
    <w:multiLevelType w:val="hybridMultilevel"/>
    <w:tmpl w:val="DBBECB2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76904DC"/>
    <w:multiLevelType w:val="hybridMultilevel"/>
    <w:tmpl w:val="DBBECB2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8F41E4B"/>
    <w:multiLevelType w:val="multilevel"/>
    <w:tmpl w:val="7F2647FE"/>
    <w:lvl w:ilvl="0">
      <w:start w:val="1"/>
      <w:numFmt w:val="decimal"/>
      <w:pStyle w:val="NumberedList"/>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A3C2334"/>
    <w:multiLevelType w:val="hybridMultilevel"/>
    <w:tmpl w:val="5846D5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7EB0AAC"/>
    <w:multiLevelType w:val="hybridMultilevel"/>
    <w:tmpl w:val="0BE00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D961EE"/>
    <w:multiLevelType w:val="hybridMultilevel"/>
    <w:tmpl w:val="241A772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36235DE"/>
    <w:multiLevelType w:val="hybridMultilevel"/>
    <w:tmpl w:val="A41C3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1B41FF"/>
    <w:multiLevelType w:val="hybridMultilevel"/>
    <w:tmpl w:val="051A183E"/>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num w:numId="1" w16cid:durableId="5898497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2553086">
    <w:abstractNumId w:val="5"/>
  </w:num>
  <w:num w:numId="3" w16cid:durableId="1786196773">
    <w:abstractNumId w:val="8"/>
  </w:num>
  <w:num w:numId="4" w16cid:durableId="2089956994">
    <w:abstractNumId w:val="7"/>
  </w:num>
  <w:num w:numId="5" w16cid:durableId="255751774">
    <w:abstractNumId w:val="4"/>
  </w:num>
  <w:num w:numId="6" w16cid:durableId="464733930">
    <w:abstractNumId w:val="0"/>
  </w:num>
  <w:num w:numId="7" w16cid:durableId="531571671">
    <w:abstractNumId w:val="3"/>
  </w:num>
  <w:num w:numId="8" w16cid:durableId="1332293009">
    <w:abstractNumId w:val="6"/>
  </w:num>
  <w:num w:numId="9" w16cid:durableId="916476004">
    <w:abstractNumId w:val="1"/>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5274"/>
    <w:rsid w:val="0000671A"/>
    <w:rsid w:val="00013BD6"/>
    <w:rsid w:val="000163C4"/>
    <w:rsid w:val="00031307"/>
    <w:rsid w:val="000340DB"/>
    <w:rsid w:val="00036BCE"/>
    <w:rsid w:val="0004066D"/>
    <w:rsid w:val="00040828"/>
    <w:rsid w:val="000518B9"/>
    <w:rsid w:val="00054073"/>
    <w:rsid w:val="00056008"/>
    <w:rsid w:val="0006251A"/>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16545"/>
    <w:rsid w:val="00126FE0"/>
    <w:rsid w:val="001409E0"/>
    <w:rsid w:val="00143D08"/>
    <w:rsid w:val="00143EBD"/>
    <w:rsid w:val="0015627C"/>
    <w:rsid w:val="00170B1A"/>
    <w:rsid w:val="001804B3"/>
    <w:rsid w:val="0019391E"/>
    <w:rsid w:val="001B13F0"/>
    <w:rsid w:val="001B17FD"/>
    <w:rsid w:val="001E6C8D"/>
    <w:rsid w:val="001E7AEE"/>
    <w:rsid w:val="001F27F9"/>
    <w:rsid w:val="001F7B9E"/>
    <w:rsid w:val="0020248B"/>
    <w:rsid w:val="00206A73"/>
    <w:rsid w:val="00213C3D"/>
    <w:rsid w:val="00213D5F"/>
    <w:rsid w:val="00221178"/>
    <w:rsid w:val="00232F92"/>
    <w:rsid w:val="00234056"/>
    <w:rsid w:val="00236FCC"/>
    <w:rsid w:val="00240A0D"/>
    <w:rsid w:val="00253BBF"/>
    <w:rsid w:val="00254815"/>
    <w:rsid w:val="002650AB"/>
    <w:rsid w:val="002716CC"/>
    <w:rsid w:val="00271F70"/>
    <w:rsid w:val="002721B8"/>
    <w:rsid w:val="00276E7A"/>
    <w:rsid w:val="00277A4C"/>
    <w:rsid w:val="00282CE5"/>
    <w:rsid w:val="0029090E"/>
    <w:rsid w:val="00291CB1"/>
    <w:rsid w:val="0029250A"/>
    <w:rsid w:val="002B1CB6"/>
    <w:rsid w:val="002B4ED9"/>
    <w:rsid w:val="002C3A9C"/>
    <w:rsid w:val="002C5AE3"/>
    <w:rsid w:val="002E3E05"/>
    <w:rsid w:val="002F02BB"/>
    <w:rsid w:val="002F1BDF"/>
    <w:rsid w:val="002F4C92"/>
    <w:rsid w:val="0030403F"/>
    <w:rsid w:val="00304FFD"/>
    <w:rsid w:val="00307BC3"/>
    <w:rsid w:val="003102AC"/>
    <w:rsid w:val="003117E7"/>
    <w:rsid w:val="003203BF"/>
    <w:rsid w:val="00321E90"/>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49EA"/>
    <w:rsid w:val="003B70DE"/>
    <w:rsid w:val="003C4C7F"/>
    <w:rsid w:val="003C7C35"/>
    <w:rsid w:val="003D13C5"/>
    <w:rsid w:val="003D14E9"/>
    <w:rsid w:val="003E4C26"/>
    <w:rsid w:val="003F100A"/>
    <w:rsid w:val="00412AD4"/>
    <w:rsid w:val="004178E6"/>
    <w:rsid w:val="00420994"/>
    <w:rsid w:val="00425D0E"/>
    <w:rsid w:val="00430D9D"/>
    <w:rsid w:val="00443687"/>
    <w:rsid w:val="00447E10"/>
    <w:rsid w:val="00464262"/>
    <w:rsid w:val="0047023D"/>
    <w:rsid w:val="0047375C"/>
    <w:rsid w:val="00484390"/>
    <w:rsid w:val="00490D31"/>
    <w:rsid w:val="004A7355"/>
    <w:rsid w:val="004B3373"/>
    <w:rsid w:val="004B3613"/>
    <w:rsid w:val="004D2DF1"/>
    <w:rsid w:val="004D700B"/>
    <w:rsid w:val="004E6D6E"/>
    <w:rsid w:val="004F3832"/>
    <w:rsid w:val="00516F81"/>
    <w:rsid w:val="00521331"/>
    <w:rsid w:val="00522F1F"/>
    <w:rsid w:val="00526BB6"/>
    <w:rsid w:val="005316F6"/>
    <w:rsid w:val="00543B94"/>
    <w:rsid w:val="005608CC"/>
    <w:rsid w:val="0056325A"/>
    <w:rsid w:val="00573350"/>
    <w:rsid w:val="00582248"/>
    <w:rsid w:val="00583FA5"/>
    <w:rsid w:val="005930CD"/>
    <w:rsid w:val="00597D01"/>
    <w:rsid w:val="005B1A0B"/>
    <w:rsid w:val="005B4B20"/>
    <w:rsid w:val="005B5500"/>
    <w:rsid w:val="005B76CB"/>
    <w:rsid w:val="005D06FA"/>
    <w:rsid w:val="005E3D20"/>
    <w:rsid w:val="005F0948"/>
    <w:rsid w:val="00601383"/>
    <w:rsid w:val="00605BFB"/>
    <w:rsid w:val="0064427B"/>
    <w:rsid w:val="00652355"/>
    <w:rsid w:val="00667F42"/>
    <w:rsid w:val="006709B2"/>
    <w:rsid w:val="0068585E"/>
    <w:rsid w:val="00686111"/>
    <w:rsid w:val="00686CD8"/>
    <w:rsid w:val="006A32C0"/>
    <w:rsid w:val="006A4CBC"/>
    <w:rsid w:val="006B1886"/>
    <w:rsid w:val="006B26C8"/>
    <w:rsid w:val="006D36A0"/>
    <w:rsid w:val="006D712E"/>
    <w:rsid w:val="006E1C12"/>
    <w:rsid w:val="006E76AF"/>
    <w:rsid w:val="007061EE"/>
    <w:rsid w:val="00713D6D"/>
    <w:rsid w:val="0072379F"/>
    <w:rsid w:val="007358FB"/>
    <w:rsid w:val="00741362"/>
    <w:rsid w:val="0075055D"/>
    <w:rsid w:val="007624C1"/>
    <w:rsid w:val="007736E8"/>
    <w:rsid w:val="00774ED3"/>
    <w:rsid w:val="00781A25"/>
    <w:rsid w:val="00783081"/>
    <w:rsid w:val="0078722F"/>
    <w:rsid w:val="00787792"/>
    <w:rsid w:val="00791E76"/>
    <w:rsid w:val="007941C4"/>
    <w:rsid w:val="007A3A9A"/>
    <w:rsid w:val="007C7B67"/>
    <w:rsid w:val="007D28A2"/>
    <w:rsid w:val="007D79B4"/>
    <w:rsid w:val="007E4B0A"/>
    <w:rsid w:val="007F4B71"/>
    <w:rsid w:val="007F74AC"/>
    <w:rsid w:val="007F7DA7"/>
    <w:rsid w:val="00810B9F"/>
    <w:rsid w:val="00817963"/>
    <w:rsid w:val="00821291"/>
    <w:rsid w:val="0083275E"/>
    <w:rsid w:val="008376B7"/>
    <w:rsid w:val="00840F6A"/>
    <w:rsid w:val="00845009"/>
    <w:rsid w:val="008558BA"/>
    <w:rsid w:val="00856000"/>
    <w:rsid w:val="0087141E"/>
    <w:rsid w:val="00891F41"/>
    <w:rsid w:val="00892855"/>
    <w:rsid w:val="00893F28"/>
    <w:rsid w:val="008953EA"/>
    <w:rsid w:val="008B1967"/>
    <w:rsid w:val="008B1FF7"/>
    <w:rsid w:val="008B6609"/>
    <w:rsid w:val="008B73B7"/>
    <w:rsid w:val="008C4264"/>
    <w:rsid w:val="008C6363"/>
    <w:rsid w:val="008D1CFA"/>
    <w:rsid w:val="008D2416"/>
    <w:rsid w:val="008D4146"/>
    <w:rsid w:val="008D56EA"/>
    <w:rsid w:val="008D64B1"/>
    <w:rsid w:val="008E187B"/>
    <w:rsid w:val="008E2608"/>
    <w:rsid w:val="008E510C"/>
    <w:rsid w:val="008F51B9"/>
    <w:rsid w:val="008F696A"/>
    <w:rsid w:val="008F6CD8"/>
    <w:rsid w:val="00903168"/>
    <w:rsid w:val="00910EB7"/>
    <w:rsid w:val="00914085"/>
    <w:rsid w:val="00917F8E"/>
    <w:rsid w:val="00941EB0"/>
    <w:rsid w:val="00944A8B"/>
    <w:rsid w:val="00954BC5"/>
    <w:rsid w:val="00954D5F"/>
    <w:rsid w:val="00980950"/>
    <w:rsid w:val="00983F09"/>
    <w:rsid w:val="00991D37"/>
    <w:rsid w:val="0099222A"/>
    <w:rsid w:val="0099770B"/>
    <w:rsid w:val="009B066B"/>
    <w:rsid w:val="009B31AD"/>
    <w:rsid w:val="009C383B"/>
    <w:rsid w:val="009C6A2C"/>
    <w:rsid w:val="009D6411"/>
    <w:rsid w:val="009F5FC0"/>
    <w:rsid w:val="009F6CBB"/>
    <w:rsid w:val="00A027C0"/>
    <w:rsid w:val="00A21BFD"/>
    <w:rsid w:val="00A43FB8"/>
    <w:rsid w:val="00A45284"/>
    <w:rsid w:val="00A46E47"/>
    <w:rsid w:val="00A66E82"/>
    <w:rsid w:val="00A708D4"/>
    <w:rsid w:val="00A71AC5"/>
    <w:rsid w:val="00A97599"/>
    <w:rsid w:val="00AA0F04"/>
    <w:rsid w:val="00AA154B"/>
    <w:rsid w:val="00AB3A75"/>
    <w:rsid w:val="00AB5481"/>
    <w:rsid w:val="00AB75A0"/>
    <w:rsid w:val="00AC1DC0"/>
    <w:rsid w:val="00AC4D82"/>
    <w:rsid w:val="00AC5661"/>
    <w:rsid w:val="00AD394E"/>
    <w:rsid w:val="00AE0CCB"/>
    <w:rsid w:val="00AE4992"/>
    <w:rsid w:val="00B03957"/>
    <w:rsid w:val="00B251C4"/>
    <w:rsid w:val="00B3197B"/>
    <w:rsid w:val="00B3428C"/>
    <w:rsid w:val="00B4072B"/>
    <w:rsid w:val="00B57B81"/>
    <w:rsid w:val="00B6468C"/>
    <w:rsid w:val="00B656E0"/>
    <w:rsid w:val="00B85B0F"/>
    <w:rsid w:val="00BA0426"/>
    <w:rsid w:val="00BA1547"/>
    <w:rsid w:val="00BA1C35"/>
    <w:rsid w:val="00BB197D"/>
    <w:rsid w:val="00BB1EE8"/>
    <w:rsid w:val="00BB2177"/>
    <w:rsid w:val="00BB650A"/>
    <w:rsid w:val="00BC038D"/>
    <w:rsid w:val="00BC118C"/>
    <w:rsid w:val="00BC5E9F"/>
    <w:rsid w:val="00BD0772"/>
    <w:rsid w:val="00BD3A9C"/>
    <w:rsid w:val="00BD42DD"/>
    <w:rsid w:val="00BD4BF6"/>
    <w:rsid w:val="00BD54F1"/>
    <w:rsid w:val="00BE0E1B"/>
    <w:rsid w:val="00BE774F"/>
    <w:rsid w:val="00BF4C55"/>
    <w:rsid w:val="00C04B88"/>
    <w:rsid w:val="00C30888"/>
    <w:rsid w:val="00C334C0"/>
    <w:rsid w:val="00C43F0C"/>
    <w:rsid w:val="00C52436"/>
    <w:rsid w:val="00C6520A"/>
    <w:rsid w:val="00C76D78"/>
    <w:rsid w:val="00C81123"/>
    <w:rsid w:val="00C81F91"/>
    <w:rsid w:val="00C83EF8"/>
    <w:rsid w:val="00C917BA"/>
    <w:rsid w:val="00C95080"/>
    <w:rsid w:val="00CA0F77"/>
    <w:rsid w:val="00CA395B"/>
    <w:rsid w:val="00CB086A"/>
    <w:rsid w:val="00CB327D"/>
    <w:rsid w:val="00CB4B62"/>
    <w:rsid w:val="00CB759F"/>
    <w:rsid w:val="00CC58D1"/>
    <w:rsid w:val="00CC6532"/>
    <w:rsid w:val="00CD2F90"/>
    <w:rsid w:val="00CE1FC2"/>
    <w:rsid w:val="00CE34FE"/>
    <w:rsid w:val="00CF1FD1"/>
    <w:rsid w:val="00CF375B"/>
    <w:rsid w:val="00CF6039"/>
    <w:rsid w:val="00CF6D12"/>
    <w:rsid w:val="00D03C28"/>
    <w:rsid w:val="00D13D75"/>
    <w:rsid w:val="00D22FBA"/>
    <w:rsid w:val="00D23647"/>
    <w:rsid w:val="00D3036A"/>
    <w:rsid w:val="00D34D9F"/>
    <w:rsid w:val="00D44AF6"/>
    <w:rsid w:val="00D51790"/>
    <w:rsid w:val="00D54266"/>
    <w:rsid w:val="00D57EFB"/>
    <w:rsid w:val="00D605D8"/>
    <w:rsid w:val="00D6077A"/>
    <w:rsid w:val="00D67D75"/>
    <w:rsid w:val="00D73A52"/>
    <w:rsid w:val="00D768DC"/>
    <w:rsid w:val="00D937E8"/>
    <w:rsid w:val="00D939E1"/>
    <w:rsid w:val="00DA61E4"/>
    <w:rsid w:val="00DB4AB8"/>
    <w:rsid w:val="00DD6D18"/>
    <w:rsid w:val="00DD7CAB"/>
    <w:rsid w:val="00DE2398"/>
    <w:rsid w:val="00DE264D"/>
    <w:rsid w:val="00DF16D2"/>
    <w:rsid w:val="00DF6BD7"/>
    <w:rsid w:val="00DF7D2D"/>
    <w:rsid w:val="00E02367"/>
    <w:rsid w:val="00E02C61"/>
    <w:rsid w:val="00E10A5A"/>
    <w:rsid w:val="00E2450C"/>
    <w:rsid w:val="00E3275A"/>
    <w:rsid w:val="00E40D1A"/>
    <w:rsid w:val="00E57C96"/>
    <w:rsid w:val="00E66E83"/>
    <w:rsid w:val="00E7005D"/>
    <w:rsid w:val="00E73E35"/>
    <w:rsid w:val="00E826CA"/>
    <w:rsid w:val="00E9255E"/>
    <w:rsid w:val="00E95874"/>
    <w:rsid w:val="00EA3C29"/>
    <w:rsid w:val="00EC3EE5"/>
    <w:rsid w:val="00ED01F3"/>
    <w:rsid w:val="00ED6675"/>
    <w:rsid w:val="00EF1F0A"/>
    <w:rsid w:val="00EF6C23"/>
    <w:rsid w:val="00EF7E29"/>
    <w:rsid w:val="00F13137"/>
    <w:rsid w:val="00F174DE"/>
    <w:rsid w:val="00F300CD"/>
    <w:rsid w:val="00F31473"/>
    <w:rsid w:val="00F343B9"/>
    <w:rsid w:val="00F43D77"/>
    <w:rsid w:val="00F442AE"/>
    <w:rsid w:val="00F53731"/>
    <w:rsid w:val="00F57A90"/>
    <w:rsid w:val="00F61EFF"/>
    <w:rsid w:val="00F723D7"/>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uiPriority w:val="9"/>
    <w:qFormat/>
    <w:rsid w:val="00F174DE"/>
    <w:pPr>
      <w:keepNext/>
      <w:keepLines/>
      <w:pBdr>
        <w:top w:val="single" w:sz="4" w:space="1" w:color="auto"/>
      </w:pBdr>
      <w:spacing w:before="120" w:after="0" w:line="240" w:lineRule="auto"/>
      <w:outlineLvl w:val="0"/>
    </w:pPr>
    <w:rPr>
      <w:rFonts w:ascii="Times New Roman" w:eastAsia="Times New Roman" w:hAnsi="Times New Roman"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174DE"/>
    <w:rPr>
      <w:rFonts w:ascii="Times New Roman" w:eastAsia="Times New Roman" w:hAnsi="Times New Roman" w:cs="Times New Roman"/>
      <w:b/>
      <w:bCs/>
      <w:sz w:val="28"/>
      <w:szCs w:val="28"/>
      <w:lang w:val="en-US" w:eastAsia="en-US"/>
    </w:rPr>
  </w:style>
  <w:style w:type="paragraph" w:customStyle="1" w:styleId="NumberedList">
    <w:name w:val="NumberedList"/>
    <w:basedOn w:val="Normal"/>
    <w:rsid w:val="00F174DE"/>
    <w:pPr>
      <w:numPr>
        <w:numId w:val="1"/>
      </w:numPr>
      <w:spacing w:after="0" w:line="240" w:lineRule="auto"/>
      <w:ind w:left="1600"/>
    </w:pPr>
    <w:rPr>
      <w:rFonts w:ascii="Times New Roman" w:eastAsia="Times New Roman" w:hAnsi="Times New Roman" w:cs="Times New Roman"/>
      <w:sz w:val="24"/>
      <w:szCs w:val="24"/>
      <w:lang w:val="en-US" w:eastAsia="en-US"/>
    </w:rPr>
  </w:style>
  <w:style w:type="paragraph" w:customStyle="1" w:styleId="NL">
    <w:name w:val="NL"/>
    <w:basedOn w:val="NumberedList"/>
    <w:rsid w:val="00F174DE"/>
    <w:pPr>
      <w:ind w:left="720"/>
    </w:pPr>
  </w:style>
  <w:style w:type="paragraph" w:styleId="ListBullet">
    <w:name w:val="List Bullet"/>
    <w:basedOn w:val="Normal"/>
    <w:rsid w:val="004D700B"/>
    <w:pPr>
      <w:numPr>
        <w:ilvl w:val="2"/>
        <w:numId w:val="5"/>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1690705">
      <w:bodyDiv w:val="1"/>
      <w:marLeft w:val="0"/>
      <w:marRight w:val="0"/>
      <w:marTop w:val="0"/>
      <w:marBottom w:val="0"/>
      <w:divBdr>
        <w:top w:val="none" w:sz="0" w:space="0" w:color="auto"/>
        <w:left w:val="none" w:sz="0" w:space="0" w:color="auto"/>
        <w:bottom w:val="none" w:sz="0" w:space="0" w:color="auto"/>
        <w:right w:val="none" w:sz="0" w:space="0" w:color="auto"/>
      </w:divBdr>
      <w:divsChild>
        <w:div w:id="267204969">
          <w:marLeft w:val="634"/>
          <w:marRight w:val="0"/>
          <w:marTop w:val="120"/>
          <w:marBottom w:val="0"/>
          <w:divBdr>
            <w:top w:val="none" w:sz="0" w:space="0" w:color="auto"/>
            <w:left w:val="none" w:sz="0" w:space="0" w:color="auto"/>
            <w:bottom w:val="none" w:sz="0" w:space="0" w:color="auto"/>
            <w:right w:val="none" w:sz="0" w:space="0" w:color="auto"/>
          </w:divBdr>
        </w:div>
        <w:div w:id="382756479">
          <w:marLeft w:val="634"/>
          <w:marRight w:val="0"/>
          <w:marTop w:val="120"/>
          <w:marBottom w:val="0"/>
          <w:divBdr>
            <w:top w:val="none" w:sz="0" w:space="0" w:color="auto"/>
            <w:left w:val="none" w:sz="0" w:space="0" w:color="auto"/>
            <w:bottom w:val="none" w:sz="0" w:space="0" w:color="auto"/>
            <w:right w:val="none" w:sz="0" w:space="0" w:color="auto"/>
          </w:divBdr>
        </w:div>
        <w:div w:id="951783432">
          <w:marLeft w:val="634"/>
          <w:marRight w:val="0"/>
          <w:marTop w:val="120"/>
          <w:marBottom w:val="0"/>
          <w:divBdr>
            <w:top w:val="none" w:sz="0" w:space="0" w:color="auto"/>
            <w:left w:val="none" w:sz="0" w:space="0" w:color="auto"/>
            <w:bottom w:val="none" w:sz="0" w:space="0" w:color="auto"/>
            <w:right w:val="none" w:sz="0" w:space="0" w:color="auto"/>
          </w:divBdr>
        </w:div>
        <w:div w:id="885532981">
          <w:marLeft w:val="634"/>
          <w:marRight w:val="0"/>
          <w:marTop w:val="120"/>
          <w:marBottom w:val="0"/>
          <w:divBdr>
            <w:top w:val="none" w:sz="0" w:space="0" w:color="auto"/>
            <w:left w:val="none" w:sz="0" w:space="0" w:color="auto"/>
            <w:bottom w:val="none" w:sz="0" w:space="0" w:color="auto"/>
            <w:right w:val="none" w:sz="0" w:space="0" w:color="auto"/>
          </w:divBdr>
        </w:div>
        <w:div w:id="1583218728">
          <w:marLeft w:val="634"/>
          <w:marRight w:val="0"/>
          <w:marTop w:val="120"/>
          <w:marBottom w:val="0"/>
          <w:divBdr>
            <w:top w:val="none" w:sz="0" w:space="0" w:color="auto"/>
            <w:left w:val="none" w:sz="0" w:space="0" w:color="auto"/>
            <w:bottom w:val="none" w:sz="0" w:space="0" w:color="auto"/>
            <w:right w:val="none" w:sz="0" w:space="0" w:color="auto"/>
          </w:divBdr>
        </w:div>
        <w:div w:id="1790122296">
          <w:marLeft w:val="634"/>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51DC3E-AC13-42E4-A1CB-DE80424BF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883</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Redhwan Al-amri</cp:lastModifiedBy>
  <cp:revision>10</cp:revision>
  <cp:lastPrinted>2013-02-05T09:07:00Z</cp:lastPrinted>
  <dcterms:created xsi:type="dcterms:W3CDTF">2019-10-24T12:31:00Z</dcterms:created>
  <dcterms:modified xsi:type="dcterms:W3CDTF">2026-10-09T09:22:00Z</dcterms:modified>
</cp:coreProperties>
</file>