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72028024"/>
        <w:docPartObj>
          <w:docPartGallery w:val="Cover Pages"/>
          <w:docPartUnique/>
        </w:docPartObj>
      </w:sdtPr>
      <w:sdtEndPr/>
      <w:sdtContent>
        <w:p w14:paraId="2FFA5400" w14:textId="094660B9" w:rsidR="00E32BDA" w:rsidRDefault="00E32BDA">
          <w:r>
            <w:rPr>
              <w:noProof/>
            </w:rPr>
            <mc:AlternateContent>
              <mc:Choice Requires="wpg">
                <w:drawing>
                  <wp:anchor distT="0" distB="0" distL="114300" distR="114300" simplePos="0" relativeHeight="251659264" behindDoc="1" locked="0" layoutInCell="1" allowOverlap="1" wp14:anchorId="31754C28" wp14:editId="7BF7714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BF96DE9" w14:textId="657E0738" w:rsidR="00E32BDA" w:rsidRDefault="00E32BDA" w:rsidP="002048ED">
                                      <w:pPr>
                                        <w:pStyle w:val="NoSpacing"/>
                                        <w:spacing w:before="120"/>
                                        <w:jc w:val="center"/>
                                        <w:rPr>
                                          <w:color w:val="FFFFFF" w:themeColor="background1"/>
                                        </w:rPr>
                                      </w:pPr>
                                      <w:r>
                                        <w:rPr>
                                          <w:color w:val="FFFFFF" w:themeColor="background1"/>
                                        </w:rPr>
                                        <w:t>Scott Rees (180019</w:t>
                                      </w:r>
                                      <w:r w:rsidR="002048ED">
                                        <w:rPr>
                                          <w:color w:val="FFFFFF" w:themeColor="background1"/>
                                        </w:rPr>
                                        <w:t>5)</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065C0CB" w14:textId="51B57CDD" w:rsidR="00E32BDA" w:rsidRDefault="00F91153" w:rsidP="00F91153">
                                  <w:pPr>
                                    <w:pStyle w:val="NoSpacing"/>
                                    <w:rPr>
                                      <w:rFonts w:asciiTheme="majorHAnsi" w:eastAsiaTheme="majorEastAsia" w:hAnsiTheme="majorHAnsi" w:cstheme="majorBidi"/>
                                      <w:caps/>
                                      <w:color w:val="4472C4" w:themeColor="accent1"/>
                                      <w:sz w:val="72"/>
                                      <w:szCs w:val="72"/>
                                    </w:rPr>
                                  </w:pPr>
                                  <w:r w:rsidRPr="00F91153">
                                    <w:rPr>
                                      <w:rFonts w:asciiTheme="majorHAnsi" w:eastAsiaTheme="majorEastAsia" w:hAnsiTheme="majorHAnsi" w:cstheme="majorBidi"/>
                                      <w:caps/>
                                      <w:color w:val="4472C4" w:themeColor="accent1"/>
                                      <w:sz w:val="72"/>
                                      <w:szCs w:val="72"/>
                                    </w:rPr>
                                    <w:t xml:space="preserve">Evaluate the success and limitations of the Police and Criminal Evidence Act 1984 in preventing Miscarriages of Justice.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1754C2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BF96DE9" w14:textId="657E0738" w:rsidR="00E32BDA" w:rsidRDefault="00E32BDA" w:rsidP="002048ED">
                                <w:pPr>
                                  <w:pStyle w:val="NoSpacing"/>
                                  <w:spacing w:before="120"/>
                                  <w:jc w:val="center"/>
                                  <w:rPr>
                                    <w:color w:val="FFFFFF" w:themeColor="background1"/>
                                  </w:rPr>
                                </w:pPr>
                                <w:r>
                                  <w:rPr>
                                    <w:color w:val="FFFFFF" w:themeColor="background1"/>
                                  </w:rPr>
                                  <w:t>Scott Rees (180019</w:t>
                                </w:r>
                                <w:r w:rsidR="002048ED">
                                  <w:rPr>
                                    <w:color w:val="FFFFFF" w:themeColor="background1"/>
                                  </w:rPr>
                                  <w:t>5)</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065C0CB" w14:textId="51B57CDD" w:rsidR="00E32BDA" w:rsidRDefault="00F91153" w:rsidP="00F91153">
                            <w:pPr>
                              <w:pStyle w:val="NoSpacing"/>
                              <w:rPr>
                                <w:rFonts w:asciiTheme="majorHAnsi" w:eastAsiaTheme="majorEastAsia" w:hAnsiTheme="majorHAnsi" w:cstheme="majorBidi"/>
                                <w:caps/>
                                <w:color w:val="4472C4" w:themeColor="accent1"/>
                                <w:sz w:val="72"/>
                                <w:szCs w:val="72"/>
                              </w:rPr>
                            </w:pPr>
                            <w:r w:rsidRPr="00F91153">
                              <w:rPr>
                                <w:rFonts w:asciiTheme="majorHAnsi" w:eastAsiaTheme="majorEastAsia" w:hAnsiTheme="majorHAnsi" w:cstheme="majorBidi"/>
                                <w:caps/>
                                <w:color w:val="4472C4" w:themeColor="accent1"/>
                                <w:sz w:val="72"/>
                                <w:szCs w:val="72"/>
                              </w:rPr>
                              <w:t xml:space="preserve">Evaluate the success and limitations of the Police and Criminal Evidence Act 1984 in preventing Miscarriages of Justice.   </w:t>
                            </w:r>
                          </w:p>
                        </w:txbxContent>
                      </v:textbox>
                    </v:shape>
                    <w10:wrap anchorx="page" anchory="page"/>
                  </v:group>
                </w:pict>
              </mc:Fallback>
            </mc:AlternateContent>
          </w:r>
        </w:p>
        <w:p w14:paraId="0013A57B" w14:textId="5EC2577C" w:rsidR="00E32BDA" w:rsidRDefault="00E32BDA">
          <w:r>
            <w:br w:type="page"/>
          </w:r>
        </w:p>
      </w:sdtContent>
    </w:sdt>
    <w:p w14:paraId="6279BAFA" w14:textId="2C9C2E47" w:rsidR="0008286C" w:rsidRPr="00DC0EBA" w:rsidRDefault="003D2E00" w:rsidP="00DC0EBA">
      <w:pPr>
        <w:spacing w:line="480" w:lineRule="auto"/>
        <w:rPr>
          <w:rFonts w:ascii="Times New Roman" w:hAnsi="Times New Roman" w:cs="Times New Roman"/>
          <w:sz w:val="24"/>
          <w:szCs w:val="24"/>
          <w:u w:val="single"/>
        </w:rPr>
      </w:pPr>
      <w:r w:rsidRPr="00DC0EBA">
        <w:rPr>
          <w:rFonts w:ascii="Times New Roman" w:hAnsi="Times New Roman" w:cs="Times New Roman"/>
          <w:sz w:val="24"/>
          <w:szCs w:val="24"/>
          <w:u w:val="single"/>
        </w:rPr>
        <w:lastRenderedPageBreak/>
        <w:t>Evaluate the success and limitations of the Police and Criminal Evidence Act 1984 in preventing Miscarriages of Justice.</w:t>
      </w:r>
    </w:p>
    <w:p w14:paraId="27AFDAEE" w14:textId="5A7C7622" w:rsidR="002337F5" w:rsidRPr="00DC0EBA" w:rsidRDefault="003D2E00" w:rsidP="00DC0EBA">
      <w:pPr>
        <w:spacing w:line="480" w:lineRule="auto"/>
        <w:rPr>
          <w:rFonts w:ascii="Times New Roman" w:hAnsi="Times New Roman" w:cs="Times New Roman"/>
          <w:sz w:val="24"/>
          <w:szCs w:val="24"/>
        </w:rPr>
      </w:pPr>
      <w:r w:rsidRPr="00DC0EBA">
        <w:rPr>
          <w:rFonts w:ascii="Times New Roman" w:hAnsi="Times New Roman" w:cs="Times New Roman"/>
          <w:sz w:val="24"/>
          <w:szCs w:val="24"/>
        </w:rPr>
        <w:t>In this assignment</w:t>
      </w:r>
      <w:r w:rsidR="00ED7849" w:rsidRPr="00DC0EBA">
        <w:rPr>
          <w:rFonts w:ascii="Times New Roman" w:hAnsi="Times New Roman" w:cs="Times New Roman"/>
          <w:sz w:val="24"/>
          <w:szCs w:val="24"/>
        </w:rPr>
        <w:t xml:space="preserve"> I am going to discuss how the Police and Criminal Evidence Act 1984 has impacted upon the prevention of miscarriages of justices both from a negative and positive stance. In order to carry this out successfully, I intend on beginning with a clear definition of the term “a miscarriage of justice” before </w:t>
      </w:r>
      <w:r w:rsidR="006E65C4" w:rsidRPr="00DC0EBA">
        <w:rPr>
          <w:rFonts w:ascii="Times New Roman" w:hAnsi="Times New Roman" w:cs="Times New Roman"/>
          <w:sz w:val="24"/>
          <w:szCs w:val="24"/>
        </w:rPr>
        <w:t>reviewing</w:t>
      </w:r>
      <w:r w:rsidR="00ED7849" w:rsidRPr="00DC0EBA">
        <w:rPr>
          <w:rFonts w:ascii="Times New Roman" w:hAnsi="Times New Roman" w:cs="Times New Roman"/>
          <w:sz w:val="24"/>
          <w:szCs w:val="24"/>
        </w:rPr>
        <w:t xml:space="preserve"> a case study on </w:t>
      </w:r>
      <w:r w:rsidR="006E65C4" w:rsidRPr="00DC0EBA">
        <w:rPr>
          <w:rFonts w:ascii="Times New Roman" w:hAnsi="Times New Roman" w:cs="Times New Roman"/>
          <w:sz w:val="24"/>
          <w:szCs w:val="24"/>
        </w:rPr>
        <w:t>‘The Birmingham Six’</w:t>
      </w:r>
      <w:r w:rsidR="00ED7849" w:rsidRPr="00DC0EBA">
        <w:rPr>
          <w:rFonts w:ascii="Times New Roman" w:hAnsi="Times New Roman" w:cs="Times New Roman"/>
          <w:sz w:val="24"/>
          <w:szCs w:val="24"/>
        </w:rPr>
        <w:t xml:space="preserve"> to highlight the failings of the police force in its deliverance of a service deemed to</w:t>
      </w:r>
      <w:r w:rsidR="002337F5" w:rsidRPr="00DC0EBA">
        <w:rPr>
          <w:rFonts w:ascii="Times New Roman" w:hAnsi="Times New Roman" w:cs="Times New Roman"/>
          <w:sz w:val="24"/>
          <w:szCs w:val="24"/>
        </w:rPr>
        <w:t xml:space="preserve"> be professional</w:t>
      </w:r>
      <w:r w:rsidR="006E65C4" w:rsidRPr="00DC0EBA">
        <w:rPr>
          <w:rFonts w:ascii="Times New Roman" w:hAnsi="Times New Roman" w:cs="Times New Roman"/>
          <w:sz w:val="24"/>
          <w:szCs w:val="24"/>
        </w:rPr>
        <w:t xml:space="preserve"> and efficient</w:t>
      </w:r>
      <w:r w:rsidR="002337F5" w:rsidRPr="00DC0EBA">
        <w:rPr>
          <w:rFonts w:ascii="Times New Roman" w:hAnsi="Times New Roman" w:cs="Times New Roman"/>
          <w:sz w:val="24"/>
          <w:szCs w:val="24"/>
        </w:rPr>
        <w:t xml:space="preserve"> in order to</w:t>
      </w:r>
      <w:r w:rsidR="00ED7849" w:rsidRPr="00DC0EBA">
        <w:rPr>
          <w:rFonts w:ascii="Times New Roman" w:hAnsi="Times New Roman" w:cs="Times New Roman"/>
          <w:sz w:val="24"/>
          <w:szCs w:val="24"/>
        </w:rPr>
        <w:t xml:space="preserve"> protect the public</w:t>
      </w:r>
      <w:r w:rsidR="00C9150C" w:rsidRPr="00DC0EBA">
        <w:rPr>
          <w:rFonts w:ascii="Times New Roman" w:hAnsi="Times New Roman" w:cs="Times New Roman"/>
          <w:sz w:val="24"/>
          <w:szCs w:val="24"/>
        </w:rPr>
        <w:t xml:space="preserve"> and innocent</w:t>
      </w:r>
      <w:r w:rsidR="00ED7849" w:rsidRPr="00DC0EBA">
        <w:rPr>
          <w:rFonts w:ascii="Times New Roman" w:hAnsi="Times New Roman" w:cs="Times New Roman"/>
          <w:sz w:val="24"/>
          <w:szCs w:val="24"/>
        </w:rPr>
        <w:t xml:space="preserve">. </w:t>
      </w:r>
      <w:r w:rsidR="007A0F95">
        <w:rPr>
          <w:rFonts w:ascii="Times New Roman" w:hAnsi="Times New Roman" w:cs="Times New Roman"/>
          <w:sz w:val="24"/>
          <w:szCs w:val="24"/>
        </w:rPr>
        <w:t xml:space="preserve">This case study will be enhanced further and supported by the case studies of The Guildford Four, Judith Ward and Stefan </w:t>
      </w:r>
      <w:proofErr w:type="spellStart"/>
      <w:r w:rsidR="007A0F95">
        <w:rPr>
          <w:rFonts w:ascii="Times New Roman" w:hAnsi="Times New Roman" w:cs="Times New Roman"/>
          <w:sz w:val="24"/>
          <w:szCs w:val="24"/>
        </w:rPr>
        <w:t>Kizsco</w:t>
      </w:r>
      <w:proofErr w:type="spellEnd"/>
      <w:r w:rsidR="007A0F95">
        <w:rPr>
          <w:rFonts w:ascii="Times New Roman" w:hAnsi="Times New Roman" w:cs="Times New Roman"/>
          <w:sz w:val="24"/>
          <w:szCs w:val="24"/>
        </w:rPr>
        <w:t xml:space="preserve">, all of whom were victims of a miscarriage of justice. </w:t>
      </w:r>
      <w:r w:rsidR="00ED7849" w:rsidRPr="00DC0EBA">
        <w:rPr>
          <w:rFonts w:ascii="Times New Roman" w:hAnsi="Times New Roman" w:cs="Times New Roman"/>
          <w:sz w:val="24"/>
          <w:szCs w:val="24"/>
        </w:rPr>
        <w:t>Subsequently, I will be investigating</w:t>
      </w:r>
      <w:r w:rsidR="002337F5" w:rsidRPr="00DC0EBA">
        <w:rPr>
          <w:rFonts w:ascii="Times New Roman" w:hAnsi="Times New Roman" w:cs="Times New Roman"/>
          <w:sz w:val="24"/>
          <w:szCs w:val="24"/>
        </w:rPr>
        <w:t xml:space="preserve"> the development of the police force in the </w:t>
      </w:r>
      <w:r w:rsidR="00FE69BB" w:rsidRPr="00DC0EBA">
        <w:rPr>
          <w:rFonts w:ascii="Times New Roman" w:hAnsi="Times New Roman" w:cs="Times New Roman"/>
          <w:sz w:val="24"/>
          <w:szCs w:val="24"/>
        </w:rPr>
        <w:t xml:space="preserve">twentieth </w:t>
      </w:r>
      <w:r w:rsidR="002337F5" w:rsidRPr="00DC0EBA">
        <w:rPr>
          <w:rFonts w:ascii="Times New Roman" w:hAnsi="Times New Roman" w:cs="Times New Roman"/>
          <w:sz w:val="24"/>
          <w:szCs w:val="24"/>
        </w:rPr>
        <w:t>century and how it has developed since the implementation of the Police and Criminal Evidence Act 1984.</w:t>
      </w:r>
    </w:p>
    <w:p w14:paraId="23A62123" w14:textId="77777777" w:rsidR="00F71364" w:rsidRDefault="002337F5" w:rsidP="00DC0EBA">
      <w:pPr>
        <w:spacing w:line="480" w:lineRule="auto"/>
        <w:rPr>
          <w:rFonts w:ascii="Times New Roman" w:hAnsi="Times New Roman" w:cs="Times New Roman"/>
          <w:sz w:val="24"/>
          <w:szCs w:val="24"/>
        </w:rPr>
      </w:pPr>
      <w:r w:rsidRPr="00DC0EBA">
        <w:rPr>
          <w:rFonts w:ascii="Times New Roman" w:hAnsi="Times New Roman" w:cs="Times New Roman"/>
          <w:sz w:val="24"/>
          <w:szCs w:val="24"/>
        </w:rPr>
        <w:t>Prior to the nineteenth century, the presence of an actual formal police force was absent. T</w:t>
      </w:r>
      <w:r w:rsidR="00A3148A" w:rsidRPr="00DC0EBA">
        <w:rPr>
          <w:rFonts w:ascii="Times New Roman" w:hAnsi="Times New Roman" w:cs="Times New Roman"/>
          <w:sz w:val="24"/>
          <w:szCs w:val="24"/>
        </w:rPr>
        <w:t>wo accounts as to the reasoning behind the formation of a policing body are the orthodox account and the revisionist account. The former refers to a response towards the necessity of controlling crime and criminality to promote a healthier society</w:t>
      </w:r>
      <w:r w:rsidR="00B2317F" w:rsidRPr="00DC0EBA">
        <w:rPr>
          <w:rFonts w:ascii="Times New Roman" w:hAnsi="Times New Roman" w:cs="Times New Roman"/>
          <w:sz w:val="24"/>
          <w:szCs w:val="24"/>
        </w:rPr>
        <w:t xml:space="preserve"> due to the pressure of the urban and industrial revolution. In opposition to this</w:t>
      </w:r>
      <w:r w:rsidR="00FE69BB" w:rsidRPr="00DC0EBA">
        <w:rPr>
          <w:rFonts w:ascii="Times New Roman" w:hAnsi="Times New Roman" w:cs="Times New Roman"/>
          <w:sz w:val="24"/>
          <w:szCs w:val="24"/>
        </w:rPr>
        <w:t>,</w:t>
      </w:r>
      <w:r w:rsidR="00B2317F" w:rsidRPr="00DC0EBA">
        <w:rPr>
          <w:rFonts w:ascii="Times New Roman" w:hAnsi="Times New Roman" w:cs="Times New Roman"/>
          <w:sz w:val="24"/>
          <w:szCs w:val="24"/>
        </w:rPr>
        <w:t xml:space="preserve"> was the view that “the police were seen as a means (together with associated reforms of criminal procedure, punishment, social policy, and political representation) of maintaining the dominance of a ruling class against the interests and opposition of the various sections of the working class, who constituted the majority of the population” </w:t>
      </w:r>
      <w:bookmarkStart w:id="0" w:name="_Hlk23701324"/>
      <w:r w:rsidR="00B2317F" w:rsidRPr="00DC0EBA">
        <w:rPr>
          <w:rFonts w:ascii="Times New Roman" w:hAnsi="Times New Roman" w:cs="Times New Roman"/>
          <w:sz w:val="24"/>
          <w:szCs w:val="24"/>
        </w:rPr>
        <w:t>(</w:t>
      </w:r>
      <w:r w:rsidR="00F71364">
        <w:rPr>
          <w:rFonts w:ascii="Times New Roman" w:hAnsi="Times New Roman" w:cs="Times New Roman"/>
          <w:sz w:val="24"/>
          <w:szCs w:val="24"/>
        </w:rPr>
        <w:t>Reiner, R. (2000), p. 40).</w:t>
      </w:r>
      <w:r w:rsidR="00B2317F" w:rsidRPr="00DC0EBA">
        <w:rPr>
          <w:rFonts w:ascii="Times New Roman" w:hAnsi="Times New Roman" w:cs="Times New Roman"/>
          <w:sz w:val="24"/>
          <w:szCs w:val="24"/>
        </w:rPr>
        <w:t xml:space="preserve"> </w:t>
      </w:r>
      <w:bookmarkEnd w:id="0"/>
    </w:p>
    <w:p w14:paraId="7EA818A8" w14:textId="5F0FE4B0" w:rsidR="003D2E00" w:rsidRPr="00DC0EBA" w:rsidRDefault="00A41A26" w:rsidP="00DC0EBA">
      <w:pPr>
        <w:spacing w:line="480" w:lineRule="auto"/>
        <w:rPr>
          <w:rFonts w:ascii="Times New Roman" w:hAnsi="Times New Roman" w:cs="Times New Roman"/>
          <w:sz w:val="24"/>
          <w:szCs w:val="24"/>
        </w:rPr>
      </w:pPr>
      <w:r w:rsidRPr="00DC0EBA">
        <w:rPr>
          <w:rFonts w:ascii="Times New Roman" w:hAnsi="Times New Roman" w:cs="Times New Roman"/>
          <w:sz w:val="24"/>
          <w:szCs w:val="24"/>
        </w:rPr>
        <w:t xml:space="preserve"> The police replaced the night watchmen, known as ‘Charlies’ who had previously been employed to guard over the city at night. These people, although poorly paid and ill equipped, </w:t>
      </w:r>
      <w:proofErr w:type="gramStart"/>
      <w:r w:rsidRPr="00DC0EBA">
        <w:rPr>
          <w:rFonts w:ascii="Times New Roman" w:hAnsi="Times New Roman" w:cs="Times New Roman"/>
          <w:sz w:val="24"/>
          <w:szCs w:val="24"/>
        </w:rPr>
        <w:t>were considered to be</w:t>
      </w:r>
      <w:proofErr w:type="gramEnd"/>
      <w:r w:rsidRPr="00DC0EBA">
        <w:rPr>
          <w:rFonts w:ascii="Times New Roman" w:hAnsi="Times New Roman" w:cs="Times New Roman"/>
          <w:sz w:val="24"/>
          <w:szCs w:val="24"/>
        </w:rPr>
        <w:t xml:space="preserve"> effective, well into the nineteenth century. However, an ever-changing </w:t>
      </w:r>
      <w:r w:rsidRPr="00DC0EBA">
        <w:rPr>
          <w:rFonts w:ascii="Times New Roman" w:hAnsi="Times New Roman" w:cs="Times New Roman"/>
          <w:sz w:val="24"/>
          <w:szCs w:val="24"/>
        </w:rPr>
        <w:lastRenderedPageBreak/>
        <w:t xml:space="preserve">society meant that a reform was required in which a formal police force was </w:t>
      </w:r>
      <w:proofErr w:type="gramStart"/>
      <w:r w:rsidRPr="00DC0EBA">
        <w:rPr>
          <w:rFonts w:ascii="Times New Roman" w:hAnsi="Times New Roman" w:cs="Times New Roman"/>
          <w:sz w:val="24"/>
          <w:szCs w:val="24"/>
        </w:rPr>
        <w:t>established</w:t>
      </w:r>
      <w:proofErr w:type="gramEnd"/>
      <w:r w:rsidR="006C22B1" w:rsidRPr="00DC0EBA">
        <w:rPr>
          <w:rFonts w:ascii="Times New Roman" w:hAnsi="Times New Roman" w:cs="Times New Roman"/>
          <w:sz w:val="24"/>
          <w:szCs w:val="24"/>
        </w:rPr>
        <w:t xml:space="preserve"> and Peel’s Nine Principles of Policing were implemented </w:t>
      </w:r>
      <w:r w:rsidR="004137A1" w:rsidRPr="00DC0EBA">
        <w:rPr>
          <w:rFonts w:ascii="Times New Roman" w:hAnsi="Times New Roman" w:cs="Times New Roman"/>
          <w:sz w:val="24"/>
          <w:szCs w:val="24"/>
        </w:rPr>
        <w:t>within it, as a set of principles for police to observe and follow. Following close analysis of the nine principles it is evident that although</w:t>
      </w:r>
      <w:r w:rsidR="001A320B" w:rsidRPr="00DC0EBA">
        <w:rPr>
          <w:rFonts w:ascii="Times New Roman" w:hAnsi="Times New Roman" w:cs="Times New Roman"/>
          <w:sz w:val="24"/>
          <w:szCs w:val="24"/>
        </w:rPr>
        <w:t xml:space="preserve"> </w:t>
      </w:r>
      <w:proofErr w:type="gramStart"/>
      <w:r w:rsidR="001A320B" w:rsidRPr="00DC0EBA">
        <w:rPr>
          <w:rFonts w:ascii="Times New Roman" w:hAnsi="Times New Roman" w:cs="Times New Roman"/>
          <w:sz w:val="24"/>
          <w:szCs w:val="24"/>
        </w:rPr>
        <w:t>the majority of</w:t>
      </w:r>
      <w:proofErr w:type="gramEnd"/>
      <w:r w:rsidR="001A320B" w:rsidRPr="00DC0EBA">
        <w:rPr>
          <w:rFonts w:ascii="Times New Roman" w:hAnsi="Times New Roman" w:cs="Times New Roman"/>
          <w:sz w:val="24"/>
          <w:szCs w:val="24"/>
        </w:rPr>
        <w:t xml:space="preserve"> these principles can be applied today there is a clear requirement for these to be adapted further to meet the needs of </w:t>
      </w:r>
      <w:r w:rsidR="00CE3A76" w:rsidRPr="00DC0EBA">
        <w:rPr>
          <w:rFonts w:ascii="Times New Roman" w:hAnsi="Times New Roman" w:cs="Times New Roman"/>
          <w:sz w:val="24"/>
          <w:szCs w:val="24"/>
        </w:rPr>
        <w:t xml:space="preserve">a </w:t>
      </w:r>
      <w:r w:rsidR="003C701B" w:rsidRPr="00DC0EBA">
        <w:rPr>
          <w:rFonts w:ascii="Times New Roman" w:hAnsi="Times New Roman" w:cs="Times New Roman"/>
          <w:sz w:val="24"/>
          <w:szCs w:val="24"/>
        </w:rPr>
        <w:t>fast</w:t>
      </w:r>
      <w:r w:rsidR="00570566">
        <w:rPr>
          <w:rFonts w:ascii="Times New Roman" w:hAnsi="Times New Roman" w:cs="Times New Roman"/>
          <w:sz w:val="24"/>
          <w:szCs w:val="24"/>
        </w:rPr>
        <w:t>-</w:t>
      </w:r>
      <w:r w:rsidR="00CE3A76" w:rsidRPr="00DC0EBA">
        <w:rPr>
          <w:rFonts w:ascii="Times New Roman" w:hAnsi="Times New Roman" w:cs="Times New Roman"/>
          <w:sz w:val="24"/>
          <w:szCs w:val="24"/>
        </w:rPr>
        <w:t>developing</w:t>
      </w:r>
      <w:r w:rsidR="001A320B" w:rsidRPr="00DC0EBA">
        <w:rPr>
          <w:rFonts w:ascii="Times New Roman" w:hAnsi="Times New Roman" w:cs="Times New Roman"/>
          <w:sz w:val="24"/>
          <w:szCs w:val="24"/>
        </w:rPr>
        <w:t xml:space="preserve"> socie</w:t>
      </w:r>
      <w:r w:rsidR="00C73D74" w:rsidRPr="00DC0EBA">
        <w:rPr>
          <w:rFonts w:ascii="Times New Roman" w:hAnsi="Times New Roman" w:cs="Times New Roman"/>
          <w:sz w:val="24"/>
          <w:szCs w:val="24"/>
        </w:rPr>
        <w:t>t</w:t>
      </w:r>
      <w:r w:rsidR="001A320B" w:rsidRPr="00DC0EBA">
        <w:rPr>
          <w:rFonts w:ascii="Times New Roman" w:hAnsi="Times New Roman" w:cs="Times New Roman"/>
          <w:sz w:val="24"/>
          <w:szCs w:val="24"/>
        </w:rPr>
        <w:t>y.</w:t>
      </w:r>
      <w:r w:rsidR="00C73D74" w:rsidRPr="00DC0EBA">
        <w:rPr>
          <w:rFonts w:ascii="Times New Roman" w:hAnsi="Times New Roman" w:cs="Times New Roman"/>
          <w:sz w:val="24"/>
          <w:szCs w:val="24"/>
        </w:rPr>
        <w:t xml:space="preserve"> Their vagueness also stands out as problematic as they can be perceived as being open to interpretation rather than as a reference point</w:t>
      </w:r>
      <w:r w:rsidR="001A2739" w:rsidRPr="00DC0EBA">
        <w:rPr>
          <w:rFonts w:ascii="Times New Roman" w:hAnsi="Times New Roman" w:cs="Times New Roman"/>
          <w:sz w:val="24"/>
          <w:szCs w:val="24"/>
        </w:rPr>
        <w:t xml:space="preserve"> of clear </w:t>
      </w:r>
      <w:r w:rsidR="00FC42EF" w:rsidRPr="00DC0EBA">
        <w:rPr>
          <w:rFonts w:ascii="Times New Roman" w:hAnsi="Times New Roman" w:cs="Times New Roman"/>
          <w:sz w:val="24"/>
          <w:szCs w:val="24"/>
        </w:rPr>
        <w:t xml:space="preserve">absolute </w:t>
      </w:r>
      <w:r w:rsidR="001A2739" w:rsidRPr="00DC0EBA">
        <w:rPr>
          <w:rFonts w:ascii="Times New Roman" w:hAnsi="Times New Roman" w:cs="Times New Roman"/>
          <w:sz w:val="24"/>
          <w:szCs w:val="24"/>
        </w:rPr>
        <w:t>guidance.</w:t>
      </w:r>
      <w:r w:rsidR="00025048" w:rsidRPr="00DC0EBA">
        <w:rPr>
          <w:rFonts w:ascii="Times New Roman" w:hAnsi="Times New Roman" w:cs="Times New Roman"/>
          <w:sz w:val="24"/>
          <w:szCs w:val="24"/>
        </w:rPr>
        <w:t xml:space="preserve"> The formation</w:t>
      </w:r>
      <w:r w:rsidR="00E42403" w:rsidRPr="00DC0EBA">
        <w:rPr>
          <w:rFonts w:ascii="Times New Roman" w:hAnsi="Times New Roman" w:cs="Times New Roman"/>
          <w:sz w:val="24"/>
          <w:szCs w:val="24"/>
        </w:rPr>
        <w:t>,</w:t>
      </w:r>
      <w:r w:rsidR="00025048" w:rsidRPr="00DC0EBA">
        <w:rPr>
          <w:rFonts w:ascii="Times New Roman" w:hAnsi="Times New Roman" w:cs="Times New Roman"/>
          <w:sz w:val="24"/>
          <w:szCs w:val="24"/>
        </w:rPr>
        <w:t xml:space="preserve"> therefore, of a new</w:t>
      </w:r>
      <w:r w:rsidR="00E42403" w:rsidRPr="00DC0EBA">
        <w:rPr>
          <w:rFonts w:ascii="Times New Roman" w:hAnsi="Times New Roman" w:cs="Times New Roman"/>
          <w:sz w:val="24"/>
          <w:szCs w:val="24"/>
        </w:rPr>
        <w:t xml:space="preserve"> </w:t>
      </w:r>
      <w:r w:rsidR="00025048" w:rsidRPr="00DC0EBA">
        <w:rPr>
          <w:rFonts w:ascii="Times New Roman" w:hAnsi="Times New Roman" w:cs="Times New Roman"/>
          <w:sz w:val="24"/>
          <w:szCs w:val="24"/>
        </w:rPr>
        <w:t>police</w:t>
      </w:r>
      <w:r w:rsidR="00E42403" w:rsidRPr="00DC0EBA">
        <w:rPr>
          <w:rFonts w:ascii="Times New Roman" w:hAnsi="Times New Roman" w:cs="Times New Roman"/>
          <w:sz w:val="24"/>
          <w:szCs w:val="24"/>
        </w:rPr>
        <w:t xml:space="preserve"> establishment</w:t>
      </w:r>
      <w:r w:rsidR="00025048" w:rsidRPr="00DC0EBA">
        <w:rPr>
          <w:rFonts w:ascii="Times New Roman" w:hAnsi="Times New Roman" w:cs="Times New Roman"/>
          <w:sz w:val="24"/>
          <w:szCs w:val="24"/>
        </w:rPr>
        <w:t xml:space="preserve"> of the nineteenth century was founded but with it came </w:t>
      </w:r>
      <w:proofErr w:type="gramStart"/>
      <w:r w:rsidR="00025048" w:rsidRPr="00DC0EBA">
        <w:rPr>
          <w:rFonts w:ascii="Times New Roman" w:hAnsi="Times New Roman" w:cs="Times New Roman"/>
          <w:sz w:val="24"/>
          <w:szCs w:val="24"/>
        </w:rPr>
        <w:t>a number of</w:t>
      </w:r>
      <w:proofErr w:type="gramEnd"/>
      <w:r w:rsidR="00025048" w:rsidRPr="00DC0EBA">
        <w:rPr>
          <w:rFonts w:ascii="Times New Roman" w:hAnsi="Times New Roman" w:cs="Times New Roman"/>
          <w:sz w:val="24"/>
          <w:szCs w:val="24"/>
        </w:rPr>
        <w:t xml:space="preserve"> problems, the initial being the lack of restraint or control with regards to the exercising of police power. The lack of limitations placed upon </w:t>
      </w:r>
      <w:r w:rsidR="00026B41" w:rsidRPr="00DC0EBA">
        <w:rPr>
          <w:rFonts w:ascii="Times New Roman" w:hAnsi="Times New Roman" w:cs="Times New Roman"/>
          <w:sz w:val="24"/>
          <w:szCs w:val="24"/>
        </w:rPr>
        <w:t xml:space="preserve">the time one could be detained for, along with the absence of the offer of legal representation meant that the authorities could use this </w:t>
      </w:r>
      <w:r w:rsidR="00AE382F" w:rsidRPr="00DC0EBA">
        <w:rPr>
          <w:rFonts w:ascii="Times New Roman" w:hAnsi="Times New Roman" w:cs="Times New Roman"/>
          <w:sz w:val="24"/>
          <w:szCs w:val="24"/>
        </w:rPr>
        <w:t>amongst other things to</w:t>
      </w:r>
      <w:r w:rsidR="00026B41" w:rsidRPr="00DC0EBA">
        <w:rPr>
          <w:rFonts w:ascii="Times New Roman" w:hAnsi="Times New Roman" w:cs="Times New Roman"/>
          <w:sz w:val="24"/>
          <w:szCs w:val="24"/>
        </w:rPr>
        <w:t xml:space="preserve"> their advantage, conducting</w:t>
      </w:r>
      <w:r w:rsidR="00D831BA" w:rsidRPr="00DC0EBA">
        <w:rPr>
          <w:rFonts w:ascii="Times New Roman" w:hAnsi="Times New Roman" w:cs="Times New Roman"/>
          <w:sz w:val="24"/>
          <w:szCs w:val="24"/>
        </w:rPr>
        <w:t xml:space="preserve"> </w:t>
      </w:r>
      <w:r w:rsidR="00026B41" w:rsidRPr="00DC0EBA">
        <w:rPr>
          <w:rFonts w:ascii="Times New Roman" w:hAnsi="Times New Roman" w:cs="Times New Roman"/>
          <w:sz w:val="24"/>
          <w:szCs w:val="24"/>
        </w:rPr>
        <w:t>interviews</w:t>
      </w:r>
      <w:r w:rsidR="00D831BA" w:rsidRPr="00DC0EBA">
        <w:rPr>
          <w:rFonts w:ascii="Times New Roman" w:hAnsi="Times New Roman" w:cs="Times New Roman"/>
          <w:sz w:val="24"/>
          <w:szCs w:val="24"/>
        </w:rPr>
        <w:t xml:space="preserve"> with the use of oppressive techniques such as</w:t>
      </w:r>
      <w:r w:rsidR="00026B41" w:rsidRPr="00DC0EBA">
        <w:rPr>
          <w:rFonts w:ascii="Times New Roman" w:hAnsi="Times New Roman" w:cs="Times New Roman"/>
          <w:sz w:val="24"/>
          <w:szCs w:val="24"/>
        </w:rPr>
        <w:t xml:space="preserve"> physical violence to encourage a confession, along with the use of sleep deprivation, something that is recognised as a form of torture  in today’s society.</w:t>
      </w:r>
      <w:r w:rsidR="00C01404" w:rsidRPr="00DC0EBA">
        <w:rPr>
          <w:rFonts w:ascii="Times New Roman" w:hAnsi="Times New Roman" w:cs="Times New Roman"/>
          <w:sz w:val="24"/>
          <w:szCs w:val="24"/>
        </w:rPr>
        <w:t xml:space="preserve"> PACE has strive</w:t>
      </w:r>
      <w:r w:rsidR="009C4BAF" w:rsidRPr="00DC0EBA">
        <w:rPr>
          <w:rFonts w:ascii="Times New Roman" w:hAnsi="Times New Roman" w:cs="Times New Roman"/>
          <w:sz w:val="24"/>
          <w:szCs w:val="24"/>
        </w:rPr>
        <w:t>n</w:t>
      </w:r>
      <w:r w:rsidR="00C01404" w:rsidRPr="00DC0EBA">
        <w:rPr>
          <w:rFonts w:ascii="Times New Roman" w:hAnsi="Times New Roman" w:cs="Times New Roman"/>
          <w:sz w:val="24"/>
          <w:szCs w:val="24"/>
        </w:rPr>
        <w:t xml:space="preserve"> to ensure that such ambiguities are a thing of the past through cl</w:t>
      </w:r>
      <w:r w:rsidR="00DE438A" w:rsidRPr="00DC0EBA">
        <w:rPr>
          <w:rFonts w:ascii="Times New Roman" w:hAnsi="Times New Roman" w:cs="Times New Roman"/>
          <w:sz w:val="24"/>
          <w:szCs w:val="24"/>
        </w:rPr>
        <w:t>ear guidelines in this area.</w:t>
      </w:r>
      <w:r w:rsidR="003D04E9" w:rsidRPr="00DC0EBA">
        <w:rPr>
          <w:rFonts w:ascii="Times New Roman" w:hAnsi="Times New Roman" w:cs="Times New Roman"/>
          <w:sz w:val="24"/>
          <w:szCs w:val="24"/>
        </w:rPr>
        <w:t xml:space="preserve"> Section </w:t>
      </w:r>
      <w:r w:rsidR="0002041E" w:rsidRPr="00DC0EBA">
        <w:rPr>
          <w:rFonts w:ascii="Times New Roman" w:hAnsi="Times New Roman" w:cs="Times New Roman"/>
          <w:sz w:val="24"/>
          <w:szCs w:val="24"/>
        </w:rPr>
        <w:t>41</w:t>
      </w:r>
      <w:r w:rsidR="003D04E9" w:rsidRPr="00DC0EBA">
        <w:rPr>
          <w:rFonts w:ascii="Times New Roman" w:hAnsi="Times New Roman" w:cs="Times New Roman"/>
          <w:sz w:val="24"/>
          <w:szCs w:val="24"/>
        </w:rPr>
        <w:t xml:space="preserve"> refer</w:t>
      </w:r>
      <w:r w:rsidR="0002041E" w:rsidRPr="00DC0EBA">
        <w:rPr>
          <w:rFonts w:ascii="Times New Roman" w:hAnsi="Times New Roman" w:cs="Times New Roman"/>
          <w:sz w:val="24"/>
          <w:szCs w:val="24"/>
        </w:rPr>
        <w:t>s</w:t>
      </w:r>
      <w:r w:rsidR="003D04E9" w:rsidRPr="00DC0EBA">
        <w:rPr>
          <w:rFonts w:ascii="Times New Roman" w:hAnsi="Times New Roman" w:cs="Times New Roman"/>
          <w:sz w:val="24"/>
          <w:szCs w:val="24"/>
        </w:rPr>
        <w:t xml:space="preserve"> specifically to limitations on police detention</w:t>
      </w:r>
      <w:r w:rsidR="003E2DD6" w:rsidRPr="00DC0EBA">
        <w:rPr>
          <w:rFonts w:ascii="Times New Roman" w:hAnsi="Times New Roman" w:cs="Times New Roman"/>
          <w:sz w:val="24"/>
          <w:szCs w:val="24"/>
        </w:rPr>
        <w:t xml:space="preserve"> in which it is stipulated clearly the time constraints</w:t>
      </w:r>
      <w:r w:rsidR="00FE3DF5" w:rsidRPr="00DC0EBA">
        <w:rPr>
          <w:rFonts w:ascii="Times New Roman" w:hAnsi="Times New Roman" w:cs="Times New Roman"/>
          <w:sz w:val="24"/>
          <w:szCs w:val="24"/>
        </w:rPr>
        <w:t xml:space="preserve"> that can legally be placed</w:t>
      </w:r>
      <w:r w:rsidR="003E2DD6" w:rsidRPr="00DC0EBA">
        <w:rPr>
          <w:rFonts w:ascii="Times New Roman" w:hAnsi="Times New Roman" w:cs="Times New Roman"/>
          <w:sz w:val="24"/>
          <w:szCs w:val="24"/>
        </w:rPr>
        <w:t xml:space="preserve"> on the detainee. </w:t>
      </w:r>
      <w:r w:rsidR="00A654C7" w:rsidRPr="00DC0EBA">
        <w:rPr>
          <w:rFonts w:ascii="Times New Roman" w:hAnsi="Times New Roman" w:cs="Times New Roman"/>
          <w:sz w:val="24"/>
          <w:szCs w:val="24"/>
        </w:rPr>
        <w:t>Detention beyond thirty-six hours can now only be permitted via the magistrate’s court. Clearly this can be problematic and frustrating for the police team involved along with</w:t>
      </w:r>
      <w:r w:rsidR="003C0D8A" w:rsidRPr="00DC0EBA">
        <w:rPr>
          <w:rFonts w:ascii="Times New Roman" w:hAnsi="Times New Roman" w:cs="Times New Roman"/>
          <w:sz w:val="24"/>
          <w:szCs w:val="24"/>
        </w:rPr>
        <w:t xml:space="preserve"> it</w:t>
      </w:r>
      <w:r w:rsidR="00A654C7" w:rsidRPr="00DC0EBA">
        <w:rPr>
          <w:rFonts w:ascii="Times New Roman" w:hAnsi="Times New Roman" w:cs="Times New Roman"/>
          <w:sz w:val="24"/>
          <w:szCs w:val="24"/>
        </w:rPr>
        <w:t xml:space="preserve"> being a costly process</w:t>
      </w:r>
      <w:r w:rsidR="003C0D8A" w:rsidRPr="00DC0EBA">
        <w:rPr>
          <w:rFonts w:ascii="Times New Roman" w:hAnsi="Times New Roman" w:cs="Times New Roman"/>
          <w:sz w:val="24"/>
          <w:szCs w:val="24"/>
        </w:rPr>
        <w:t xml:space="preserve"> a</w:t>
      </w:r>
      <w:r w:rsidR="00FB3D44" w:rsidRPr="00DC0EBA">
        <w:rPr>
          <w:rFonts w:ascii="Times New Roman" w:hAnsi="Times New Roman" w:cs="Times New Roman"/>
          <w:sz w:val="24"/>
          <w:szCs w:val="24"/>
        </w:rPr>
        <w:t>nd</w:t>
      </w:r>
      <w:r w:rsidR="003C0D8A" w:rsidRPr="00DC0EBA">
        <w:rPr>
          <w:rFonts w:ascii="Times New Roman" w:hAnsi="Times New Roman" w:cs="Times New Roman"/>
          <w:sz w:val="24"/>
          <w:szCs w:val="24"/>
        </w:rPr>
        <w:t xml:space="preserve"> having a hinderance effect</w:t>
      </w:r>
      <w:r w:rsidR="00A654C7" w:rsidRPr="00DC0EBA">
        <w:rPr>
          <w:rFonts w:ascii="Times New Roman" w:hAnsi="Times New Roman" w:cs="Times New Roman"/>
          <w:sz w:val="24"/>
          <w:szCs w:val="24"/>
        </w:rPr>
        <w:t xml:space="preserve">. However, on the other hand it provides an </w:t>
      </w:r>
      <w:r w:rsidR="003C0D8A" w:rsidRPr="00DC0EBA">
        <w:rPr>
          <w:rFonts w:ascii="Times New Roman" w:hAnsi="Times New Roman" w:cs="Times New Roman"/>
          <w:sz w:val="24"/>
          <w:szCs w:val="24"/>
        </w:rPr>
        <w:t>un</w:t>
      </w:r>
      <w:r w:rsidR="00A654C7" w:rsidRPr="00DC0EBA">
        <w:rPr>
          <w:rFonts w:ascii="Times New Roman" w:hAnsi="Times New Roman" w:cs="Times New Roman"/>
          <w:sz w:val="24"/>
          <w:szCs w:val="24"/>
        </w:rPr>
        <w:t>ambiguous source of information to protect both the police and members of the public</w:t>
      </w:r>
      <w:r w:rsidR="003C0D8A" w:rsidRPr="00DC0EBA">
        <w:rPr>
          <w:rFonts w:ascii="Times New Roman" w:hAnsi="Times New Roman" w:cs="Times New Roman"/>
          <w:sz w:val="24"/>
          <w:szCs w:val="24"/>
        </w:rPr>
        <w:t>.</w:t>
      </w:r>
    </w:p>
    <w:p w14:paraId="6197DE2C" w14:textId="59F4B3C6" w:rsidR="00E26A5B" w:rsidRPr="00DC0EBA" w:rsidRDefault="00E26A5B" w:rsidP="00DC0EBA">
      <w:pPr>
        <w:spacing w:line="480" w:lineRule="auto"/>
        <w:rPr>
          <w:rFonts w:ascii="Times New Roman" w:hAnsi="Times New Roman" w:cs="Times New Roman"/>
          <w:sz w:val="24"/>
          <w:szCs w:val="24"/>
        </w:rPr>
      </w:pPr>
      <w:r w:rsidRPr="00DC0EBA">
        <w:rPr>
          <w:rFonts w:ascii="Times New Roman" w:hAnsi="Times New Roman" w:cs="Times New Roman"/>
          <w:sz w:val="24"/>
          <w:szCs w:val="24"/>
        </w:rPr>
        <w:t xml:space="preserve">According to the Oxford Dictionary, ‘a miscarriage of justice’ is defined as “A failure of a court or judicial system to attain the ends of justice, especially one which results in the conviction of an innocent person” </w:t>
      </w:r>
      <w:r w:rsidR="00570566">
        <w:rPr>
          <w:rFonts w:ascii="Times New Roman" w:hAnsi="Times New Roman" w:cs="Times New Roman"/>
          <w:sz w:val="24"/>
          <w:szCs w:val="24"/>
        </w:rPr>
        <w:t>(</w:t>
      </w:r>
      <w:r w:rsidR="00B30AA4">
        <w:rPr>
          <w:rFonts w:ascii="Times New Roman" w:hAnsi="Times New Roman" w:cs="Times New Roman"/>
          <w:sz w:val="24"/>
          <w:szCs w:val="24"/>
        </w:rPr>
        <w:t>2019</w:t>
      </w:r>
      <w:r w:rsidRPr="00DC0EBA">
        <w:rPr>
          <w:rFonts w:ascii="Times New Roman" w:hAnsi="Times New Roman" w:cs="Times New Roman"/>
          <w:sz w:val="24"/>
          <w:szCs w:val="24"/>
        </w:rPr>
        <w:t>)</w:t>
      </w:r>
      <w:r w:rsidR="00C94DBD" w:rsidRPr="00DC0EBA">
        <w:rPr>
          <w:rFonts w:ascii="Times New Roman" w:hAnsi="Times New Roman" w:cs="Times New Roman"/>
          <w:sz w:val="24"/>
          <w:szCs w:val="24"/>
        </w:rPr>
        <w:t xml:space="preserve">. This can be the result of </w:t>
      </w:r>
      <w:proofErr w:type="gramStart"/>
      <w:r w:rsidR="00C94DBD" w:rsidRPr="00DC0EBA">
        <w:rPr>
          <w:rFonts w:ascii="Times New Roman" w:hAnsi="Times New Roman" w:cs="Times New Roman"/>
          <w:sz w:val="24"/>
          <w:szCs w:val="24"/>
        </w:rPr>
        <w:t>a number of</w:t>
      </w:r>
      <w:proofErr w:type="gramEnd"/>
      <w:r w:rsidR="00C94DBD" w:rsidRPr="00DC0EBA">
        <w:rPr>
          <w:rFonts w:ascii="Times New Roman" w:hAnsi="Times New Roman" w:cs="Times New Roman"/>
          <w:sz w:val="24"/>
          <w:szCs w:val="24"/>
        </w:rPr>
        <w:t xml:space="preserve"> factors which include</w:t>
      </w:r>
      <w:r w:rsidR="00526C55" w:rsidRPr="00DC0EBA">
        <w:rPr>
          <w:rFonts w:ascii="Times New Roman" w:hAnsi="Times New Roman" w:cs="Times New Roman"/>
          <w:sz w:val="24"/>
          <w:szCs w:val="24"/>
        </w:rPr>
        <w:t>,</w:t>
      </w:r>
      <w:r w:rsidR="00C94DBD" w:rsidRPr="00DC0EBA">
        <w:rPr>
          <w:rFonts w:ascii="Times New Roman" w:hAnsi="Times New Roman" w:cs="Times New Roman"/>
          <w:sz w:val="24"/>
          <w:szCs w:val="24"/>
        </w:rPr>
        <w:t xml:space="preserve"> but </w:t>
      </w:r>
      <w:r w:rsidR="00526C55" w:rsidRPr="00DC0EBA">
        <w:rPr>
          <w:rFonts w:ascii="Times New Roman" w:hAnsi="Times New Roman" w:cs="Times New Roman"/>
          <w:sz w:val="24"/>
          <w:szCs w:val="24"/>
        </w:rPr>
        <w:t xml:space="preserve">also </w:t>
      </w:r>
      <w:r w:rsidR="00C94DBD" w:rsidRPr="00DC0EBA">
        <w:rPr>
          <w:rFonts w:ascii="Times New Roman" w:hAnsi="Times New Roman" w:cs="Times New Roman"/>
          <w:sz w:val="24"/>
          <w:szCs w:val="24"/>
        </w:rPr>
        <w:t>refrain from being exhaustive; deficient processes</w:t>
      </w:r>
      <w:r w:rsidR="00526C55" w:rsidRPr="00DC0EBA">
        <w:rPr>
          <w:rFonts w:ascii="Times New Roman" w:hAnsi="Times New Roman" w:cs="Times New Roman"/>
          <w:sz w:val="24"/>
          <w:szCs w:val="24"/>
        </w:rPr>
        <w:t xml:space="preserve">; at both police and trial </w:t>
      </w:r>
      <w:r w:rsidR="00526C55" w:rsidRPr="00DC0EBA">
        <w:rPr>
          <w:rFonts w:ascii="Times New Roman" w:hAnsi="Times New Roman" w:cs="Times New Roman"/>
          <w:sz w:val="24"/>
          <w:szCs w:val="24"/>
        </w:rPr>
        <w:lastRenderedPageBreak/>
        <w:t>stage</w:t>
      </w:r>
      <w:r w:rsidR="00C94DBD" w:rsidRPr="00DC0EBA">
        <w:rPr>
          <w:rFonts w:ascii="Times New Roman" w:hAnsi="Times New Roman" w:cs="Times New Roman"/>
          <w:sz w:val="24"/>
          <w:szCs w:val="24"/>
        </w:rPr>
        <w:t xml:space="preserve">, unjust application of certain laws and </w:t>
      </w:r>
      <w:r w:rsidR="00526C55" w:rsidRPr="00DC0EBA">
        <w:rPr>
          <w:rFonts w:ascii="Times New Roman" w:hAnsi="Times New Roman" w:cs="Times New Roman"/>
          <w:sz w:val="24"/>
          <w:szCs w:val="24"/>
        </w:rPr>
        <w:t xml:space="preserve">the implementation of an </w:t>
      </w:r>
      <w:r w:rsidR="00C94DBD" w:rsidRPr="00DC0EBA">
        <w:rPr>
          <w:rFonts w:ascii="Times New Roman" w:hAnsi="Times New Roman" w:cs="Times New Roman"/>
          <w:sz w:val="24"/>
          <w:szCs w:val="24"/>
        </w:rPr>
        <w:t xml:space="preserve">unnecessary </w:t>
      </w:r>
      <w:r w:rsidR="00526C55" w:rsidRPr="00DC0EBA">
        <w:rPr>
          <w:rFonts w:ascii="Times New Roman" w:hAnsi="Times New Roman" w:cs="Times New Roman"/>
          <w:sz w:val="24"/>
          <w:szCs w:val="24"/>
        </w:rPr>
        <w:t xml:space="preserve">force in order to secure a conviction. In order to investigate this notion further I have decided to elaborate on the case study of </w:t>
      </w:r>
      <w:r w:rsidR="00023368" w:rsidRPr="00DC0EBA">
        <w:rPr>
          <w:rFonts w:ascii="Times New Roman" w:hAnsi="Times New Roman" w:cs="Times New Roman"/>
          <w:sz w:val="24"/>
          <w:szCs w:val="24"/>
        </w:rPr>
        <w:t>‘The Birmingham six’. This case refers to six men who were wrongly accused of bombing a public house in Birmingham in 1974 in which twenty-one people died and a further one hundred and eighty</w:t>
      </w:r>
      <w:r w:rsidR="00601934" w:rsidRPr="00DC0EBA">
        <w:rPr>
          <w:rFonts w:ascii="Times New Roman" w:hAnsi="Times New Roman" w:cs="Times New Roman"/>
          <w:sz w:val="24"/>
          <w:szCs w:val="24"/>
        </w:rPr>
        <w:t>-</w:t>
      </w:r>
      <w:r w:rsidR="00023368" w:rsidRPr="00DC0EBA">
        <w:rPr>
          <w:rFonts w:ascii="Times New Roman" w:hAnsi="Times New Roman" w:cs="Times New Roman"/>
          <w:sz w:val="24"/>
          <w:szCs w:val="24"/>
        </w:rPr>
        <w:t>two were injured.</w:t>
      </w:r>
      <w:r w:rsidR="003D08AC" w:rsidRPr="00DC0EBA">
        <w:rPr>
          <w:rFonts w:ascii="Times New Roman" w:hAnsi="Times New Roman" w:cs="Times New Roman"/>
          <w:sz w:val="24"/>
          <w:szCs w:val="24"/>
        </w:rPr>
        <w:t xml:space="preserve"> This bombing occurred at the height of the bombing campaign of IRA outrages against civilian targets.</w:t>
      </w:r>
      <w:r w:rsidR="006813D0" w:rsidRPr="00DC0EBA">
        <w:rPr>
          <w:rFonts w:ascii="Times New Roman" w:hAnsi="Times New Roman" w:cs="Times New Roman"/>
          <w:sz w:val="24"/>
          <w:szCs w:val="24"/>
        </w:rPr>
        <w:t xml:space="preserve"> </w:t>
      </w:r>
      <w:r w:rsidR="00601934" w:rsidRPr="00DC0EBA">
        <w:rPr>
          <w:rFonts w:ascii="Times New Roman" w:hAnsi="Times New Roman" w:cs="Times New Roman"/>
          <w:sz w:val="24"/>
          <w:szCs w:val="24"/>
        </w:rPr>
        <w:t>The men spent sixteen years in prison before their convictions were overturned as a result of “police fabrication of evidence, unreliability of scientific evidence and the suppression of evidence” (</w:t>
      </w:r>
      <w:r w:rsidR="00DD163A">
        <w:rPr>
          <w:rFonts w:ascii="Times New Roman" w:hAnsi="Times New Roman" w:cs="Times New Roman"/>
          <w:sz w:val="24"/>
          <w:szCs w:val="24"/>
        </w:rPr>
        <w:t>Payton, M. (2016))</w:t>
      </w:r>
      <w:r w:rsidR="00601934" w:rsidRPr="00DC0EBA">
        <w:rPr>
          <w:rFonts w:ascii="Times New Roman" w:hAnsi="Times New Roman" w:cs="Times New Roman"/>
          <w:sz w:val="24"/>
          <w:szCs w:val="24"/>
        </w:rPr>
        <w:t>.</w:t>
      </w:r>
      <w:r w:rsidR="00FB3D44" w:rsidRPr="00DC0EBA">
        <w:rPr>
          <w:rFonts w:ascii="Times New Roman" w:hAnsi="Times New Roman" w:cs="Times New Roman"/>
          <w:sz w:val="24"/>
          <w:szCs w:val="24"/>
        </w:rPr>
        <w:t xml:space="preserve"> Irish terrorism trials resulted in a plethora of miscarriages of justice, particularly due to the pressures placed upon the criminal justice system to </w:t>
      </w:r>
      <w:proofErr w:type="gramStart"/>
      <w:r w:rsidR="00BB79BF" w:rsidRPr="00DC0EBA">
        <w:rPr>
          <w:rFonts w:ascii="Times New Roman" w:hAnsi="Times New Roman" w:cs="Times New Roman"/>
          <w:sz w:val="24"/>
          <w:szCs w:val="24"/>
        </w:rPr>
        <w:t>take action</w:t>
      </w:r>
      <w:proofErr w:type="gramEnd"/>
      <w:r w:rsidR="00BB79BF" w:rsidRPr="00DC0EBA">
        <w:rPr>
          <w:rFonts w:ascii="Times New Roman" w:hAnsi="Times New Roman" w:cs="Times New Roman"/>
          <w:sz w:val="24"/>
          <w:szCs w:val="24"/>
        </w:rPr>
        <w:t xml:space="preserve"> against the terrorist.</w:t>
      </w:r>
    </w:p>
    <w:p w14:paraId="0F8E6A52" w14:textId="535AF919" w:rsidR="00B72918" w:rsidRPr="00DC0EBA" w:rsidRDefault="000C2B8F" w:rsidP="00DC0EBA">
      <w:pPr>
        <w:spacing w:line="480" w:lineRule="auto"/>
        <w:rPr>
          <w:rFonts w:ascii="Times New Roman" w:hAnsi="Times New Roman" w:cs="Times New Roman"/>
          <w:sz w:val="24"/>
          <w:szCs w:val="24"/>
        </w:rPr>
      </w:pPr>
      <w:r w:rsidRPr="00DC0EBA">
        <w:rPr>
          <w:rFonts w:ascii="Times New Roman" w:hAnsi="Times New Roman" w:cs="Times New Roman"/>
          <w:sz w:val="24"/>
          <w:szCs w:val="24"/>
        </w:rPr>
        <w:t xml:space="preserve">This release of prisoners brought hope to others </w:t>
      </w:r>
      <w:r w:rsidR="005C02BB" w:rsidRPr="00DC0EBA">
        <w:rPr>
          <w:rFonts w:ascii="Times New Roman" w:hAnsi="Times New Roman" w:cs="Times New Roman"/>
          <w:sz w:val="24"/>
          <w:szCs w:val="24"/>
        </w:rPr>
        <w:t xml:space="preserve">including Stefan </w:t>
      </w:r>
      <w:proofErr w:type="spellStart"/>
      <w:r w:rsidR="005C02BB" w:rsidRPr="00DC0EBA">
        <w:rPr>
          <w:rFonts w:ascii="Times New Roman" w:hAnsi="Times New Roman" w:cs="Times New Roman"/>
          <w:sz w:val="24"/>
          <w:szCs w:val="24"/>
        </w:rPr>
        <w:t>Kiszco</w:t>
      </w:r>
      <w:proofErr w:type="spellEnd"/>
      <w:r w:rsidR="00B13540">
        <w:rPr>
          <w:rFonts w:ascii="Times New Roman" w:hAnsi="Times New Roman" w:cs="Times New Roman"/>
          <w:sz w:val="24"/>
          <w:szCs w:val="24"/>
        </w:rPr>
        <w:t xml:space="preserve">, a disabled man who was wrongly convicted of sexually assaulting and murdering an </w:t>
      </w:r>
      <w:proofErr w:type="gramStart"/>
      <w:r w:rsidR="00B13540">
        <w:rPr>
          <w:rFonts w:ascii="Times New Roman" w:hAnsi="Times New Roman" w:cs="Times New Roman"/>
          <w:sz w:val="24"/>
          <w:szCs w:val="24"/>
        </w:rPr>
        <w:t>eleven year old</w:t>
      </w:r>
      <w:proofErr w:type="gramEnd"/>
      <w:r w:rsidR="00B13540">
        <w:rPr>
          <w:rFonts w:ascii="Times New Roman" w:hAnsi="Times New Roman" w:cs="Times New Roman"/>
          <w:sz w:val="24"/>
          <w:szCs w:val="24"/>
        </w:rPr>
        <w:t xml:space="preserve"> girl from Yorkshire. He spent sixteen years in prison before his conviction was overturned. However, his mental health had been compromised during his time in prison and as a result died before he could benefit from any compensation paid to him. It is apparent that investigators of the crime suppressed evidence that would have proven his innocence. In addition to this, the </w:t>
      </w:r>
      <w:r w:rsidR="005C02BB" w:rsidRPr="00DC0EBA">
        <w:rPr>
          <w:rFonts w:ascii="Times New Roman" w:hAnsi="Times New Roman" w:cs="Times New Roman"/>
          <w:sz w:val="24"/>
          <w:szCs w:val="24"/>
        </w:rPr>
        <w:t>Guildford Four</w:t>
      </w:r>
      <w:r w:rsidR="00B13540">
        <w:rPr>
          <w:rFonts w:ascii="Times New Roman" w:hAnsi="Times New Roman" w:cs="Times New Roman"/>
          <w:sz w:val="24"/>
          <w:szCs w:val="24"/>
        </w:rPr>
        <w:t xml:space="preserve"> who were wrongly convicted of The Guildford Pub Bombings of 1974 also had their convictions quashed due to three officers being charged with conspiracy. Similarly, </w:t>
      </w:r>
      <w:r w:rsidR="005C02BB" w:rsidRPr="00DC0EBA">
        <w:rPr>
          <w:rFonts w:ascii="Times New Roman" w:hAnsi="Times New Roman" w:cs="Times New Roman"/>
          <w:sz w:val="24"/>
          <w:szCs w:val="24"/>
        </w:rPr>
        <w:t>Judith Ward</w:t>
      </w:r>
      <w:r w:rsidR="00B13540">
        <w:rPr>
          <w:rFonts w:ascii="Times New Roman" w:hAnsi="Times New Roman" w:cs="Times New Roman"/>
          <w:sz w:val="24"/>
          <w:szCs w:val="24"/>
        </w:rPr>
        <w:t xml:space="preserve">, </w:t>
      </w:r>
      <w:r w:rsidR="00F9176E">
        <w:rPr>
          <w:rFonts w:ascii="Times New Roman" w:hAnsi="Times New Roman" w:cs="Times New Roman"/>
          <w:sz w:val="24"/>
          <w:szCs w:val="24"/>
        </w:rPr>
        <w:t>again in 1974 was wrongly convicted of the M62 coach bombing and was acquitted 18 years later. All of these</w:t>
      </w:r>
      <w:r w:rsidR="00B13540">
        <w:rPr>
          <w:rFonts w:ascii="Times New Roman" w:hAnsi="Times New Roman" w:cs="Times New Roman"/>
          <w:sz w:val="24"/>
          <w:szCs w:val="24"/>
        </w:rPr>
        <w:t xml:space="preserve"> had </w:t>
      </w:r>
      <w:r w:rsidRPr="00DC0EBA">
        <w:rPr>
          <w:rFonts w:ascii="Times New Roman" w:hAnsi="Times New Roman" w:cs="Times New Roman"/>
          <w:sz w:val="24"/>
          <w:szCs w:val="24"/>
        </w:rPr>
        <w:t xml:space="preserve">been painstakingly pleading their innocence for years. Consequently, </w:t>
      </w:r>
      <w:proofErr w:type="gramStart"/>
      <w:r w:rsidRPr="00DC0EBA">
        <w:rPr>
          <w:rFonts w:ascii="Times New Roman" w:hAnsi="Times New Roman" w:cs="Times New Roman"/>
          <w:sz w:val="24"/>
          <w:szCs w:val="24"/>
        </w:rPr>
        <w:t>a number of</w:t>
      </w:r>
      <w:proofErr w:type="gramEnd"/>
      <w:r w:rsidRPr="00DC0EBA">
        <w:rPr>
          <w:rFonts w:ascii="Times New Roman" w:hAnsi="Times New Roman" w:cs="Times New Roman"/>
          <w:sz w:val="24"/>
          <w:szCs w:val="24"/>
        </w:rPr>
        <w:t xml:space="preserve"> campaigns ensued followed by a plethora of </w:t>
      </w:r>
      <w:r w:rsidR="00F660D1" w:rsidRPr="00DC0EBA">
        <w:rPr>
          <w:rFonts w:ascii="Times New Roman" w:hAnsi="Times New Roman" w:cs="Times New Roman"/>
          <w:sz w:val="24"/>
          <w:szCs w:val="24"/>
        </w:rPr>
        <w:t>overturned convictions and it became apparent that the 1970s was littered with false convictions and</w:t>
      </w:r>
      <w:r w:rsidRPr="00DC0EBA">
        <w:rPr>
          <w:rFonts w:ascii="Times New Roman" w:hAnsi="Times New Roman" w:cs="Times New Roman"/>
          <w:sz w:val="24"/>
          <w:szCs w:val="24"/>
        </w:rPr>
        <w:t xml:space="preserve"> </w:t>
      </w:r>
      <w:r w:rsidR="00F660D1" w:rsidRPr="00DC0EBA">
        <w:rPr>
          <w:rFonts w:ascii="Times New Roman" w:hAnsi="Times New Roman" w:cs="Times New Roman"/>
          <w:sz w:val="24"/>
          <w:szCs w:val="24"/>
        </w:rPr>
        <w:t>by</w:t>
      </w:r>
      <w:r w:rsidRPr="00DC0EBA">
        <w:rPr>
          <w:rFonts w:ascii="Times New Roman" w:hAnsi="Times New Roman" w:cs="Times New Roman"/>
          <w:sz w:val="24"/>
          <w:szCs w:val="24"/>
        </w:rPr>
        <w:t xml:space="preserve"> the 1990s a number of cases had been overturned as a result of a miscarriage of justice. </w:t>
      </w:r>
      <w:r w:rsidR="00BB79BF" w:rsidRPr="00DC0EBA">
        <w:rPr>
          <w:rFonts w:ascii="Times New Roman" w:hAnsi="Times New Roman" w:cs="Times New Roman"/>
          <w:sz w:val="24"/>
          <w:szCs w:val="24"/>
        </w:rPr>
        <w:t xml:space="preserve">Many of these miscarriages share similar allegations of malpractice. </w:t>
      </w:r>
      <w:r w:rsidRPr="00DC0EBA">
        <w:rPr>
          <w:rFonts w:ascii="Times New Roman" w:hAnsi="Times New Roman" w:cs="Times New Roman"/>
          <w:sz w:val="24"/>
          <w:szCs w:val="24"/>
        </w:rPr>
        <w:t xml:space="preserve">This </w:t>
      </w:r>
      <w:r w:rsidR="00B574EE" w:rsidRPr="00DC0EBA">
        <w:rPr>
          <w:rFonts w:ascii="Times New Roman" w:hAnsi="Times New Roman" w:cs="Times New Roman"/>
          <w:sz w:val="24"/>
          <w:szCs w:val="24"/>
        </w:rPr>
        <w:t>contributed to the</w:t>
      </w:r>
      <w:r w:rsidRPr="00DC0EBA">
        <w:rPr>
          <w:rFonts w:ascii="Times New Roman" w:hAnsi="Times New Roman" w:cs="Times New Roman"/>
          <w:sz w:val="24"/>
          <w:szCs w:val="24"/>
        </w:rPr>
        <w:t xml:space="preserve"> </w:t>
      </w:r>
      <w:r w:rsidRPr="00DC0EBA">
        <w:rPr>
          <w:rFonts w:ascii="Times New Roman" w:hAnsi="Times New Roman" w:cs="Times New Roman"/>
          <w:sz w:val="24"/>
          <w:szCs w:val="24"/>
        </w:rPr>
        <w:lastRenderedPageBreak/>
        <w:t xml:space="preserve">requirement for reform in which The Police and Criminal Evidence Act 1984 (PACE) was introduced as a means to ensure strict codes were in place and clear cut guidelines </w:t>
      </w:r>
      <w:r w:rsidR="00B72918" w:rsidRPr="00DC0EBA">
        <w:rPr>
          <w:rFonts w:ascii="Times New Roman" w:hAnsi="Times New Roman" w:cs="Times New Roman"/>
          <w:sz w:val="24"/>
          <w:szCs w:val="24"/>
        </w:rPr>
        <w:t xml:space="preserve">were evident </w:t>
      </w:r>
      <w:r w:rsidRPr="00DC0EBA">
        <w:rPr>
          <w:rFonts w:ascii="Times New Roman" w:hAnsi="Times New Roman" w:cs="Times New Roman"/>
          <w:sz w:val="24"/>
          <w:szCs w:val="24"/>
        </w:rPr>
        <w:t>to ensure the effective and legal delivery of a public service</w:t>
      </w:r>
      <w:r w:rsidR="00B72918" w:rsidRPr="00DC0EBA">
        <w:rPr>
          <w:rFonts w:ascii="Times New Roman" w:hAnsi="Times New Roman" w:cs="Times New Roman"/>
          <w:sz w:val="24"/>
          <w:szCs w:val="24"/>
        </w:rPr>
        <w:t xml:space="preserve"> relied upon by the communities they served</w:t>
      </w:r>
      <w:r w:rsidRPr="00DC0EBA">
        <w:rPr>
          <w:rFonts w:ascii="Times New Roman" w:hAnsi="Times New Roman" w:cs="Times New Roman"/>
          <w:sz w:val="24"/>
          <w:szCs w:val="24"/>
        </w:rPr>
        <w:t xml:space="preserve">. It </w:t>
      </w:r>
      <w:r w:rsidR="00B72918" w:rsidRPr="00DC0EBA">
        <w:rPr>
          <w:rFonts w:ascii="Times New Roman" w:hAnsi="Times New Roman" w:cs="Times New Roman"/>
          <w:sz w:val="24"/>
          <w:szCs w:val="24"/>
        </w:rPr>
        <w:t xml:space="preserve">has already been noted </w:t>
      </w:r>
      <w:r w:rsidRPr="00DC0EBA">
        <w:rPr>
          <w:rFonts w:ascii="Times New Roman" w:hAnsi="Times New Roman" w:cs="Times New Roman"/>
          <w:sz w:val="24"/>
          <w:szCs w:val="24"/>
        </w:rPr>
        <w:t xml:space="preserve">that in </w:t>
      </w:r>
      <w:proofErr w:type="gramStart"/>
      <w:r w:rsidRPr="00DC0EBA">
        <w:rPr>
          <w:rFonts w:ascii="Times New Roman" w:hAnsi="Times New Roman" w:cs="Times New Roman"/>
          <w:sz w:val="24"/>
          <w:szCs w:val="24"/>
        </w:rPr>
        <w:t>the majority of</w:t>
      </w:r>
      <w:proofErr w:type="gramEnd"/>
      <w:r w:rsidRPr="00DC0EBA">
        <w:rPr>
          <w:rFonts w:ascii="Times New Roman" w:hAnsi="Times New Roman" w:cs="Times New Roman"/>
          <w:sz w:val="24"/>
          <w:szCs w:val="24"/>
        </w:rPr>
        <w:t xml:space="preserve"> miscarriages of justice a number of recurrent themes were prevalent throughout and it is these that were placed at the fore as a priority to investigate in the creation </w:t>
      </w:r>
      <w:r w:rsidR="00455AC0" w:rsidRPr="00DC0EBA">
        <w:rPr>
          <w:rFonts w:ascii="Times New Roman" w:hAnsi="Times New Roman" w:cs="Times New Roman"/>
          <w:sz w:val="24"/>
          <w:szCs w:val="24"/>
        </w:rPr>
        <w:t>and implementation of PACE.</w:t>
      </w:r>
      <w:r w:rsidR="0012271B" w:rsidRPr="00DC0EBA">
        <w:rPr>
          <w:rFonts w:ascii="Times New Roman" w:hAnsi="Times New Roman" w:cs="Times New Roman"/>
          <w:sz w:val="24"/>
          <w:szCs w:val="24"/>
        </w:rPr>
        <w:t xml:space="preserve"> </w:t>
      </w:r>
    </w:p>
    <w:p w14:paraId="17D8C7CD" w14:textId="2DC72C49" w:rsidR="00E26A5B" w:rsidRPr="00DC0EBA" w:rsidRDefault="00B72918" w:rsidP="00DC0EBA">
      <w:pPr>
        <w:spacing w:line="480" w:lineRule="auto"/>
        <w:rPr>
          <w:rFonts w:ascii="Times New Roman" w:hAnsi="Times New Roman" w:cs="Times New Roman"/>
          <w:sz w:val="24"/>
          <w:szCs w:val="24"/>
        </w:rPr>
      </w:pPr>
      <w:r w:rsidRPr="00DC0EBA">
        <w:rPr>
          <w:rFonts w:ascii="Times New Roman" w:hAnsi="Times New Roman" w:cs="Times New Roman"/>
          <w:sz w:val="24"/>
          <w:szCs w:val="24"/>
        </w:rPr>
        <w:t xml:space="preserve">These comprised of the fabrication of evidence, maltreatment of the detainee, including physical violence, the unreliability of the conclusions, the omission of </w:t>
      </w:r>
      <w:r w:rsidR="00A733FE" w:rsidRPr="00DC0EBA">
        <w:rPr>
          <w:rFonts w:ascii="Times New Roman" w:hAnsi="Times New Roman" w:cs="Times New Roman"/>
          <w:sz w:val="24"/>
          <w:szCs w:val="24"/>
        </w:rPr>
        <w:t>significant evidence</w:t>
      </w:r>
      <w:r w:rsidR="00A733FE" w:rsidRPr="00DC0EBA">
        <w:rPr>
          <w:rFonts w:ascii="Times New Roman" w:hAnsi="Times New Roman" w:cs="Times New Roman"/>
          <w:sz w:val="24"/>
          <w:szCs w:val="24"/>
          <w:highlight w:val="yellow"/>
        </w:rPr>
        <w:t xml:space="preserve"> </w:t>
      </w:r>
      <w:r w:rsidR="00A733FE" w:rsidRPr="00DC0EBA">
        <w:rPr>
          <w:rFonts w:ascii="Times New Roman" w:hAnsi="Times New Roman" w:cs="Times New Roman"/>
          <w:sz w:val="24"/>
          <w:szCs w:val="24"/>
        </w:rPr>
        <w:t>and mistaken identity.</w:t>
      </w:r>
      <w:r w:rsidR="00E9062F" w:rsidRPr="00DC0EBA">
        <w:rPr>
          <w:rFonts w:ascii="Times New Roman" w:hAnsi="Times New Roman" w:cs="Times New Roman"/>
          <w:sz w:val="24"/>
          <w:szCs w:val="24"/>
        </w:rPr>
        <w:t xml:space="preserve"> </w:t>
      </w:r>
      <w:proofErr w:type="gramStart"/>
      <w:r w:rsidR="00E9062F" w:rsidRPr="00DC0EBA">
        <w:rPr>
          <w:rFonts w:ascii="Times New Roman" w:hAnsi="Times New Roman" w:cs="Times New Roman"/>
          <w:sz w:val="24"/>
          <w:szCs w:val="24"/>
        </w:rPr>
        <w:t>All of</w:t>
      </w:r>
      <w:proofErr w:type="gramEnd"/>
      <w:r w:rsidR="00E9062F" w:rsidRPr="00DC0EBA">
        <w:rPr>
          <w:rFonts w:ascii="Times New Roman" w:hAnsi="Times New Roman" w:cs="Times New Roman"/>
          <w:sz w:val="24"/>
          <w:szCs w:val="24"/>
        </w:rPr>
        <w:t xml:space="preserve"> these factors contributed to a decrease in public confidence, hence the much</w:t>
      </w:r>
      <w:r w:rsidR="005725D9" w:rsidRPr="00DC0EBA">
        <w:rPr>
          <w:rFonts w:ascii="Times New Roman" w:hAnsi="Times New Roman" w:cs="Times New Roman"/>
          <w:sz w:val="24"/>
          <w:szCs w:val="24"/>
        </w:rPr>
        <w:t>-</w:t>
      </w:r>
      <w:r w:rsidR="00E9062F" w:rsidRPr="00DC0EBA">
        <w:rPr>
          <w:rFonts w:ascii="Times New Roman" w:hAnsi="Times New Roman" w:cs="Times New Roman"/>
          <w:sz w:val="24"/>
          <w:szCs w:val="24"/>
        </w:rPr>
        <w:t>needed development of The Police and Criminal Evidence Act 1984.</w:t>
      </w:r>
    </w:p>
    <w:p w14:paraId="2FEBB0DA" w14:textId="4AC28035" w:rsidR="008B0A83" w:rsidRPr="00DC0EBA" w:rsidRDefault="002C0F62" w:rsidP="00DC0EBA">
      <w:pPr>
        <w:spacing w:line="480" w:lineRule="auto"/>
        <w:rPr>
          <w:rFonts w:ascii="Times New Roman" w:hAnsi="Times New Roman" w:cs="Times New Roman"/>
          <w:sz w:val="24"/>
          <w:szCs w:val="24"/>
        </w:rPr>
      </w:pPr>
      <w:r w:rsidRPr="00DC0EBA">
        <w:rPr>
          <w:rFonts w:ascii="Times New Roman" w:hAnsi="Times New Roman" w:cs="Times New Roman"/>
          <w:sz w:val="24"/>
          <w:szCs w:val="24"/>
        </w:rPr>
        <w:t xml:space="preserve">The Police and Criminal Evidence Act 1984 was </w:t>
      </w:r>
      <w:r w:rsidR="003D4309" w:rsidRPr="00DC0EBA">
        <w:rPr>
          <w:rFonts w:ascii="Times New Roman" w:hAnsi="Times New Roman" w:cs="Times New Roman"/>
          <w:sz w:val="24"/>
          <w:szCs w:val="24"/>
        </w:rPr>
        <w:t>therefore the result of</w:t>
      </w:r>
      <w:r w:rsidRPr="00DC0EBA">
        <w:rPr>
          <w:rFonts w:ascii="Times New Roman" w:hAnsi="Times New Roman" w:cs="Times New Roman"/>
          <w:sz w:val="24"/>
          <w:szCs w:val="24"/>
        </w:rPr>
        <w:t xml:space="preserve"> a need to satisfy gr</w:t>
      </w:r>
      <w:r w:rsidR="00582CEC" w:rsidRPr="00DC0EBA">
        <w:rPr>
          <w:rFonts w:ascii="Times New Roman" w:hAnsi="Times New Roman" w:cs="Times New Roman"/>
          <w:sz w:val="24"/>
          <w:szCs w:val="24"/>
        </w:rPr>
        <w:t xml:space="preserve">owing public scrutiny </w:t>
      </w:r>
      <w:r w:rsidR="00E9062F" w:rsidRPr="00DC0EBA">
        <w:rPr>
          <w:rFonts w:ascii="Times New Roman" w:hAnsi="Times New Roman" w:cs="Times New Roman"/>
          <w:sz w:val="24"/>
          <w:szCs w:val="24"/>
        </w:rPr>
        <w:t>a</w:t>
      </w:r>
      <w:r w:rsidR="00582CEC" w:rsidRPr="00DC0EBA">
        <w:rPr>
          <w:rFonts w:ascii="Times New Roman" w:hAnsi="Times New Roman" w:cs="Times New Roman"/>
          <w:sz w:val="24"/>
          <w:szCs w:val="24"/>
        </w:rPr>
        <w:t>nd criticism. Recommendations set by the Royal Commission on Criminal Procedure</w:t>
      </w:r>
      <w:r w:rsidR="00E53C18" w:rsidRPr="00DC0EBA">
        <w:rPr>
          <w:rFonts w:ascii="Times New Roman" w:hAnsi="Times New Roman" w:cs="Times New Roman"/>
          <w:sz w:val="24"/>
          <w:szCs w:val="24"/>
        </w:rPr>
        <w:t xml:space="preserve"> (RCCP)</w:t>
      </w:r>
      <w:r w:rsidR="00582CEC" w:rsidRPr="00DC0EBA">
        <w:rPr>
          <w:rFonts w:ascii="Times New Roman" w:hAnsi="Times New Roman" w:cs="Times New Roman"/>
          <w:sz w:val="24"/>
          <w:szCs w:val="24"/>
        </w:rPr>
        <w:t xml:space="preserve"> facilitated the development of an act to unify police powers whilst ensuring an effective balance between those powers and the rights of the individual.  The </w:t>
      </w:r>
      <w:r w:rsidR="006E3697" w:rsidRPr="00DC0EBA">
        <w:rPr>
          <w:rFonts w:ascii="Times New Roman" w:hAnsi="Times New Roman" w:cs="Times New Roman"/>
          <w:sz w:val="24"/>
          <w:szCs w:val="24"/>
        </w:rPr>
        <w:t>A</w:t>
      </w:r>
      <w:r w:rsidR="00582CEC" w:rsidRPr="00DC0EBA">
        <w:rPr>
          <w:rFonts w:ascii="Times New Roman" w:hAnsi="Times New Roman" w:cs="Times New Roman"/>
          <w:sz w:val="24"/>
          <w:szCs w:val="24"/>
        </w:rPr>
        <w:t xml:space="preserve">ct has placed emphasis on </w:t>
      </w:r>
      <w:proofErr w:type="gramStart"/>
      <w:r w:rsidR="00582CEC" w:rsidRPr="00DC0EBA">
        <w:rPr>
          <w:rFonts w:ascii="Times New Roman" w:hAnsi="Times New Roman" w:cs="Times New Roman"/>
          <w:sz w:val="24"/>
          <w:szCs w:val="24"/>
        </w:rPr>
        <w:t>a number of</w:t>
      </w:r>
      <w:proofErr w:type="gramEnd"/>
      <w:r w:rsidR="00582CEC" w:rsidRPr="00DC0EBA">
        <w:rPr>
          <w:rFonts w:ascii="Times New Roman" w:hAnsi="Times New Roman" w:cs="Times New Roman"/>
          <w:sz w:val="24"/>
          <w:szCs w:val="24"/>
        </w:rPr>
        <w:t xml:space="preserve"> key factors previously deemed as a grey area, lacking clear boundaries and a clear, concise code of conduct.</w:t>
      </w:r>
      <w:r w:rsidR="006E3697" w:rsidRPr="00DC0EBA">
        <w:rPr>
          <w:rFonts w:ascii="Times New Roman" w:hAnsi="Times New Roman" w:cs="Times New Roman"/>
          <w:sz w:val="24"/>
          <w:szCs w:val="24"/>
        </w:rPr>
        <w:t xml:space="preserve"> The Act itself is introduced as “An Act to make further provision in relation to the powers and duties of the police, persons in police detention, criminal evidence, police discipline and complaints against the police” (</w:t>
      </w:r>
      <w:r w:rsidR="00A96C9D">
        <w:rPr>
          <w:rFonts w:ascii="Times New Roman" w:hAnsi="Times New Roman" w:cs="Times New Roman"/>
          <w:sz w:val="24"/>
          <w:szCs w:val="24"/>
        </w:rPr>
        <w:t>The Police and Criminal Evidence</w:t>
      </w:r>
      <w:r w:rsidR="006D2F4D">
        <w:rPr>
          <w:rFonts w:ascii="Times New Roman" w:hAnsi="Times New Roman" w:cs="Times New Roman"/>
          <w:sz w:val="24"/>
          <w:szCs w:val="24"/>
        </w:rPr>
        <w:t xml:space="preserve"> Act, 1984</w:t>
      </w:r>
      <w:r w:rsidR="006E3697" w:rsidRPr="00DC0EBA">
        <w:rPr>
          <w:rFonts w:ascii="Times New Roman" w:hAnsi="Times New Roman" w:cs="Times New Roman"/>
          <w:sz w:val="24"/>
          <w:szCs w:val="24"/>
        </w:rPr>
        <w:t xml:space="preserve">). </w:t>
      </w:r>
      <w:r w:rsidR="00E53C18" w:rsidRPr="00DC0EBA">
        <w:rPr>
          <w:rFonts w:ascii="Times New Roman" w:hAnsi="Times New Roman" w:cs="Times New Roman"/>
          <w:sz w:val="24"/>
          <w:szCs w:val="24"/>
        </w:rPr>
        <w:t xml:space="preserve">However, these tight restrictions and legislations imposed upon the police authority can also give rise to what is referred to as “the Dirty Harry dilemma </w:t>
      </w:r>
      <w:bookmarkStart w:id="1" w:name="_Hlk24144685"/>
      <w:r w:rsidR="00E53C18" w:rsidRPr="00DC0EBA">
        <w:rPr>
          <w:rFonts w:ascii="Times New Roman" w:hAnsi="Times New Roman" w:cs="Times New Roman"/>
          <w:sz w:val="24"/>
          <w:szCs w:val="24"/>
        </w:rPr>
        <w:t xml:space="preserve">( </w:t>
      </w:r>
      <w:r w:rsidR="006D2F4D">
        <w:rPr>
          <w:rFonts w:ascii="Times New Roman" w:hAnsi="Times New Roman" w:cs="Times New Roman"/>
          <w:sz w:val="24"/>
          <w:szCs w:val="24"/>
        </w:rPr>
        <w:t>Reiner, R. (2000), p.212</w:t>
      </w:r>
      <w:r w:rsidR="00E53C18" w:rsidRPr="00DC0EBA">
        <w:rPr>
          <w:rFonts w:ascii="Times New Roman" w:hAnsi="Times New Roman" w:cs="Times New Roman"/>
          <w:b/>
          <w:bCs/>
          <w:sz w:val="24"/>
          <w:szCs w:val="24"/>
        </w:rPr>
        <w:t xml:space="preserve">)  </w:t>
      </w:r>
      <w:bookmarkEnd w:id="1"/>
      <w:r w:rsidR="00E53C18" w:rsidRPr="00DC0EBA">
        <w:rPr>
          <w:rFonts w:ascii="Times New Roman" w:hAnsi="Times New Roman" w:cs="Times New Roman"/>
          <w:sz w:val="24"/>
          <w:szCs w:val="24"/>
        </w:rPr>
        <w:t>in which “rules constructed too loosely undermine the pretensions of criminal procedure to sift out offenders accurately and fairly from innocent people</w:t>
      </w:r>
      <w:r w:rsidR="006D2F4D">
        <w:rPr>
          <w:rFonts w:ascii="Times New Roman" w:hAnsi="Times New Roman" w:cs="Times New Roman"/>
          <w:sz w:val="24"/>
          <w:szCs w:val="24"/>
        </w:rPr>
        <w:t xml:space="preserve">” </w:t>
      </w:r>
      <w:r w:rsidR="006D2F4D" w:rsidRPr="00DC0EBA">
        <w:rPr>
          <w:rFonts w:ascii="Times New Roman" w:hAnsi="Times New Roman" w:cs="Times New Roman"/>
          <w:sz w:val="24"/>
          <w:szCs w:val="24"/>
        </w:rPr>
        <w:t xml:space="preserve">( </w:t>
      </w:r>
      <w:bookmarkStart w:id="2" w:name="_Hlk24144739"/>
      <w:r w:rsidR="006D2F4D">
        <w:rPr>
          <w:rFonts w:ascii="Times New Roman" w:hAnsi="Times New Roman" w:cs="Times New Roman"/>
          <w:sz w:val="24"/>
          <w:szCs w:val="24"/>
        </w:rPr>
        <w:t>Reiner, R. (2000), p.212</w:t>
      </w:r>
      <w:r w:rsidR="006D2F4D" w:rsidRPr="00DC0EBA">
        <w:rPr>
          <w:rFonts w:ascii="Times New Roman" w:hAnsi="Times New Roman" w:cs="Times New Roman"/>
          <w:b/>
          <w:bCs/>
          <w:sz w:val="24"/>
          <w:szCs w:val="24"/>
        </w:rPr>
        <w:t>)</w:t>
      </w:r>
      <w:bookmarkEnd w:id="2"/>
      <w:r w:rsidR="006D2F4D">
        <w:rPr>
          <w:rFonts w:ascii="Times New Roman" w:hAnsi="Times New Roman" w:cs="Times New Roman"/>
          <w:b/>
          <w:bCs/>
          <w:sz w:val="24"/>
          <w:szCs w:val="24"/>
        </w:rPr>
        <w:t xml:space="preserve"> </w:t>
      </w:r>
      <w:r w:rsidR="000A23D9" w:rsidRPr="00DC0EBA">
        <w:rPr>
          <w:rFonts w:ascii="Times New Roman" w:hAnsi="Times New Roman" w:cs="Times New Roman"/>
          <w:b/>
          <w:bCs/>
          <w:sz w:val="24"/>
          <w:szCs w:val="24"/>
        </w:rPr>
        <w:t>,</w:t>
      </w:r>
      <w:r w:rsidR="00E53C18" w:rsidRPr="00DC0EBA">
        <w:rPr>
          <w:rFonts w:ascii="Times New Roman" w:hAnsi="Times New Roman" w:cs="Times New Roman"/>
          <w:b/>
          <w:bCs/>
          <w:sz w:val="24"/>
          <w:szCs w:val="24"/>
        </w:rPr>
        <w:t xml:space="preserve"> </w:t>
      </w:r>
      <w:r w:rsidR="00E53C18" w:rsidRPr="00DC0EBA">
        <w:rPr>
          <w:rFonts w:ascii="Times New Roman" w:hAnsi="Times New Roman" w:cs="Times New Roman"/>
          <w:sz w:val="24"/>
          <w:szCs w:val="24"/>
        </w:rPr>
        <w:t>whilst the opposite can occur when “rules are pitched too restrictively</w:t>
      </w:r>
      <w:r w:rsidR="006B3F89" w:rsidRPr="00DC0EBA">
        <w:rPr>
          <w:rFonts w:ascii="Times New Roman" w:hAnsi="Times New Roman" w:cs="Times New Roman"/>
          <w:sz w:val="24"/>
          <w:szCs w:val="24"/>
        </w:rPr>
        <w:t xml:space="preserve"> and […] guilty offenders escape justice […] and violations of due process may increase (</w:t>
      </w:r>
      <w:r w:rsidR="006D2F4D">
        <w:rPr>
          <w:rFonts w:ascii="Times New Roman" w:hAnsi="Times New Roman" w:cs="Times New Roman"/>
          <w:sz w:val="24"/>
          <w:szCs w:val="24"/>
        </w:rPr>
        <w:t>Reiner, R. (2000), p.212</w:t>
      </w:r>
      <w:r w:rsidR="006D2F4D" w:rsidRPr="00DC0EBA">
        <w:rPr>
          <w:rFonts w:ascii="Times New Roman" w:hAnsi="Times New Roman" w:cs="Times New Roman"/>
          <w:b/>
          <w:bCs/>
          <w:sz w:val="24"/>
          <w:szCs w:val="24"/>
        </w:rPr>
        <w:t>)</w:t>
      </w:r>
      <w:r w:rsidR="00393CBD" w:rsidRPr="00DC0EBA">
        <w:rPr>
          <w:rFonts w:ascii="Times New Roman" w:hAnsi="Times New Roman" w:cs="Times New Roman"/>
          <w:b/>
          <w:bCs/>
          <w:sz w:val="24"/>
          <w:szCs w:val="24"/>
        </w:rPr>
        <w:t xml:space="preserve"> </w:t>
      </w:r>
      <w:r w:rsidR="00393CBD" w:rsidRPr="00DC0EBA">
        <w:rPr>
          <w:rFonts w:ascii="Times New Roman" w:hAnsi="Times New Roman" w:cs="Times New Roman"/>
          <w:sz w:val="24"/>
          <w:szCs w:val="24"/>
        </w:rPr>
        <w:t>as a result.</w:t>
      </w:r>
      <w:r w:rsidR="00E53671" w:rsidRPr="00DC0EBA">
        <w:rPr>
          <w:rFonts w:ascii="Times New Roman" w:hAnsi="Times New Roman" w:cs="Times New Roman"/>
          <w:sz w:val="24"/>
          <w:szCs w:val="24"/>
        </w:rPr>
        <w:t xml:space="preserve"> The effectiveness of PACE is </w:t>
      </w:r>
      <w:r w:rsidR="00E53671" w:rsidRPr="00DC0EBA">
        <w:rPr>
          <w:rFonts w:ascii="Times New Roman" w:hAnsi="Times New Roman" w:cs="Times New Roman"/>
          <w:sz w:val="24"/>
          <w:szCs w:val="24"/>
        </w:rPr>
        <w:lastRenderedPageBreak/>
        <w:t xml:space="preserve">therefore debatable. On the one hand it provided the police with </w:t>
      </w:r>
      <w:proofErr w:type="gramStart"/>
      <w:r w:rsidR="00E53671" w:rsidRPr="00DC0EBA">
        <w:rPr>
          <w:rFonts w:ascii="Times New Roman" w:hAnsi="Times New Roman" w:cs="Times New Roman"/>
          <w:sz w:val="24"/>
          <w:szCs w:val="24"/>
        </w:rPr>
        <w:t>a number of</w:t>
      </w:r>
      <w:proofErr w:type="gramEnd"/>
      <w:r w:rsidR="00E53671" w:rsidRPr="00DC0EBA">
        <w:rPr>
          <w:rFonts w:ascii="Times New Roman" w:hAnsi="Times New Roman" w:cs="Times New Roman"/>
          <w:sz w:val="24"/>
          <w:szCs w:val="24"/>
        </w:rPr>
        <w:t xml:space="preserve"> powers they had not previously been granted. On the other hand, the clear code of conduct implemented in order to safeguard the powers exercised, meant that disciplinary action could occur as a result of deviation from these rules as they were underpinned by s 67</w:t>
      </w:r>
      <w:r w:rsidR="007908F1" w:rsidRPr="00DC0EBA">
        <w:rPr>
          <w:rFonts w:ascii="Times New Roman" w:hAnsi="Times New Roman" w:cs="Times New Roman"/>
          <w:sz w:val="24"/>
          <w:szCs w:val="24"/>
        </w:rPr>
        <w:t xml:space="preserve">, meaning that the police were now being brought to account for failure of their responsibilities. </w:t>
      </w:r>
      <w:r w:rsidR="00570272" w:rsidRPr="00DC0EBA">
        <w:rPr>
          <w:rFonts w:ascii="Times New Roman" w:hAnsi="Times New Roman" w:cs="Times New Roman"/>
          <w:sz w:val="24"/>
          <w:szCs w:val="24"/>
        </w:rPr>
        <w:t xml:space="preserve">In assessing and analysing whether the </w:t>
      </w:r>
      <w:r w:rsidR="00E53671" w:rsidRPr="00DC0EBA">
        <w:rPr>
          <w:rFonts w:ascii="Times New Roman" w:hAnsi="Times New Roman" w:cs="Times New Roman"/>
          <w:sz w:val="24"/>
          <w:szCs w:val="24"/>
        </w:rPr>
        <w:t>develo</w:t>
      </w:r>
      <w:r w:rsidR="00570272" w:rsidRPr="00DC0EBA">
        <w:rPr>
          <w:rFonts w:ascii="Times New Roman" w:hAnsi="Times New Roman" w:cs="Times New Roman"/>
          <w:sz w:val="24"/>
          <w:szCs w:val="24"/>
        </w:rPr>
        <w:t>pment and implementation of the Police and Criminal Evidence Act 1984 has been successful and to consider its limitations, one must consider the statistics based around it.</w:t>
      </w:r>
      <w:r w:rsidR="00622E99" w:rsidRPr="00DC0EBA">
        <w:rPr>
          <w:rFonts w:ascii="Times New Roman" w:hAnsi="Times New Roman" w:cs="Times New Roman"/>
          <w:sz w:val="24"/>
          <w:szCs w:val="24"/>
        </w:rPr>
        <w:t xml:space="preserve"> The Criminal Cases Review Commission (CCRC) is an organisation that monitors and records statistical information that can then be used to support other evidence. </w:t>
      </w:r>
      <w:r w:rsidR="00DB6976" w:rsidRPr="00DC0EBA">
        <w:rPr>
          <w:rFonts w:ascii="Times New Roman" w:hAnsi="Times New Roman" w:cs="Times New Roman"/>
          <w:sz w:val="24"/>
          <w:szCs w:val="24"/>
        </w:rPr>
        <w:t xml:space="preserve"> It was initially set up to investigate wrongful convictions in the UK in response to </w:t>
      </w:r>
      <w:proofErr w:type="gramStart"/>
      <w:r w:rsidR="00DB6976" w:rsidRPr="00DC0EBA">
        <w:rPr>
          <w:rFonts w:ascii="Times New Roman" w:hAnsi="Times New Roman" w:cs="Times New Roman"/>
          <w:sz w:val="24"/>
          <w:szCs w:val="24"/>
        </w:rPr>
        <w:t>a number of</w:t>
      </w:r>
      <w:proofErr w:type="gramEnd"/>
      <w:r w:rsidR="00DB6976" w:rsidRPr="00DC0EBA">
        <w:rPr>
          <w:rFonts w:ascii="Times New Roman" w:hAnsi="Times New Roman" w:cs="Times New Roman"/>
          <w:sz w:val="24"/>
          <w:szCs w:val="24"/>
        </w:rPr>
        <w:t xml:space="preserve"> high</w:t>
      </w:r>
      <w:r w:rsidR="00CE3A76" w:rsidRPr="00DC0EBA">
        <w:rPr>
          <w:rFonts w:ascii="Times New Roman" w:hAnsi="Times New Roman" w:cs="Times New Roman"/>
          <w:sz w:val="24"/>
          <w:szCs w:val="24"/>
        </w:rPr>
        <w:t>-</w:t>
      </w:r>
      <w:r w:rsidR="00DB6976" w:rsidRPr="00DC0EBA">
        <w:rPr>
          <w:rFonts w:ascii="Times New Roman" w:hAnsi="Times New Roman" w:cs="Times New Roman"/>
          <w:sz w:val="24"/>
          <w:szCs w:val="24"/>
        </w:rPr>
        <w:t xml:space="preserve">profile miscarriages of justice including the Birmingham </w:t>
      </w:r>
      <w:r w:rsidR="00E503F7" w:rsidRPr="00DC0EBA">
        <w:rPr>
          <w:rFonts w:ascii="Times New Roman" w:hAnsi="Times New Roman" w:cs="Times New Roman"/>
          <w:sz w:val="24"/>
          <w:szCs w:val="24"/>
        </w:rPr>
        <w:t>S</w:t>
      </w:r>
      <w:r w:rsidR="00DB6976" w:rsidRPr="00DC0EBA">
        <w:rPr>
          <w:rFonts w:ascii="Times New Roman" w:hAnsi="Times New Roman" w:cs="Times New Roman"/>
          <w:sz w:val="24"/>
          <w:szCs w:val="24"/>
        </w:rPr>
        <w:t>ix</w:t>
      </w:r>
      <w:r w:rsidR="00E503F7" w:rsidRPr="00DC0EBA">
        <w:rPr>
          <w:rFonts w:ascii="Times New Roman" w:hAnsi="Times New Roman" w:cs="Times New Roman"/>
          <w:sz w:val="24"/>
          <w:szCs w:val="24"/>
        </w:rPr>
        <w:t xml:space="preserve"> and the Cardiff Three</w:t>
      </w:r>
      <w:r w:rsidR="00DB6976" w:rsidRPr="00DC0EBA">
        <w:rPr>
          <w:rFonts w:ascii="Times New Roman" w:hAnsi="Times New Roman" w:cs="Times New Roman"/>
          <w:sz w:val="24"/>
          <w:szCs w:val="24"/>
        </w:rPr>
        <w:t xml:space="preserve">. </w:t>
      </w:r>
      <w:r w:rsidR="00622E99" w:rsidRPr="00DC0EBA">
        <w:rPr>
          <w:rFonts w:ascii="Times New Roman" w:hAnsi="Times New Roman" w:cs="Times New Roman"/>
          <w:sz w:val="24"/>
          <w:szCs w:val="24"/>
        </w:rPr>
        <w:t xml:space="preserve">According to CCRC, which has recorded information from April 1997, up until August 2019, four hundred </w:t>
      </w:r>
      <w:r w:rsidR="00E94340" w:rsidRPr="00DC0EBA">
        <w:rPr>
          <w:rFonts w:ascii="Times New Roman" w:hAnsi="Times New Roman" w:cs="Times New Roman"/>
          <w:sz w:val="24"/>
          <w:szCs w:val="24"/>
        </w:rPr>
        <w:t>an</w:t>
      </w:r>
      <w:r w:rsidR="00622E99" w:rsidRPr="00DC0EBA">
        <w:rPr>
          <w:rFonts w:ascii="Times New Roman" w:hAnsi="Times New Roman" w:cs="Times New Roman"/>
          <w:sz w:val="24"/>
          <w:szCs w:val="24"/>
        </w:rPr>
        <w:t>d forty-one out of the six hundred and fifty-seven appeals heard at court have been granted</w:t>
      </w:r>
      <w:r w:rsidR="00E94340" w:rsidRPr="00DC0EBA">
        <w:rPr>
          <w:rFonts w:ascii="Times New Roman" w:hAnsi="Times New Roman" w:cs="Times New Roman"/>
          <w:sz w:val="24"/>
          <w:szCs w:val="24"/>
        </w:rPr>
        <w:t xml:space="preserve"> during that period</w:t>
      </w:r>
      <w:r w:rsidR="00622E99" w:rsidRPr="00DC0EBA">
        <w:rPr>
          <w:rFonts w:ascii="Times New Roman" w:hAnsi="Times New Roman" w:cs="Times New Roman"/>
          <w:sz w:val="24"/>
          <w:szCs w:val="24"/>
        </w:rPr>
        <w:t>. This</w:t>
      </w:r>
      <w:r w:rsidR="00DB6976" w:rsidRPr="00DC0EBA">
        <w:rPr>
          <w:rFonts w:ascii="Times New Roman" w:hAnsi="Times New Roman" w:cs="Times New Roman"/>
          <w:sz w:val="24"/>
          <w:szCs w:val="24"/>
        </w:rPr>
        <w:t xml:space="preserve"> clearly alludes to the fact</w:t>
      </w:r>
      <w:r w:rsidR="00622E99" w:rsidRPr="00DC0EBA">
        <w:rPr>
          <w:rFonts w:ascii="Times New Roman" w:hAnsi="Times New Roman" w:cs="Times New Roman"/>
          <w:sz w:val="24"/>
          <w:szCs w:val="24"/>
        </w:rPr>
        <w:t xml:space="preserve"> that there </w:t>
      </w:r>
      <w:proofErr w:type="gramStart"/>
      <w:r w:rsidR="00622E99" w:rsidRPr="00DC0EBA">
        <w:rPr>
          <w:rFonts w:ascii="Times New Roman" w:hAnsi="Times New Roman" w:cs="Times New Roman"/>
          <w:sz w:val="24"/>
          <w:szCs w:val="24"/>
        </w:rPr>
        <w:t>are</w:t>
      </w:r>
      <w:proofErr w:type="gramEnd"/>
      <w:r w:rsidR="00622E99" w:rsidRPr="00DC0EBA">
        <w:rPr>
          <w:rFonts w:ascii="Times New Roman" w:hAnsi="Times New Roman" w:cs="Times New Roman"/>
          <w:sz w:val="24"/>
          <w:szCs w:val="24"/>
        </w:rPr>
        <w:t xml:space="preserve"> still a high volume of miscarriages of justice being committed</w:t>
      </w:r>
      <w:r w:rsidR="005247CB" w:rsidRPr="00DC0EBA">
        <w:rPr>
          <w:rFonts w:ascii="Times New Roman" w:hAnsi="Times New Roman" w:cs="Times New Roman"/>
          <w:sz w:val="24"/>
          <w:szCs w:val="24"/>
        </w:rPr>
        <w:t xml:space="preserve"> </w:t>
      </w:r>
      <w:r w:rsidR="00F542C7">
        <w:rPr>
          <w:rFonts w:ascii="Times New Roman" w:hAnsi="Times New Roman" w:cs="Times New Roman"/>
          <w:sz w:val="24"/>
          <w:szCs w:val="24"/>
        </w:rPr>
        <w:t>(CCRC, (2019)</w:t>
      </w:r>
      <w:r w:rsidR="005247CB" w:rsidRPr="00DC0EBA">
        <w:rPr>
          <w:rFonts w:ascii="Times New Roman" w:hAnsi="Times New Roman" w:cs="Times New Roman"/>
          <w:sz w:val="24"/>
          <w:szCs w:val="24"/>
        </w:rPr>
        <w:t>)</w:t>
      </w:r>
      <w:r w:rsidR="00E503F7" w:rsidRPr="00DC0EBA">
        <w:rPr>
          <w:rFonts w:ascii="Times New Roman" w:hAnsi="Times New Roman" w:cs="Times New Roman"/>
          <w:sz w:val="24"/>
          <w:szCs w:val="24"/>
        </w:rPr>
        <w:t xml:space="preserve"> which in turn contributes to the notion that PACE has not completely eradicated or resolved the issues surrounding miscarriages of justice.</w:t>
      </w:r>
      <w:r w:rsidR="001F03F1" w:rsidRPr="00DC0EBA">
        <w:rPr>
          <w:rFonts w:ascii="Times New Roman" w:hAnsi="Times New Roman" w:cs="Times New Roman"/>
          <w:sz w:val="24"/>
          <w:szCs w:val="24"/>
        </w:rPr>
        <w:t xml:space="preserve"> However, it cannot be disputed that PACE has sought to prevent these occurrences. These codes of practice developed to regulate police powers and protect public rights whilst simultaneously striking the relevant balance between police powers and the rights and freedoms of the public have covered the elements perceived and evidenced as being the predominant areas that resulted in the spate of miscarriages of justice in the 1970s. These consist of the statutory powers exercised by </w:t>
      </w:r>
      <w:r w:rsidR="008B0109" w:rsidRPr="00DC0EBA">
        <w:rPr>
          <w:rFonts w:ascii="Times New Roman" w:hAnsi="Times New Roman" w:cs="Times New Roman"/>
          <w:sz w:val="24"/>
          <w:szCs w:val="24"/>
        </w:rPr>
        <w:t>the police</w:t>
      </w:r>
      <w:r w:rsidR="001F03F1" w:rsidRPr="00DC0EBA">
        <w:rPr>
          <w:rFonts w:ascii="Times New Roman" w:hAnsi="Times New Roman" w:cs="Times New Roman"/>
          <w:sz w:val="24"/>
          <w:szCs w:val="24"/>
        </w:rPr>
        <w:t xml:space="preserve"> to stop and search, including that of the vehicle,</w:t>
      </w:r>
      <w:r w:rsidR="008B0109" w:rsidRPr="00DC0EBA">
        <w:rPr>
          <w:rFonts w:ascii="Times New Roman" w:hAnsi="Times New Roman" w:cs="Times New Roman"/>
          <w:sz w:val="24"/>
          <w:szCs w:val="24"/>
        </w:rPr>
        <w:t xml:space="preserve"> </w:t>
      </w:r>
      <w:r w:rsidR="001F03F1" w:rsidRPr="00DC0EBA">
        <w:rPr>
          <w:rFonts w:ascii="Times New Roman" w:hAnsi="Times New Roman" w:cs="Times New Roman"/>
          <w:sz w:val="24"/>
          <w:szCs w:val="24"/>
        </w:rPr>
        <w:t>premises and the person</w:t>
      </w:r>
      <w:r w:rsidR="008B0109" w:rsidRPr="00DC0EBA">
        <w:rPr>
          <w:rFonts w:ascii="Times New Roman" w:hAnsi="Times New Roman" w:cs="Times New Roman"/>
          <w:sz w:val="24"/>
          <w:szCs w:val="24"/>
        </w:rPr>
        <w:t xml:space="preserve">. The stipulation of the requirement for completion of documentation </w:t>
      </w:r>
      <w:r w:rsidR="00DD10EE" w:rsidRPr="00DC0EBA">
        <w:rPr>
          <w:rFonts w:ascii="Times New Roman" w:hAnsi="Times New Roman" w:cs="Times New Roman"/>
          <w:sz w:val="24"/>
          <w:szCs w:val="24"/>
        </w:rPr>
        <w:t xml:space="preserve">on such stop and searches as recorded in Code A 2015 of PACE ensures that the police as well as the public is protected. Similarly, the requirement for </w:t>
      </w:r>
      <w:r w:rsidR="00DD10EE" w:rsidRPr="00DC0EBA">
        <w:rPr>
          <w:rFonts w:ascii="Times New Roman" w:hAnsi="Times New Roman" w:cs="Times New Roman"/>
          <w:sz w:val="24"/>
          <w:szCs w:val="24"/>
        </w:rPr>
        <w:lastRenderedPageBreak/>
        <w:t xml:space="preserve">the explanation of a person’s rights while detained along with the rights of those that apply to a voluntary interview ensures that the detainee </w:t>
      </w:r>
      <w:proofErr w:type="gramStart"/>
      <w:r w:rsidR="00DD10EE" w:rsidRPr="00DC0EBA">
        <w:rPr>
          <w:rFonts w:ascii="Times New Roman" w:hAnsi="Times New Roman" w:cs="Times New Roman"/>
          <w:sz w:val="24"/>
          <w:szCs w:val="24"/>
        </w:rPr>
        <w:t xml:space="preserve">is </w:t>
      </w:r>
      <w:r w:rsidR="00EE67A8" w:rsidRPr="00DC0EBA">
        <w:rPr>
          <w:rFonts w:ascii="Times New Roman" w:hAnsi="Times New Roman" w:cs="Times New Roman"/>
          <w:sz w:val="24"/>
          <w:szCs w:val="24"/>
        </w:rPr>
        <w:t>able to</w:t>
      </w:r>
      <w:proofErr w:type="gramEnd"/>
      <w:r w:rsidR="00EE67A8" w:rsidRPr="00DC0EBA">
        <w:rPr>
          <w:rFonts w:ascii="Times New Roman" w:hAnsi="Times New Roman" w:cs="Times New Roman"/>
          <w:sz w:val="24"/>
          <w:szCs w:val="24"/>
        </w:rPr>
        <w:t xml:space="preserve"> access the required support and agencies</w:t>
      </w:r>
      <w:r w:rsidR="00996CD9" w:rsidRPr="00DC0EBA">
        <w:rPr>
          <w:rFonts w:ascii="Times New Roman" w:hAnsi="Times New Roman" w:cs="Times New Roman"/>
          <w:sz w:val="24"/>
          <w:szCs w:val="24"/>
        </w:rPr>
        <w:t xml:space="preserve"> including medical help and the presence and assistance of a solicitor.</w:t>
      </w:r>
      <w:r w:rsidR="00C36E5E" w:rsidRPr="00DC0EBA">
        <w:rPr>
          <w:rFonts w:ascii="Times New Roman" w:hAnsi="Times New Roman" w:cs="Times New Roman"/>
          <w:sz w:val="24"/>
          <w:szCs w:val="24"/>
        </w:rPr>
        <w:t xml:space="preserve"> Furthermore,</w:t>
      </w:r>
      <w:r w:rsidR="00CA726B">
        <w:rPr>
          <w:rFonts w:ascii="Times New Roman" w:hAnsi="Times New Roman" w:cs="Times New Roman"/>
          <w:sz w:val="24"/>
          <w:szCs w:val="24"/>
        </w:rPr>
        <w:t xml:space="preserve"> </w:t>
      </w:r>
      <w:r w:rsidR="00C36E5E" w:rsidRPr="00DC0EBA">
        <w:rPr>
          <w:rFonts w:ascii="Times New Roman" w:hAnsi="Times New Roman" w:cs="Times New Roman"/>
          <w:sz w:val="24"/>
          <w:szCs w:val="24"/>
        </w:rPr>
        <w:t>PACE has incorporated Code E 2018 which ensures the necessity of the audio recordings of interviews in police stations</w:t>
      </w:r>
      <w:r w:rsidR="008B0A83" w:rsidRPr="00DC0EBA">
        <w:rPr>
          <w:rFonts w:ascii="Times New Roman" w:hAnsi="Times New Roman" w:cs="Times New Roman"/>
          <w:sz w:val="24"/>
          <w:szCs w:val="24"/>
        </w:rPr>
        <w:t xml:space="preserve"> which will be carried out openly “to instil confidence in its reliability as an impartial and accurate recording”</w:t>
      </w:r>
      <w:r w:rsidR="007F295A">
        <w:rPr>
          <w:rFonts w:ascii="Times New Roman" w:hAnsi="Times New Roman" w:cs="Times New Roman"/>
          <w:sz w:val="24"/>
          <w:szCs w:val="24"/>
        </w:rPr>
        <w:t xml:space="preserve"> </w:t>
      </w:r>
      <w:r w:rsidR="007F295A" w:rsidRPr="00DC0EBA">
        <w:rPr>
          <w:rFonts w:ascii="Times New Roman" w:hAnsi="Times New Roman" w:cs="Times New Roman"/>
          <w:sz w:val="24"/>
          <w:szCs w:val="24"/>
        </w:rPr>
        <w:t>(</w:t>
      </w:r>
      <w:r w:rsidR="007F295A">
        <w:rPr>
          <w:rFonts w:ascii="Times New Roman" w:hAnsi="Times New Roman" w:cs="Times New Roman"/>
          <w:sz w:val="24"/>
          <w:szCs w:val="24"/>
        </w:rPr>
        <w:t>Home Office, (2016)</w:t>
      </w:r>
      <w:r w:rsidR="007F295A">
        <w:rPr>
          <w:rFonts w:ascii="Times New Roman" w:hAnsi="Times New Roman" w:cs="Times New Roman"/>
          <w:sz w:val="24"/>
          <w:szCs w:val="24"/>
        </w:rPr>
        <w:t>). The</w:t>
      </w:r>
      <w:r w:rsidR="008B0A83" w:rsidRPr="00DC0EBA">
        <w:rPr>
          <w:rFonts w:ascii="Times New Roman" w:hAnsi="Times New Roman" w:cs="Times New Roman"/>
          <w:sz w:val="24"/>
          <w:szCs w:val="24"/>
        </w:rPr>
        <w:t xml:space="preserve"> key term here is impartial which promotes the concept of a balance between police powers and the public’s rights</w:t>
      </w:r>
      <w:bookmarkStart w:id="3" w:name="_Hlk24145062"/>
      <w:r w:rsidR="008B0A83" w:rsidRPr="00DC0EBA">
        <w:rPr>
          <w:rFonts w:ascii="Times New Roman" w:hAnsi="Times New Roman" w:cs="Times New Roman"/>
          <w:sz w:val="24"/>
          <w:szCs w:val="24"/>
        </w:rPr>
        <w:t xml:space="preserve"> </w:t>
      </w:r>
      <w:bookmarkEnd w:id="3"/>
      <w:r w:rsidR="008B0A83" w:rsidRPr="00DC0EBA">
        <w:rPr>
          <w:rFonts w:ascii="Times New Roman" w:hAnsi="Times New Roman" w:cs="Times New Roman"/>
          <w:sz w:val="24"/>
          <w:szCs w:val="24"/>
        </w:rPr>
        <w:t>in order to protect both</w:t>
      </w:r>
      <w:r w:rsidR="00784AFF">
        <w:rPr>
          <w:rFonts w:ascii="Times New Roman" w:hAnsi="Times New Roman" w:cs="Times New Roman"/>
          <w:sz w:val="24"/>
          <w:szCs w:val="24"/>
        </w:rPr>
        <w:t xml:space="preserve"> parties.</w:t>
      </w:r>
    </w:p>
    <w:p w14:paraId="28C0C094" w14:textId="77777777" w:rsidR="008B0A83" w:rsidRPr="00DC0EBA" w:rsidRDefault="008B0A83" w:rsidP="00DC0EBA">
      <w:pPr>
        <w:spacing w:line="480" w:lineRule="auto"/>
        <w:rPr>
          <w:rFonts w:ascii="Times New Roman" w:hAnsi="Times New Roman" w:cs="Times New Roman"/>
          <w:sz w:val="24"/>
          <w:szCs w:val="24"/>
        </w:rPr>
      </w:pPr>
    </w:p>
    <w:p w14:paraId="03E52019" w14:textId="21601FF6" w:rsidR="00E26A5B" w:rsidRPr="00DC0EBA" w:rsidRDefault="008B0A83" w:rsidP="00DC0EBA">
      <w:pPr>
        <w:spacing w:line="480" w:lineRule="auto"/>
        <w:rPr>
          <w:rFonts w:ascii="Times New Roman" w:hAnsi="Times New Roman" w:cs="Times New Roman"/>
          <w:sz w:val="24"/>
          <w:szCs w:val="24"/>
        </w:rPr>
      </w:pPr>
      <w:r w:rsidRPr="00DC0EBA">
        <w:rPr>
          <w:rFonts w:ascii="Times New Roman" w:hAnsi="Times New Roman" w:cs="Times New Roman"/>
          <w:sz w:val="24"/>
          <w:szCs w:val="24"/>
        </w:rPr>
        <w:t>To conclude, it is evident that following a catastrophic decade of miscarriages of justice</w:t>
      </w:r>
      <w:r w:rsidR="00DE6660">
        <w:rPr>
          <w:rFonts w:ascii="Times New Roman" w:hAnsi="Times New Roman" w:cs="Times New Roman"/>
          <w:sz w:val="24"/>
          <w:szCs w:val="24"/>
        </w:rPr>
        <w:t>;</w:t>
      </w:r>
      <w:r w:rsidR="00E30429" w:rsidRPr="00DC0EBA">
        <w:rPr>
          <w:rFonts w:ascii="Times New Roman" w:hAnsi="Times New Roman" w:cs="Times New Roman"/>
          <w:sz w:val="24"/>
          <w:szCs w:val="24"/>
        </w:rPr>
        <w:t xml:space="preserve"> the 1970s,</w:t>
      </w:r>
      <w:r w:rsidRPr="00DC0EBA">
        <w:rPr>
          <w:rFonts w:ascii="Times New Roman" w:hAnsi="Times New Roman" w:cs="Times New Roman"/>
          <w:sz w:val="24"/>
          <w:szCs w:val="24"/>
        </w:rPr>
        <w:t xml:space="preserve"> a lack of clear legislation</w:t>
      </w:r>
      <w:r w:rsidR="00E30429" w:rsidRPr="00DC0EBA">
        <w:rPr>
          <w:rFonts w:ascii="Times New Roman" w:hAnsi="Times New Roman" w:cs="Times New Roman"/>
          <w:sz w:val="24"/>
          <w:szCs w:val="24"/>
        </w:rPr>
        <w:t xml:space="preserve"> was key to the failings of a service that was developed to protect the public and the innocents. The development and </w:t>
      </w:r>
      <w:r w:rsidRPr="00DC0EBA">
        <w:rPr>
          <w:rFonts w:ascii="Times New Roman" w:hAnsi="Times New Roman" w:cs="Times New Roman"/>
          <w:sz w:val="24"/>
          <w:szCs w:val="24"/>
        </w:rPr>
        <w:t xml:space="preserve">implementation of some form of </w:t>
      </w:r>
      <w:r w:rsidR="00E30429" w:rsidRPr="00DC0EBA">
        <w:rPr>
          <w:rFonts w:ascii="Times New Roman" w:hAnsi="Times New Roman" w:cs="Times New Roman"/>
          <w:sz w:val="24"/>
          <w:szCs w:val="24"/>
        </w:rPr>
        <w:t>legal documentation that served as clear guidance was required to defuse the growing anxieties of the public which threatened and criticised the reputation of the police force. As a result, The Police and Criminal Evidence Act 1984 was devised. This removed any ambiguities and focused predominantly on the areas that had previously proven to be contentious and the reasons behind the prevalence of miscarriages of justice</w:t>
      </w:r>
      <w:r w:rsidR="00DE6660">
        <w:rPr>
          <w:rFonts w:ascii="Times New Roman" w:hAnsi="Times New Roman" w:cs="Times New Roman"/>
          <w:sz w:val="24"/>
          <w:szCs w:val="24"/>
        </w:rPr>
        <w:t xml:space="preserve">. These included </w:t>
      </w:r>
      <w:proofErr w:type="gramStart"/>
      <w:r w:rsidR="00DE6660">
        <w:rPr>
          <w:rFonts w:ascii="Times New Roman" w:hAnsi="Times New Roman" w:cs="Times New Roman"/>
          <w:sz w:val="24"/>
          <w:szCs w:val="24"/>
        </w:rPr>
        <w:t>a number of</w:t>
      </w:r>
      <w:proofErr w:type="gramEnd"/>
      <w:r w:rsidR="00DE6660">
        <w:rPr>
          <w:rFonts w:ascii="Times New Roman" w:hAnsi="Times New Roman" w:cs="Times New Roman"/>
          <w:sz w:val="24"/>
          <w:szCs w:val="24"/>
        </w:rPr>
        <w:t xml:space="preserve"> factors; stop and search, arrest, detention, investigation, identification, and interviewing detainees. The Act is one which aims to </w:t>
      </w:r>
      <w:proofErr w:type="gramStart"/>
      <w:r w:rsidR="00DE6660">
        <w:rPr>
          <w:rFonts w:ascii="Times New Roman" w:hAnsi="Times New Roman" w:cs="Times New Roman"/>
          <w:sz w:val="24"/>
          <w:szCs w:val="24"/>
        </w:rPr>
        <w:t xml:space="preserve">serve </w:t>
      </w:r>
      <w:r w:rsidR="00563CCC">
        <w:rPr>
          <w:rFonts w:ascii="Times New Roman" w:hAnsi="Times New Roman" w:cs="Times New Roman"/>
          <w:sz w:val="24"/>
          <w:szCs w:val="24"/>
        </w:rPr>
        <w:t xml:space="preserve"> </w:t>
      </w:r>
      <w:r w:rsidR="00DE6660">
        <w:rPr>
          <w:rFonts w:ascii="Times New Roman" w:hAnsi="Times New Roman" w:cs="Times New Roman"/>
          <w:sz w:val="24"/>
          <w:szCs w:val="24"/>
        </w:rPr>
        <w:t>the</w:t>
      </w:r>
      <w:proofErr w:type="gramEnd"/>
      <w:r w:rsidR="00DE6660">
        <w:rPr>
          <w:rFonts w:ascii="Times New Roman" w:hAnsi="Times New Roman" w:cs="Times New Roman"/>
          <w:sz w:val="24"/>
          <w:szCs w:val="24"/>
        </w:rPr>
        <w:t xml:space="preserve"> police as a public service </w:t>
      </w:r>
      <w:r w:rsidR="00563CCC">
        <w:rPr>
          <w:rFonts w:ascii="Times New Roman" w:hAnsi="Times New Roman" w:cs="Times New Roman"/>
          <w:sz w:val="24"/>
          <w:szCs w:val="24"/>
        </w:rPr>
        <w:t xml:space="preserve">to unify police powers under one code of practice along with ensuring the </w:t>
      </w:r>
      <w:r w:rsidR="00DE6660">
        <w:rPr>
          <w:rFonts w:ascii="Times New Roman" w:hAnsi="Times New Roman" w:cs="Times New Roman"/>
          <w:sz w:val="24"/>
          <w:szCs w:val="24"/>
        </w:rPr>
        <w:t xml:space="preserve"> rights of the public</w:t>
      </w:r>
      <w:r w:rsidR="00563CCC">
        <w:rPr>
          <w:rFonts w:ascii="Times New Roman" w:hAnsi="Times New Roman" w:cs="Times New Roman"/>
          <w:sz w:val="24"/>
          <w:szCs w:val="24"/>
        </w:rPr>
        <w:t xml:space="preserve"> are taken into consideration against police powers</w:t>
      </w:r>
      <w:r w:rsidR="00DE6660">
        <w:rPr>
          <w:rFonts w:ascii="Times New Roman" w:hAnsi="Times New Roman" w:cs="Times New Roman"/>
          <w:sz w:val="24"/>
          <w:szCs w:val="24"/>
        </w:rPr>
        <w:t>, therefore providing a source of legislation that is balanced and impartial.</w:t>
      </w:r>
    </w:p>
    <w:p w14:paraId="2A3392B6" w14:textId="77777777" w:rsidR="007E7AD6" w:rsidRDefault="007E7AD6" w:rsidP="00DC0EBA">
      <w:pPr>
        <w:spacing w:line="480" w:lineRule="auto"/>
        <w:rPr>
          <w:rFonts w:ascii="Times New Roman" w:hAnsi="Times New Roman" w:cs="Times New Roman"/>
          <w:b/>
          <w:bCs/>
          <w:sz w:val="24"/>
          <w:szCs w:val="24"/>
          <w:u w:val="single"/>
        </w:rPr>
      </w:pPr>
    </w:p>
    <w:p w14:paraId="0CB85AF1" w14:textId="140FFEF7" w:rsidR="007E7AD6" w:rsidRPr="00563CCC" w:rsidRDefault="00563CCC" w:rsidP="00DC0EBA">
      <w:pPr>
        <w:spacing w:line="480" w:lineRule="auto"/>
        <w:rPr>
          <w:rFonts w:ascii="Times New Roman" w:hAnsi="Times New Roman" w:cs="Times New Roman"/>
          <w:b/>
          <w:bCs/>
          <w:sz w:val="24"/>
          <w:szCs w:val="24"/>
        </w:rPr>
      </w:pPr>
      <w:r w:rsidRPr="00563CCC">
        <w:rPr>
          <w:rFonts w:ascii="Times New Roman" w:hAnsi="Times New Roman" w:cs="Times New Roman"/>
          <w:b/>
          <w:bCs/>
          <w:sz w:val="24"/>
          <w:szCs w:val="24"/>
        </w:rPr>
        <w:t>Total Word Count</w:t>
      </w:r>
      <w:r>
        <w:rPr>
          <w:rFonts w:ascii="Times New Roman" w:hAnsi="Times New Roman" w:cs="Times New Roman"/>
          <w:b/>
          <w:bCs/>
          <w:sz w:val="24"/>
          <w:szCs w:val="24"/>
        </w:rPr>
        <w:t xml:space="preserve"> - </w:t>
      </w:r>
      <w:r w:rsidR="00742950">
        <w:rPr>
          <w:rFonts w:ascii="Times New Roman" w:hAnsi="Times New Roman" w:cs="Times New Roman"/>
          <w:b/>
          <w:bCs/>
          <w:sz w:val="24"/>
          <w:szCs w:val="24"/>
        </w:rPr>
        <w:t>2087</w:t>
      </w:r>
      <w:bookmarkStart w:id="4" w:name="_GoBack"/>
      <w:bookmarkEnd w:id="4"/>
    </w:p>
    <w:p w14:paraId="7B5ECE6A" w14:textId="77777777" w:rsidR="007E7AD6" w:rsidRDefault="007E7AD6" w:rsidP="00DC0EBA">
      <w:pPr>
        <w:spacing w:line="480" w:lineRule="auto"/>
        <w:rPr>
          <w:rFonts w:ascii="Times New Roman" w:hAnsi="Times New Roman" w:cs="Times New Roman"/>
          <w:b/>
          <w:bCs/>
          <w:sz w:val="24"/>
          <w:szCs w:val="24"/>
          <w:u w:val="single"/>
        </w:rPr>
      </w:pPr>
    </w:p>
    <w:p w14:paraId="4A593FA4" w14:textId="77777777" w:rsidR="007E7AD6" w:rsidRDefault="007E7AD6" w:rsidP="00DC0EBA">
      <w:pPr>
        <w:spacing w:line="480" w:lineRule="auto"/>
        <w:rPr>
          <w:rFonts w:ascii="Times New Roman" w:hAnsi="Times New Roman" w:cs="Times New Roman"/>
          <w:b/>
          <w:bCs/>
          <w:sz w:val="24"/>
          <w:szCs w:val="24"/>
          <w:u w:val="single"/>
        </w:rPr>
      </w:pPr>
    </w:p>
    <w:p w14:paraId="799EDD55" w14:textId="4A7F7F26" w:rsidR="00E26A5B" w:rsidRPr="007E7AD6" w:rsidRDefault="007E7AD6" w:rsidP="00DC0EBA">
      <w:pPr>
        <w:spacing w:line="480" w:lineRule="auto"/>
        <w:rPr>
          <w:rFonts w:ascii="Times New Roman" w:hAnsi="Times New Roman" w:cs="Times New Roman"/>
          <w:b/>
          <w:bCs/>
          <w:sz w:val="24"/>
          <w:szCs w:val="24"/>
          <w:u w:val="single"/>
        </w:rPr>
      </w:pPr>
      <w:r w:rsidRPr="007E7AD6">
        <w:rPr>
          <w:rFonts w:ascii="Times New Roman" w:hAnsi="Times New Roman" w:cs="Times New Roman"/>
          <w:b/>
          <w:bCs/>
          <w:sz w:val="24"/>
          <w:szCs w:val="24"/>
          <w:u w:val="single"/>
        </w:rPr>
        <w:t>Bibliography</w:t>
      </w:r>
    </w:p>
    <w:p w14:paraId="4E7B3CE1" w14:textId="064C7187" w:rsidR="00785854" w:rsidRDefault="00785854" w:rsidP="00784AFF">
      <w:pPr>
        <w:spacing w:line="480" w:lineRule="auto"/>
        <w:rPr>
          <w:rFonts w:ascii="Times New Roman" w:hAnsi="Times New Roman" w:cs="Times New Roman"/>
          <w:sz w:val="24"/>
          <w:szCs w:val="24"/>
        </w:rPr>
      </w:pPr>
      <w:r w:rsidRPr="00784AFF">
        <w:rPr>
          <w:rFonts w:ascii="Times New Roman" w:hAnsi="Times New Roman" w:cs="Times New Roman"/>
          <w:sz w:val="24"/>
          <w:szCs w:val="24"/>
        </w:rPr>
        <w:t xml:space="preserve">Criminal Cases Review Commission. Available at: </w:t>
      </w:r>
      <w:hyperlink r:id="rId7" w:history="1">
        <w:r w:rsidRPr="00784AFF">
          <w:rPr>
            <w:rStyle w:val="Hyperlink"/>
            <w:rFonts w:ascii="Times New Roman" w:hAnsi="Times New Roman" w:cs="Times New Roman"/>
            <w:sz w:val="24"/>
            <w:szCs w:val="24"/>
          </w:rPr>
          <w:t>https://ccrc.gov.uk/case-statistics/</w:t>
        </w:r>
      </w:hyperlink>
      <w:r w:rsidRPr="00784AFF">
        <w:rPr>
          <w:rFonts w:ascii="Times New Roman" w:hAnsi="Times New Roman" w:cs="Times New Roman"/>
          <w:sz w:val="24"/>
          <w:szCs w:val="24"/>
        </w:rPr>
        <w:t xml:space="preserve"> (Accessed on 5</w:t>
      </w:r>
      <w:r w:rsidRPr="00784AFF">
        <w:rPr>
          <w:rFonts w:ascii="Times New Roman" w:hAnsi="Times New Roman" w:cs="Times New Roman"/>
          <w:sz w:val="24"/>
          <w:szCs w:val="24"/>
          <w:vertAlign w:val="superscript"/>
        </w:rPr>
        <w:t>th</w:t>
      </w:r>
      <w:r w:rsidRPr="00784AFF">
        <w:rPr>
          <w:rFonts w:ascii="Times New Roman" w:hAnsi="Times New Roman" w:cs="Times New Roman"/>
          <w:sz w:val="24"/>
          <w:szCs w:val="24"/>
        </w:rPr>
        <w:t xml:space="preserve"> </w:t>
      </w:r>
      <w:proofErr w:type="gramStart"/>
      <w:r w:rsidRPr="00784AFF">
        <w:rPr>
          <w:rFonts w:ascii="Times New Roman" w:hAnsi="Times New Roman" w:cs="Times New Roman"/>
          <w:sz w:val="24"/>
          <w:szCs w:val="24"/>
        </w:rPr>
        <w:t>November,</w:t>
      </w:r>
      <w:proofErr w:type="gramEnd"/>
      <w:r w:rsidRPr="00784AFF">
        <w:rPr>
          <w:rFonts w:ascii="Times New Roman" w:hAnsi="Times New Roman" w:cs="Times New Roman"/>
          <w:sz w:val="24"/>
          <w:szCs w:val="24"/>
        </w:rPr>
        <w:t xml:space="preserve"> 201</w:t>
      </w:r>
      <w:r>
        <w:rPr>
          <w:rFonts w:ascii="Times New Roman" w:hAnsi="Times New Roman" w:cs="Times New Roman"/>
          <w:sz w:val="24"/>
          <w:szCs w:val="24"/>
        </w:rPr>
        <w:t>9)</w:t>
      </w:r>
    </w:p>
    <w:p w14:paraId="07A96DDC" w14:textId="021CAC4A" w:rsidR="00785854" w:rsidRDefault="00785854" w:rsidP="00785854">
      <w:pPr>
        <w:spacing w:line="480" w:lineRule="auto"/>
        <w:rPr>
          <w:rFonts w:ascii="Times New Roman" w:hAnsi="Times New Roman" w:cs="Times New Roman"/>
          <w:sz w:val="24"/>
          <w:szCs w:val="24"/>
        </w:rPr>
      </w:pPr>
      <w:r w:rsidRPr="00784AFF">
        <w:rPr>
          <w:rFonts w:ascii="Times New Roman" w:hAnsi="Times New Roman" w:cs="Times New Roman"/>
          <w:sz w:val="24"/>
          <w:szCs w:val="24"/>
        </w:rPr>
        <w:t xml:space="preserve">Lexico.com (2019). Available at: </w:t>
      </w:r>
      <w:hyperlink r:id="rId8" w:history="1">
        <w:r w:rsidRPr="00784AFF">
          <w:rPr>
            <w:rStyle w:val="Hyperlink"/>
            <w:rFonts w:ascii="Times New Roman" w:hAnsi="Times New Roman" w:cs="Times New Roman"/>
            <w:sz w:val="24"/>
            <w:szCs w:val="24"/>
          </w:rPr>
          <w:t>https://www.lexico.com/en/definition/miscarriage_of_justice</w:t>
        </w:r>
      </w:hyperlink>
      <w:r w:rsidRPr="00784AFF">
        <w:rPr>
          <w:rFonts w:ascii="Times New Roman" w:hAnsi="Times New Roman" w:cs="Times New Roman"/>
          <w:sz w:val="24"/>
          <w:szCs w:val="24"/>
        </w:rPr>
        <w:t xml:space="preserve"> (Accessed: 7</w:t>
      </w:r>
      <w:r w:rsidRPr="00784AFF">
        <w:rPr>
          <w:rFonts w:ascii="Times New Roman" w:hAnsi="Times New Roman" w:cs="Times New Roman"/>
          <w:sz w:val="24"/>
          <w:szCs w:val="24"/>
          <w:vertAlign w:val="superscript"/>
        </w:rPr>
        <w:t>th</w:t>
      </w:r>
      <w:r w:rsidRPr="00784AFF">
        <w:rPr>
          <w:rFonts w:ascii="Times New Roman" w:hAnsi="Times New Roman" w:cs="Times New Roman"/>
          <w:sz w:val="24"/>
          <w:szCs w:val="24"/>
        </w:rPr>
        <w:t xml:space="preserve"> November, 2019)</w:t>
      </w:r>
    </w:p>
    <w:p w14:paraId="484E5A9B" w14:textId="77777777" w:rsidR="001C4FE8" w:rsidRPr="00784AFF" w:rsidRDefault="001C4FE8" w:rsidP="001C4FE8">
      <w:pPr>
        <w:spacing w:line="480" w:lineRule="auto"/>
        <w:rPr>
          <w:rStyle w:val="Hyperlink"/>
          <w:rFonts w:ascii="Times New Roman" w:hAnsi="Times New Roman" w:cs="Times New Roman"/>
          <w:sz w:val="24"/>
          <w:szCs w:val="24"/>
        </w:rPr>
      </w:pPr>
      <w:r w:rsidRPr="00784AFF">
        <w:rPr>
          <w:rFonts w:ascii="Times New Roman" w:hAnsi="Times New Roman" w:cs="Times New Roman"/>
          <w:sz w:val="24"/>
          <w:szCs w:val="24"/>
        </w:rPr>
        <w:t>Payton, M. (2017)</w:t>
      </w:r>
      <w:r w:rsidRPr="00784AFF">
        <w:rPr>
          <w:rFonts w:ascii="Times New Roman" w:hAnsi="Times New Roman" w:cs="Times New Roman"/>
          <w:color w:val="222222"/>
          <w:sz w:val="24"/>
          <w:szCs w:val="24"/>
          <w:shd w:val="clear" w:color="auto" w:fill="FFFFFF"/>
        </w:rPr>
        <w:t xml:space="preserve"> ‘Birmingham pub bombings: Who </w:t>
      </w:r>
      <w:proofErr w:type="gramStart"/>
      <w:r w:rsidRPr="00784AFF">
        <w:rPr>
          <w:rFonts w:ascii="Times New Roman" w:hAnsi="Times New Roman" w:cs="Times New Roman"/>
          <w:color w:val="222222"/>
          <w:sz w:val="24"/>
          <w:szCs w:val="24"/>
          <w:shd w:val="clear" w:color="auto" w:fill="FFFFFF"/>
        </w:rPr>
        <w:t>are</w:t>
      </w:r>
      <w:proofErr w:type="gramEnd"/>
      <w:r w:rsidRPr="00784AFF">
        <w:rPr>
          <w:rFonts w:ascii="Times New Roman" w:hAnsi="Times New Roman" w:cs="Times New Roman"/>
          <w:color w:val="222222"/>
          <w:sz w:val="24"/>
          <w:szCs w:val="24"/>
          <w:shd w:val="clear" w:color="auto" w:fill="FFFFFF"/>
        </w:rPr>
        <w:t xml:space="preserve"> the Birmingham Six? What happened in the IRA attack? Everything you need to know’. Availabl</w:t>
      </w:r>
      <w:r w:rsidRPr="00784AFF">
        <w:rPr>
          <w:rFonts w:ascii="Times New Roman" w:hAnsi="Times New Roman" w:cs="Times New Roman"/>
          <w:sz w:val="24"/>
          <w:szCs w:val="24"/>
        </w:rPr>
        <w:t xml:space="preserve">e at: </w:t>
      </w:r>
      <w:hyperlink r:id="rId9" w:history="1">
        <w:r w:rsidRPr="00784AFF">
          <w:rPr>
            <w:rStyle w:val="Hyperlink"/>
            <w:rFonts w:ascii="Times New Roman" w:hAnsi="Times New Roman" w:cs="Times New Roman"/>
            <w:sz w:val="24"/>
            <w:szCs w:val="24"/>
          </w:rPr>
          <w:t>https://www.independent.co.uk/news/uk/home-news/birmingham-pub-bombings-1974-ira-who-are-the-birmingham-six-what-happened-in-the-attack-everything-a7059876.html</w:t>
        </w:r>
      </w:hyperlink>
      <w:r w:rsidRPr="00784AFF">
        <w:rPr>
          <w:rFonts w:ascii="Times New Roman" w:hAnsi="Times New Roman" w:cs="Times New Roman"/>
          <w:sz w:val="24"/>
          <w:szCs w:val="24"/>
        </w:rPr>
        <w:t xml:space="preserve"> (Accessed on 6th November, 2019).</w:t>
      </w:r>
    </w:p>
    <w:p w14:paraId="42EDBC68" w14:textId="77777777" w:rsidR="001C4FE8" w:rsidRPr="001C4FE8" w:rsidRDefault="001C4FE8" w:rsidP="001C4FE8">
      <w:pPr>
        <w:spacing w:line="480" w:lineRule="auto"/>
        <w:rPr>
          <w:rFonts w:ascii="Times New Roman" w:hAnsi="Times New Roman" w:cs="Times New Roman"/>
          <w:sz w:val="24"/>
          <w:szCs w:val="24"/>
        </w:rPr>
      </w:pPr>
      <w:r w:rsidRPr="00784AFF">
        <w:rPr>
          <w:rFonts w:ascii="Times New Roman" w:hAnsi="Times New Roman" w:cs="Times New Roman"/>
          <w:sz w:val="24"/>
          <w:szCs w:val="24"/>
        </w:rPr>
        <w:t xml:space="preserve">Politics of the </w:t>
      </w:r>
      <w:r>
        <w:rPr>
          <w:rFonts w:ascii="Times New Roman" w:hAnsi="Times New Roman" w:cs="Times New Roman"/>
          <w:sz w:val="24"/>
          <w:szCs w:val="24"/>
        </w:rPr>
        <w:t>P</w:t>
      </w:r>
      <w:r w:rsidRPr="00784AFF">
        <w:rPr>
          <w:rFonts w:ascii="Times New Roman" w:hAnsi="Times New Roman" w:cs="Times New Roman"/>
          <w:sz w:val="24"/>
          <w:szCs w:val="24"/>
        </w:rPr>
        <w:t xml:space="preserve">olice </w:t>
      </w:r>
      <w:r w:rsidRPr="001C4FE8">
        <w:rPr>
          <w:rFonts w:ascii="Times New Roman" w:hAnsi="Times New Roman" w:cs="Times New Roman"/>
          <w:sz w:val="24"/>
          <w:szCs w:val="24"/>
        </w:rPr>
        <w:t xml:space="preserve">Reiner, R. (2000), </w:t>
      </w:r>
      <w:r w:rsidRPr="001C4FE8">
        <w:rPr>
          <w:rFonts w:ascii="Times New Roman" w:hAnsi="Times New Roman" w:cs="Times New Roman"/>
          <w:i/>
          <w:iCs/>
          <w:sz w:val="24"/>
          <w:szCs w:val="24"/>
        </w:rPr>
        <w:t xml:space="preserve">The Politics of The Police </w:t>
      </w:r>
      <w:r w:rsidRPr="001C4FE8">
        <w:rPr>
          <w:rFonts w:ascii="Times New Roman" w:hAnsi="Times New Roman" w:cs="Times New Roman"/>
          <w:sz w:val="24"/>
          <w:szCs w:val="24"/>
        </w:rPr>
        <w:t xml:space="preserve">(3rd Ed). Oxford: Oxford University Press.).  </w:t>
      </w:r>
    </w:p>
    <w:p w14:paraId="6E1D13A7" w14:textId="2F5F31A0" w:rsidR="00E26A5B" w:rsidRPr="00784AFF" w:rsidRDefault="007E7AD6" w:rsidP="00784AFF">
      <w:pPr>
        <w:spacing w:line="480" w:lineRule="auto"/>
        <w:rPr>
          <w:rFonts w:ascii="Times New Roman" w:hAnsi="Times New Roman" w:cs="Times New Roman"/>
          <w:color w:val="27A058"/>
          <w:sz w:val="24"/>
          <w:szCs w:val="24"/>
          <w:shd w:val="clear" w:color="auto" w:fill="FFFFFF"/>
        </w:rPr>
      </w:pPr>
      <w:r w:rsidRPr="00784AFF">
        <w:rPr>
          <w:rFonts w:ascii="Times New Roman" w:hAnsi="Times New Roman" w:cs="Times New Roman"/>
          <w:sz w:val="24"/>
          <w:szCs w:val="24"/>
        </w:rPr>
        <w:t xml:space="preserve">The Police and Criminal Activity Act 1984. Available at: </w:t>
      </w:r>
      <w:hyperlink r:id="rId10" w:history="1">
        <w:r w:rsidRPr="00784AFF">
          <w:rPr>
            <w:rStyle w:val="Hyperlink"/>
            <w:rFonts w:ascii="Times New Roman" w:hAnsi="Times New Roman" w:cs="Times New Roman"/>
            <w:sz w:val="24"/>
            <w:szCs w:val="24"/>
            <w:shd w:val="clear" w:color="auto" w:fill="FFFFFF"/>
          </w:rPr>
          <w:t>http://www.legislation.gov.uk/ukpga/1984/60/section/1</w:t>
        </w:r>
      </w:hyperlink>
      <w:r w:rsidR="00CE5284" w:rsidRPr="00784AFF">
        <w:rPr>
          <w:rFonts w:ascii="Times New Roman" w:hAnsi="Times New Roman" w:cs="Times New Roman"/>
          <w:color w:val="27A058"/>
          <w:sz w:val="24"/>
          <w:szCs w:val="24"/>
          <w:shd w:val="clear" w:color="auto" w:fill="FFFFFF"/>
        </w:rPr>
        <w:t xml:space="preserve"> </w:t>
      </w:r>
      <w:r w:rsidRPr="00784AFF">
        <w:rPr>
          <w:rFonts w:ascii="Times New Roman" w:hAnsi="Times New Roman" w:cs="Times New Roman"/>
          <w:sz w:val="24"/>
          <w:szCs w:val="24"/>
          <w:shd w:val="clear" w:color="auto" w:fill="FFFFFF"/>
        </w:rPr>
        <w:t>(Accessed: 8th November, 2019).</w:t>
      </w:r>
    </w:p>
    <w:p w14:paraId="0D5C05A3" w14:textId="05E4A88C" w:rsidR="00570272" w:rsidRPr="00784AFF" w:rsidRDefault="00EB24A9" w:rsidP="00784AFF">
      <w:pPr>
        <w:spacing w:line="480" w:lineRule="auto"/>
        <w:rPr>
          <w:rStyle w:val="Hyperlink"/>
          <w:rFonts w:ascii="Times New Roman" w:hAnsi="Times New Roman" w:cs="Times New Roman"/>
          <w:sz w:val="24"/>
          <w:szCs w:val="24"/>
        </w:rPr>
      </w:pPr>
      <w:r w:rsidRPr="00784AFF">
        <w:rPr>
          <w:rFonts w:ascii="Times New Roman" w:hAnsi="Times New Roman" w:cs="Times New Roman"/>
          <w:sz w:val="24"/>
          <w:szCs w:val="24"/>
        </w:rPr>
        <w:t xml:space="preserve">The Police and Criminal Activity Act 1984. Available at: </w:t>
      </w:r>
      <w:hyperlink r:id="rId11" w:history="1">
        <w:r w:rsidRPr="00784AFF">
          <w:rPr>
            <w:rStyle w:val="Hyperlink"/>
            <w:rFonts w:ascii="Times New Roman" w:hAnsi="Times New Roman" w:cs="Times New Roman"/>
            <w:sz w:val="24"/>
            <w:szCs w:val="24"/>
          </w:rPr>
          <w:t>https://assets.publishing.service.gov.uk/government/uploads/system/uploads/attachment_data/file/495716/52344_00_Pace_Code_E_Accessible_v0.3.pdf</w:t>
        </w:r>
      </w:hyperlink>
      <w:r w:rsidRPr="00784AFF">
        <w:rPr>
          <w:rFonts w:ascii="Times New Roman" w:hAnsi="Times New Roman" w:cs="Times New Roman"/>
          <w:sz w:val="24"/>
          <w:szCs w:val="24"/>
        </w:rPr>
        <w:t>. (Accessed: 6</w:t>
      </w:r>
      <w:r w:rsidRPr="00784AFF">
        <w:rPr>
          <w:rFonts w:ascii="Times New Roman" w:hAnsi="Times New Roman" w:cs="Times New Roman"/>
          <w:sz w:val="24"/>
          <w:szCs w:val="24"/>
          <w:vertAlign w:val="superscript"/>
        </w:rPr>
        <w:t>th</w:t>
      </w:r>
      <w:r w:rsidRPr="00784AFF">
        <w:rPr>
          <w:rFonts w:ascii="Times New Roman" w:hAnsi="Times New Roman" w:cs="Times New Roman"/>
          <w:sz w:val="24"/>
          <w:szCs w:val="24"/>
        </w:rPr>
        <w:t xml:space="preserve"> </w:t>
      </w:r>
      <w:proofErr w:type="gramStart"/>
      <w:r w:rsidRPr="00784AFF">
        <w:rPr>
          <w:rFonts w:ascii="Times New Roman" w:hAnsi="Times New Roman" w:cs="Times New Roman"/>
          <w:sz w:val="24"/>
          <w:szCs w:val="24"/>
        </w:rPr>
        <w:t>November,</w:t>
      </w:r>
      <w:proofErr w:type="gramEnd"/>
      <w:r w:rsidRPr="00784AFF">
        <w:rPr>
          <w:rFonts w:ascii="Times New Roman" w:hAnsi="Times New Roman" w:cs="Times New Roman"/>
          <w:sz w:val="24"/>
          <w:szCs w:val="24"/>
        </w:rPr>
        <w:t xml:space="preserve"> 2019).</w:t>
      </w:r>
      <w:r w:rsidR="007F295A" w:rsidRPr="00784AFF">
        <w:rPr>
          <w:rFonts w:ascii="Times New Roman" w:hAnsi="Times New Roman" w:cs="Times New Roman"/>
          <w:sz w:val="24"/>
          <w:szCs w:val="24"/>
        </w:rPr>
        <w:t xml:space="preserve"> </w:t>
      </w:r>
    </w:p>
    <w:p w14:paraId="22D5E32E" w14:textId="40DF08AF" w:rsidR="00570272" w:rsidRPr="00784AFF" w:rsidRDefault="00EB24A9" w:rsidP="00784AFF">
      <w:pPr>
        <w:tabs>
          <w:tab w:val="left" w:pos="1095"/>
        </w:tabs>
        <w:spacing w:line="480" w:lineRule="auto"/>
        <w:rPr>
          <w:rFonts w:ascii="Times New Roman" w:hAnsi="Times New Roman" w:cs="Times New Roman"/>
          <w:sz w:val="24"/>
          <w:szCs w:val="24"/>
        </w:rPr>
      </w:pPr>
      <w:r w:rsidRPr="00784AFF">
        <w:rPr>
          <w:rFonts w:ascii="Times New Roman" w:hAnsi="Times New Roman" w:cs="Times New Roman"/>
          <w:sz w:val="24"/>
          <w:szCs w:val="24"/>
        </w:rPr>
        <w:t xml:space="preserve">The Police and Criminal Activity Act 1984. Available at: </w:t>
      </w:r>
      <w:hyperlink r:id="rId12" w:history="1">
        <w:r w:rsidRPr="00784AFF">
          <w:rPr>
            <w:rStyle w:val="Hyperlink"/>
            <w:rFonts w:ascii="Times New Roman" w:hAnsi="Times New Roman" w:cs="Times New Roman"/>
            <w:sz w:val="24"/>
            <w:szCs w:val="24"/>
          </w:rPr>
          <w:t>https://assets.publishing.service.gov.uk/government/uploads/system/uploads/attachment_data/file/414195/2015_Code_A_web-19-03-15.pdf</w:t>
        </w:r>
      </w:hyperlink>
      <w:r w:rsidRPr="00784AFF">
        <w:rPr>
          <w:rFonts w:ascii="Times New Roman" w:hAnsi="Times New Roman" w:cs="Times New Roman"/>
          <w:sz w:val="24"/>
          <w:szCs w:val="24"/>
        </w:rPr>
        <w:t>. (Accessed on 5</w:t>
      </w:r>
      <w:r w:rsidRPr="00784AFF">
        <w:rPr>
          <w:rFonts w:ascii="Times New Roman" w:hAnsi="Times New Roman" w:cs="Times New Roman"/>
          <w:sz w:val="24"/>
          <w:szCs w:val="24"/>
          <w:vertAlign w:val="superscript"/>
        </w:rPr>
        <w:t>th</w:t>
      </w:r>
      <w:r w:rsidRPr="00784AFF">
        <w:rPr>
          <w:rFonts w:ascii="Times New Roman" w:hAnsi="Times New Roman" w:cs="Times New Roman"/>
          <w:sz w:val="24"/>
          <w:szCs w:val="24"/>
        </w:rPr>
        <w:t xml:space="preserve"> </w:t>
      </w:r>
      <w:proofErr w:type="gramStart"/>
      <w:r w:rsidRPr="00784AFF">
        <w:rPr>
          <w:rFonts w:ascii="Times New Roman" w:hAnsi="Times New Roman" w:cs="Times New Roman"/>
          <w:sz w:val="24"/>
          <w:szCs w:val="24"/>
        </w:rPr>
        <w:t>November,</w:t>
      </w:r>
      <w:proofErr w:type="gramEnd"/>
      <w:r w:rsidRPr="00784AFF">
        <w:rPr>
          <w:rFonts w:ascii="Times New Roman" w:hAnsi="Times New Roman" w:cs="Times New Roman"/>
          <w:sz w:val="24"/>
          <w:szCs w:val="24"/>
        </w:rPr>
        <w:t xml:space="preserve"> 2019).</w:t>
      </w:r>
    </w:p>
    <w:p w14:paraId="743D6438" w14:textId="05AA02F1" w:rsidR="008B0109" w:rsidRPr="00784AFF" w:rsidRDefault="00EB24A9" w:rsidP="00784AFF">
      <w:pPr>
        <w:tabs>
          <w:tab w:val="left" w:pos="1095"/>
        </w:tabs>
        <w:spacing w:line="480" w:lineRule="auto"/>
        <w:rPr>
          <w:rStyle w:val="Hyperlink"/>
          <w:rFonts w:ascii="Times New Roman" w:hAnsi="Times New Roman" w:cs="Times New Roman"/>
          <w:sz w:val="24"/>
          <w:szCs w:val="24"/>
        </w:rPr>
      </w:pPr>
      <w:r w:rsidRPr="00784AFF">
        <w:rPr>
          <w:rFonts w:ascii="Times New Roman" w:hAnsi="Times New Roman" w:cs="Times New Roman"/>
          <w:sz w:val="24"/>
          <w:szCs w:val="24"/>
        </w:rPr>
        <w:lastRenderedPageBreak/>
        <w:t xml:space="preserve">The Police and Criminal Act 1984. Available at: </w:t>
      </w:r>
      <w:hyperlink r:id="rId13" w:history="1">
        <w:r w:rsidRPr="00784AFF">
          <w:rPr>
            <w:rStyle w:val="Hyperlink"/>
            <w:rFonts w:ascii="Times New Roman" w:hAnsi="Times New Roman" w:cs="Times New Roman"/>
            <w:sz w:val="24"/>
            <w:szCs w:val="24"/>
          </w:rPr>
          <w:t>https://assets.publishing.service.gov.uk/government/uploads/system/uploads/attachment_data/file/825964/2019_CodeC-NoRE.PDF</w:t>
        </w:r>
      </w:hyperlink>
      <w:r w:rsidRPr="00784AFF">
        <w:rPr>
          <w:rFonts w:ascii="Times New Roman" w:hAnsi="Times New Roman" w:cs="Times New Roman"/>
          <w:sz w:val="24"/>
          <w:szCs w:val="24"/>
        </w:rPr>
        <w:t>. (Accessed on 7</w:t>
      </w:r>
      <w:r w:rsidRPr="00784AFF">
        <w:rPr>
          <w:rFonts w:ascii="Times New Roman" w:hAnsi="Times New Roman" w:cs="Times New Roman"/>
          <w:sz w:val="24"/>
          <w:szCs w:val="24"/>
          <w:vertAlign w:val="superscript"/>
        </w:rPr>
        <w:t>th</w:t>
      </w:r>
      <w:r w:rsidRPr="00784AFF">
        <w:rPr>
          <w:rFonts w:ascii="Times New Roman" w:hAnsi="Times New Roman" w:cs="Times New Roman"/>
          <w:sz w:val="24"/>
          <w:szCs w:val="24"/>
        </w:rPr>
        <w:t xml:space="preserve"> </w:t>
      </w:r>
      <w:proofErr w:type="gramStart"/>
      <w:r w:rsidRPr="00784AFF">
        <w:rPr>
          <w:rFonts w:ascii="Times New Roman" w:hAnsi="Times New Roman" w:cs="Times New Roman"/>
          <w:sz w:val="24"/>
          <w:szCs w:val="24"/>
        </w:rPr>
        <w:t>November,</w:t>
      </w:r>
      <w:proofErr w:type="gramEnd"/>
      <w:r w:rsidRPr="00784AFF">
        <w:rPr>
          <w:rFonts w:ascii="Times New Roman" w:hAnsi="Times New Roman" w:cs="Times New Roman"/>
          <w:sz w:val="24"/>
          <w:szCs w:val="24"/>
        </w:rPr>
        <w:t xml:space="preserve"> 2019).</w:t>
      </w:r>
    </w:p>
    <w:p w14:paraId="6657DF83" w14:textId="663F7ED0" w:rsidR="007E7AD6" w:rsidRPr="007E7AD6" w:rsidRDefault="007E7AD6" w:rsidP="007E7AD6">
      <w:pPr>
        <w:rPr>
          <w:rFonts w:ascii="Times New Roman" w:hAnsi="Times New Roman" w:cs="Times New Roman"/>
          <w:sz w:val="24"/>
          <w:szCs w:val="24"/>
        </w:rPr>
      </w:pPr>
    </w:p>
    <w:sectPr w:rsidR="007E7AD6" w:rsidRPr="007E7AD6" w:rsidSect="00E32BDA">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B17F82" w14:textId="77777777" w:rsidR="003C4DF0" w:rsidRDefault="003C4DF0" w:rsidP="00E32BDA">
      <w:pPr>
        <w:spacing w:after="0" w:line="240" w:lineRule="auto"/>
      </w:pPr>
      <w:r>
        <w:separator/>
      </w:r>
    </w:p>
  </w:endnote>
  <w:endnote w:type="continuationSeparator" w:id="0">
    <w:p w14:paraId="3689C405" w14:textId="77777777" w:rsidR="003C4DF0" w:rsidRDefault="003C4DF0" w:rsidP="00E32B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5DB959" w14:textId="77777777" w:rsidR="003C4DF0" w:rsidRDefault="003C4DF0" w:rsidP="00E32BDA">
      <w:pPr>
        <w:spacing w:after="0" w:line="240" w:lineRule="auto"/>
      </w:pPr>
      <w:r>
        <w:separator/>
      </w:r>
    </w:p>
  </w:footnote>
  <w:footnote w:type="continuationSeparator" w:id="0">
    <w:p w14:paraId="17026747" w14:textId="77777777" w:rsidR="003C4DF0" w:rsidRDefault="003C4DF0" w:rsidP="00E32B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5F1D5" w14:textId="166FC01E" w:rsidR="00E32BDA" w:rsidRDefault="00E32BDA">
    <w:pPr>
      <w:pStyle w:val="Header"/>
    </w:pPr>
    <w:r>
      <w:t xml:space="preserve">Scott Rees                                </w:t>
    </w:r>
    <w:r w:rsidR="00F91153">
      <w:t xml:space="preserve">                 </w:t>
    </w:r>
    <w:r>
      <w:t xml:space="preserve"> </w:t>
    </w:r>
    <w:r w:rsidR="00F91153">
      <w:t>PI - 1800195</w:t>
    </w:r>
    <w:r>
      <w:t xml:space="preserve">                 </w:t>
    </w:r>
    <w:r w:rsidR="00F91153">
      <w:t xml:space="preserve">                              </w:t>
    </w:r>
    <w:r>
      <w:t>Understanding Policing</w:t>
    </w:r>
  </w:p>
  <w:p w14:paraId="53DCDA3B" w14:textId="77777777" w:rsidR="00E32BDA" w:rsidRDefault="00E32B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DD1A09"/>
    <w:multiLevelType w:val="hybridMultilevel"/>
    <w:tmpl w:val="EBA22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86C"/>
    <w:rsid w:val="00012D3E"/>
    <w:rsid w:val="0002041E"/>
    <w:rsid w:val="00023368"/>
    <w:rsid w:val="00025048"/>
    <w:rsid w:val="00026B41"/>
    <w:rsid w:val="0008286C"/>
    <w:rsid w:val="000A23D9"/>
    <w:rsid w:val="000C2B8F"/>
    <w:rsid w:val="0010735B"/>
    <w:rsid w:val="0012271B"/>
    <w:rsid w:val="001A2739"/>
    <w:rsid w:val="001A320B"/>
    <w:rsid w:val="001C4FE8"/>
    <w:rsid w:val="001F03F1"/>
    <w:rsid w:val="002048ED"/>
    <w:rsid w:val="00206293"/>
    <w:rsid w:val="002179C6"/>
    <w:rsid w:val="002337F5"/>
    <w:rsid w:val="00265DC4"/>
    <w:rsid w:val="002B1EA3"/>
    <w:rsid w:val="002C0F62"/>
    <w:rsid w:val="00390531"/>
    <w:rsid w:val="00393CBD"/>
    <w:rsid w:val="003C0D8A"/>
    <w:rsid w:val="003C1A8E"/>
    <w:rsid w:val="003C4DF0"/>
    <w:rsid w:val="003C701B"/>
    <w:rsid w:val="003D04E9"/>
    <w:rsid w:val="003D08AC"/>
    <w:rsid w:val="003D2E00"/>
    <w:rsid w:val="003D4309"/>
    <w:rsid w:val="003E2DD6"/>
    <w:rsid w:val="004137A1"/>
    <w:rsid w:val="00455AC0"/>
    <w:rsid w:val="005247CB"/>
    <w:rsid w:val="00526C55"/>
    <w:rsid w:val="00563CCC"/>
    <w:rsid w:val="00570272"/>
    <w:rsid w:val="00570566"/>
    <w:rsid w:val="005725D9"/>
    <w:rsid w:val="00582CEC"/>
    <w:rsid w:val="005C02BB"/>
    <w:rsid w:val="00601934"/>
    <w:rsid w:val="00622E99"/>
    <w:rsid w:val="00664634"/>
    <w:rsid w:val="006813D0"/>
    <w:rsid w:val="006A3441"/>
    <w:rsid w:val="006B3F89"/>
    <w:rsid w:val="006C22B1"/>
    <w:rsid w:val="006D2F4D"/>
    <w:rsid w:val="006E3697"/>
    <w:rsid w:val="006E65C4"/>
    <w:rsid w:val="00742950"/>
    <w:rsid w:val="00784AFF"/>
    <w:rsid w:val="00785854"/>
    <w:rsid w:val="007908F1"/>
    <w:rsid w:val="007A0F95"/>
    <w:rsid w:val="007E7AD6"/>
    <w:rsid w:val="007F295A"/>
    <w:rsid w:val="00807909"/>
    <w:rsid w:val="008B0109"/>
    <w:rsid w:val="008B0A83"/>
    <w:rsid w:val="008E0F8E"/>
    <w:rsid w:val="00940106"/>
    <w:rsid w:val="00996CD9"/>
    <w:rsid w:val="0099749F"/>
    <w:rsid w:val="009C4BAF"/>
    <w:rsid w:val="009E36A3"/>
    <w:rsid w:val="00A246EC"/>
    <w:rsid w:val="00A26585"/>
    <w:rsid w:val="00A3148A"/>
    <w:rsid w:val="00A41A26"/>
    <w:rsid w:val="00A654C7"/>
    <w:rsid w:val="00A733FE"/>
    <w:rsid w:val="00A96C9D"/>
    <w:rsid w:val="00AE382F"/>
    <w:rsid w:val="00B13540"/>
    <w:rsid w:val="00B2317F"/>
    <w:rsid w:val="00B30AA4"/>
    <w:rsid w:val="00B574EE"/>
    <w:rsid w:val="00B72918"/>
    <w:rsid w:val="00BB79BF"/>
    <w:rsid w:val="00C01404"/>
    <w:rsid w:val="00C36E5E"/>
    <w:rsid w:val="00C73D74"/>
    <w:rsid w:val="00C9150C"/>
    <w:rsid w:val="00C94DBD"/>
    <w:rsid w:val="00CA726B"/>
    <w:rsid w:val="00CE3A76"/>
    <w:rsid w:val="00CE5284"/>
    <w:rsid w:val="00D831BA"/>
    <w:rsid w:val="00DB6976"/>
    <w:rsid w:val="00DC0EBA"/>
    <w:rsid w:val="00DD10EE"/>
    <w:rsid w:val="00DD163A"/>
    <w:rsid w:val="00DE438A"/>
    <w:rsid w:val="00DE6660"/>
    <w:rsid w:val="00E26A5B"/>
    <w:rsid w:val="00E30429"/>
    <w:rsid w:val="00E32BDA"/>
    <w:rsid w:val="00E42403"/>
    <w:rsid w:val="00E503F7"/>
    <w:rsid w:val="00E53671"/>
    <w:rsid w:val="00E53C18"/>
    <w:rsid w:val="00E66780"/>
    <w:rsid w:val="00E73E4B"/>
    <w:rsid w:val="00E9062F"/>
    <w:rsid w:val="00E94340"/>
    <w:rsid w:val="00EB24A9"/>
    <w:rsid w:val="00ED7849"/>
    <w:rsid w:val="00EE67A8"/>
    <w:rsid w:val="00F524DB"/>
    <w:rsid w:val="00F542C7"/>
    <w:rsid w:val="00F660D1"/>
    <w:rsid w:val="00F71364"/>
    <w:rsid w:val="00F81E77"/>
    <w:rsid w:val="00F91153"/>
    <w:rsid w:val="00F9176E"/>
    <w:rsid w:val="00FB3D44"/>
    <w:rsid w:val="00FC42EF"/>
    <w:rsid w:val="00FE3DF5"/>
    <w:rsid w:val="00FE6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855CF"/>
  <w15:chartTrackingRefBased/>
  <w15:docId w15:val="{1CA6650D-506E-4C1A-AC00-A27B6D960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2B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2BDA"/>
    <w:rPr>
      <w:rFonts w:eastAsiaTheme="minorEastAsia"/>
      <w:lang w:val="en-US"/>
    </w:rPr>
  </w:style>
  <w:style w:type="paragraph" w:styleId="Header">
    <w:name w:val="header"/>
    <w:basedOn w:val="Normal"/>
    <w:link w:val="HeaderChar"/>
    <w:uiPriority w:val="99"/>
    <w:unhideWhenUsed/>
    <w:rsid w:val="00E32B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BDA"/>
  </w:style>
  <w:style w:type="paragraph" w:styleId="Footer">
    <w:name w:val="footer"/>
    <w:basedOn w:val="Normal"/>
    <w:link w:val="FooterChar"/>
    <w:uiPriority w:val="99"/>
    <w:unhideWhenUsed/>
    <w:rsid w:val="00E32B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BDA"/>
  </w:style>
  <w:style w:type="character" w:styleId="Hyperlink">
    <w:name w:val="Hyperlink"/>
    <w:basedOn w:val="DefaultParagraphFont"/>
    <w:uiPriority w:val="99"/>
    <w:unhideWhenUsed/>
    <w:rsid w:val="00E26A5B"/>
    <w:rPr>
      <w:color w:val="0563C1" w:themeColor="hyperlink"/>
      <w:u w:val="single"/>
    </w:rPr>
  </w:style>
  <w:style w:type="character" w:styleId="UnresolvedMention">
    <w:name w:val="Unresolved Mention"/>
    <w:basedOn w:val="DefaultParagraphFont"/>
    <w:uiPriority w:val="99"/>
    <w:semiHidden/>
    <w:unhideWhenUsed/>
    <w:rsid w:val="00E26A5B"/>
    <w:rPr>
      <w:color w:val="605E5C"/>
      <w:shd w:val="clear" w:color="auto" w:fill="E1DFDD"/>
    </w:rPr>
  </w:style>
  <w:style w:type="paragraph" w:styleId="NormalWeb">
    <w:name w:val="Normal (Web)"/>
    <w:basedOn w:val="Normal"/>
    <w:uiPriority w:val="99"/>
    <w:semiHidden/>
    <w:unhideWhenUsed/>
    <w:rsid w:val="001227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2317F"/>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8665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xico.com/en/definition/miscarriage_of_justice" TargetMode="External"/><Relationship Id="rId13" Type="http://schemas.openxmlformats.org/officeDocument/2006/relationships/hyperlink" Target="https://assets.publishing.service.gov.uk/government/uploads/system/uploads/attachment_data/file/825964/2019_CodeC-NoRE.PDF" TargetMode="External"/><Relationship Id="rId3" Type="http://schemas.openxmlformats.org/officeDocument/2006/relationships/settings" Target="settings.xml"/><Relationship Id="rId7" Type="http://schemas.openxmlformats.org/officeDocument/2006/relationships/hyperlink" Target="https://ccrc.gov.uk/case-statistics/" TargetMode="External"/><Relationship Id="rId12" Type="http://schemas.openxmlformats.org/officeDocument/2006/relationships/hyperlink" Target="https://assets.publishing.service.gov.uk/government/uploads/system/uploads/attachment_data/file/414195/2015_Code_A_web-19-03-15.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495716/52344_00_Pace_Code_E_Accessible_v0.3.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legislation.gov.uk/ukpga/1984/60/section/1" TargetMode="External"/><Relationship Id="rId4" Type="http://schemas.openxmlformats.org/officeDocument/2006/relationships/webSettings" Target="webSettings.xml"/><Relationship Id="rId9" Type="http://schemas.openxmlformats.org/officeDocument/2006/relationships/hyperlink" Target="https://www.independent.co.uk/news/uk/home-news/birmingham-pub-bombings-1974-ira-who-are-the-birmingham-six-what-happened-in-the-attack-everything-a7059876.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2287</Words>
  <Characters>13038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Understanding policing</vt:lpstr>
    </vt:vector>
  </TitlesOfParts>
  <Company/>
  <LinksUpToDate>false</LinksUpToDate>
  <CharactersWithSpaces>15295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policing</dc:title>
  <dc:subject/>
  <dc:creator>Scott Rees (1800195)</dc:creator>
  <cp:keywords/>
  <dc:description/>
  <cp:lastModifiedBy>Scott Rees (1800195)</cp:lastModifiedBy>
  <cp:revision>2</cp:revision>
  <dcterms:created xsi:type="dcterms:W3CDTF">2019-11-08T23:39:00Z</dcterms:created>
  <dcterms:modified xsi:type="dcterms:W3CDTF">2019-11-08T23:39:00Z</dcterms:modified>
</cp:coreProperties>
</file>