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675"/>
        <w:gridCol w:w="4675"/>
      </w:tblGrid>
      <w:tr w:rsidR="00EA774C" w14:paraId="6E7F93E4" w14:textId="77777777" w:rsidTr="005D12C0">
        <w:tc>
          <w:tcPr>
            <w:tcW w:w="4675" w:type="dxa"/>
          </w:tcPr>
          <w:p w14:paraId="446A7B3C" w14:textId="77777777" w:rsidR="00EA774C" w:rsidRPr="00FB20BA" w:rsidRDefault="00EA774C" w:rsidP="005D12C0">
            <w:pPr>
              <w:rPr>
                <w:rFonts w:ascii="Arial" w:hAnsi="Arial"/>
              </w:rPr>
            </w:pPr>
            <w:r w:rsidRPr="00FB20BA">
              <w:rPr>
                <w:rFonts w:ascii="Arial" w:hAnsi="Arial"/>
              </w:rPr>
              <w:t>Student name: Jahangir Chowdhury</w:t>
            </w:r>
          </w:p>
          <w:p w14:paraId="440681D7" w14:textId="77777777" w:rsidR="00EA774C" w:rsidRPr="00FB20BA" w:rsidRDefault="00EA774C" w:rsidP="005D12C0">
            <w:pPr>
              <w:rPr>
                <w:rFonts w:ascii="Arial" w:hAnsi="Arial"/>
              </w:rPr>
            </w:pPr>
          </w:p>
          <w:p w14:paraId="48AFF52A" w14:textId="73253183" w:rsidR="00EA774C" w:rsidRPr="00FB20BA" w:rsidRDefault="00EA774C" w:rsidP="005D12C0">
            <w:pPr>
              <w:rPr>
                <w:rFonts w:ascii="Arial" w:hAnsi="Arial"/>
              </w:rPr>
            </w:pPr>
            <w:r w:rsidRPr="00FB20BA">
              <w:rPr>
                <w:rFonts w:ascii="Arial" w:hAnsi="Arial"/>
              </w:rPr>
              <w:t>Student Number:</w:t>
            </w:r>
            <w:r w:rsidR="00EE4907">
              <w:rPr>
                <w:rFonts w:ascii="Arial" w:hAnsi="Arial"/>
              </w:rPr>
              <w:t xml:space="preserve"> </w:t>
            </w:r>
            <w:r w:rsidR="00EE4907" w:rsidRPr="00EE4907">
              <w:rPr>
                <w:rFonts w:ascii="Arial" w:hAnsi="Arial"/>
              </w:rPr>
              <w:t>2214884</w:t>
            </w:r>
          </w:p>
        </w:tc>
        <w:tc>
          <w:tcPr>
            <w:tcW w:w="4675" w:type="dxa"/>
          </w:tcPr>
          <w:p w14:paraId="215D20DB" w14:textId="6BE08D1B" w:rsidR="00EA774C" w:rsidRPr="00FB20BA" w:rsidRDefault="00EA774C" w:rsidP="005D12C0">
            <w:pPr>
              <w:rPr>
                <w:rFonts w:ascii="Arial" w:hAnsi="Arial"/>
              </w:rPr>
            </w:pPr>
            <w:r w:rsidRPr="00FB20BA">
              <w:rPr>
                <w:rFonts w:ascii="Arial" w:hAnsi="Arial"/>
              </w:rPr>
              <w:t xml:space="preserve">Module: </w:t>
            </w:r>
            <w:r w:rsidR="004A3E02" w:rsidRPr="004A3E02">
              <w:rPr>
                <w:rFonts w:ascii="Arial" w:hAnsi="Arial"/>
              </w:rPr>
              <w:t>Food &amp; Beverage Operations</w:t>
            </w:r>
          </w:p>
          <w:p w14:paraId="0CC227CF" w14:textId="77777777" w:rsidR="00EA774C" w:rsidRPr="00FB20BA" w:rsidRDefault="00EA774C" w:rsidP="005D12C0">
            <w:pPr>
              <w:rPr>
                <w:rFonts w:ascii="Arial" w:hAnsi="Arial"/>
              </w:rPr>
            </w:pPr>
          </w:p>
          <w:p w14:paraId="0F7DF729" w14:textId="30D2284B" w:rsidR="00EA774C" w:rsidRPr="00FB20BA" w:rsidRDefault="00EA774C" w:rsidP="005D12C0">
            <w:pPr>
              <w:rPr>
                <w:rFonts w:ascii="Arial" w:hAnsi="Arial"/>
              </w:rPr>
            </w:pPr>
            <w:r w:rsidRPr="00FB20BA">
              <w:rPr>
                <w:rFonts w:ascii="Arial" w:hAnsi="Arial"/>
              </w:rPr>
              <w:t xml:space="preserve">Lecturer: </w:t>
            </w:r>
            <w:r w:rsidR="004A3E02" w:rsidRPr="004A3E02">
              <w:rPr>
                <w:rFonts w:ascii="Arial" w:hAnsi="Arial"/>
              </w:rPr>
              <w:t xml:space="preserve">Ffion </w:t>
            </w:r>
            <w:proofErr w:type="spellStart"/>
            <w:r w:rsidR="004A3E02" w:rsidRPr="004A3E02">
              <w:rPr>
                <w:rFonts w:ascii="Arial" w:hAnsi="Arial"/>
              </w:rPr>
              <w:t>Cumberpatch</w:t>
            </w:r>
            <w:proofErr w:type="spellEnd"/>
          </w:p>
        </w:tc>
      </w:tr>
      <w:tr w:rsidR="00EA774C" w14:paraId="4AD325BB" w14:textId="77777777" w:rsidTr="005D12C0">
        <w:tc>
          <w:tcPr>
            <w:tcW w:w="4675" w:type="dxa"/>
          </w:tcPr>
          <w:p w14:paraId="1A9A4AC7" w14:textId="5E09A9B9" w:rsidR="00EA774C" w:rsidRPr="00FB20BA" w:rsidRDefault="00EA774C" w:rsidP="005D12C0">
            <w:pPr>
              <w:rPr>
                <w:rFonts w:ascii="Arial" w:hAnsi="Arial"/>
              </w:rPr>
            </w:pPr>
            <w:r w:rsidRPr="00FB20BA">
              <w:rPr>
                <w:rFonts w:ascii="Arial" w:hAnsi="Arial"/>
                <w:b/>
                <w:bCs/>
              </w:rPr>
              <w:t>Learning Log Title:</w:t>
            </w:r>
            <w:r w:rsidRPr="00FB20BA">
              <w:rPr>
                <w:rFonts w:ascii="Arial" w:hAnsi="Arial"/>
              </w:rPr>
              <w:t xml:space="preserve"> </w:t>
            </w:r>
            <w:r w:rsidR="001B46E5" w:rsidRPr="001B46E5">
              <w:rPr>
                <w:rFonts w:ascii="Arial" w:hAnsi="Arial"/>
              </w:rPr>
              <w:t>Does the required skill set of a Food &amp; Beverage employee change, based on the type of</w:t>
            </w:r>
            <w:r w:rsidR="001B46E5">
              <w:rPr>
                <w:rFonts w:ascii="Arial" w:hAnsi="Arial"/>
              </w:rPr>
              <w:t xml:space="preserve"> </w:t>
            </w:r>
            <w:r w:rsidR="001B46E5" w:rsidRPr="001B46E5">
              <w:rPr>
                <w:rFonts w:ascii="Arial" w:hAnsi="Arial"/>
              </w:rPr>
              <w:t>business and the type of service that is offered?</w:t>
            </w:r>
          </w:p>
        </w:tc>
        <w:tc>
          <w:tcPr>
            <w:tcW w:w="4675" w:type="dxa"/>
          </w:tcPr>
          <w:p w14:paraId="5539416D" w14:textId="77777777" w:rsidR="00EA774C" w:rsidRDefault="00EA774C" w:rsidP="005D12C0">
            <w:pPr>
              <w:rPr>
                <w:rFonts w:ascii="Arial" w:hAnsi="Arial"/>
              </w:rPr>
            </w:pPr>
            <w:r w:rsidRPr="00FB20BA">
              <w:rPr>
                <w:rFonts w:ascii="Arial" w:hAnsi="Arial"/>
                <w:b/>
                <w:bCs/>
              </w:rPr>
              <w:t>Date Completed</w:t>
            </w:r>
            <w:r w:rsidRPr="00FB20BA">
              <w:rPr>
                <w:rFonts w:ascii="Arial" w:hAnsi="Arial"/>
              </w:rPr>
              <w:t>-</w:t>
            </w:r>
          </w:p>
          <w:p w14:paraId="2C3365BF" w14:textId="36B6E0F5" w:rsidR="00EE4907" w:rsidRPr="00FB20BA" w:rsidRDefault="00EE4907" w:rsidP="005D12C0">
            <w:pPr>
              <w:rPr>
                <w:rFonts w:ascii="Arial" w:hAnsi="Arial"/>
              </w:rPr>
            </w:pPr>
            <w:r>
              <w:rPr>
                <w:rFonts w:ascii="Arial" w:hAnsi="Arial"/>
              </w:rPr>
              <w:t>25/05/23</w:t>
            </w:r>
          </w:p>
        </w:tc>
      </w:tr>
      <w:tr w:rsidR="00EA774C" w14:paraId="2F93596B" w14:textId="77777777" w:rsidTr="005D12C0">
        <w:tc>
          <w:tcPr>
            <w:tcW w:w="9350" w:type="dxa"/>
            <w:gridSpan w:val="2"/>
          </w:tcPr>
          <w:p w14:paraId="215B4C81" w14:textId="431F1825" w:rsidR="00EA774C" w:rsidRDefault="00EA774C" w:rsidP="005D12C0">
            <w:pPr>
              <w:jc w:val="center"/>
              <w:rPr>
                <w:rFonts w:ascii="Arial" w:hAnsi="Arial"/>
                <w:sz w:val="28"/>
                <w:szCs w:val="28"/>
              </w:rPr>
            </w:pPr>
            <w:r w:rsidRPr="005B36FB">
              <w:rPr>
                <w:rFonts w:ascii="Arial" w:hAnsi="Arial"/>
                <w:b/>
                <w:bCs/>
                <w:sz w:val="28"/>
                <w:szCs w:val="28"/>
              </w:rPr>
              <w:t>Student Journal</w:t>
            </w:r>
          </w:p>
          <w:p w14:paraId="4692B4F9" w14:textId="77777777" w:rsidR="00EA774C" w:rsidRPr="005B36FB" w:rsidRDefault="00EA774C" w:rsidP="005D12C0">
            <w:pPr>
              <w:jc w:val="center"/>
              <w:rPr>
                <w:rFonts w:ascii="Arial" w:hAnsi="Arial"/>
                <w:sz w:val="28"/>
                <w:szCs w:val="28"/>
              </w:rPr>
            </w:pPr>
          </w:p>
          <w:p w14:paraId="05359292" w14:textId="77777777" w:rsidR="00EA774C" w:rsidRPr="00A277A3" w:rsidRDefault="00EA774C" w:rsidP="005D12C0">
            <w:pPr>
              <w:pStyle w:val="Heading2"/>
              <w:outlineLvl w:val="1"/>
              <w:rPr>
                <w:rFonts w:ascii="Arial" w:hAnsi="Arial" w:cs="Arial"/>
                <w:b/>
                <w:bCs/>
                <w:color w:val="auto"/>
              </w:rPr>
            </w:pPr>
            <w:r w:rsidRPr="00A277A3">
              <w:rPr>
                <w:rFonts w:ascii="Arial" w:hAnsi="Arial" w:cs="Arial"/>
                <w:b/>
                <w:bCs/>
                <w:color w:val="auto"/>
              </w:rPr>
              <w:t xml:space="preserve">Introduction </w:t>
            </w:r>
          </w:p>
          <w:p w14:paraId="7C22D853" w14:textId="77777777" w:rsidR="00EA774C" w:rsidRDefault="00EA774C" w:rsidP="005D12C0">
            <w:pPr>
              <w:pStyle w:val="Heading2"/>
              <w:outlineLvl w:val="1"/>
              <w:rPr>
                <w:rFonts w:ascii="Arial" w:eastAsiaTheme="minorHAnsi" w:hAnsi="Arial" w:cs="Arial"/>
                <w:color w:val="auto"/>
                <w:sz w:val="24"/>
                <w:szCs w:val="24"/>
              </w:rPr>
            </w:pPr>
            <w:r w:rsidRPr="00EA774C">
              <w:rPr>
                <w:rFonts w:ascii="Arial" w:eastAsiaTheme="minorHAnsi" w:hAnsi="Arial" w:cs="Arial"/>
                <w:color w:val="auto"/>
                <w:sz w:val="24"/>
                <w:szCs w:val="24"/>
              </w:rPr>
              <w:t xml:space="preserve">Each job in different types of restaurants is essential to the operation as a whole and has its own unique set of skills, </w:t>
            </w:r>
            <w:proofErr w:type="gramStart"/>
            <w:r w:rsidRPr="00EA774C">
              <w:rPr>
                <w:rFonts w:ascii="Arial" w:eastAsiaTheme="minorHAnsi" w:hAnsi="Arial" w:cs="Arial"/>
                <w:color w:val="auto"/>
                <w:sz w:val="24"/>
                <w:szCs w:val="24"/>
              </w:rPr>
              <w:t>duties</w:t>
            </w:r>
            <w:proofErr w:type="gramEnd"/>
            <w:r w:rsidRPr="00EA774C">
              <w:rPr>
                <w:rFonts w:ascii="Arial" w:eastAsiaTheme="minorHAnsi" w:hAnsi="Arial" w:cs="Arial"/>
                <w:color w:val="auto"/>
                <w:sz w:val="24"/>
                <w:szCs w:val="24"/>
              </w:rPr>
              <w:t xml:space="preserve"> and obligations. This is why a restaurant owner needs to be careful about who they trust with these responsibilities. The success of those who work in restaurants and other commercial kitchens depends on a wide range of abilities (Davis et al., 2018). Different sorts of restaurants demand for different sets of skills from their employees, and this journal will explore those differences.</w:t>
            </w:r>
          </w:p>
          <w:p w14:paraId="2B50F651" w14:textId="1EE5A254" w:rsidR="00EA774C" w:rsidRDefault="00EA774C" w:rsidP="005D12C0">
            <w:pPr>
              <w:pStyle w:val="Heading2"/>
              <w:outlineLvl w:val="1"/>
              <w:rPr>
                <w:rFonts w:ascii="Arial" w:hAnsi="Arial" w:cs="Arial"/>
                <w:b/>
                <w:bCs/>
                <w:color w:val="auto"/>
              </w:rPr>
            </w:pPr>
            <w:r w:rsidRPr="00A277A3">
              <w:rPr>
                <w:rFonts w:ascii="Arial" w:hAnsi="Arial" w:cs="Arial"/>
                <w:b/>
                <w:bCs/>
                <w:color w:val="auto"/>
              </w:rPr>
              <w:t xml:space="preserve">Comparison of </w:t>
            </w:r>
            <w:r w:rsidR="00E65F3F">
              <w:rPr>
                <w:rFonts w:ascii="Arial" w:hAnsi="Arial" w:cs="Arial"/>
                <w:b/>
                <w:bCs/>
                <w:color w:val="auto"/>
              </w:rPr>
              <w:t>D</w:t>
            </w:r>
            <w:r w:rsidRPr="00A277A3">
              <w:rPr>
                <w:rFonts w:ascii="Arial" w:hAnsi="Arial" w:cs="Arial"/>
                <w:b/>
                <w:bCs/>
                <w:color w:val="auto"/>
              </w:rPr>
              <w:t xml:space="preserve">ifferent </w:t>
            </w:r>
            <w:r w:rsidR="00E65F3F">
              <w:rPr>
                <w:rFonts w:ascii="Arial" w:hAnsi="Arial" w:cs="Arial"/>
                <w:b/>
                <w:bCs/>
                <w:color w:val="auto"/>
              </w:rPr>
              <w:t>F</w:t>
            </w:r>
            <w:r w:rsidRPr="00A277A3">
              <w:rPr>
                <w:rFonts w:ascii="Arial" w:hAnsi="Arial" w:cs="Arial"/>
                <w:b/>
                <w:bCs/>
                <w:color w:val="auto"/>
              </w:rPr>
              <w:t xml:space="preserve">ood and </w:t>
            </w:r>
            <w:r w:rsidR="00E65F3F">
              <w:rPr>
                <w:rFonts w:ascii="Arial" w:hAnsi="Arial" w:cs="Arial"/>
                <w:b/>
                <w:bCs/>
                <w:color w:val="auto"/>
              </w:rPr>
              <w:t>B</w:t>
            </w:r>
            <w:r w:rsidRPr="00A277A3">
              <w:rPr>
                <w:rFonts w:ascii="Arial" w:hAnsi="Arial" w:cs="Arial"/>
                <w:b/>
                <w:bCs/>
                <w:color w:val="auto"/>
              </w:rPr>
              <w:t xml:space="preserve">everage </w:t>
            </w:r>
            <w:r w:rsidR="00E65F3F">
              <w:rPr>
                <w:rFonts w:ascii="Arial" w:hAnsi="Arial" w:cs="Arial"/>
                <w:b/>
                <w:bCs/>
                <w:color w:val="auto"/>
              </w:rPr>
              <w:t>B</w:t>
            </w:r>
            <w:r w:rsidRPr="00A277A3">
              <w:rPr>
                <w:rFonts w:ascii="Arial" w:hAnsi="Arial" w:cs="Arial"/>
                <w:b/>
                <w:bCs/>
                <w:color w:val="auto"/>
              </w:rPr>
              <w:t xml:space="preserve">usinesses with </w:t>
            </w:r>
            <w:r w:rsidR="00E65F3F">
              <w:rPr>
                <w:rFonts w:ascii="Arial" w:hAnsi="Arial" w:cs="Arial"/>
                <w:b/>
                <w:bCs/>
                <w:color w:val="auto"/>
              </w:rPr>
              <w:t>R</w:t>
            </w:r>
            <w:r w:rsidRPr="00A277A3">
              <w:rPr>
                <w:rFonts w:ascii="Arial" w:hAnsi="Arial" w:cs="Arial"/>
                <w:b/>
                <w:bCs/>
                <w:color w:val="auto"/>
              </w:rPr>
              <w:t xml:space="preserve">egards to the </w:t>
            </w:r>
            <w:r w:rsidR="00E65F3F">
              <w:rPr>
                <w:rFonts w:ascii="Arial" w:hAnsi="Arial" w:cs="Arial"/>
                <w:b/>
                <w:bCs/>
                <w:color w:val="auto"/>
              </w:rPr>
              <w:t>T</w:t>
            </w:r>
            <w:r w:rsidRPr="00A277A3">
              <w:rPr>
                <w:rFonts w:ascii="Arial" w:hAnsi="Arial" w:cs="Arial"/>
                <w:b/>
                <w:bCs/>
                <w:color w:val="auto"/>
              </w:rPr>
              <w:t xml:space="preserve">ypes and </w:t>
            </w:r>
            <w:r w:rsidR="00E65F3F">
              <w:rPr>
                <w:rFonts w:ascii="Arial" w:hAnsi="Arial" w:cs="Arial"/>
                <w:b/>
                <w:bCs/>
                <w:color w:val="auto"/>
              </w:rPr>
              <w:t>S</w:t>
            </w:r>
            <w:r w:rsidRPr="00A277A3">
              <w:rPr>
                <w:rFonts w:ascii="Arial" w:hAnsi="Arial" w:cs="Arial"/>
                <w:b/>
                <w:bCs/>
                <w:color w:val="auto"/>
              </w:rPr>
              <w:t xml:space="preserve">tyles of </w:t>
            </w:r>
            <w:r w:rsidR="00E65F3F">
              <w:rPr>
                <w:rFonts w:ascii="Arial" w:hAnsi="Arial" w:cs="Arial"/>
                <w:b/>
                <w:bCs/>
                <w:color w:val="auto"/>
              </w:rPr>
              <w:t>S</w:t>
            </w:r>
            <w:r w:rsidRPr="00A277A3">
              <w:rPr>
                <w:rFonts w:ascii="Arial" w:hAnsi="Arial" w:cs="Arial"/>
                <w:b/>
                <w:bCs/>
                <w:color w:val="auto"/>
              </w:rPr>
              <w:t xml:space="preserve">ervices </w:t>
            </w:r>
            <w:r w:rsidR="00E65F3F">
              <w:rPr>
                <w:rFonts w:ascii="Arial" w:hAnsi="Arial" w:cs="Arial"/>
                <w:b/>
                <w:bCs/>
                <w:color w:val="auto"/>
              </w:rPr>
              <w:t>O</w:t>
            </w:r>
            <w:r w:rsidRPr="00A277A3">
              <w:rPr>
                <w:rFonts w:ascii="Arial" w:hAnsi="Arial" w:cs="Arial"/>
                <w:b/>
                <w:bCs/>
                <w:color w:val="auto"/>
              </w:rPr>
              <w:t xml:space="preserve">ffered </w:t>
            </w:r>
          </w:p>
          <w:p w14:paraId="7DCF1B51" w14:textId="77777777" w:rsidR="0040397A" w:rsidRPr="0040397A" w:rsidRDefault="0040397A" w:rsidP="0040397A">
            <w:pPr>
              <w:rPr>
                <w:rFonts w:ascii="Arial" w:hAnsi="Arial"/>
              </w:rPr>
            </w:pPr>
            <w:r w:rsidRPr="0040397A">
              <w:rPr>
                <w:rFonts w:ascii="Arial" w:hAnsi="Arial"/>
              </w:rPr>
              <w:t>Food and beverages can be served in a variety of ways, including the American style, buffet, Russian style, French style, tray style, gueridon style, counter style, vending machine style, and so on. Fine dining establishments, quick food joints, family-oriented eateries, cafes, ethnic restaurants, and so on can all be distinguished from non-commercialized food outlets like ones that operate within institutions by taking a business operations perspective (Cousins, 2020). Because of the difference in types of restaurant categories, skills required for any specific job role differs. For instance, a chef or a cook requires some basic skills such as:</w:t>
            </w:r>
          </w:p>
          <w:p w14:paraId="0D58006B" w14:textId="55B41A4D" w:rsidR="0040397A" w:rsidRPr="00E50766" w:rsidRDefault="0040397A" w:rsidP="00E50766">
            <w:pPr>
              <w:pStyle w:val="ListParagraph"/>
              <w:numPr>
                <w:ilvl w:val="0"/>
                <w:numId w:val="2"/>
              </w:numPr>
              <w:rPr>
                <w:rFonts w:ascii="Arial" w:hAnsi="Arial"/>
              </w:rPr>
            </w:pPr>
            <w:r w:rsidRPr="00E50766">
              <w:rPr>
                <w:rFonts w:ascii="Arial" w:hAnsi="Arial"/>
              </w:rPr>
              <w:t>Having the right training or degree in the kitchen</w:t>
            </w:r>
          </w:p>
          <w:p w14:paraId="0414C471" w14:textId="11AA44D3" w:rsidR="0040397A" w:rsidRPr="00E50766" w:rsidRDefault="0040397A" w:rsidP="00E50766">
            <w:pPr>
              <w:pStyle w:val="ListParagraph"/>
              <w:numPr>
                <w:ilvl w:val="0"/>
                <w:numId w:val="2"/>
              </w:numPr>
              <w:rPr>
                <w:rFonts w:ascii="Arial" w:hAnsi="Arial"/>
              </w:rPr>
            </w:pPr>
            <w:r w:rsidRPr="00E50766">
              <w:rPr>
                <w:rFonts w:ascii="Arial" w:hAnsi="Arial"/>
              </w:rPr>
              <w:t>Proven experience</w:t>
            </w:r>
          </w:p>
          <w:p w14:paraId="2BC0E60A" w14:textId="58D86673" w:rsidR="0040397A" w:rsidRPr="00E50766" w:rsidRDefault="0040397A" w:rsidP="00E50766">
            <w:pPr>
              <w:pStyle w:val="ListParagraph"/>
              <w:numPr>
                <w:ilvl w:val="0"/>
                <w:numId w:val="2"/>
              </w:numPr>
              <w:rPr>
                <w:rFonts w:ascii="Arial" w:hAnsi="Arial"/>
              </w:rPr>
            </w:pPr>
            <w:r w:rsidRPr="00E50766">
              <w:rPr>
                <w:rFonts w:ascii="Arial" w:hAnsi="Arial"/>
              </w:rPr>
              <w:lastRenderedPageBreak/>
              <w:t>Superb organizing abilities</w:t>
            </w:r>
          </w:p>
          <w:p w14:paraId="2245CFF2" w14:textId="0AACD45A" w:rsidR="0040397A" w:rsidRPr="00E50766" w:rsidRDefault="0040397A" w:rsidP="00E50766">
            <w:pPr>
              <w:pStyle w:val="ListParagraph"/>
              <w:numPr>
                <w:ilvl w:val="0"/>
                <w:numId w:val="2"/>
              </w:numPr>
              <w:rPr>
                <w:rFonts w:ascii="Arial" w:hAnsi="Arial"/>
              </w:rPr>
            </w:pPr>
            <w:r w:rsidRPr="00E50766">
              <w:rPr>
                <w:rFonts w:ascii="Arial" w:hAnsi="Arial"/>
              </w:rPr>
              <w:t xml:space="preserve">Pressure-handling skills </w:t>
            </w:r>
          </w:p>
          <w:p w14:paraId="6B47473C" w14:textId="3B730A8D" w:rsidR="0040397A" w:rsidRPr="00E50766" w:rsidRDefault="0040397A" w:rsidP="00E50766">
            <w:pPr>
              <w:pStyle w:val="ListParagraph"/>
              <w:numPr>
                <w:ilvl w:val="0"/>
                <w:numId w:val="2"/>
              </w:numPr>
              <w:rPr>
                <w:rFonts w:ascii="Arial" w:hAnsi="Arial"/>
              </w:rPr>
            </w:pPr>
            <w:r w:rsidRPr="00E50766">
              <w:rPr>
                <w:rFonts w:ascii="Arial" w:hAnsi="Arial"/>
              </w:rPr>
              <w:t>The ability for hard work (</w:t>
            </w:r>
            <w:proofErr w:type="spellStart"/>
            <w:r w:rsidRPr="00E50766">
              <w:rPr>
                <w:rFonts w:ascii="Arial" w:hAnsi="Arial"/>
              </w:rPr>
              <w:t>Pratten</w:t>
            </w:r>
            <w:proofErr w:type="spellEnd"/>
            <w:r w:rsidRPr="00E50766">
              <w:rPr>
                <w:rFonts w:ascii="Arial" w:hAnsi="Arial"/>
              </w:rPr>
              <w:t>, 2013).</w:t>
            </w:r>
          </w:p>
          <w:p w14:paraId="0B599F21" w14:textId="77777777" w:rsidR="00995EB7" w:rsidRDefault="0040397A" w:rsidP="00995EB7">
            <w:pPr>
              <w:rPr>
                <w:rFonts w:ascii="Arial" w:hAnsi="Arial"/>
              </w:rPr>
            </w:pPr>
            <w:r w:rsidRPr="0040397A">
              <w:rPr>
                <w:rFonts w:ascii="Arial" w:hAnsi="Arial"/>
              </w:rPr>
              <w:t xml:space="preserve">Apart from these basic skills, a chef of a fine dining restaurant requires skills such as, Major events or large-scale banqueting experience, fine dining experience in hotels, restaurants, or contract catering, communicate well, lead a team of cooks, and present to peers, clients, and colleagues, different types of food hygiene certification and financial knowledge, understanding a food earnings and expenses account, and articulating how to regulate food cost to achieve positive food margin (Sodexo, 2021). </w:t>
            </w:r>
            <w:proofErr w:type="gramStart"/>
            <w:r w:rsidRPr="0040397A">
              <w:rPr>
                <w:rFonts w:ascii="Arial" w:hAnsi="Arial"/>
              </w:rPr>
              <w:t>Whereas,</w:t>
            </w:r>
            <w:proofErr w:type="gramEnd"/>
            <w:r w:rsidRPr="0040397A">
              <w:rPr>
                <w:rFonts w:ascii="Arial" w:hAnsi="Arial"/>
              </w:rPr>
              <w:t xml:space="preserve"> a chef of a fast-food outlet needs some simple skills rather than the complex skills required for those of a fine dining restaurant chef. Some of these are, skills in the workplace that are prompt and productive, superb verbal and listening abilities, mindset to work as a team (Great Sample Resume, 2021).</w:t>
            </w:r>
          </w:p>
          <w:p w14:paraId="2903DE39" w14:textId="1DFF9293" w:rsidR="00995EB7" w:rsidRPr="00F62E4C" w:rsidRDefault="00EA774C" w:rsidP="00995EB7">
            <w:pPr>
              <w:rPr>
                <w:rFonts w:ascii="Arial" w:hAnsi="Arial"/>
                <w:b/>
                <w:bCs/>
                <w:sz w:val="28"/>
                <w:szCs w:val="28"/>
              </w:rPr>
            </w:pPr>
            <w:r w:rsidRPr="00F62E4C">
              <w:rPr>
                <w:rFonts w:ascii="Arial" w:hAnsi="Arial"/>
                <w:b/>
                <w:bCs/>
                <w:sz w:val="28"/>
                <w:szCs w:val="28"/>
              </w:rPr>
              <w:t xml:space="preserve">How </w:t>
            </w:r>
            <w:r w:rsidR="00E65F3F">
              <w:rPr>
                <w:rFonts w:ascii="Arial" w:hAnsi="Arial"/>
                <w:b/>
                <w:bCs/>
                <w:sz w:val="28"/>
                <w:szCs w:val="28"/>
              </w:rPr>
              <w:t>N</w:t>
            </w:r>
            <w:r w:rsidRPr="00F62E4C">
              <w:rPr>
                <w:rFonts w:ascii="Arial" w:hAnsi="Arial"/>
                <w:b/>
                <w:bCs/>
                <w:sz w:val="28"/>
                <w:szCs w:val="28"/>
              </w:rPr>
              <w:t xml:space="preserve">eeded </w:t>
            </w:r>
            <w:r w:rsidR="00E65F3F">
              <w:rPr>
                <w:rFonts w:ascii="Arial" w:hAnsi="Arial"/>
                <w:b/>
                <w:bCs/>
                <w:sz w:val="28"/>
                <w:szCs w:val="28"/>
              </w:rPr>
              <w:t>H</w:t>
            </w:r>
            <w:r w:rsidRPr="00F62E4C">
              <w:rPr>
                <w:rFonts w:ascii="Arial" w:hAnsi="Arial"/>
                <w:b/>
                <w:bCs/>
                <w:sz w:val="28"/>
                <w:szCs w:val="28"/>
              </w:rPr>
              <w:t xml:space="preserve">ard and </w:t>
            </w:r>
            <w:r w:rsidR="00E65F3F">
              <w:rPr>
                <w:rFonts w:ascii="Arial" w:hAnsi="Arial"/>
                <w:b/>
                <w:bCs/>
                <w:sz w:val="28"/>
                <w:szCs w:val="28"/>
              </w:rPr>
              <w:t>S</w:t>
            </w:r>
            <w:r w:rsidRPr="00F62E4C">
              <w:rPr>
                <w:rFonts w:ascii="Arial" w:hAnsi="Arial"/>
                <w:b/>
                <w:bCs/>
                <w:sz w:val="28"/>
                <w:szCs w:val="28"/>
              </w:rPr>
              <w:t xml:space="preserve">oft </w:t>
            </w:r>
            <w:r w:rsidR="00E65F3F">
              <w:rPr>
                <w:rFonts w:ascii="Arial" w:hAnsi="Arial"/>
                <w:b/>
                <w:bCs/>
                <w:sz w:val="28"/>
                <w:szCs w:val="28"/>
              </w:rPr>
              <w:t>S</w:t>
            </w:r>
            <w:r w:rsidRPr="00F62E4C">
              <w:rPr>
                <w:rFonts w:ascii="Arial" w:hAnsi="Arial"/>
                <w:b/>
                <w:bCs/>
                <w:sz w:val="28"/>
                <w:szCs w:val="28"/>
              </w:rPr>
              <w:t xml:space="preserve">kill </w:t>
            </w:r>
            <w:r w:rsidR="00E65F3F">
              <w:rPr>
                <w:rFonts w:ascii="Arial" w:hAnsi="Arial"/>
                <w:b/>
                <w:bCs/>
                <w:sz w:val="28"/>
                <w:szCs w:val="28"/>
              </w:rPr>
              <w:t>S</w:t>
            </w:r>
            <w:r w:rsidRPr="00F62E4C">
              <w:rPr>
                <w:rFonts w:ascii="Arial" w:hAnsi="Arial"/>
                <w:b/>
                <w:bCs/>
                <w:sz w:val="28"/>
                <w:szCs w:val="28"/>
              </w:rPr>
              <w:t xml:space="preserve">ets of the </w:t>
            </w:r>
            <w:r w:rsidR="00E65F3F">
              <w:rPr>
                <w:rFonts w:ascii="Arial" w:hAnsi="Arial"/>
                <w:b/>
                <w:bCs/>
                <w:sz w:val="28"/>
                <w:szCs w:val="28"/>
              </w:rPr>
              <w:t>E</w:t>
            </w:r>
            <w:r w:rsidRPr="00F62E4C">
              <w:rPr>
                <w:rFonts w:ascii="Arial" w:hAnsi="Arial"/>
                <w:b/>
                <w:bCs/>
                <w:sz w:val="28"/>
                <w:szCs w:val="28"/>
              </w:rPr>
              <w:t xml:space="preserve">mployees </w:t>
            </w:r>
            <w:r w:rsidR="00E65F3F">
              <w:rPr>
                <w:rFonts w:ascii="Arial" w:hAnsi="Arial"/>
                <w:b/>
                <w:bCs/>
                <w:sz w:val="28"/>
                <w:szCs w:val="28"/>
              </w:rPr>
              <w:t>C</w:t>
            </w:r>
            <w:r w:rsidRPr="00F62E4C">
              <w:rPr>
                <w:rFonts w:ascii="Arial" w:hAnsi="Arial"/>
                <w:b/>
                <w:bCs/>
                <w:sz w:val="28"/>
                <w:szCs w:val="28"/>
              </w:rPr>
              <w:t xml:space="preserve">hange </w:t>
            </w:r>
            <w:r w:rsidR="00E65F3F">
              <w:rPr>
                <w:rFonts w:ascii="Arial" w:hAnsi="Arial"/>
                <w:b/>
                <w:bCs/>
                <w:sz w:val="28"/>
                <w:szCs w:val="28"/>
              </w:rPr>
              <w:t>B</w:t>
            </w:r>
            <w:r w:rsidRPr="00F62E4C">
              <w:rPr>
                <w:rFonts w:ascii="Arial" w:hAnsi="Arial"/>
                <w:b/>
                <w:bCs/>
                <w:sz w:val="28"/>
                <w:szCs w:val="28"/>
              </w:rPr>
              <w:t xml:space="preserve">ased on the </w:t>
            </w:r>
            <w:r w:rsidR="00E65F3F">
              <w:rPr>
                <w:rFonts w:ascii="Arial" w:hAnsi="Arial"/>
                <w:b/>
                <w:bCs/>
                <w:sz w:val="28"/>
                <w:szCs w:val="28"/>
              </w:rPr>
              <w:t>L</w:t>
            </w:r>
            <w:r w:rsidRPr="00F62E4C">
              <w:rPr>
                <w:rFonts w:ascii="Arial" w:hAnsi="Arial"/>
                <w:b/>
                <w:bCs/>
                <w:sz w:val="28"/>
                <w:szCs w:val="28"/>
              </w:rPr>
              <w:t xml:space="preserve">evel of </w:t>
            </w:r>
            <w:r w:rsidR="00E65F3F">
              <w:rPr>
                <w:rFonts w:ascii="Arial" w:hAnsi="Arial"/>
                <w:b/>
                <w:bCs/>
                <w:sz w:val="28"/>
                <w:szCs w:val="28"/>
              </w:rPr>
              <w:t>S</w:t>
            </w:r>
            <w:r w:rsidRPr="00F62E4C">
              <w:rPr>
                <w:rFonts w:ascii="Arial" w:hAnsi="Arial"/>
                <w:b/>
                <w:bCs/>
                <w:sz w:val="28"/>
                <w:szCs w:val="28"/>
              </w:rPr>
              <w:t xml:space="preserve">ervice </w:t>
            </w:r>
            <w:r w:rsidR="00E65F3F">
              <w:rPr>
                <w:rFonts w:ascii="Arial" w:hAnsi="Arial"/>
                <w:b/>
                <w:bCs/>
                <w:sz w:val="28"/>
                <w:szCs w:val="28"/>
              </w:rPr>
              <w:t>O</w:t>
            </w:r>
            <w:r w:rsidRPr="00F62E4C">
              <w:rPr>
                <w:rFonts w:ascii="Arial" w:hAnsi="Arial"/>
                <w:b/>
                <w:bCs/>
                <w:sz w:val="28"/>
                <w:szCs w:val="28"/>
              </w:rPr>
              <w:t>ffered</w:t>
            </w:r>
          </w:p>
          <w:p w14:paraId="2AECD85C" w14:textId="77777777" w:rsidR="00995EB7" w:rsidRDefault="0040397A" w:rsidP="00995EB7">
            <w:pPr>
              <w:rPr>
                <w:rFonts w:ascii="Arial" w:hAnsi="Arial"/>
              </w:rPr>
            </w:pPr>
            <w:r w:rsidRPr="0040397A">
              <w:rPr>
                <w:rFonts w:ascii="Arial" w:hAnsi="Arial"/>
              </w:rPr>
              <w:t xml:space="preserve">Because there are </w:t>
            </w:r>
            <w:proofErr w:type="gramStart"/>
            <w:r w:rsidRPr="0040397A">
              <w:rPr>
                <w:rFonts w:ascii="Arial" w:hAnsi="Arial"/>
              </w:rPr>
              <w:t>many different kinds of</w:t>
            </w:r>
            <w:proofErr w:type="gramEnd"/>
            <w:r w:rsidRPr="0040397A">
              <w:rPr>
                <w:rFonts w:ascii="Arial" w:hAnsi="Arial"/>
              </w:rPr>
              <w:t xml:space="preserve"> restaurants, the skill sets of their chefs and the ways in which they run their businesses and services they provide are very different. For example, one of London's most upscale eateries, The Goring, is a pleasure to </w:t>
            </w:r>
            <w:proofErr w:type="gramStart"/>
            <w:r w:rsidRPr="0040397A">
              <w:rPr>
                <w:rFonts w:ascii="Arial" w:hAnsi="Arial"/>
              </w:rPr>
              <w:t>behold in its own right, owing</w:t>
            </w:r>
            <w:proofErr w:type="gramEnd"/>
            <w:r w:rsidRPr="0040397A">
              <w:rPr>
                <w:rFonts w:ascii="Arial" w:hAnsi="Arial"/>
              </w:rPr>
              <w:t xml:space="preserve"> to its elegant decor, regal embellishments and talented chef (Great British Chefs, 2017). The chef at The Goring is responsible for overseeing the kitchen staff, delivering tastings to customers, </w:t>
            </w:r>
            <w:proofErr w:type="gramStart"/>
            <w:r w:rsidRPr="0040397A">
              <w:rPr>
                <w:rFonts w:ascii="Arial" w:hAnsi="Arial"/>
              </w:rPr>
              <w:t>guaranteeing the highest standards of food hygiene at all times</w:t>
            </w:r>
            <w:proofErr w:type="gramEnd"/>
            <w:r w:rsidRPr="0040397A">
              <w:rPr>
                <w:rFonts w:ascii="Arial" w:hAnsi="Arial"/>
              </w:rPr>
              <w:t>, and increasing the profit of the restaurant (</w:t>
            </w:r>
            <w:proofErr w:type="spellStart"/>
            <w:r w:rsidRPr="0040397A">
              <w:rPr>
                <w:rFonts w:ascii="Arial" w:hAnsi="Arial"/>
              </w:rPr>
              <w:t>Boussard</w:t>
            </w:r>
            <w:proofErr w:type="spellEnd"/>
            <w:r w:rsidRPr="0040397A">
              <w:rPr>
                <w:rFonts w:ascii="Arial" w:hAnsi="Arial"/>
              </w:rPr>
              <w:t xml:space="preserve">, 2021). The chef also pays attention to British classics while maintaining everything contemporary and new, and he is an engaged, competent Fine Dining Chef who appreciates being hands-on and leading a team, with good people skills (Great British Chefs, 2017). On the other hand, The </w:t>
            </w:r>
            <w:proofErr w:type="spellStart"/>
            <w:r w:rsidRPr="0040397A">
              <w:rPr>
                <w:rFonts w:ascii="Arial" w:hAnsi="Arial"/>
              </w:rPr>
              <w:t>Pret</w:t>
            </w:r>
            <w:proofErr w:type="spellEnd"/>
            <w:r w:rsidRPr="0040397A">
              <w:rPr>
                <w:rFonts w:ascii="Arial" w:hAnsi="Arial"/>
              </w:rPr>
              <w:t xml:space="preserve"> a Manger a fast-food shop, specialized in serving sandwich and coffee, was established in London in 1983 and quickly gained popularity across Britain. It promises to serve meals and coffee as quickly as possible that are both freshly cooked and of excellent quality and (Ashraf, 2023). At The </w:t>
            </w:r>
            <w:proofErr w:type="spellStart"/>
            <w:r w:rsidRPr="0040397A">
              <w:rPr>
                <w:rFonts w:ascii="Arial" w:hAnsi="Arial"/>
              </w:rPr>
              <w:t>Pret</w:t>
            </w:r>
            <w:proofErr w:type="spellEnd"/>
            <w:r w:rsidRPr="0040397A">
              <w:rPr>
                <w:rFonts w:ascii="Arial" w:hAnsi="Arial"/>
              </w:rPr>
              <w:t xml:space="preserve"> a Manger, the chef is in charge of maintaining meal preparation and cooking, workplace </w:t>
            </w:r>
            <w:r w:rsidRPr="0040397A">
              <w:rPr>
                <w:rFonts w:ascii="Arial" w:hAnsi="Arial"/>
              </w:rPr>
              <w:lastRenderedPageBreak/>
              <w:t>sanitation, health, and safety, maintaining stock and cleaning workstation and exhibit cases, measuring particular food ingredients, operating grills, deep fryers, and griddles, pre-cooking food items for later, receiving supplies, cleaning, chopping, and cooking food, receiving food and drink orders and payments, maintaining recipe cards and manufacturing and portion rules, providing constant food quality, serving coffee and other beverages (</w:t>
            </w:r>
            <w:proofErr w:type="spellStart"/>
            <w:r w:rsidRPr="0040397A">
              <w:rPr>
                <w:rFonts w:ascii="Arial" w:hAnsi="Arial"/>
              </w:rPr>
              <w:t>Kanyan</w:t>
            </w:r>
            <w:proofErr w:type="spellEnd"/>
            <w:r w:rsidRPr="0040397A">
              <w:rPr>
                <w:rFonts w:ascii="Arial" w:hAnsi="Arial"/>
              </w:rPr>
              <w:t xml:space="preserve"> et al., 2016).</w:t>
            </w:r>
          </w:p>
          <w:p w14:paraId="2682943E" w14:textId="4BC43BEA" w:rsidR="00995EB7" w:rsidRPr="00F62E4C" w:rsidRDefault="00EA774C" w:rsidP="00995EB7">
            <w:pPr>
              <w:rPr>
                <w:rFonts w:ascii="Arial" w:hAnsi="Arial"/>
                <w:b/>
                <w:bCs/>
                <w:sz w:val="40"/>
                <w:szCs w:val="40"/>
              </w:rPr>
            </w:pPr>
            <w:r w:rsidRPr="00F62E4C">
              <w:rPr>
                <w:rFonts w:ascii="Arial" w:hAnsi="Arial"/>
                <w:b/>
                <w:bCs/>
                <w:sz w:val="28"/>
                <w:szCs w:val="28"/>
              </w:rPr>
              <w:t xml:space="preserve">Personal </w:t>
            </w:r>
            <w:r w:rsidR="00E65F3F">
              <w:rPr>
                <w:rFonts w:ascii="Arial" w:hAnsi="Arial"/>
                <w:b/>
                <w:bCs/>
                <w:sz w:val="28"/>
                <w:szCs w:val="28"/>
              </w:rPr>
              <w:t>R</w:t>
            </w:r>
            <w:r w:rsidRPr="00F62E4C">
              <w:rPr>
                <w:rFonts w:ascii="Arial" w:hAnsi="Arial"/>
                <w:b/>
                <w:bCs/>
                <w:sz w:val="28"/>
                <w:szCs w:val="28"/>
              </w:rPr>
              <w:t>eflection</w:t>
            </w:r>
          </w:p>
          <w:p w14:paraId="2A281DAA" w14:textId="77777777" w:rsidR="00995EB7" w:rsidRDefault="00B57C93" w:rsidP="00995EB7">
            <w:pPr>
              <w:rPr>
                <w:rFonts w:ascii="Arial" w:hAnsi="Arial"/>
              </w:rPr>
            </w:pPr>
            <w:r w:rsidRPr="00B57C93">
              <w:rPr>
                <w:rFonts w:ascii="Arial" w:hAnsi="Arial"/>
              </w:rPr>
              <w:t xml:space="preserve">The amount of expertise required to perform a given service is directly proportional to the scope of that service (Johnston, 2012). The level of expertise required by a chef in food and beverage outlets is highly variable, depending both on the type of institution and the </w:t>
            </w:r>
            <w:proofErr w:type="gramStart"/>
            <w:r w:rsidRPr="00B57C93">
              <w:rPr>
                <w:rFonts w:ascii="Arial" w:hAnsi="Arial"/>
              </w:rPr>
              <w:t>particular services</w:t>
            </w:r>
            <w:proofErr w:type="gramEnd"/>
            <w:r w:rsidRPr="00B57C93">
              <w:rPr>
                <w:rFonts w:ascii="Arial" w:hAnsi="Arial"/>
              </w:rPr>
              <w:t xml:space="preserve"> it provides (</w:t>
            </w:r>
            <w:proofErr w:type="spellStart"/>
            <w:r w:rsidRPr="00B57C93">
              <w:rPr>
                <w:rFonts w:ascii="Arial" w:hAnsi="Arial"/>
              </w:rPr>
              <w:t>Okeiyi</w:t>
            </w:r>
            <w:proofErr w:type="spellEnd"/>
            <w:r w:rsidRPr="00B57C93">
              <w:rPr>
                <w:rFonts w:ascii="Arial" w:hAnsi="Arial"/>
              </w:rPr>
              <w:t xml:space="preserve"> et al., 2014). In comparison to a fast-food outlet, a fine dining restaurant that focuses </w:t>
            </w:r>
            <w:proofErr w:type="gramStart"/>
            <w:r w:rsidRPr="00B57C93">
              <w:rPr>
                <w:rFonts w:ascii="Arial" w:hAnsi="Arial"/>
              </w:rPr>
              <w:t>in</w:t>
            </w:r>
            <w:proofErr w:type="gramEnd"/>
            <w:r w:rsidRPr="00B57C93">
              <w:rPr>
                <w:rFonts w:ascii="Arial" w:hAnsi="Arial"/>
              </w:rPr>
              <w:t xml:space="preserve"> elaborate meals that include a number of distinct components and services would need to hire a greater number of chefs who possess a wider range of both hard and soft talents who will work on separate fields but as a team.</w:t>
            </w:r>
          </w:p>
          <w:p w14:paraId="57BF42DA" w14:textId="77777777" w:rsidR="00995EB7" w:rsidRPr="00F62E4C" w:rsidRDefault="00EA774C" w:rsidP="00995EB7">
            <w:pPr>
              <w:rPr>
                <w:rFonts w:ascii="Arial" w:hAnsi="Arial"/>
                <w:b/>
                <w:bCs/>
                <w:sz w:val="28"/>
                <w:szCs w:val="28"/>
              </w:rPr>
            </w:pPr>
            <w:r w:rsidRPr="00F62E4C">
              <w:rPr>
                <w:rFonts w:ascii="Arial" w:hAnsi="Arial"/>
                <w:b/>
                <w:bCs/>
                <w:sz w:val="28"/>
                <w:szCs w:val="28"/>
              </w:rPr>
              <w:t>Conclusion</w:t>
            </w:r>
          </w:p>
          <w:p w14:paraId="187DD2E1" w14:textId="3A061A6D" w:rsidR="00853887" w:rsidRPr="00F62E4C" w:rsidRDefault="00C17623" w:rsidP="00C17623">
            <w:pPr>
              <w:rPr>
                <w:rFonts w:ascii="Arial" w:hAnsi="Arial"/>
              </w:rPr>
            </w:pPr>
            <w:r w:rsidRPr="00C17623">
              <w:rPr>
                <w:rFonts w:ascii="Arial" w:hAnsi="Arial"/>
              </w:rPr>
              <w:t xml:space="preserve">Food and beverage professionals need both professional and social skills. In addition to basic soft and hard skills, the kind of the service, the scope of the organisation, and the type of business all require </w:t>
            </w:r>
            <w:proofErr w:type="gramStart"/>
            <w:r w:rsidRPr="00C17623">
              <w:rPr>
                <w:rFonts w:ascii="Arial" w:hAnsi="Arial"/>
              </w:rPr>
              <w:t>particular further</w:t>
            </w:r>
            <w:proofErr w:type="gramEnd"/>
            <w:r w:rsidRPr="00C17623">
              <w:rPr>
                <w:rFonts w:ascii="Arial" w:hAnsi="Arial"/>
              </w:rPr>
              <w:t xml:space="preserve"> abilities that are only needed in a given food and beverage outlet. Thus, careful planning and execution are needed to identify employees with the right abilities for various establishments delivering various services (Waller, 2013). </w:t>
            </w:r>
          </w:p>
          <w:p w14:paraId="3AC20E1E" w14:textId="77777777" w:rsidR="00EE4907" w:rsidRDefault="00EE4907" w:rsidP="00C17623">
            <w:pPr>
              <w:rPr>
                <w:rFonts w:ascii="Arial" w:hAnsi="Arial"/>
                <w:b/>
                <w:bCs/>
                <w:sz w:val="28"/>
                <w:szCs w:val="28"/>
              </w:rPr>
            </w:pPr>
          </w:p>
          <w:p w14:paraId="59D7B5BF" w14:textId="77777777" w:rsidR="00EE4907" w:rsidRDefault="00EE4907" w:rsidP="00C17623">
            <w:pPr>
              <w:rPr>
                <w:rFonts w:ascii="Arial" w:hAnsi="Arial"/>
                <w:b/>
                <w:bCs/>
                <w:sz w:val="28"/>
                <w:szCs w:val="28"/>
              </w:rPr>
            </w:pPr>
          </w:p>
          <w:p w14:paraId="7B7BA24D" w14:textId="77777777" w:rsidR="00EE4907" w:rsidRDefault="00EE4907" w:rsidP="00C17623">
            <w:pPr>
              <w:rPr>
                <w:rFonts w:ascii="Arial" w:hAnsi="Arial"/>
                <w:b/>
                <w:bCs/>
                <w:sz w:val="28"/>
                <w:szCs w:val="28"/>
              </w:rPr>
            </w:pPr>
          </w:p>
          <w:p w14:paraId="30AFDDE3" w14:textId="77777777" w:rsidR="00EE4907" w:rsidRDefault="00EE4907" w:rsidP="00C17623">
            <w:pPr>
              <w:rPr>
                <w:rFonts w:ascii="Arial" w:hAnsi="Arial"/>
                <w:b/>
                <w:bCs/>
                <w:sz w:val="28"/>
                <w:szCs w:val="28"/>
              </w:rPr>
            </w:pPr>
          </w:p>
          <w:p w14:paraId="6364CC1A" w14:textId="77777777" w:rsidR="00EE4907" w:rsidRDefault="00EE4907" w:rsidP="00C17623">
            <w:pPr>
              <w:rPr>
                <w:rFonts w:ascii="Arial" w:hAnsi="Arial"/>
                <w:b/>
                <w:bCs/>
                <w:sz w:val="28"/>
                <w:szCs w:val="28"/>
              </w:rPr>
            </w:pPr>
          </w:p>
          <w:p w14:paraId="70D5FCE6" w14:textId="65E027D4" w:rsidR="00995EB7" w:rsidRPr="00F62E4C" w:rsidRDefault="00EA774C" w:rsidP="00C17623">
            <w:pPr>
              <w:rPr>
                <w:rFonts w:ascii="Arial" w:hAnsi="Arial"/>
                <w:b/>
                <w:bCs/>
                <w:sz w:val="28"/>
                <w:szCs w:val="28"/>
              </w:rPr>
            </w:pPr>
            <w:r w:rsidRPr="00F62E4C">
              <w:rPr>
                <w:rFonts w:ascii="Arial" w:hAnsi="Arial"/>
                <w:b/>
                <w:bCs/>
                <w:sz w:val="28"/>
                <w:szCs w:val="28"/>
              </w:rPr>
              <w:lastRenderedPageBreak/>
              <w:t>References</w:t>
            </w:r>
          </w:p>
          <w:p w14:paraId="64E33C2A" w14:textId="5E475007" w:rsidR="00C17623" w:rsidRPr="00F30072" w:rsidRDefault="00C17623" w:rsidP="00F30072">
            <w:pPr>
              <w:rPr>
                <w:rFonts w:ascii="Arial" w:hAnsi="Arial"/>
              </w:rPr>
            </w:pPr>
            <w:r w:rsidRPr="00F30072">
              <w:rPr>
                <w:rFonts w:ascii="Arial" w:hAnsi="Arial"/>
              </w:rPr>
              <w:t>Ashraf, A. (2023) Exploring the best 15 UK Fast Food Restaurants. Casita. Available at: https://www.casita.com/blog/best-uk-fast-food-restaurants (Accessed: 23 May 2023).</w:t>
            </w:r>
          </w:p>
          <w:p w14:paraId="7C87F54A" w14:textId="77777777" w:rsidR="00C17623" w:rsidRPr="00F30072" w:rsidRDefault="00C17623" w:rsidP="00F30072">
            <w:pPr>
              <w:rPr>
                <w:rFonts w:ascii="Arial" w:hAnsi="Arial"/>
              </w:rPr>
            </w:pPr>
            <w:proofErr w:type="spellStart"/>
            <w:r w:rsidRPr="00F30072">
              <w:rPr>
                <w:rFonts w:ascii="Arial" w:hAnsi="Arial"/>
              </w:rPr>
              <w:t>Boussard</w:t>
            </w:r>
            <w:proofErr w:type="spellEnd"/>
            <w:r w:rsidRPr="00F30072">
              <w:rPr>
                <w:rFonts w:ascii="Arial" w:hAnsi="Arial"/>
              </w:rPr>
              <w:t>, S (2021) Food and Beverage Management in the Luxury Hotel Industry. New York: Business Expert Press.</w:t>
            </w:r>
          </w:p>
          <w:p w14:paraId="06DA1684" w14:textId="77777777" w:rsidR="00C17623" w:rsidRPr="00F30072" w:rsidRDefault="00C17623" w:rsidP="00F30072">
            <w:pPr>
              <w:rPr>
                <w:rFonts w:ascii="Arial" w:hAnsi="Arial"/>
              </w:rPr>
            </w:pPr>
            <w:r w:rsidRPr="00F30072">
              <w:rPr>
                <w:rFonts w:ascii="Arial" w:hAnsi="Arial"/>
              </w:rPr>
              <w:t>Cousins, J. (2020) Food and beverage service. 9th ed. London: Hodder Education Group.</w:t>
            </w:r>
          </w:p>
          <w:p w14:paraId="779E7887" w14:textId="77777777" w:rsidR="00C17623" w:rsidRPr="00F30072" w:rsidRDefault="00C17623" w:rsidP="00F30072">
            <w:pPr>
              <w:rPr>
                <w:rFonts w:ascii="Arial" w:hAnsi="Arial"/>
              </w:rPr>
            </w:pPr>
            <w:r w:rsidRPr="00F30072">
              <w:rPr>
                <w:rFonts w:ascii="Arial" w:hAnsi="Arial"/>
              </w:rPr>
              <w:t xml:space="preserve">Davis, B., Lockwood, A., Alcott, P. and </w:t>
            </w:r>
            <w:proofErr w:type="spellStart"/>
            <w:r w:rsidRPr="00F30072">
              <w:rPr>
                <w:rFonts w:ascii="Arial" w:hAnsi="Arial"/>
              </w:rPr>
              <w:t>Pantelidis</w:t>
            </w:r>
            <w:proofErr w:type="spellEnd"/>
            <w:r w:rsidRPr="00F30072">
              <w:rPr>
                <w:rFonts w:ascii="Arial" w:hAnsi="Arial"/>
              </w:rPr>
              <w:t>, I.S. (2018) Food and beverage management. Routledge.</w:t>
            </w:r>
          </w:p>
          <w:p w14:paraId="1582C430" w14:textId="77777777" w:rsidR="00C17623" w:rsidRPr="00F30072" w:rsidRDefault="00C17623" w:rsidP="00F30072">
            <w:pPr>
              <w:rPr>
                <w:rFonts w:ascii="Arial" w:hAnsi="Arial"/>
              </w:rPr>
            </w:pPr>
            <w:r w:rsidRPr="00F30072">
              <w:rPr>
                <w:rFonts w:ascii="Arial" w:hAnsi="Arial"/>
              </w:rPr>
              <w:t>Great British Chefs (2017) 5 of the UK’s most luxurious restaurants. Available at: https://www.greatbritishchefs.com/features/5-most-luxurious-restaurants (Accessed: 23 May 2023).</w:t>
            </w:r>
          </w:p>
          <w:p w14:paraId="54AD23B4" w14:textId="77777777" w:rsidR="00C17623" w:rsidRPr="00F30072" w:rsidRDefault="00C17623" w:rsidP="00F30072">
            <w:pPr>
              <w:rPr>
                <w:rFonts w:ascii="Arial" w:hAnsi="Arial"/>
              </w:rPr>
            </w:pPr>
            <w:r w:rsidRPr="00F30072">
              <w:rPr>
                <w:rFonts w:ascii="Arial" w:hAnsi="Arial"/>
              </w:rPr>
              <w:t>Great Sample Resume (2021) List of cook fast food responsibilities and duties. Available at: https://www.greatsampleresume.com/job-responsibilities/food-service/fast-food-cook (Accessed: 23 May 2023).</w:t>
            </w:r>
          </w:p>
          <w:p w14:paraId="113F880F" w14:textId="77777777" w:rsidR="00C17623" w:rsidRPr="00F30072" w:rsidRDefault="00C17623" w:rsidP="00F30072">
            <w:pPr>
              <w:rPr>
                <w:rFonts w:ascii="Arial" w:hAnsi="Arial"/>
              </w:rPr>
            </w:pPr>
            <w:r w:rsidRPr="00F30072">
              <w:rPr>
                <w:rFonts w:ascii="Arial" w:hAnsi="Arial"/>
              </w:rPr>
              <w:t>Johnston, R. (2012) Service operations management: improving service delivery. 4th ed. Harlow, England: Pearson.</w:t>
            </w:r>
          </w:p>
          <w:p w14:paraId="4D536EDB" w14:textId="77777777" w:rsidR="00C17623" w:rsidRPr="00F30072" w:rsidRDefault="00C17623" w:rsidP="00F30072">
            <w:pPr>
              <w:rPr>
                <w:rFonts w:ascii="Arial" w:hAnsi="Arial"/>
              </w:rPr>
            </w:pPr>
            <w:proofErr w:type="spellStart"/>
            <w:r w:rsidRPr="00F30072">
              <w:rPr>
                <w:rFonts w:ascii="Arial" w:hAnsi="Arial"/>
              </w:rPr>
              <w:t>Kanyan</w:t>
            </w:r>
            <w:proofErr w:type="spellEnd"/>
            <w:r w:rsidRPr="00F30072">
              <w:rPr>
                <w:rFonts w:ascii="Arial" w:hAnsi="Arial"/>
              </w:rPr>
              <w:t xml:space="preserve">, A., </w:t>
            </w:r>
            <w:proofErr w:type="spellStart"/>
            <w:r w:rsidRPr="00F30072">
              <w:rPr>
                <w:rFonts w:ascii="Arial" w:hAnsi="Arial"/>
              </w:rPr>
              <w:t>Ngana</w:t>
            </w:r>
            <w:proofErr w:type="spellEnd"/>
            <w:r w:rsidRPr="00F30072">
              <w:rPr>
                <w:rFonts w:ascii="Arial" w:hAnsi="Arial"/>
              </w:rPr>
              <w:t xml:space="preserve">, L. and </w:t>
            </w:r>
            <w:proofErr w:type="spellStart"/>
            <w:r w:rsidRPr="00F30072">
              <w:rPr>
                <w:rFonts w:ascii="Arial" w:hAnsi="Arial"/>
              </w:rPr>
              <w:t>Voon</w:t>
            </w:r>
            <w:proofErr w:type="spellEnd"/>
            <w:r w:rsidRPr="00F30072">
              <w:rPr>
                <w:rFonts w:ascii="Arial" w:hAnsi="Arial"/>
              </w:rPr>
              <w:t xml:space="preserve">, B.H. (2016) Improving the service operations of fast-food restaurants. Procedia-Social and </w:t>
            </w:r>
            <w:proofErr w:type="spellStart"/>
            <w:r w:rsidRPr="00F30072">
              <w:rPr>
                <w:rFonts w:ascii="Arial" w:hAnsi="Arial"/>
              </w:rPr>
              <w:t>Behavioral</w:t>
            </w:r>
            <w:proofErr w:type="spellEnd"/>
            <w:r w:rsidRPr="00F30072">
              <w:rPr>
                <w:rFonts w:ascii="Arial" w:hAnsi="Arial"/>
              </w:rPr>
              <w:t xml:space="preserve"> Sciences, 224, pp.190-198.</w:t>
            </w:r>
          </w:p>
          <w:p w14:paraId="14D0A55F" w14:textId="77777777" w:rsidR="00C17623" w:rsidRPr="00F30072" w:rsidRDefault="00C17623" w:rsidP="00F30072">
            <w:pPr>
              <w:rPr>
                <w:rFonts w:ascii="Arial" w:hAnsi="Arial"/>
              </w:rPr>
            </w:pPr>
            <w:proofErr w:type="spellStart"/>
            <w:r w:rsidRPr="00F30072">
              <w:rPr>
                <w:rFonts w:ascii="Arial" w:hAnsi="Arial"/>
              </w:rPr>
              <w:t>Okeiyi</w:t>
            </w:r>
            <w:proofErr w:type="spellEnd"/>
            <w:r w:rsidRPr="00F30072">
              <w:rPr>
                <w:rFonts w:ascii="Arial" w:hAnsi="Arial"/>
              </w:rPr>
              <w:t xml:space="preserve">, E., Finley, D. and </w:t>
            </w:r>
            <w:proofErr w:type="spellStart"/>
            <w:r w:rsidRPr="00F30072">
              <w:rPr>
                <w:rFonts w:ascii="Arial" w:hAnsi="Arial"/>
              </w:rPr>
              <w:t>Postel</w:t>
            </w:r>
            <w:proofErr w:type="spellEnd"/>
            <w:r w:rsidRPr="00F30072">
              <w:rPr>
                <w:rFonts w:ascii="Arial" w:hAnsi="Arial"/>
              </w:rPr>
              <w:t>, R.T. (2014) Food and beverage management competencies: Educator, industry, and student perspectives. Hospitality &amp; Tourism Educator, 6(4), pp.37-40.</w:t>
            </w:r>
          </w:p>
          <w:p w14:paraId="2364F0E0" w14:textId="77777777" w:rsidR="00C17623" w:rsidRPr="00F30072" w:rsidRDefault="00C17623" w:rsidP="00F30072">
            <w:pPr>
              <w:rPr>
                <w:rFonts w:ascii="Arial" w:hAnsi="Arial"/>
              </w:rPr>
            </w:pPr>
            <w:proofErr w:type="spellStart"/>
            <w:r w:rsidRPr="00F30072">
              <w:rPr>
                <w:rFonts w:ascii="Arial" w:hAnsi="Arial"/>
              </w:rPr>
              <w:t>Pratten</w:t>
            </w:r>
            <w:proofErr w:type="spellEnd"/>
            <w:r w:rsidRPr="00F30072">
              <w:rPr>
                <w:rFonts w:ascii="Arial" w:hAnsi="Arial"/>
              </w:rPr>
              <w:t>, J.D. (2013) What makes a great chef? British Food Journal.</w:t>
            </w:r>
          </w:p>
          <w:p w14:paraId="7279802A" w14:textId="77777777" w:rsidR="00C17623" w:rsidRPr="00F30072" w:rsidRDefault="00C17623" w:rsidP="00F30072">
            <w:pPr>
              <w:rPr>
                <w:rFonts w:ascii="Arial" w:hAnsi="Arial"/>
              </w:rPr>
            </w:pPr>
            <w:r w:rsidRPr="00F30072">
              <w:rPr>
                <w:rFonts w:ascii="Arial" w:hAnsi="Arial"/>
              </w:rPr>
              <w:t>Sodexo (2021) Fine dining chef. Available at:  https://www.sodexojobs.co.uk/jobs/job/Fine-Dining-Chef/ (Accessed: 23 May 2023).</w:t>
            </w:r>
          </w:p>
          <w:p w14:paraId="1C0965CE" w14:textId="3A36AD57" w:rsidR="00EA774C" w:rsidRPr="00F30072" w:rsidRDefault="00C17623" w:rsidP="00F30072">
            <w:pPr>
              <w:rPr>
                <w:rFonts w:ascii="Arial" w:hAnsi="Arial"/>
              </w:rPr>
            </w:pPr>
            <w:r w:rsidRPr="00F30072">
              <w:rPr>
                <w:rFonts w:ascii="Arial" w:hAnsi="Arial"/>
              </w:rPr>
              <w:t>Waller, K. (2013) Improving food and beverage performance. Routledge.</w:t>
            </w:r>
          </w:p>
        </w:tc>
      </w:tr>
    </w:tbl>
    <w:p w14:paraId="2B05F312" w14:textId="77777777" w:rsidR="004A3551" w:rsidRDefault="004A3551"/>
    <w:sectPr w:rsidR="004A355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477E5" w14:textId="77777777" w:rsidR="00A009A6" w:rsidRDefault="00A009A6" w:rsidP="00270F3A">
      <w:pPr>
        <w:spacing w:after="0" w:line="240" w:lineRule="auto"/>
      </w:pPr>
      <w:r>
        <w:separator/>
      </w:r>
    </w:p>
  </w:endnote>
  <w:endnote w:type="continuationSeparator" w:id="0">
    <w:p w14:paraId="23612B5B" w14:textId="77777777" w:rsidR="00A009A6" w:rsidRDefault="00A009A6" w:rsidP="00270F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60F4A" w14:textId="77777777" w:rsidR="00A009A6" w:rsidRDefault="00A009A6" w:rsidP="00270F3A">
      <w:pPr>
        <w:spacing w:after="0" w:line="240" w:lineRule="auto"/>
      </w:pPr>
      <w:r>
        <w:separator/>
      </w:r>
    </w:p>
  </w:footnote>
  <w:footnote w:type="continuationSeparator" w:id="0">
    <w:p w14:paraId="16BFC232" w14:textId="77777777" w:rsidR="00A009A6" w:rsidRDefault="00A009A6" w:rsidP="00270F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E791D"/>
    <w:multiLevelType w:val="hybridMultilevel"/>
    <w:tmpl w:val="53C076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9FB5C01"/>
    <w:multiLevelType w:val="hybridMultilevel"/>
    <w:tmpl w:val="A3B6F1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CA56D8C"/>
    <w:multiLevelType w:val="hybridMultilevel"/>
    <w:tmpl w:val="A2AE9504"/>
    <w:lvl w:ilvl="0" w:tplc="3162EB26">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551"/>
    <w:rsid w:val="00080239"/>
    <w:rsid w:val="001B46E5"/>
    <w:rsid w:val="00270F3A"/>
    <w:rsid w:val="0040397A"/>
    <w:rsid w:val="004A3551"/>
    <w:rsid w:val="004A3E02"/>
    <w:rsid w:val="005925C2"/>
    <w:rsid w:val="00797754"/>
    <w:rsid w:val="007D76EC"/>
    <w:rsid w:val="00853887"/>
    <w:rsid w:val="008C3C97"/>
    <w:rsid w:val="0097325B"/>
    <w:rsid w:val="00995EB7"/>
    <w:rsid w:val="00A009A6"/>
    <w:rsid w:val="00B57C93"/>
    <w:rsid w:val="00C17623"/>
    <w:rsid w:val="00E50766"/>
    <w:rsid w:val="00E52991"/>
    <w:rsid w:val="00E65F3F"/>
    <w:rsid w:val="00EA774C"/>
    <w:rsid w:val="00EE4907"/>
    <w:rsid w:val="00F30072"/>
    <w:rsid w:val="00F62E4C"/>
    <w:rsid w:val="00FB20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4BC0F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774C"/>
    <w:pPr>
      <w:spacing w:after="120" w:line="360" w:lineRule="auto"/>
      <w:jc w:val="both"/>
    </w:pPr>
    <w:rPr>
      <w:rFonts w:ascii="Times New Roman" w:hAnsi="Times New Roman" w:cs="Arial"/>
      <w:kern w:val="0"/>
      <w:sz w:val="24"/>
      <w:szCs w:val="24"/>
      <w:lang w:val="en-GB"/>
      <w14:ligatures w14:val="none"/>
    </w:rPr>
  </w:style>
  <w:style w:type="paragraph" w:styleId="Heading2">
    <w:name w:val="heading 2"/>
    <w:basedOn w:val="Normal"/>
    <w:next w:val="Normal"/>
    <w:link w:val="Heading2Char"/>
    <w:autoRedefine/>
    <w:uiPriority w:val="9"/>
    <w:unhideWhenUsed/>
    <w:qFormat/>
    <w:rsid w:val="00EA774C"/>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774C"/>
    <w:rPr>
      <w:rFonts w:ascii="Times New Roman" w:eastAsiaTheme="majorEastAsia" w:hAnsi="Times New Roman" w:cstheme="majorBidi"/>
      <w:color w:val="2F5496" w:themeColor="accent1" w:themeShade="BF"/>
      <w:kern w:val="0"/>
      <w:sz w:val="28"/>
      <w:szCs w:val="26"/>
      <w:lang w:val="en-GB"/>
      <w14:ligatures w14:val="none"/>
    </w:rPr>
  </w:style>
  <w:style w:type="table" w:styleId="TableGrid">
    <w:name w:val="Table Grid"/>
    <w:basedOn w:val="TableNormal"/>
    <w:uiPriority w:val="39"/>
    <w:rsid w:val="00EA774C"/>
    <w:pPr>
      <w:spacing w:after="0" w:line="240" w:lineRule="auto"/>
      <w:jc w:val="both"/>
    </w:pPr>
    <w:rPr>
      <w:rFonts w:ascii="Times New Roman" w:hAnsi="Times New Roman" w:cs="Arial"/>
      <w:kern w:val="0"/>
      <w:sz w:val="24"/>
      <w:szCs w:val="24"/>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0766"/>
    <w:pPr>
      <w:ind w:left="720"/>
      <w:contextualSpacing/>
    </w:pPr>
  </w:style>
  <w:style w:type="paragraph" w:styleId="Header">
    <w:name w:val="header"/>
    <w:basedOn w:val="Normal"/>
    <w:link w:val="HeaderChar"/>
    <w:uiPriority w:val="99"/>
    <w:unhideWhenUsed/>
    <w:rsid w:val="00270F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F3A"/>
    <w:rPr>
      <w:rFonts w:ascii="Times New Roman" w:hAnsi="Times New Roman" w:cs="Arial"/>
      <w:kern w:val="0"/>
      <w:sz w:val="24"/>
      <w:szCs w:val="24"/>
      <w:lang w:val="en-GB"/>
      <w14:ligatures w14:val="none"/>
    </w:rPr>
  </w:style>
  <w:style w:type="paragraph" w:styleId="Footer">
    <w:name w:val="footer"/>
    <w:basedOn w:val="Normal"/>
    <w:link w:val="FooterChar"/>
    <w:uiPriority w:val="99"/>
    <w:unhideWhenUsed/>
    <w:rsid w:val="00270F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F3A"/>
    <w:rPr>
      <w:rFonts w:ascii="Times New Roman" w:hAnsi="Times New Roman" w:cs="Arial"/>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1071</Words>
  <Characters>6111</Characters>
  <Application>Microsoft Office Word</Application>
  <DocSecurity>0</DocSecurity>
  <Lines>50</Lines>
  <Paragraphs>14</Paragraphs>
  <ScaleCrop>false</ScaleCrop>
  <Company/>
  <LinksUpToDate>false</LinksUpToDate>
  <CharactersWithSpaces>7168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2023-05-26T20:18:00Z</dcterms:created>
  <dcterms:modified xsi:type="dcterms:W3CDTF">2023-05-26T20:18:00Z</dcterms:modified>
</cp:coreProperties>
</file>