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1061F6" w14:textId="047AB670" w:rsidR="003225A8" w:rsidRDefault="001B2227" w:rsidP="003225A8">
      <w:pPr>
        <w:pStyle w:val="Title"/>
        <w:spacing w:line="360" w:lineRule="auto"/>
        <w:ind w:firstLine="720"/>
        <w:jc w:val="center"/>
        <w:rPr>
          <w:rFonts w:ascii="Arial" w:hAnsi="Arial" w:cs="Arial"/>
          <w:sz w:val="50"/>
          <w:szCs w:val="50"/>
        </w:rPr>
      </w:pPr>
      <w:bookmarkStart w:id="0" w:name="_Hlk179559406"/>
      <w:r w:rsidRPr="003225A8">
        <w:rPr>
          <w:rFonts w:ascii="Arial" w:hAnsi="Arial" w:cs="Arial"/>
          <w:noProof/>
        </w:rPr>
        <mc:AlternateContent>
          <mc:Choice Requires="wps">
            <w:drawing>
              <wp:anchor distT="0" distB="0" distL="114300" distR="114300" simplePos="0" relativeHeight="251661312" behindDoc="0" locked="0" layoutInCell="1" allowOverlap="1" wp14:anchorId="5FD11B13" wp14:editId="567C788B">
                <wp:simplePos x="0" y="0"/>
                <wp:positionH relativeFrom="margin">
                  <wp:align>left</wp:align>
                </wp:positionH>
                <wp:positionV relativeFrom="page">
                  <wp:posOffset>7803406</wp:posOffset>
                </wp:positionV>
                <wp:extent cx="5540375" cy="145034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5540991" cy="1450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77C9B6C3" w14:textId="4A00887A" w:rsidR="0025109E" w:rsidRDefault="0025109E" w:rsidP="0025109E">
                                <w:pPr>
                                  <w:spacing w:after="0" w:line="259" w:lineRule="auto"/>
                                  <w:jc w:val="center"/>
                                  <w:rPr>
                                    <w:rFonts w:ascii="Arial" w:hAnsi="Arial" w:cs="Arial"/>
                                    <w:kern w:val="0"/>
                                    <w:sz w:val="32"/>
                                    <w:szCs w:val="32"/>
                                    <w14:ligatures w14:val="none"/>
                                  </w:rPr>
                                </w:pPr>
                                <w:r w:rsidRPr="00F21B99">
                                  <w:rPr>
                                    <w:rFonts w:ascii="Arial" w:hAnsi="Arial" w:cs="Arial"/>
                                    <w:kern w:val="0"/>
                                    <w:sz w:val="32"/>
                                    <w:szCs w:val="32"/>
                                    <w14:ligatures w14:val="none"/>
                                  </w:rPr>
                                  <w:t xml:space="preserve">BA Business Management                                                                                            </w:t>
                                </w:r>
                                <w:r>
                                  <w:rPr>
                                    <w:rFonts w:ascii="Arial" w:hAnsi="Arial" w:cs="Arial"/>
                                    <w:kern w:val="0"/>
                                    <w:sz w:val="32"/>
                                    <w:szCs w:val="32"/>
                                    <w14:ligatures w14:val="none"/>
                                  </w:rPr>
                                  <w:t xml:space="preserve">Module code: </w:t>
                                </w:r>
                                <w:r w:rsidRPr="00F21B99">
                                  <w:rPr>
                                    <w:rFonts w:ascii="Arial" w:hAnsi="Arial" w:cs="Arial"/>
                                    <w:kern w:val="0"/>
                                    <w:sz w:val="32"/>
                                    <w:szCs w:val="32"/>
                                    <w14:ligatures w14:val="none"/>
                                  </w:rPr>
                                  <w:t>LCBB</w:t>
                                </w:r>
                                <w:r>
                                  <w:rPr>
                                    <w:rFonts w:ascii="Arial" w:hAnsi="Arial" w:cs="Arial"/>
                                    <w:kern w:val="0"/>
                                    <w:sz w:val="32"/>
                                    <w:szCs w:val="32"/>
                                    <w14:ligatures w14:val="none"/>
                                  </w:rPr>
                                  <w:t>600</w:t>
                                </w:r>
                                <w:r>
                                  <w:rPr>
                                    <w:rFonts w:ascii="Arial" w:hAnsi="Arial" w:cs="Arial"/>
                                    <w:kern w:val="0"/>
                                    <w:sz w:val="32"/>
                                    <w:szCs w:val="32"/>
                                    <w14:ligatures w14:val="none"/>
                                  </w:rPr>
                                  <w:t>2</w:t>
                                </w:r>
                                <w:r w:rsidRPr="00F21B99">
                                  <w:rPr>
                                    <w:rFonts w:ascii="Arial" w:hAnsi="Arial" w:cs="Arial"/>
                                    <w:kern w:val="0"/>
                                    <w:sz w:val="32"/>
                                    <w:szCs w:val="32"/>
                                    <w14:ligatures w14:val="none"/>
                                  </w:rPr>
                                  <w:t xml:space="preserve">                                                                                                                                                     </w:t>
                                </w:r>
                                <w:r>
                                  <w:rPr>
                                    <w:rFonts w:ascii="Arial" w:hAnsi="Arial" w:cs="Arial"/>
                                    <w:kern w:val="0"/>
                                    <w:sz w:val="32"/>
                                    <w:szCs w:val="32"/>
                                    <w14:ligatures w14:val="none"/>
                                  </w:rPr>
                                  <w:t xml:space="preserve">Module Lead: </w:t>
                                </w:r>
                                <w:r>
                                  <w:rPr>
                                    <w:rFonts w:ascii="Arial" w:hAnsi="Arial" w:cs="Arial"/>
                                    <w:kern w:val="0"/>
                                    <w:sz w:val="32"/>
                                    <w:szCs w:val="32"/>
                                    <w14:ligatures w14:val="none"/>
                                  </w:rPr>
                                  <w:t>Dr Mudassar Hasan</w:t>
                                </w:r>
                                <w:r>
                                  <w:rPr>
                                    <w:rFonts w:ascii="Arial" w:hAnsi="Arial" w:cs="Arial"/>
                                    <w:kern w:val="0"/>
                                    <w:sz w:val="32"/>
                                    <w:szCs w:val="32"/>
                                    <w14:ligatures w14:val="none"/>
                                  </w:rPr>
                                  <w:t xml:space="preserve"> Student: </w:t>
                                </w:r>
                                <w:r w:rsidRPr="00F21B99">
                                  <w:rPr>
                                    <w:rFonts w:ascii="Arial" w:hAnsi="Arial" w:cs="Arial"/>
                                    <w:kern w:val="0"/>
                                    <w:sz w:val="32"/>
                                    <w:szCs w:val="32"/>
                                    <w14:ligatures w14:val="none"/>
                                  </w:rPr>
                                  <w:t>Inna Hristova                                                          Student number</w:t>
                                </w:r>
                                <w:r>
                                  <w:rPr>
                                    <w:rFonts w:ascii="Arial" w:hAnsi="Arial" w:cs="Arial"/>
                                    <w:kern w:val="0"/>
                                    <w:sz w:val="32"/>
                                    <w:szCs w:val="32"/>
                                    <w14:ligatures w14:val="none"/>
                                  </w:rPr>
                                  <w:t>: 223034</w:t>
                                </w:r>
                                <w:r>
                                  <w:rPr>
                                    <w:rFonts w:ascii="Arial" w:hAnsi="Arial" w:cs="Arial"/>
                                    <w:kern w:val="0"/>
                                    <w:sz w:val="32"/>
                                    <w:szCs w:val="32"/>
                                    <w14:ligatures w14:val="none"/>
                                  </w:rPr>
                                  <w:t>3</w:t>
                                </w:r>
                              </w:p>
                            </w:sdtContent>
                          </w:sdt>
                          <w:p w14:paraId="3BACDA27" w14:textId="2B56D388" w:rsidR="0059637D" w:rsidRPr="000F4962" w:rsidRDefault="0059637D" w:rsidP="003702D8">
                            <w:pPr>
                              <w:spacing w:after="0" w:line="259" w:lineRule="auto"/>
                              <w:jc w:val="center"/>
                              <w:rPr>
                                <w:rFonts w:ascii="Arial" w:hAnsi="Arial" w:cs="Arial"/>
                                <w:sz w:val="32"/>
                                <w:szCs w:val="32"/>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FD11B13" id="_x0000_t202" coordsize="21600,21600" o:spt="202" path="m,l,21600r21600,l21600,xe">
                <v:stroke joinstyle="miter"/>
                <v:path gradientshapeok="t" o:connecttype="rect"/>
              </v:shapetype>
              <v:shape id="Text Box 153" o:spid="_x0000_s1026" type="#_x0000_t202" style="position:absolute;left:0;text-align:left;margin-left:0;margin-top:614.45pt;width:436.25pt;height:114.2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" filled="f" stroked="f" strokeweight=".5pt">
                <v:textbox inset="126pt,0,54pt,0">
                  <w:txbxContent>
                    <w:sdt>
                      <w:sdtPr>
                        <w:rPr>
                          <w:rFonts w:ascii="Arial" w:hAnsi="Arial" w:cs="Arial"/>
                          <w:kern w:val="0"/>
                          <w:sz w:val="32"/>
                          <w:szCs w:val="32"/>
                          <w14:ligatures w14:val="none"/>
                        </w:rPr>
                        <w:alias w:val="Abstract"/>
                        <w:tag w:val=""/>
                        <w:id w:val="1944726443"/>
                        <w:dataBinding w:prefixMappings="xmlns:ns0='http://schemas.microsoft.com/office/2006/coverPageProps' " w:xpath="/ns0:CoverPageProperties[1]/ns0:Abstract[1]" w:storeItemID="{55AF091B-3C7A-41E3-B477-F2FDAA23CFDA}"/>
                        <w:text/>
                      </w:sdtPr>
                      <w:sdtContent>
                        <w:p w14:paraId="77C9B6C3" w14:textId="4A00887A" w:rsidR="0025109E" w:rsidRDefault="0025109E" w:rsidP="0025109E">
                          <w:pPr>
                            <w:spacing w:after="0" w:line="259" w:lineRule="auto"/>
                            <w:jc w:val="center"/>
                            <w:rPr>
                              <w:rFonts w:ascii="Arial" w:hAnsi="Arial" w:cs="Arial"/>
                              <w:kern w:val="0"/>
                              <w:sz w:val="32"/>
                              <w:szCs w:val="32"/>
                              <w14:ligatures w14:val="none"/>
                            </w:rPr>
                          </w:pPr>
                          <w:r w:rsidRPr="00F21B99">
                            <w:rPr>
                              <w:rFonts w:ascii="Arial" w:hAnsi="Arial" w:cs="Arial"/>
                              <w:kern w:val="0"/>
                              <w:sz w:val="32"/>
                              <w:szCs w:val="32"/>
                              <w14:ligatures w14:val="none"/>
                            </w:rPr>
                            <w:t xml:space="preserve">BA Business Management                                                                                            </w:t>
                          </w:r>
                          <w:r>
                            <w:rPr>
                              <w:rFonts w:ascii="Arial" w:hAnsi="Arial" w:cs="Arial"/>
                              <w:kern w:val="0"/>
                              <w:sz w:val="32"/>
                              <w:szCs w:val="32"/>
                              <w14:ligatures w14:val="none"/>
                            </w:rPr>
                            <w:t xml:space="preserve">Module code: </w:t>
                          </w:r>
                          <w:r w:rsidRPr="00F21B99">
                            <w:rPr>
                              <w:rFonts w:ascii="Arial" w:hAnsi="Arial" w:cs="Arial"/>
                              <w:kern w:val="0"/>
                              <w:sz w:val="32"/>
                              <w:szCs w:val="32"/>
                              <w14:ligatures w14:val="none"/>
                            </w:rPr>
                            <w:t>LCBB</w:t>
                          </w:r>
                          <w:r>
                            <w:rPr>
                              <w:rFonts w:ascii="Arial" w:hAnsi="Arial" w:cs="Arial"/>
                              <w:kern w:val="0"/>
                              <w:sz w:val="32"/>
                              <w:szCs w:val="32"/>
                              <w14:ligatures w14:val="none"/>
                            </w:rPr>
                            <w:t>600</w:t>
                          </w:r>
                          <w:r>
                            <w:rPr>
                              <w:rFonts w:ascii="Arial" w:hAnsi="Arial" w:cs="Arial"/>
                              <w:kern w:val="0"/>
                              <w:sz w:val="32"/>
                              <w:szCs w:val="32"/>
                              <w14:ligatures w14:val="none"/>
                            </w:rPr>
                            <w:t>2</w:t>
                          </w:r>
                          <w:r w:rsidRPr="00F21B99">
                            <w:rPr>
                              <w:rFonts w:ascii="Arial" w:hAnsi="Arial" w:cs="Arial"/>
                              <w:kern w:val="0"/>
                              <w:sz w:val="32"/>
                              <w:szCs w:val="32"/>
                              <w14:ligatures w14:val="none"/>
                            </w:rPr>
                            <w:t xml:space="preserve">                                                                                                                                                     </w:t>
                          </w:r>
                          <w:r>
                            <w:rPr>
                              <w:rFonts w:ascii="Arial" w:hAnsi="Arial" w:cs="Arial"/>
                              <w:kern w:val="0"/>
                              <w:sz w:val="32"/>
                              <w:szCs w:val="32"/>
                              <w14:ligatures w14:val="none"/>
                            </w:rPr>
                            <w:t xml:space="preserve">Module Lead: </w:t>
                          </w:r>
                          <w:r>
                            <w:rPr>
                              <w:rFonts w:ascii="Arial" w:hAnsi="Arial" w:cs="Arial"/>
                              <w:kern w:val="0"/>
                              <w:sz w:val="32"/>
                              <w:szCs w:val="32"/>
                              <w14:ligatures w14:val="none"/>
                            </w:rPr>
                            <w:t>Dr Mudassar Hasan</w:t>
                          </w:r>
                          <w:r>
                            <w:rPr>
                              <w:rFonts w:ascii="Arial" w:hAnsi="Arial" w:cs="Arial"/>
                              <w:kern w:val="0"/>
                              <w:sz w:val="32"/>
                              <w:szCs w:val="32"/>
                              <w14:ligatures w14:val="none"/>
                            </w:rPr>
                            <w:t xml:space="preserve"> Student: </w:t>
                          </w:r>
                          <w:r w:rsidRPr="00F21B99">
                            <w:rPr>
                              <w:rFonts w:ascii="Arial" w:hAnsi="Arial" w:cs="Arial"/>
                              <w:kern w:val="0"/>
                              <w:sz w:val="32"/>
                              <w:szCs w:val="32"/>
                              <w14:ligatures w14:val="none"/>
                            </w:rPr>
                            <w:t>Inna Hristova                                                          Student number</w:t>
                          </w:r>
                          <w:r>
                            <w:rPr>
                              <w:rFonts w:ascii="Arial" w:hAnsi="Arial" w:cs="Arial"/>
                              <w:kern w:val="0"/>
                              <w:sz w:val="32"/>
                              <w:szCs w:val="32"/>
                              <w14:ligatures w14:val="none"/>
                            </w:rPr>
                            <w:t>: 223034</w:t>
                          </w:r>
                          <w:r>
                            <w:rPr>
                              <w:rFonts w:ascii="Arial" w:hAnsi="Arial" w:cs="Arial"/>
                              <w:kern w:val="0"/>
                              <w:sz w:val="32"/>
                              <w:szCs w:val="32"/>
                              <w14:ligatures w14:val="none"/>
                            </w:rPr>
                            <w:t>3</w:t>
                          </w:r>
                        </w:p>
                      </w:sdtContent>
                    </w:sdt>
                    <w:p w14:paraId="3BACDA27" w14:textId="2B56D388" w:rsidR="0059637D" w:rsidRPr="000F4962" w:rsidRDefault="0059637D" w:rsidP="003702D8">
                      <w:pPr>
                        <w:spacing w:after="0" w:line="259" w:lineRule="auto"/>
                        <w:jc w:val="center"/>
                        <w:rPr>
                          <w:rFonts w:ascii="Arial" w:hAnsi="Arial" w:cs="Arial"/>
                          <w:sz w:val="32"/>
                          <w:szCs w:val="32"/>
                        </w:rPr>
                      </w:pPr>
                    </w:p>
                  </w:txbxContent>
                </v:textbox>
                <w10:wrap type="square" anchorx="margin" anchory="page"/>
              </v:shape>
            </w:pict>
          </mc:Fallback>
        </mc:AlternateContent>
      </w:r>
      <w:sdt>
        <w:sdtPr>
          <w:rPr>
            <w:rFonts w:ascii="Arial" w:hAnsi="Arial" w:cs="Arial"/>
          </w:rPr>
          <w:id w:val="-922031032"/>
          <w:docPartObj>
            <w:docPartGallery w:val="Cover Pages"/>
            <w:docPartUnique/>
          </w:docPartObj>
        </w:sdtPr>
        <w:sdtEndPr>
          <w:rPr>
            <w:sz w:val="50"/>
            <w:szCs w:val="50"/>
          </w:rPr>
        </w:sdtEndPr>
        <w:sdtContent>
          <w:r w:rsidR="00D43908" w:rsidRPr="003225A8">
            <w:rPr>
              <w:rFonts w:ascii="Arial" w:hAnsi="Arial" w:cs="Arial"/>
              <w:noProof/>
            </w:rPr>
            <mc:AlternateContent>
              <mc:Choice Requires="wps">
                <w:drawing>
                  <wp:anchor distT="0" distB="0" distL="114300" distR="114300" simplePos="0" relativeHeight="251659264" behindDoc="0" locked="0" layoutInCell="1" allowOverlap="1" wp14:anchorId="0A06726B" wp14:editId="2CC8D19F">
                    <wp:simplePos x="0" y="0"/>
                    <wp:positionH relativeFrom="page">
                      <wp:posOffset>-952500</wp:posOffset>
                    </wp:positionH>
                    <wp:positionV relativeFrom="page">
                      <wp:posOffset>1485900</wp:posOffset>
                    </wp:positionV>
                    <wp:extent cx="9163050" cy="56388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9163050" cy="563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1623A752" w14:textId="77777777" w:rsidR="00931663" w:rsidRPr="0025109E" w:rsidRDefault="00931663" w:rsidP="00F21B99">
                                <w:pPr>
                                  <w:jc w:val="center"/>
                                  <w:rPr>
                                    <w:rFonts w:ascii="Arial" w:hAnsi="Arial" w:cs="Arial"/>
                                    <w:b/>
                                    <w:kern w:val="0"/>
                                    <w:sz w:val="90"/>
                                    <w:szCs w:val="90"/>
                                    <w14:ligatures w14:val="none"/>
                                  </w:rPr>
                                </w:pPr>
                                <w:r w:rsidRPr="0025109E">
                                  <w:rPr>
                                    <w:rFonts w:ascii="Arial" w:hAnsi="Arial" w:cs="Arial"/>
                                    <w:b/>
                                    <w:kern w:val="0"/>
                                    <w:sz w:val="90"/>
                                    <w:szCs w:val="90"/>
                                    <w14:ligatures w14:val="none"/>
                                  </w:rPr>
                                  <w:t xml:space="preserve">International </w:t>
                                </w:r>
                              </w:p>
                              <w:p w14:paraId="54057B88" w14:textId="77777777" w:rsidR="0025109E" w:rsidRDefault="0025109E" w:rsidP="00F21B99">
                                <w:pPr>
                                  <w:jc w:val="center"/>
                                  <w:rPr>
                                    <w:rFonts w:ascii="Arial" w:hAnsi="Arial" w:cs="Arial"/>
                                    <w:b/>
                                    <w:kern w:val="0"/>
                                    <w:sz w:val="90"/>
                                    <w:szCs w:val="90"/>
                                    <w14:ligatures w14:val="none"/>
                                  </w:rPr>
                                </w:pPr>
                                <w:r w:rsidRPr="0025109E">
                                  <w:rPr>
                                    <w:rFonts w:ascii="Arial" w:hAnsi="Arial" w:cs="Arial"/>
                                    <w:b/>
                                    <w:kern w:val="0"/>
                                    <w:sz w:val="90"/>
                                    <w:szCs w:val="90"/>
                                    <w14:ligatures w14:val="none"/>
                                  </w:rPr>
                                  <w:t xml:space="preserve">Financial </w:t>
                                </w:r>
                              </w:p>
                              <w:p w14:paraId="3009DA98" w14:textId="71F4B660" w:rsidR="00F21B99" w:rsidRPr="0025109E" w:rsidRDefault="0025109E" w:rsidP="00F21B99">
                                <w:pPr>
                                  <w:jc w:val="center"/>
                                  <w:rPr>
                                    <w:rFonts w:ascii="Arial" w:hAnsi="Arial" w:cs="Arial"/>
                                    <w:kern w:val="0"/>
                                    <w:sz w:val="90"/>
                                    <w:szCs w:val="90"/>
                                    <w14:ligatures w14:val="none"/>
                                  </w:rPr>
                                </w:pPr>
                                <w:r w:rsidRPr="0025109E">
                                  <w:rPr>
                                    <w:rFonts w:ascii="Arial" w:hAnsi="Arial" w:cs="Arial"/>
                                    <w:b/>
                                    <w:kern w:val="0"/>
                                    <w:sz w:val="90"/>
                                    <w:szCs w:val="90"/>
                                    <w14:ligatures w14:val="none"/>
                                  </w:rPr>
                                  <w:t>Management</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06726B" id="Text Box 154" o:spid="_x0000_s1027" type="#_x0000_t202" style="position:absolute;left:0;text-align:left;margin-left:-75pt;margin-top:117pt;width:721.5pt;height:4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" filled="f" stroked="f" strokeweight=".5pt">
                    <v:textbox inset="126pt,0,54pt,0">
                      <w:txbxContent>
                        <w:p w14:paraId="3ED5D6D2" w14:textId="4BEF6229" w:rsidR="00780E67" w:rsidRPr="00F21B99" w:rsidRDefault="00780E67" w:rsidP="00D531EC">
                          <w:pPr>
                            <w:spacing w:after="0" w:line="600" w:lineRule="auto"/>
                            <w:jc w:val="center"/>
                            <w:rPr>
                              <w:rFonts w:cstheme="minorHAnsi"/>
                              <w:color w:val="FF0000"/>
                              <w:sz w:val="100"/>
                              <w:szCs w:val="100"/>
                            </w:rPr>
                          </w:pPr>
                        </w:p>
                        <w:p w14:paraId="1623A752" w14:textId="77777777" w:rsidR="00931663" w:rsidRPr="0025109E" w:rsidRDefault="00931663" w:rsidP="00F21B99">
                          <w:pPr>
                            <w:jc w:val="center"/>
                            <w:rPr>
                              <w:rFonts w:ascii="Arial" w:hAnsi="Arial" w:cs="Arial"/>
                              <w:b/>
                              <w:kern w:val="0"/>
                              <w:sz w:val="90"/>
                              <w:szCs w:val="90"/>
                              <w14:ligatures w14:val="none"/>
                            </w:rPr>
                          </w:pPr>
                          <w:r w:rsidRPr="0025109E">
                            <w:rPr>
                              <w:rFonts w:ascii="Arial" w:hAnsi="Arial" w:cs="Arial"/>
                              <w:b/>
                              <w:kern w:val="0"/>
                              <w:sz w:val="90"/>
                              <w:szCs w:val="90"/>
                              <w14:ligatures w14:val="none"/>
                            </w:rPr>
                            <w:t xml:space="preserve">International </w:t>
                          </w:r>
                        </w:p>
                        <w:p w14:paraId="54057B88" w14:textId="77777777" w:rsidR="0025109E" w:rsidRDefault="0025109E" w:rsidP="00F21B99">
                          <w:pPr>
                            <w:jc w:val="center"/>
                            <w:rPr>
                              <w:rFonts w:ascii="Arial" w:hAnsi="Arial" w:cs="Arial"/>
                              <w:b/>
                              <w:kern w:val="0"/>
                              <w:sz w:val="90"/>
                              <w:szCs w:val="90"/>
                              <w14:ligatures w14:val="none"/>
                            </w:rPr>
                          </w:pPr>
                          <w:r w:rsidRPr="0025109E">
                            <w:rPr>
                              <w:rFonts w:ascii="Arial" w:hAnsi="Arial" w:cs="Arial"/>
                              <w:b/>
                              <w:kern w:val="0"/>
                              <w:sz w:val="90"/>
                              <w:szCs w:val="90"/>
                              <w14:ligatures w14:val="none"/>
                            </w:rPr>
                            <w:t xml:space="preserve">Financial </w:t>
                          </w:r>
                        </w:p>
                        <w:p w14:paraId="3009DA98" w14:textId="71F4B660" w:rsidR="00F21B99" w:rsidRPr="0025109E" w:rsidRDefault="0025109E" w:rsidP="00F21B99">
                          <w:pPr>
                            <w:jc w:val="center"/>
                            <w:rPr>
                              <w:rFonts w:ascii="Arial" w:hAnsi="Arial" w:cs="Arial"/>
                              <w:kern w:val="0"/>
                              <w:sz w:val="90"/>
                              <w:szCs w:val="90"/>
                              <w14:ligatures w14:val="none"/>
                            </w:rPr>
                          </w:pPr>
                          <w:r w:rsidRPr="0025109E">
                            <w:rPr>
                              <w:rFonts w:ascii="Arial" w:hAnsi="Arial" w:cs="Arial"/>
                              <w:b/>
                              <w:kern w:val="0"/>
                              <w:sz w:val="90"/>
                              <w:szCs w:val="90"/>
                              <w14:ligatures w14:val="none"/>
                            </w:rPr>
                            <w:t>Management</w:t>
                          </w:r>
                        </w:p>
                        <w:p w14:paraId="6D518AA3" w14:textId="77777777" w:rsidR="00F21B99" w:rsidRPr="00F21B99" w:rsidRDefault="00F21B99" w:rsidP="00F21B99">
                          <w:pPr>
                            <w:jc w:val="center"/>
                            <w:rPr>
                              <w:rFonts w:ascii="Arial" w:hAnsi="Arial" w:cs="Arial"/>
                              <w:kern w:val="0"/>
                              <w:sz w:val="100"/>
                              <w:szCs w:val="100"/>
                              <w14:ligatures w14:val="none"/>
                            </w:rPr>
                          </w:pPr>
                        </w:p>
                        <w:p w14:paraId="62C8CCD0" w14:textId="77777777" w:rsidR="00F21B99" w:rsidRPr="00F21B99" w:rsidRDefault="00F21B99" w:rsidP="00F21B99">
                          <w:pPr>
                            <w:jc w:val="center"/>
                            <w:rPr>
                              <w:smallCaps/>
                              <w:color w:val="404040" w:themeColor="text1" w:themeTint="BF"/>
                              <w:sz w:val="100"/>
                              <w:szCs w:val="100"/>
                            </w:rPr>
                          </w:pPr>
                        </w:p>
                      </w:txbxContent>
                    </v:textbox>
                    <w10:wrap type="square" anchorx="page" anchory="page"/>
                  </v:shape>
                </w:pict>
              </mc:Fallback>
            </mc:AlternateContent>
          </w:r>
          <w:r w:rsidR="00D531EC" w:rsidRPr="003225A8">
            <w:rPr>
              <w:rFonts w:ascii="Arial" w:hAnsi="Arial" w:cs="Arial"/>
              <w:noProof/>
            </w:rPr>
            <mc:AlternateContent>
              <mc:Choice Requires="wpg">
                <w:drawing>
                  <wp:anchor distT="0" distB="0" distL="114300" distR="114300" simplePos="0" relativeHeight="251662336" behindDoc="0" locked="0" layoutInCell="1" allowOverlap="1" wp14:anchorId="03DB5AE4" wp14:editId="0F832CD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236220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236220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1FA8520C" id="Group 149" o:spid="_x0000_s1026" style="position:absolute;margin-left:0;margin-top:0;width:8in;height:186pt;z-index:251662336;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GkUCWfWAAAABgEAAA8AAABkcnMv&#10;ZG93bnJldi54bWxMj0FPwzAMhe9I/IfISNxY2iFgKk0nQOIOo9rZbUxb0ThVkq0dvx6PC1wsPz3r&#10;+XvldnGjOlKIg2cD+SoDRdx6O3BnoP54vdmAignZ4uiZDJwowra6vCixsH7mdzruUqckhGOBBvqU&#10;pkLr2PbkMK78RCzepw8Ok8jQaRtwlnA36nWW3WuHA8uHHid66an92h2cgWfPuY7BhrypqT59z/u3&#10;DTtjrq+Wp0dQiZb0dwxnfEGHSpgaf2Ab1WhAiqTfefbyu7XoxsDtgyy6KvV//OoH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6uHpeoYFAAB+GwAADgAAAAAAAAAA&#10;AAAAAAA6AgAAZHJzL2Uyb0RvYy54bWxQSwECLQAKAAAAAAAAACEAmxsUEWhkAABoZAAAFAAAAAAA&#10;AAAAAAAAAADsBwAAZHJzL21lZGlhL2ltYWdlMS5wbmdQSwECLQAUAAYACAAAACEAaRQJZ9YAAAAG&#10;AQAADwAAAAAAAAAAAAAAAACG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10" o:title="" recolor="t" rotate="t" type="frame"/>
                    </v:rect>
                    <w10:wrap anchorx="page" anchory="page"/>
                  </v:group>
                </w:pict>
              </mc:Fallback>
            </mc:AlternateContent>
          </w:r>
        </w:sdtContent>
      </w:sdt>
      <w:r w:rsidR="00780E67" w:rsidRPr="003225A8">
        <w:rPr>
          <w:rFonts w:ascii="Arial" w:hAnsi="Arial" w:cs="Arial"/>
        </w:rPr>
        <w:br w:type="page"/>
      </w:r>
    </w:p>
    <w:bookmarkEnd w:id="0" w:displacedByCustomXml="next"/>
    <w:sdt>
      <w:sdtPr>
        <w:rPr>
          <w:rFonts w:asciiTheme="minorHAnsi" w:eastAsiaTheme="minorHAnsi" w:hAnsiTheme="minorHAnsi" w:cstheme="minorBidi"/>
          <w:color w:val="auto"/>
          <w:kern w:val="2"/>
          <w:sz w:val="22"/>
          <w:szCs w:val="22"/>
          <w14:ligatures w14:val="standardContextual"/>
        </w:rPr>
        <w:id w:val="488062546"/>
        <w:docPartObj>
          <w:docPartGallery w:val="Table of Contents"/>
          <w:docPartUnique/>
        </w:docPartObj>
      </w:sdtPr>
      <w:sdtEndPr>
        <w:rPr>
          <w:b/>
          <w:bCs/>
          <w:noProof/>
        </w:rPr>
      </w:sdtEndPr>
      <w:sdtContent>
        <w:p w14:paraId="1CCDF23F" w14:textId="4B5ECA82" w:rsidR="00B82A8A" w:rsidRDefault="00B82A8A" w:rsidP="000B086E">
          <w:pPr>
            <w:pStyle w:val="TOCHeading"/>
            <w:spacing w:before="0" w:line="360" w:lineRule="auto"/>
            <w:ind w:firstLine="720"/>
            <w:rPr>
              <w:rFonts w:ascii="Arial" w:hAnsi="Arial" w:cs="Arial"/>
              <w:b/>
              <w:bCs/>
              <w:color w:val="auto"/>
              <w:sz w:val="40"/>
              <w:szCs w:val="40"/>
            </w:rPr>
          </w:pPr>
          <w:r w:rsidRPr="00B37813">
            <w:rPr>
              <w:rFonts w:ascii="Arial" w:hAnsi="Arial" w:cs="Arial"/>
              <w:b/>
              <w:bCs/>
              <w:color w:val="auto"/>
              <w:sz w:val="40"/>
              <w:szCs w:val="40"/>
            </w:rPr>
            <w:t>Table of Contents</w:t>
          </w:r>
        </w:p>
        <w:p w14:paraId="081484FC" w14:textId="77777777" w:rsidR="006028A7" w:rsidRPr="006028A7" w:rsidRDefault="006028A7" w:rsidP="006028A7"/>
        <w:p w14:paraId="5EA55615" w14:textId="77777777" w:rsidR="00B82A8A" w:rsidRPr="00B37813" w:rsidRDefault="00B82A8A" w:rsidP="000B086E">
          <w:pPr>
            <w:spacing w:after="0" w:line="360" w:lineRule="auto"/>
            <w:ind w:firstLine="720"/>
            <w:rPr>
              <w:rFonts w:ascii="Arial" w:hAnsi="Arial" w:cs="Arial"/>
              <w:sz w:val="24"/>
              <w:szCs w:val="24"/>
            </w:rPr>
          </w:pPr>
        </w:p>
        <w:p w14:paraId="41D2252E" w14:textId="35058446" w:rsidR="006028A7" w:rsidRDefault="00B82A8A">
          <w:pPr>
            <w:pStyle w:val="TOC1"/>
            <w:tabs>
              <w:tab w:val="right" w:leader="dot" w:pos="9350"/>
            </w:tabs>
            <w:rPr>
              <w:rFonts w:cstheme="minorBidi"/>
              <w:noProof/>
              <w:kern w:val="2"/>
              <w:sz w:val="24"/>
              <w:szCs w:val="24"/>
              <w:lang w:val="bg-BG" w:eastAsia="bg-BG"/>
              <w14:ligatures w14:val="standardContextual"/>
            </w:rPr>
          </w:pPr>
          <w:r w:rsidRPr="00B37813">
            <w:rPr>
              <w:rFonts w:ascii="Arial" w:hAnsi="Arial" w:cs="Arial"/>
              <w:sz w:val="24"/>
              <w:szCs w:val="24"/>
            </w:rPr>
            <w:fldChar w:fldCharType="begin"/>
          </w:r>
          <w:r w:rsidRPr="00B37813">
            <w:rPr>
              <w:rFonts w:ascii="Arial" w:hAnsi="Arial" w:cs="Arial"/>
              <w:sz w:val="24"/>
              <w:szCs w:val="24"/>
            </w:rPr>
            <w:instrText xml:space="preserve"> TOC \o "1-3" \h \z \u </w:instrText>
          </w:r>
          <w:r w:rsidRPr="00B37813">
            <w:rPr>
              <w:rFonts w:ascii="Arial" w:hAnsi="Arial" w:cs="Arial"/>
              <w:sz w:val="24"/>
              <w:szCs w:val="24"/>
            </w:rPr>
            <w:fldChar w:fldCharType="separate"/>
          </w:r>
          <w:hyperlink w:anchor="_Toc190339822" w:history="1">
            <w:r w:rsidR="006028A7" w:rsidRPr="00E00F04">
              <w:rPr>
                <w:rStyle w:val="Hyperlink"/>
                <w:rFonts w:ascii="Arial" w:hAnsi="Arial" w:cs="Arial"/>
                <w:b/>
                <w:bCs/>
                <w:noProof/>
              </w:rPr>
              <w:t>Executive Summary</w:t>
            </w:r>
            <w:r w:rsidR="006028A7">
              <w:rPr>
                <w:noProof/>
                <w:webHidden/>
              </w:rPr>
              <w:tab/>
            </w:r>
            <w:r w:rsidR="006028A7">
              <w:rPr>
                <w:noProof/>
                <w:webHidden/>
              </w:rPr>
              <w:fldChar w:fldCharType="begin"/>
            </w:r>
            <w:r w:rsidR="006028A7">
              <w:rPr>
                <w:noProof/>
                <w:webHidden/>
              </w:rPr>
              <w:instrText xml:space="preserve"> PAGEREF _Toc190339822 \h </w:instrText>
            </w:r>
            <w:r w:rsidR="006028A7">
              <w:rPr>
                <w:noProof/>
                <w:webHidden/>
              </w:rPr>
            </w:r>
            <w:r w:rsidR="006028A7">
              <w:rPr>
                <w:noProof/>
                <w:webHidden/>
              </w:rPr>
              <w:fldChar w:fldCharType="separate"/>
            </w:r>
            <w:r w:rsidR="006C1475">
              <w:rPr>
                <w:noProof/>
                <w:webHidden/>
              </w:rPr>
              <w:t>3</w:t>
            </w:r>
            <w:r w:rsidR="006028A7">
              <w:rPr>
                <w:noProof/>
                <w:webHidden/>
              </w:rPr>
              <w:fldChar w:fldCharType="end"/>
            </w:r>
          </w:hyperlink>
        </w:p>
        <w:p w14:paraId="35E91A6C" w14:textId="1A107E8F"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3" w:history="1">
            <w:r w:rsidRPr="00E00F04">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_Toc190339823 \h </w:instrText>
            </w:r>
            <w:r>
              <w:rPr>
                <w:noProof/>
                <w:webHidden/>
              </w:rPr>
            </w:r>
            <w:r>
              <w:rPr>
                <w:noProof/>
                <w:webHidden/>
              </w:rPr>
              <w:fldChar w:fldCharType="separate"/>
            </w:r>
            <w:r w:rsidR="006C1475">
              <w:rPr>
                <w:noProof/>
                <w:webHidden/>
              </w:rPr>
              <w:t>3</w:t>
            </w:r>
            <w:r>
              <w:rPr>
                <w:noProof/>
                <w:webHidden/>
              </w:rPr>
              <w:fldChar w:fldCharType="end"/>
            </w:r>
          </w:hyperlink>
        </w:p>
        <w:p w14:paraId="4AA76A5D" w14:textId="2F75DA58"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4" w:history="1">
            <w:r w:rsidRPr="00E00F04">
              <w:rPr>
                <w:rStyle w:val="Hyperlink"/>
                <w:rFonts w:ascii="Arial" w:hAnsi="Arial" w:cs="Arial"/>
                <w:b/>
                <w:bCs/>
                <w:noProof/>
              </w:rPr>
              <w:t>Discussion of Findings</w:t>
            </w:r>
            <w:r>
              <w:rPr>
                <w:noProof/>
                <w:webHidden/>
              </w:rPr>
              <w:tab/>
            </w:r>
            <w:r>
              <w:rPr>
                <w:noProof/>
                <w:webHidden/>
              </w:rPr>
              <w:fldChar w:fldCharType="begin"/>
            </w:r>
            <w:r>
              <w:rPr>
                <w:noProof/>
                <w:webHidden/>
              </w:rPr>
              <w:instrText xml:space="preserve"> PAGEREF _Toc190339824 \h </w:instrText>
            </w:r>
            <w:r>
              <w:rPr>
                <w:noProof/>
                <w:webHidden/>
              </w:rPr>
            </w:r>
            <w:r>
              <w:rPr>
                <w:noProof/>
                <w:webHidden/>
              </w:rPr>
              <w:fldChar w:fldCharType="separate"/>
            </w:r>
            <w:r w:rsidR="006C1475">
              <w:rPr>
                <w:noProof/>
                <w:webHidden/>
              </w:rPr>
              <w:t>4</w:t>
            </w:r>
            <w:r>
              <w:rPr>
                <w:noProof/>
                <w:webHidden/>
              </w:rPr>
              <w:fldChar w:fldCharType="end"/>
            </w:r>
          </w:hyperlink>
        </w:p>
        <w:p w14:paraId="13A8566B" w14:textId="3D1ADE3E"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5" w:history="1">
            <w:r w:rsidRPr="00E00F04">
              <w:rPr>
                <w:rStyle w:val="Hyperlink"/>
                <w:rFonts w:ascii="Arial" w:hAnsi="Arial" w:cs="Arial"/>
                <w:b/>
                <w:bCs/>
                <w:noProof/>
              </w:rPr>
              <w:t>Corporate Governance and Agency Theory</w:t>
            </w:r>
            <w:r>
              <w:rPr>
                <w:noProof/>
                <w:webHidden/>
              </w:rPr>
              <w:tab/>
            </w:r>
            <w:r>
              <w:rPr>
                <w:noProof/>
                <w:webHidden/>
              </w:rPr>
              <w:fldChar w:fldCharType="begin"/>
            </w:r>
            <w:r>
              <w:rPr>
                <w:noProof/>
                <w:webHidden/>
              </w:rPr>
              <w:instrText xml:space="preserve"> PAGEREF _Toc190339825 \h </w:instrText>
            </w:r>
            <w:r>
              <w:rPr>
                <w:noProof/>
                <w:webHidden/>
              </w:rPr>
            </w:r>
            <w:r>
              <w:rPr>
                <w:noProof/>
                <w:webHidden/>
              </w:rPr>
              <w:fldChar w:fldCharType="separate"/>
            </w:r>
            <w:r w:rsidR="006C1475">
              <w:rPr>
                <w:noProof/>
                <w:webHidden/>
              </w:rPr>
              <w:t>4</w:t>
            </w:r>
            <w:r>
              <w:rPr>
                <w:noProof/>
                <w:webHidden/>
              </w:rPr>
              <w:fldChar w:fldCharType="end"/>
            </w:r>
          </w:hyperlink>
        </w:p>
        <w:p w14:paraId="3C07F82D" w14:textId="2B799A9C"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6" w:history="1">
            <w:r w:rsidRPr="00E00F04">
              <w:rPr>
                <w:rStyle w:val="Hyperlink"/>
                <w:rFonts w:ascii="Arial" w:hAnsi="Arial" w:cs="Arial"/>
                <w:b/>
                <w:bCs/>
                <w:noProof/>
              </w:rPr>
              <w:t>Retaining Control with 30% Shareholding</w:t>
            </w:r>
            <w:r>
              <w:rPr>
                <w:noProof/>
                <w:webHidden/>
              </w:rPr>
              <w:tab/>
            </w:r>
            <w:r>
              <w:rPr>
                <w:noProof/>
                <w:webHidden/>
              </w:rPr>
              <w:fldChar w:fldCharType="begin"/>
            </w:r>
            <w:r>
              <w:rPr>
                <w:noProof/>
                <w:webHidden/>
              </w:rPr>
              <w:instrText xml:space="preserve"> PAGEREF _Toc190339826 \h </w:instrText>
            </w:r>
            <w:r>
              <w:rPr>
                <w:noProof/>
                <w:webHidden/>
              </w:rPr>
            </w:r>
            <w:r>
              <w:rPr>
                <w:noProof/>
                <w:webHidden/>
              </w:rPr>
              <w:fldChar w:fldCharType="separate"/>
            </w:r>
            <w:r w:rsidR="006C1475">
              <w:rPr>
                <w:noProof/>
                <w:webHidden/>
              </w:rPr>
              <w:t>4</w:t>
            </w:r>
            <w:r>
              <w:rPr>
                <w:noProof/>
                <w:webHidden/>
              </w:rPr>
              <w:fldChar w:fldCharType="end"/>
            </w:r>
          </w:hyperlink>
        </w:p>
        <w:p w14:paraId="18C89DC2" w14:textId="2290C320"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7" w:history="1">
            <w:r w:rsidRPr="00E00F04">
              <w:rPr>
                <w:rStyle w:val="Hyperlink"/>
                <w:rFonts w:ascii="Arial" w:hAnsi="Arial" w:cs="Arial"/>
                <w:b/>
                <w:bCs/>
                <w:noProof/>
              </w:rPr>
              <w:t>Director Remuneration Structures</w:t>
            </w:r>
            <w:r>
              <w:rPr>
                <w:noProof/>
                <w:webHidden/>
              </w:rPr>
              <w:tab/>
            </w:r>
            <w:r>
              <w:rPr>
                <w:noProof/>
                <w:webHidden/>
              </w:rPr>
              <w:fldChar w:fldCharType="begin"/>
            </w:r>
            <w:r>
              <w:rPr>
                <w:noProof/>
                <w:webHidden/>
              </w:rPr>
              <w:instrText xml:space="preserve"> PAGEREF _Toc190339827 \h </w:instrText>
            </w:r>
            <w:r>
              <w:rPr>
                <w:noProof/>
                <w:webHidden/>
              </w:rPr>
            </w:r>
            <w:r>
              <w:rPr>
                <w:noProof/>
                <w:webHidden/>
              </w:rPr>
              <w:fldChar w:fldCharType="separate"/>
            </w:r>
            <w:r w:rsidR="006C1475">
              <w:rPr>
                <w:noProof/>
                <w:webHidden/>
              </w:rPr>
              <w:t>5</w:t>
            </w:r>
            <w:r>
              <w:rPr>
                <w:noProof/>
                <w:webHidden/>
              </w:rPr>
              <w:fldChar w:fldCharType="end"/>
            </w:r>
          </w:hyperlink>
        </w:p>
        <w:p w14:paraId="6358D2EC" w14:textId="0A47B0B9"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8" w:history="1">
            <w:r w:rsidRPr="00E00F04">
              <w:rPr>
                <w:rStyle w:val="Hyperlink"/>
                <w:rFonts w:ascii="Arial" w:hAnsi="Arial" w:cs="Arial"/>
                <w:b/>
                <w:bCs/>
                <w:noProof/>
              </w:rPr>
              <w:t>Institutional Differences: Shanghai vs. the Netherlands</w:t>
            </w:r>
            <w:r>
              <w:rPr>
                <w:noProof/>
                <w:webHidden/>
              </w:rPr>
              <w:tab/>
            </w:r>
            <w:r>
              <w:rPr>
                <w:noProof/>
                <w:webHidden/>
              </w:rPr>
              <w:fldChar w:fldCharType="begin"/>
            </w:r>
            <w:r>
              <w:rPr>
                <w:noProof/>
                <w:webHidden/>
              </w:rPr>
              <w:instrText xml:space="preserve"> PAGEREF _Toc190339828 \h </w:instrText>
            </w:r>
            <w:r>
              <w:rPr>
                <w:noProof/>
                <w:webHidden/>
              </w:rPr>
            </w:r>
            <w:r>
              <w:rPr>
                <w:noProof/>
                <w:webHidden/>
              </w:rPr>
              <w:fldChar w:fldCharType="separate"/>
            </w:r>
            <w:r w:rsidR="006C1475">
              <w:rPr>
                <w:noProof/>
                <w:webHidden/>
              </w:rPr>
              <w:t>6</w:t>
            </w:r>
            <w:r>
              <w:rPr>
                <w:noProof/>
                <w:webHidden/>
              </w:rPr>
              <w:fldChar w:fldCharType="end"/>
            </w:r>
          </w:hyperlink>
        </w:p>
        <w:p w14:paraId="61A09175" w14:textId="4A05E100"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29" w:history="1">
            <w:r w:rsidRPr="00E00F04">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_Toc190339829 \h </w:instrText>
            </w:r>
            <w:r>
              <w:rPr>
                <w:noProof/>
                <w:webHidden/>
              </w:rPr>
            </w:r>
            <w:r>
              <w:rPr>
                <w:noProof/>
                <w:webHidden/>
              </w:rPr>
              <w:fldChar w:fldCharType="separate"/>
            </w:r>
            <w:r w:rsidR="006C1475">
              <w:rPr>
                <w:noProof/>
                <w:webHidden/>
              </w:rPr>
              <w:t>7</w:t>
            </w:r>
            <w:r>
              <w:rPr>
                <w:noProof/>
                <w:webHidden/>
              </w:rPr>
              <w:fldChar w:fldCharType="end"/>
            </w:r>
          </w:hyperlink>
        </w:p>
        <w:p w14:paraId="67F91AA8" w14:textId="2EBF65A3"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30" w:history="1">
            <w:r w:rsidRPr="00E00F04">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_Toc190339830 \h </w:instrText>
            </w:r>
            <w:r>
              <w:rPr>
                <w:noProof/>
                <w:webHidden/>
              </w:rPr>
            </w:r>
            <w:r>
              <w:rPr>
                <w:noProof/>
                <w:webHidden/>
              </w:rPr>
              <w:fldChar w:fldCharType="separate"/>
            </w:r>
            <w:r w:rsidR="006C1475">
              <w:rPr>
                <w:noProof/>
                <w:webHidden/>
              </w:rPr>
              <w:t>7</w:t>
            </w:r>
            <w:r>
              <w:rPr>
                <w:noProof/>
                <w:webHidden/>
              </w:rPr>
              <w:fldChar w:fldCharType="end"/>
            </w:r>
          </w:hyperlink>
        </w:p>
        <w:p w14:paraId="5A80811C" w14:textId="5AD8DB54" w:rsidR="006028A7" w:rsidRDefault="006028A7">
          <w:pPr>
            <w:pStyle w:val="TOC1"/>
            <w:tabs>
              <w:tab w:val="right" w:leader="dot" w:pos="9350"/>
            </w:tabs>
            <w:rPr>
              <w:rFonts w:cstheme="minorBidi"/>
              <w:noProof/>
              <w:kern w:val="2"/>
              <w:sz w:val="24"/>
              <w:szCs w:val="24"/>
              <w:lang w:val="bg-BG" w:eastAsia="bg-BG"/>
              <w14:ligatures w14:val="standardContextual"/>
            </w:rPr>
          </w:pPr>
          <w:hyperlink w:anchor="_Toc190339831" w:history="1">
            <w:r w:rsidRPr="00E00F04">
              <w:rPr>
                <w:rStyle w:val="Hyperlink"/>
                <w:rFonts w:ascii="Arial" w:eastAsia="Calibri" w:hAnsi="Arial" w:cs="Arial"/>
                <w:b/>
                <w:bCs/>
                <w:noProof/>
              </w:rPr>
              <w:t>References</w:t>
            </w:r>
            <w:r>
              <w:rPr>
                <w:noProof/>
                <w:webHidden/>
              </w:rPr>
              <w:tab/>
            </w:r>
            <w:r>
              <w:rPr>
                <w:noProof/>
                <w:webHidden/>
              </w:rPr>
              <w:fldChar w:fldCharType="begin"/>
            </w:r>
            <w:r>
              <w:rPr>
                <w:noProof/>
                <w:webHidden/>
              </w:rPr>
              <w:instrText xml:space="preserve"> PAGEREF _Toc190339831 \h </w:instrText>
            </w:r>
            <w:r>
              <w:rPr>
                <w:noProof/>
                <w:webHidden/>
              </w:rPr>
            </w:r>
            <w:r>
              <w:rPr>
                <w:noProof/>
                <w:webHidden/>
              </w:rPr>
              <w:fldChar w:fldCharType="separate"/>
            </w:r>
            <w:r w:rsidR="006C1475">
              <w:rPr>
                <w:noProof/>
                <w:webHidden/>
              </w:rPr>
              <w:t>9</w:t>
            </w:r>
            <w:r>
              <w:rPr>
                <w:noProof/>
                <w:webHidden/>
              </w:rPr>
              <w:fldChar w:fldCharType="end"/>
            </w:r>
          </w:hyperlink>
        </w:p>
        <w:p w14:paraId="23D30DFE" w14:textId="0EE60676" w:rsidR="00B82A8A" w:rsidRDefault="00B82A8A" w:rsidP="000B086E">
          <w:pPr>
            <w:spacing w:after="0" w:line="360" w:lineRule="auto"/>
            <w:ind w:firstLine="720"/>
          </w:pPr>
          <w:r w:rsidRPr="00B37813">
            <w:rPr>
              <w:rFonts w:ascii="Arial" w:hAnsi="Arial" w:cs="Arial"/>
              <w:b/>
              <w:bCs/>
              <w:noProof/>
              <w:sz w:val="24"/>
              <w:szCs w:val="24"/>
            </w:rPr>
            <w:fldChar w:fldCharType="end"/>
          </w:r>
        </w:p>
      </w:sdtContent>
    </w:sdt>
    <w:p w14:paraId="44E590EF" w14:textId="77777777" w:rsidR="00F37923" w:rsidRPr="003225A8" w:rsidRDefault="00F37923" w:rsidP="003225A8">
      <w:pPr>
        <w:spacing w:after="0" w:line="360" w:lineRule="auto"/>
        <w:ind w:firstLine="720"/>
        <w:jc w:val="both"/>
        <w:rPr>
          <w:rFonts w:ascii="Arial" w:eastAsia="Calibri" w:hAnsi="Arial" w:cs="Arial"/>
          <w:b/>
          <w:bCs/>
        </w:rPr>
      </w:pPr>
    </w:p>
    <w:p w14:paraId="5D718331" w14:textId="77777777" w:rsidR="00B82A8A" w:rsidRDefault="00B82A8A" w:rsidP="003225A8">
      <w:pPr>
        <w:spacing w:after="0" w:line="360" w:lineRule="auto"/>
        <w:ind w:firstLine="720"/>
        <w:jc w:val="both"/>
        <w:rPr>
          <w:rFonts w:ascii="Arial" w:eastAsia="Calibri" w:hAnsi="Arial" w:cs="Arial"/>
        </w:rPr>
      </w:pPr>
    </w:p>
    <w:p w14:paraId="5A054856" w14:textId="77777777" w:rsidR="00B82A8A" w:rsidRDefault="00B82A8A" w:rsidP="003225A8">
      <w:pPr>
        <w:spacing w:after="0" w:line="360" w:lineRule="auto"/>
        <w:ind w:firstLine="720"/>
        <w:jc w:val="both"/>
        <w:rPr>
          <w:rFonts w:ascii="Arial" w:eastAsia="Calibri" w:hAnsi="Arial" w:cs="Arial"/>
        </w:rPr>
      </w:pPr>
    </w:p>
    <w:p w14:paraId="113B2E83" w14:textId="77777777" w:rsidR="00B82A8A" w:rsidRDefault="00B82A8A" w:rsidP="003225A8">
      <w:pPr>
        <w:spacing w:after="0" w:line="360" w:lineRule="auto"/>
        <w:ind w:firstLine="720"/>
        <w:jc w:val="both"/>
        <w:rPr>
          <w:rFonts w:ascii="Arial" w:eastAsia="Calibri" w:hAnsi="Arial" w:cs="Arial"/>
        </w:rPr>
      </w:pPr>
    </w:p>
    <w:p w14:paraId="4F723814" w14:textId="77777777" w:rsidR="006028A7" w:rsidRDefault="006028A7" w:rsidP="003225A8">
      <w:pPr>
        <w:spacing w:after="0" w:line="360" w:lineRule="auto"/>
        <w:ind w:firstLine="720"/>
        <w:jc w:val="both"/>
        <w:rPr>
          <w:rFonts w:ascii="Arial" w:eastAsia="Calibri" w:hAnsi="Arial" w:cs="Arial"/>
        </w:rPr>
      </w:pPr>
    </w:p>
    <w:p w14:paraId="248A9D85" w14:textId="77777777" w:rsidR="006028A7" w:rsidRDefault="006028A7" w:rsidP="003225A8">
      <w:pPr>
        <w:spacing w:after="0" w:line="360" w:lineRule="auto"/>
        <w:ind w:firstLine="720"/>
        <w:jc w:val="both"/>
        <w:rPr>
          <w:rFonts w:ascii="Arial" w:eastAsia="Calibri" w:hAnsi="Arial" w:cs="Arial"/>
        </w:rPr>
      </w:pPr>
    </w:p>
    <w:p w14:paraId="7CD1640E" w14:textId="77777777" w:rsidR="006028A7" w:rsidRDefault="006028A7" w:rsidP="003225A8">
      <w:pPr>
        <w:spacing w:after="0" w:line="360" w:lineRule="auto"/>
        <w:ind w:firstLine="720"/>
        <w:jc w:val="both"/>
        <w:rPr>
          <w:rFonts w:ascii="Arial" w:eastAsia="Calibri" w:hAnsi="Arial" w:cs="Arial"/>
        </w:rPr>
      </w:pPr>
    </w:p>
    <w:p w14:paraId="5EB3D694" w14:textId="77777777" w:rsidR="006028A7" w:rsidRDefault="006028A7" w:rsidP="003225A8">
      <w:pPr>
        <w:spacing w:after="0" w:line="360" w:lineRule="auto"/>
        <w:ind w:firstLine="720"/>
        <w:jc w:val="both"/>
        <w:rPr>
          <w:rFonts w:ascii="Arial" w:eastAsia="Calibri" w:hAnsi="Arial" w:cs="Arial"/>
        </w:rPr>
      </w:pPr>
    </w:p>
    <w:p w14:paraId="7762D716" w14:textId="77777777" w:rsidR="006028A7" w:rsidRDefault="006028A7" w:rsidP="003225A8">
      <w:pPr>
        <w:spacing w:after="0" w:line="360" w:lineRule="auto"/>
        <w:ind w:firstLine="720"/>
        <w:jc w:val="both"/>
        <w:rPr>
          <w:rFonts w:ascii="Arial" w:eastAsia="Calibri" w:hAnsi="Arial" w:cs="Arial"/>
        </w:rPr>
      </w:pPr>
    </w:p>
    <w:p w14:paraId="76D1FB2F" w14:textId="77777777" w:rsidR="006028A7" w:rsidRDefault="006028A7" w:rsidP="003225A8">
      <w:pPr>
        <w:spacing w:after="0" w:line="360" w:lineRule="auto"/>
        <w:ind w:firstLine="720"/>
        <w:jc w:val="both"/>
        <w:rPr>
          <w:rFonts w:ascii="Arial" w:eastAsia="Calibri" w:hAnsi="Arial" w:cs="Arial"/>
        </w:rPr>
      </w:pPr>
    </w:p>
    <w:p w14:paraId="01C12106" w14:textId="77777777" w:rsidR="006028A7" w:rsidRDefault="006028A7" w:rsidP="003225A8">
      <w:pPr>
        <w:spacing w:after="0" w:line="360" w:lineRule="auto"/>
        <w:ind w:firstLine="720"/>
        <w:jc w:val="both"/>
        <w:rPr>
          <w:rFonts w:ascii="Arial" w:eastAsia="Calibri" w:hAnsi="Arial" w:cs="Arial"/>
        </w:rPr>
      </w:pPr>
    </w:p>
    <w:p w14:paraId="4DAE1347" w14:textId="77777777" w:rsidR="00B82A8A" w:rsidRDefault="00B82A8A" w:rsidP="003225A8">
      <w:pPr>
        <w:spacing w:after="0" w:line="360" w:lineRule="auto"/>
        <w:ind w:firstLine="720"/>
        <w:jc w:val="both"/>
        <w:rPr>
          <w:rFonts w:ascii="Arial" w:eastAsia="Calibri" w:hAnsi="Arial" w:cs="Arial"/>
        </w:rPr>
      </w:pPr>
    </w:p>
    <w:p w14:paraId="1E28E9F0" w14:textId="77777777" w:rsidR="00B82A8A" w:rsidRDefault="00B82A8A" w:rsidP="003225A8">
      <w:pPr>
        <w:spacing w:after="0" w:line="360" w:lineRule="auto"/>
        <w:ind w:firstLine="720"/>
        <w:jc w:val="both"/>
        <w:rPr>
          <w:rFonts w:ascii="Arial" w:eastAsia="Calibri" w:hAnsi="Arial" w:cs="Arial"/>
        </w:rPr>
      </w:pPr>
    </w:p>
    <w:p w14:paraId="730806D1" w14:textId="77777777" w:rsidR="00B82A8A" w:rsidRDefault="00B82A8A" w:rsidP="003225A8">
      <w:pPr>
        <w:spacing w:after="0" w:line="360" w:lineRule="auto"/>
        <w:ind w:firstLine="720"/>
        <w:jc w:val="both"/>
        <w:rPr>
          <w:rFonts w:ascii="Arial" w:eastAsia="Calibri" w:hAnsi="Arial" w:cs="Arial"/>
        </w:rPr>
      </w:pPr>
    </w:p>
    <w:p w14:paraId="44E7512F" w14:textId="77777777" w:rsidR="00B82A8A" w:rsidRDefault="00B82A8A" w:rsidP="003225A8">
      <w:pPr>
        <w:spacing w:after="0" w:line="360" w:lineRule="auto"/>
        <w:ind w:firstLine="720"/>
        <w:jc w:val="both"/>
        <w:rPr>
          <w:rFonts w:ascii="Arial" w:eastAsia="Calibri" w:hAnsi="Arial" w:cs="Arial"/>
        </w:rPr>
      </w:pPr>
    </w:p>
    <w:p w14:paraId="36A4590C" w14:textId="77777777" w:rsidR="00B82A8A" w:rsidRDefault="00B82A8A" w:rsidP="003225A8">
      <w:pPr>
        <w:spacing w:after="0" w:line="360" w:lineRule="auto"/>
        <w:ind w:firstLine="720"/>
        <w:jc w:val="both"/>
        <w:rPr>
          <w:rFonts w:ascii="Arial" w:eastAsia="Calibri" w:hAnsi="Arial" w:cs="Arial"/>
        </w:rPr>
      </w:pPr>
    </w:p>
    <w:p w14:paraId="40E35887" w14:textId="77777777" w:rsidR="00B82A8A" w:rsidRDefault="00B82A8A" w:rsidP="003225A8">
      <w:pPr>
        <w:spacing w:after="0" w:line="360" w:lineRule="auto"/>
        <w:ind w:firstLine="720"/>
        <w:jc w:val="both"/>
        <w:rPr>
          <w:rFonts w:ascii="Arial" w:eastAsia="Calibri" w:hAnsi="Arial" w:cs="Arial"/>
        </w:rPr>
      </w:pPr>
    </w:p>
    <w:p w14:paraId="4E89AF77" w14:textId="77777777" w:rsidR="00B82A8A" w:rsidRDefault="00B82A8A" w:rsidP="003225A8">
      <w:pPr>
        <w:spacing w:after="0" w:line="360" w:lineRule="auto"/>
        <w:ind w:firstLine="720"/>
        <w:jc w:val="both"/>
        <w:rPr>
          <w:rFonts w:ascii="Arial" w:eastAsia="Calibri" w:hAnsi="Arial" w:cs="Arial"/>
        </w:rPr>
      </w:pPr>
    </w:p>
    <w:p w14:paraId="40A546E7" w14:textId="77777777" w:rsidR="00E0456C" w:rsidRDefault="00E0456C" w:rsidP="00E0456C">
      <w:pPr>
        <w:spacing w:after="0" w:line="360" w:lineRule="auto"/>
        <w:ind w:firstLine="720"/>
        <w:contextualSpacing/>
        <w:jc w:val="center"/>
        <w:rPr>
          <w:rFonts w:ascii="Arial" w:eastAsia="Calibri" w:hAnsi="Arial" w:cs="Arial"/>
          <w:b/>
          <w:bCs/>
          <w:sz w:val="28"/>
          <w:szCs w:val="28"/>
        </w:rPr>
      </w:pPr>
      <w:r w:rsidRPr="00E0456C">
        <w:rPr>
          <w:rFonts w:ascii="Arial" w:eastAsia="Calibri" w:hAnsi="Arial" w:cs="Arial"/>
          <w:b/>
          <w:bCs/>
          <w:sz w:val="28"/>
          <w:szCs w:val="28"/>
        </w:rPr>
        <w:lastRenderedPageBreak/>
        <w:t>Corporate Governance and Agency Theory: Recommendations for Listing on AIM Report</w:t>
      </w:r>
    </w:p>
    <w:p w14:paraId="7DDB5D0D" w14:textId="77777777" w:rsidR="00E0456C" w:rsidRPr="00E0456C" w:rsidRDefault="00E0456C" w:rsidP="00E0456C">
      <w:pPr>
        <w:spacing w:after="0" w:line="360" w:lineRule="auto"/>
        <w:ind w:firstLine="720"/>
        <w:contextualSpacing/>
        <w:jc w:val="center"/>
        <w:rPr>
          <w:rFonts w:ascii="Arial" w:eastAsia="Calibri" w:hAnsi="Arial" w:cs="Arial"/>
          <w:b/>
          <w:bCs/>
          <w:sz w:val="28"/>
          <w:szCs w:val="28"/>
        </w:rPr>
      </w:pPr>
    </w:p>
    <w:p w14:paraId="090B0390"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1" w:name="_Toc190339822"/>
      <w:r w:rsidRPr="00E0456C">
        <w:rPr>
          <w:rFonts w:ascii="Arial" w:hAnsi="Arial" w:cs="Arial"/>
          <w:b/>
          <w:bCs/>
          <w:color w:val="auto"/>
          <w:kern w:val="0"/>
          <w:sz w:val="24"/>
          <w:szCs w:val="24"/>
          <w14:ligatures w14:val="none"/>
        </w:rPr>
        <w:t>Executive Summary</w:t>
      </w:r>
      <w:bookmarkEnd w:id="1"/>
    </w:p>
    <w:p w14:paraId="431C71F6" w14:textId="77777777" w:rsidR="00E0456C" w:rsidRPr="00E0456C" w:rsidRDefault="00E0456C" w:rsidP="00E0456C"/>
    <w:p w14:paraId="06946D54"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This report examines fundamental considerations for the successful shift of a service company operated by a family structure into a publicly listed company in the Alternative Investment Market (AIM) in the UK. The initial section of the report elaborates on the basics of corporate governance alongside the agency theory. It also justifies how and why such systems guarantee transparency and accountability, creating a platform for shareholders' trust in public limited companies. Such systems depict their importance by reducing the problem of conflict of interest between the board of directors, management, and the shareholders of any company. Following the anticipated reduction of family shareholders' ownership down to 30%, strategies to retain strategic control of the firm are thoroughly examined. Moreover, the basis for the stakeholders to control the firms depends on the dual-class share system, the agreement between the shareholders, and the use of the director board position. Shanghai and the Netherlands, potential listing markets are also being assessed through institutional and regulatory analysis to determine the conditions regarding governance standards and legal and cultural factors. The report provides all-inclusive recommendations that will ensure a smooth transition to public listing while maintaining strategic family influence and building investor trust for the long-term success of the listing of a company. Recommendations develop strong governance frameworks, including remuneration committees, ensuring that compensation is aligned with company performance and shareholder interests.</w:t>
      </w:r>
    </w:p>
    <w:p w14:paraId="09F1B88E" w14:textId="77777777" w:rsidR="00E0456C" w:rsidRPr="00E0456C" w:rsidRDefault="00E0456C" w:rsidP="00E0456C">
      <w:pPr>
        <w:spacing w:after="0" w:line="360" w:lineRule="auto"/>
        <w:ind w:firstLine="720"/>
        <w:contextualSpacing/>
        <w:jc w:val="both"/>
        <w:rPr>
          <w:rFonts w:ascii="Arial" w:eastAsia="Calibri" w:hAnsi="Arial" w:cs="Arial"/>
        </w:rPr>
      </w:pPr>
    </w:p>
    <w:p w14:paraId="109F8A54"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2" w:name="_Toc190339823"/>
      <w:r w:rsidRPr="00E0456C">
        <w:rPr>
          <w:rFonts w:ascii="Arial" w:hAnsi="Arial" w:cs="Arial"/>
          <w:b/>
          <w:bCs/>
          <w:color w:val="auto"/>
          <w:kern w:val="0"/>
          <w:sz w:val="24"/>
          <w:szCs w:val="24"/>
          <w14:ligatures w14:val="none"/>
        </w:rPr>
        <w:t>Introduction</w:t>
      </w:r>
      <w:bookmarkEnd w:id="2"/>
    </w:p>
    <w:p w14:paraId="3FAD6B25" w14:textId="77777777" w:rsidR="00E0456C" w:rsidRPr="00E0456C" w:rsidRDefault="00E0456C" w:rsidP="00E0456C"/>
    <w:p w14:paraId="538A798D"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 xml:space="preserve">Companies transitioning from private limited ownership status to AIM public listing face various opportunities and challenges that must be addressed. The company aims to access broader capital markets while retaining strategic control despite the family’s shareholding reducing to 30%. To maintain control in this shift, organizations must study ways that protect influence over their strategic choices, directions for growth, and dividend schemes. This report elaborates on the significance of corporate governance and the associated agency theory in this </w:t>
      </w:r>
      <w:r w:rsidRPr="00E0456C">
        <w:rPr>
          <w:rFonts w:ascii="Arial" w:eastAsia="Calibri" w:hAnsi="Arial" w:cs="Arial"/>
        </w:rPr>
        <w:lastRenderedPageBreak/>
        <w:t>context, approaches to control retention, the underpinning principles of director remuneration, and institutional issues concerning listings in Shanghai and the Netherlands. Recommendations are based on best practices and underpinned by academic and professional views.</w:t>
      </w:r>
    </w:p>
    <w:p w14:paraId="5295B9A9" w14:textId="77777777" w:rsidR="00E0456C" w:rsidRPr="00E0456C" w:rsidRDefault="00E0456C" w:rsidP="00E0456C">
      <w:pPr>
        <w:spacing w:after="0" w:line="360" w:lineRule="auto"/>
        <w:ind w:firstLine="720"/>
        <w:contextualSpacing/>
        <w:jc w:val="both"/>
        <w:rPr>
          <w:rFonts w:ascii="Arial" w:eastAsia="Calibri" w:hAnsi="Arial" w:cs="Arial"/>
        </w:rPr>
      </w:pPr>
    </w:p>
    <w:p w14:paraId="0266098B"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3" w:name="_Toc190339824"/>
      <w:r w:rsidRPr="00E0456C">
        <w:rPr>
          <w:rFonts w:ascii="Arial" w:hAnsi="Arial" w:cs="Arial"/>
          <w:b/>
          <w:bCs/>
          <w:color w:val="auto"/>
          <w:kern w:val="0"/>
          <w:sz w:val="24"/>
          <w:szCs w:val="24"/>
          <w14:ligatures w14:val="none"/>
        </w:rPr>
        <w:t>Discussion of Findings</w:t>
      </w:r>
      <w:bookmarkEnd w:id="3"/>
    </w:p>
    <w:p w14:paraId="0D660B36" w14:textId="77777777" w:rsidR="00E0456C" w:rsidRPr="00E0456C" w:rsidRDefault="00E0456C" w:rsidP="00E0456C"/>
    <w:p w14:paraId="1F88BB84"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4" w:name="_Toc190339825"/>
      <w:r w:rsidRPr="00E0456C">
        <w:rPr>
          <w:rFonts w:ascii="Arial" w:hAnsi="Arial" w:cs="Arial"/>
          <w:b/>
          <w:bCs/>
          <w:color w:val="auto"/>
          <w:kern w:val="0"/>
          <w:sz w:val="24"/>
          <w:szCs w:val="24"/>
          <w14:ligatures w14:val="none"/>
        </w:rPr>
        <w:t>Corporate Governance and Agency Theory</w:t>
      </w:r>
      <w:bookmarkEnd w:id="4"/>
    </w:p>
    <w:p w14:paraId="5D875A81" w14:textId="77777777" w:rsidR="00E0456C" w:rsidRPr="00E0456C" w:rsidRDefault="00E0456C" w:rsidP="00E0456C"/>
    <w:p w14:paraId="5B8E7C43"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Corporate governance refers to the comprehensive framework of rules, practices, and processes that establish how an organization is steered and managed (Garzón, 2021). The framework guarantees fair management relations and transparent communication between company leadership, stakeholders, and investors. A company aiming to list publicly on AIM needs stronger corporate governance mechanisms that build shareholder trust while defending against potential agency conflicts. Turnbull (2019) emphasized that effective governance models protect not only the interests of shareholders but also cater to more significant concerns of organizational control and operational efficiency in varied cultural and institutional contexts. At the heart of corporate governance lies agency theory, which looks into the conflicts between principals (shareholders) and agents who are management or directors, as well as problems arising from their different goals and incentives. Jain (2022) shows disagreements between executives and investors emerge due to differences in objectives where the involved directors seek personal advantages while shareholders pursue maximum wealth. The presence of independent audits alongside well-defined reporting frameworks and performance-dependent incentives helps solve these coordination problems. Also, Kyere and Ausloos (2020) show how organizations achieve ethical operations and streamlined efficiency when effective governance policies align the objectives of shareholders and management to work together.</w:t>
      </w:r>
    </w:p>
    <w:p w14:paraId="149A42ED" w14:textId="77777777" w:rsidR="006028A7" w:rsidRPr="00E0456C" w:rsidRDefault="006028A7" w:rsidP="00E0456C">
      <w:pPr>
        <w:spacing w:after="0" w:line="360" w:lineRule="auto"/>
        <w:ind w:firstLine="720"/>
        <w:contextualSpacing/>
        <w:jc w:val="both"/>
        <w:rPr>
          <w:rFonts w:ascii="Arial" w:eastAsia="Calibri" w:hAnsi="Arial" w:cs="Arial"/>
        </w:rPr>
      </w:pPr>
    </w:p>
    <w:p w14:paraId="044207DC"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5" w:name="_Toc190339826"/>
      <w:r w:rsidRPr="00E0456C">
        <w:rPr>
          <w:rFonts w:ascii="Arial" w:hAnsi="Arial" w:cs="Arial"/>
          <w:b/>
          <w:bCs/>
          <w:color w:val="auto"/>
          <w:kern w:val="0"/>
          <w:sz w:val="24"/>
          <w:szCs w:val="24"/>
          <w14:ligatures w14:val="none"/>
        </w:rPr>
        <w:t>Retaining Control with 30% Shareholding</w:t>
      </w:r>
      <w:bookmarkEnd w:id="5"/>
    </w:p>
    <w:p w14:paraId="25BC16BB" w14:textId="77777777" w:rsidR="00E0456C" w:rsidRPr="00E0456C" w:rsidRDefault="00E0456C" w:rsidP="00E0456C"/>
    <w:p w14:paraId="74343D83"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 xml:space="preserve">The family must prioritize maintaining strategic control when their shareholding declines to 30% after the company listing process. Applying particular governance structures constitutes the solution to this issue. One such approach is the dual-class share system because it generates company stock options with variable voting power levels. Lund (2019) demonstrates how dual-class share systems let founders and pivotal stakeholders retain substantial voting authority </w:t>
      </w:r>
      <w:r w:rsidRPr="00E0456C">
        <w:rPr>
          <w:rFonts w:ascii="Arial" w:eastAsia="Calibri" w:hAnsi="Arial" w:cs="Arial"/>
        </w:rPr>
        <w:lastRenderedPageBreak/>
        <w:t xml:space="preserve">despite decreasing economic shareholding. The company ensures its strategic direction remains under family control by issuing shares with superior voting rights to the family. The organization develops an influential control system for strategic management by establishing formal agreements amongst shareholders. These agreements grant the parties privileges, including the right to veto significant decisions and appointment approval or rejection. Rock (2020) noted that shareholder agreements allow shareholders to attain strengthened powers yet remain valid in offering protection for outside investors. The composition of members within the board constitutes a manner through which management's direction gets control. The key positions in the board appointed by family members secure the company's future as defined by the family for the company. Zaman et al. (2020) suggest the appointment of independent directors sympathetic to family goals since this approach achieves unity between family interests and external shareholder requirements. The organizational structure permanently safeguards the family business control through the institutional protections brought about by the company bylaws and charters granting rights to the controlling power. </w:t>
      </w:r>
    </w:p>
    <w:p w14:paraId="57E4F719" w14:textId="77777777" w:rsidR="00E0456C" w:rsidRPr="00E0456C" w:rsidRDefault="00E0456C" w:rsidP="00E0456C">
      <w:pPr>
        <w:spacing w:after="0" w:line="360" w:lineRule="auto"/>
        <w:ind w:firstLine="720"/>
        <w:contextualSpacing/>
        <w:jc w:val="both"/>
        <w:rPr>
          <w:rFonts w:ascii="Arial" w:eastAsia="Calibri" w:hAnsi="Arial" w:cs="Arial"/>
        </w:rPr>
      </w:pPr>
    </w:p>
    <w:p w14:paraId="1328CC72"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6" w:name="_Toc190339827"/>
      <w:r w:rsidRPr="00E0456C">
        <w:rPr>
          <w:rFonts w:ascii="Arial" w:hAnsi="Arial" w:cs="Arial"/>
          <w:b/>
          <w:bCs/>
          <w:color w:val="auto"/>
          <w:kern w:val="0"/>
          <w:sz w:val="24"/>
          <w:szCs w:val="24"/>
          <w14:ligatures w14:val="none"/>
        </w:rPr>
        <w:t>Director Remuneration Structures</w:t>
      </w:r>
      <w:bookmarkEnd w:id="6"/>
    </w:p>
    <w:p w14:paraId="344CDCDB" w14:textId="77777777" w:rsidR="00E0456C" w:rsidRPr="00E0456C" w:rsidRDefault="00E0456C" w:rsidP="00E0456C"/>
    <w:p w14:paraId="1F37DCA6"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 xml:space="preserve">The remuneration of directors is one of the major components of corporate governance because it aligns the directors' goals with the shareholders' expectations. Well-structured remuneration systems that are transparently operated avoid excessive compensation through appropriate safeguards while allowing the determination of fair compensation. According to Mumu et al. (2021), an optimum structure for the remuneration committee should be dominated by independent directors. Besides conducting policy compensation auditing, the committee removes possibilities of conflict of interest. Remuneration packages must relate directly to measurable performance. Independent control systems with complete transparency will facilitate financial compensation that ensures retention of congruence between corporate objectives and shareholder wealth maximization. Hodges (2019) states that a structure should supervise awards combining bonuses, stock, and profit-related pay. These practices undermine the principle of distributive justice regarding rewards and develop conflicting pay interests, leading to compensation-level growth that is not intended. Hodges’s (2019) research shows that firms generate sustainable value through responsible reward systems when independent remuneration committees work with fully transparent compensation details. Zhao and Li (2019) explicate how the board's accountability and the shareholders' power develop a transparent ecosystem whereby the pay system mirrors the performance benchmarks, thus needing formalized solutions for </w:t>
      </w:r>
      <w:r w:rsidRPr="00E0456C">
        <w:rPr>
          <w:rFonts w:ascii="Arial" w:eastAsia="Calibri" w:hAnsi="Arial" w:cs="Arial"/>
        </w:rPr>
        <w:lastRenderedPageBreak/>
        <w:t>remuneration matters. Further, transparency in the remuneration and compensation paid to the director develops investor's confidence. Matching compensation with industry standards remains an imperative concern of management. Zhao and Li (2019) highlight that fair compensation attracts and retains top talent while mitigating the risk of shareholder dissent. A company that follows these principles will develop remuneration structures that achieve strategic objectives and preserve stakeholder confidence.</w:t>
      </w:r>
    </w:p>
    <w:p w14:paraId="3627EFED" w14:textId="77777777" w:rsidR="00E0456C" w:rsidRPr="00E0456C" w:rsidRDefault="00E0456C" w:rsidP="00E0456C">
      <w:pPr>
        <w:spacing w:after="0" w:line="360" w:lineRule="auto"/>
        <w:ind w:firstLine="720"/>
        <w:contextualSpacing/>
        <w:jc w:val="both"/>
        <w:rPr>
          <w:rFonts w:ascii="Arial" w:eastAsia="Calibri" w:hAnsi="Arial" w:cs="Arial"/>
        </w:rPr>
      </w:pPr>
    </w:p>
    <w:p w14:paraId="3D189EBA"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7" w:name="_Toc190339828"/>
      <w:r w:rsidRPr="00E0456C">
        <w:rPr>
          <w:rFonts w:ascii="Arial" w:hAnsi="Arial" w:cs="Arial"/>
          <w:b/>
          <w:bCs/>
          <w:color w:val="auto"/>
          <w:kern w:val="0"/>
          <w:sz w:val="24"/>
          <w:szCs w:val="24"/>
          <w14:ligatures w14:val="none"/>
        </w:rPr>
        <w:t>Institutional Differences: Shanghai vs. the Netherlands</w:t>
      </w:r>
      <w:bookmarkEnd w:id="7"/>
    </w:p>
    <w:p w14:paraId="7913D33D" w14:textId="77777777" w:rsidR="00E0456C" w:rsidRPr="00E0456C" w:rsidRDefault="00E0456C" w:rsidP="00E0456C"/>
    <w:p w14:paraId="748E17EA"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Given the differences in institutional frameworks, the nature of a firm's corporate governance practices is primarily determined by the location of its listing. In China, corporate governance models reflect firm state control and community-oriented cultural values. Jain (2022) observes that the governance of Chinese corporations focuses on maintaining the stability of operations and striving for long-term development while taking care of the interests of various stakeholders. For example, Chinese stock exchanges in Shanghai and Shenzhen began enforcing new disclosure requirements for sustainability reporting on listed companies' environmental, social, and governance activities (Zaman et al., 2020). Such governance dynamics, therefore, reflect the influence of China's unique institutional and cultural contexts on corporate practices​. Since the company plans to migrate to the Shanghai market, it must manage its regulations thoroughly and work through multiple state agency supervision levels. Through stakeholder-based governance tactics, Dutch regulations secure shareholder fairness, employee rights, and requirements from other vested parties (Lokin &amp; Veldman, 2019). The Netherlands uses corporate governance structures that unite sustainable practice commitments, high corporate social responsibility standards, and stronger employee rights protections. Lokin and Veldman (2019) state that Dutch companies operate under codetermination laws, providing employees substantial power in decision-making. Organizations that adopt this approach create systems that combine company targets with larger community goals. The company must grasp institutional differences since such variations determine suitable markets for their business listings. The world’s largest capital market in Shanghai, yet businesses navigating it encounter regulatory complications alongside Chinese cultural subtleties. Stakeholder-driven governance in the Netherlands uses social responsibility and sustainability principles to strengthen corporate reputation among worldwide investors. The company will achieve its strategic intentions through implementation approaches reflecting local regulations and cultural dynamics while maintaining necessary compliance with jurisdictional requirements.</w:t>
      </w:r>
    </w:p>
    <w:p w14:paraId="0A385DC1"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8" w:name="_Toc190339829"/>
      <w:r w:rsidRPr="00E0456C">
        <w:rPr>
          <w:rFonts w:ascii="Arial" w:hAnsi="Arial" w:cs="Arial"/>
          <w:b/>
          <w:bCs/>
          <w:color w:val="auto"/>
          <w:kern w:val="0"/>
          <w:sz w:val="24"/>
          <w:szCs w:val="24"/>
          <w14:ligatures w14:val="none"/>
        </w:rPr>
        <w:lastRenderedPageBreak/>
        <w:t>Conclusion</w:t>
      </w:r>
      <w:bookmarkEnd w:id="8"/>
    </w:p>
    <w:p w14:paraId="5B8E1C99" w14:textId="77777777" w:rsidR="00E0456C" w:rsidRPr="00E0456C" w:rsidRDefault="00E0456C" w:rsidP="00E0456C"/>
    <w:p w14:paraId="2F715E66" w14:textId="77777777" w:rsid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As the company moves from its private family operation stage into public ownership listed on AIM, business benefits and executive problems will be realized. This report shows that the corporate governance and agency theory indicate where transparency has been built to establish accountability and trust in securing and sustaining the investor's confidence. Mechanisms involving dual-class shares, shareholders' agreements, and strategic board appointments will be crucial in helping navigate the reduction of family shareholding to 30%. At the same time, control is maintained, and the interests of external shareholders are considered. When matched with industry standards and performance measurements, remuneration structures for directors create transparency and serve as a foundation for accountability. Furthermore, the institutional and regulatory differences between Shanghai and the Netherlands offer unique opportunities and challenges. The capital markets in Shanghai offer tremendous resources, yet businesses must deal with numerous intricate regulatory constraints. The Netherlands market demonstrates stronger cohesion with corporate social responsibility and sustainability principles through its stakeholder-centric governance framework. By integrating all the above insights and recommendations, [Company Name] can successfully transition to the public listing format without losing strategic influence for the family while ensuring alignment with increased expectations from the broader investor base. These elements will indeed create a proper grounding for growth and success in the public arena.</w:t>
      </w:r>
    </w:p>
    <w:p w14:paraId="6F148503" w14:textId="77777777" w:rsidR="006028A7" w:rsidRPr="00E0456C" w:rsidRDefault="006028A7" w:rsidP="00E0456C">
      <w:pPr>
        <w:spacing w:after="0" w:line="360" w:lineRule="auto"/>
        <w:ind w:firstLine="720"/>
        <w:contextualSpacing/>
        <w:jc w:val="both"/>
        <w:rPr>
          <w:rFonts w:ascii="Arial" w:eastAsia="Calibri" w:hAnsi="Arial" w:cs="Arial"/>
        </w:rPr>
      </w:pPr>
    </w:p>
    <w:p w14:paraId="2B3F4C1E" w14:textId="77777777" w:rsidR="00E0456C" w:rsidRDefault="00E0456C" w:rsidP="00E0456C">
      <w:pPr>
        <w:pStyle w:val="Heading1"/>
        <w:spacing w:before="0" w:line="360" w:lineRule="auto"/>
        <w:ind w:firstLine="720"/>
        <w:contextualSpacing/>
        <w:jc w:val="both"/>
        <w:rPr>
          <w:rFonts w:ascii="Arial" w:hAnsi="Arial" w:cs="Arial"/>
          <w:b/>
          <w:bCs/>
          <w:color w:val="auto"/>
          <w:kern w:val="0"/>
          <w:sz w:val="24"/>
          <w:szCs w:val="24"/>
          <w14:ligatures w14:val="none"/>
        </w:rPr>
      </w:pPr>
      <w:bookmarkStart w:id="9" w:name="_Toc190339830"/>
      <w:r w:rsidRPr="00E0456C">
        <w:rPr>
          <w:rFonts w:ascii="Arial" w:hAnsi="Arial" w:cs="Arial"/>
          <w:b/>
          <w:bCs/>
          <w:color w:val="auto"/>
          <w:kern w:val="0"/>
          <w:sz w:val="24"/>
          <w:szCs w:val="24"/>
          <w14:ligatures w14:val="none"/>
        </w:rPr>
        <w:t>Recommendations</w:t>
      </w:r>
      <w:bookmarkEnd w:id="9"/>
    </w:p>
    <w:p w14:paraId="0EFDE6B5" w14:textId="77777777" w:rsidR="00E0456C" w:rsidRPr="00E0456C" w:rsidRDefault="00E0456C" w:rsidP="00E0456C"/>
    <w:p w14:paraId="3657E54E" w14:textId="77777777" w:rsidR="00E0456C" w:rsidRP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The company should adopt dual-class shares and shareholder agreements. According to research by Lund (2019) and Rock (2020), families maintain primary voting control through dual-class shares while gaining access to outside investment sources. Shareholder agreements establish veto power mechanisms over essential business choices that support strategic plan coordination.</w:t>
      </w:r>
    </w:p>
    <w:p w14:paraId="6504A2F9" w14:textId="77777777" w:rsidR="00E0456C" w:rsidRP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 xml:space="preserve">The company should form an isolated remuneration committee to increase the openness and obligation levels regarding executive pay structure decisions. According to Mumu et al. (2021), these committees are essential in administering executive compensation strategies that tie financial rewards to organizational performance, harmonizing executive actions with shareholder expectations. </w:t>
      </w:r>
    </w:p>
    <w:p w14:paraId="7DED08CA" w14:textId="77777777" w:rsidR="00E0456C" w:rsidRP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lastRenderedPageBreak/>
        <w:t>The company needs to increase board independence, an important aspect of corporate governance. Kyere and Ausloos (2021) prove that the presence of independent non-executive directors increases good governance through their impartiality in monitoring and decreasing agency conflict between managers and shareholders.</w:t>
      </w:r>
    </w:p>
    <w:p w14:paraId="09772186" w14:textId="77777777" w:rsidR="00E0456C" w:rsidRPr="00E0456C" w:rsidRDefault="00E0456C" w:rsidP="00E0456C">
      <w:pPr>
        <w:spacing w:after="0" w:line="360" w:lineRule="auto"/>
        <w:ind w:firstLine="720"/>
        <w:contextualSpacing/>
        <w:jc w:val="both"/>
        <w:rPr>
          <w:rFonts w:ascii="Arial" w:eastAsia="Calibri" w:hAnsi="Arial" w:cs="Arial"/>
        </w:rPr>
      </w:pPr>
      <w:r w:rsidRPr="00E0456C">
        <w:rPr>
          <w:rFonts w:ascii="Arial" w:eastAsia="Calibri" w:hAnsi="Arial" w:cs="Arial"/>
        </w:rPr>
        <w:t>Lastly is engaging stakeholders continuously. Rock (2020) affirms that through consistent stakeholder engagement, an organization can build trust while meeting both the expectations of its shareholders and social objectives for an improved reputation.</w:t>
      </w:r>
    </w:p>
    <w:p w14:paraId="4CDE19B5" w14:textId="77777777" w:rsidR="00931663" w:rsidRDefault="00931663" w:rsidP="00931663">
      <w:pPr>
        <w:spacing w:after="0" w:line="360" w:lineRule="auto"/>
        <w:ind w:firstLine="720"/>
        <w:contextualSpacing/>
        <w:jc w:val="both"/>
        <w:rPr>
          <w:rFonts w:ascii="Arial" w:eastAsia="Calibri" w:hAnsi="Arial" w:cs="Arial"/>
        </w:rPr>
      </w:pPr>
    </w:p>
    <w:p w14:paraId="39674E9B" w14:textId="77777777" w:rsidR="00E0456C" w:rsidRDefault="00E0456C" w:rsidP="00931663">
      <w:pPr>
        <w:spacing w:after="0" w:line="360" w:lineRule="auto"/>
        <w:ind w:firstLine="720"/>
        <w:contextualSpacing/>
        <w:jc w:val="both"/>
        <w:rPr>
          <w:rFonts w:ascii="Arial" w:eastAsia="Calibri" w:hAnsi="Arial" w:cs="Arial"/>
        </w:rPr>
      </w:pPr>
    </w:p>
    <w:p w14:paraId="5B8FFD33" w14:textId="77777777" w:rsidR="00E0456C" w:rsidRDefault="00E0456C" w:rsidP="00931663">
      <w:pPr>
        <w:spacing w:after="0" w:line="360" w:lineRule="auto"/>
        <w:ind w:firstLine="720"/>
        <w:contextualSpacing/>
        <w:jc w:val="both"/>
        <w:rPr>
          <w:rFonts w:ascii="Arial" w:eastAsia="Calibri" w:hAnsi="Arial" w:cs="Arial"/>
        </w:rPr>
      </w:pPr>
    </w:p>
    <w:p w14:paraId="71BE0B51" w14:textId="77777777" w:rsidR="00E0456C" w:rsidRDefault="00E0456C" w:rsidP="00931663">
      <w:pPr>
        <w:spacing w:after="0" w:line="360" w:lineRule="auto"/>
        <w:ind w:firstLine="720"/>
        <w:contextualSpacing/>
        <w:jc w:val="both"/>
        <w:rPr>
          <w:rFonts w:ascii="Arial" w:eastAsia="Calibri" w:hAnsi="Arial" w:cs="Arial"/>
        </w:rPr>
      </w:pPr>
    </w:p>
    <w:p w14:paraId="7E69DC45" w14:textId="77777777" w:rsidR="00E0456C" w:rsidRDefault="00E0456C" w:rsidP="00931663">
      <w:pPr>
        <w:spacing w:after="0" w:line="360" w:lineRule="auto"/>
        <w:ind w:firstLine="720"/>
        <w:contextualSpacing/>
        <w:jc w:val="both"/>
        <w:rPr>
          <w:rFonts w:ascii="Arial" w:eastAsia="Calibri" w:hAnsi="Arial" w:cs="Arial"/>
        </w:rPr>
      </w:pPr>
    </w:p>
    <w:p w14:paraId="731741A4" w14:textId="77777777" w:rsidR="00E0456C" w:rsidRDefault="00E0456C" w:rsidP="00931663">
      <w:pPr>
        <w:spacing w:after="0" w:line="360" w:lineRule="auto"/>
        <w:ind w:firstLine="720"/>
        <w:contextualSpacing/>
        <w:jc w:val="both"/>
        <w:rPr>
          <w:rFonts w:ascii="Arial" w:eastAsia="Calibri" w:hAnsi="Arial" w:cs="Arial"/>
        </w:rPr>
      </w:pPr>
    </w:p>
    <w:p w14:paraId="0F5E82F6" w14:textId="77777777" w:rsidR="00E0456C" w:rsidRDefault="00E0456C" w:rsidP="00931663">
      <w:pPr>
        <w:spacing w:after="0" w:line="360" w:lineRule="auto"/>
        <w:ind w:firstLine="720"/>
        <w:contextualSpacing/>
        <w:jc w:val="both"/>
        <w:rPr>
          <w:rFonts w:ascii="Arial" w:eastAsia="Calibri" w:hAnsi="Arial" w:cs="Arial"/>
        </w:rPr>
      </w:pPr>
    </w:p>
    <w:p w14:paraId="2C9733D3" w14:textId="77777777" w:rsidR="00E0456C" w:rsidRDefault="00E0456C" w:rsidP="00931663">
      <w:pPr>
        <w:spacing w:after="0" w:line="360" w:lineRule="auto"/>
        <w:ind w:firstLine="720"/>
        <w:contextualSpacing/>
        <w:jc w:val="both"/>
        <w:rPr>
          <w:rFonts w:ascii="Arial" w:eastAsia="Calibri" w:hAnsi="Arial" w:cs="Arial"/>
        </w:rPr>
      </w:pPr>
    </w:p>
    <w:p w14:paraId="40EBDF2F" w14:textId="77777777" w:rsidR="00E0456C" w:rsidRDefault="00E0456C" w:rsidP="00931663">
      <w:pPr>
        <w:spacing w:after="0" w:line="360" w:lineRule="auto"/>
        <w:ind w:firstLine="720"/>
        <w:contextualSpacing/>
        <w:jc w:val="both"/>
        <w:rPr>
          <w:rFonts w:ascii="Arial" w:eastAsia="Calibri" w:hAnsi="Arial" w:cs="Arial"/>
        </w:rPr>
      </w:pPr>
    </w:p>
    <w:p w14:paraId="6216F930" w14:textId="77777777" w:rsidR="00E0456C" w:rsidRDefault="00E0456C" w:rsidP="00931663">
      <w:pPr>
        <w:spacing w:after="0" w:line="360" w:lineRule="auto"/>
        <w:ind w:firstLine="720"/>
        <w:contextualSpacing/>
        <w:jc w:val="both"/>
        <w:rPr>
          <w:rFonts w:ascii="Arial" w:eastAsia="Calibri" w:hAnsi="Arial" w:cs="Arial"/>
        </w:rPr>
      </w:pPr>
    </w:p>
    <w:p w14:paraId="2F07B120" w14:textId="77777777" w:rsidR="00E0456C" w:rsidRDefault="00E0456C" w:rsidP="00931663">
      <w:pPr>
        <w:spacing w:after="0" w:line="360" w:lineRule="auto"/>
        <w:ind w:firstLine="720"/>
        <w:contextualSpacing/>
        <w:jc w:val="both"/>
        <w:rPr>
          <w:rFonts w:ascii="Arial" w:eastAsia="Calibri" w:hAnsi="Arial" w:cs="Arial"/>
        </w:rPr>
      </w:pPr>
    </w:p>
    <w:p w14:paraId="499314A0" w14:textId="77777777" w:rsidR="00D24528" w:rsidRDefault="00D24528" w:rsidP="00931663">
      <w:pPr>
        <w:spacing w:after="0" w:line="360" w:lineRule="auto"/>
        <w:ind w:firstLine="720"/>
        <w:contextualSpacing/>
        <w:jc w:val="both"/>
        <w:rPr>
          <w:rFonts w:ascii="Arial" w:eastAsia="Calibri" w:hAnsi="Arial" w:cs="Arial"/>
        </w:rPr>
      </w:pPr>
    </w:p>
    <w:p w14:paraId="32ADACBA" w14:textId="77777777" w:rsidR="00D24528" w:rsidRDefault="00D24528" w:rsidP="00931663">
      <w:pPr>
        <w:spacing w:after="0" w:line="360" w:lineRule="auto"/>
        <w:ind w:firstLine="720"/>
        <w:contextualSpacing/>
        <w:jc w:val="both"/>
        <w:rPr>
          <w:rFonts w:ascii="Arial" w:eastAsia="Calibri" w:hAnsi="Arial" w:cs="Arial"/>
        </w:rPr>
      </w:pPr>
    </w:p>
    <w:p w14:paraId="57EA0F04" w14:textId="77777777" w:rsidR="00D24528" w:rsidRDefault="00D24528" w:rsidP="00931663">
      <w:pPr>
        <w:spacing w:after="0" w:line="360" w:lineRule="auto"/>
        <w:ind w:firstLine="720"/>
        <w:contextualSpacing/>
        <w:jc w:val="both"/>
        <w:rPr>
          <w:rFonts w:ascii="Arial" w:eastAsia="Calibri" w:hAnsi="Arial" w:cs="Arial"/>
        </w:rPr>
      </w:pPr>
    </w:p>
    <w:p w14:paraId="5C5BE382" w14:textId="77777777" w:rsidR="00E87D6F" w:rsidRDefault="00E87D6F" w:rsidP="00931663">
      <w:pPr>
        <w:spacing w:after="0" w:line="360" w:lineRule="auto"/>
        <w:ind w:firstLine="720"/>
        <w:contextualSpacing/>
        <w:jc w:val="both"/>
        <w:rPr>
          <w:rFonts w:ascii="Arial" w:eastAsia="Calibri" w:hAnsi="Arial" w:cs="Arial"/>
        </w:rPr>
      </w:pPr>
    </w:p>
    <w:p w14:paraId="3AD9E0C1" w14:textId="77777777" w:rsidR="00E87D6F" w:rsidRDefault="00E87D6F" w:rsidP="00931663">
      <w:pPr>
        <w:spacing w:after="0" w:line="360" w:lineRule="auto"/>
        <w:ind w:firstLine="720"/>
        <w:contextualSpacing/>
        <w:jc w:val="both"/>
        <w:rPr>
          <w:rFonts w:ascii="Arial" w:eastAsia="Calibri" w:hAnsi="Arial" w:cs="Arial"/>
        </w:rPr>
      </w:pPr>
    </w:p>
    <w:p w14:paraId="5AD0A189" w14:textId="77777777" w:rsidR="00E87D6F" w:rsidRDefault="00E87D6F" w:rsidP="00931663">
      <w:pPr>
        <w:spacing w:after="0" w:line="360" w:lineRule="auto"/>
        <w:ind w:firstLine="720"/>
        <w:contextualSpacing/>
        <w:jc w:val="both"/>
        <w:rPr>
          <w:rFonts w:ascii="Arial" w:eastAsia="Calibri" w:hAnsi="Arial" w:cs="Arial"/>
        </w:rPr>
      </w:pPr>
    </w:p>
    <w:p w14:paraId="77214C29" w14:textId="77777777" w:rsidR="00D24528" w:rsidRDefault="00D24528" w:rsidP="00931663">
      <w:pPr>
        <w:spacing w:after="0" w:line="360" w:lineRule="auto"/>
        <w:ind w:firstLine="720"/>
        <w:contextualSpacing/>
        <w:jc w:val="both"/>
        <w:rPr>
          <w:rFonts w:ascii="Arial" w:eastAsia="Calibri" w:hAnsi="Arial" w:cs="Arial"/>
        </w:rPr>
      </w:pPr>
    </w:p>
    <w:p w14:paraId="17D56FA9" w14:textId="77777777" w:rsidR="00D24528" w:rsidRDefault="00D24528" w:rsidP="00931663">
      <w:pPr>
        <w:spacing w:after="0" w:line="360" w:lineRule="auto"/>
        <w:ind w:firstLine="720"/>
        <w:contextualSpacing/>
        <w:jc w:val="both"/>
        <w:rPr>
          <w:rFonts w:ascii="Arial" w:eastAsia="Calibri" w:hAnsi="Arial" w:cs="Arial"/>
        </w:rPr>
      </w:pPr>
    </w:p>
    <w:p w14:paraId="39A597F3" w14:textId="77777777" w:rsidR="00D24528" w:rsidRDefault="00D24528" w:rsidP="00931663">
      <w:pPr>
        <w:spacing w:after="0" w:line="360" w:lineRule="auto"/>
        <w:ind w:firstLine="720"/>
        <w:contextualSpacing/>
        <w:jc w:val="both"/>
        <w:rPr>
          <w:rFonts w:ascii="Arial" w:eastAsia="Calibri" w:hAnsi="Arial" w:cs="Arial"/>
        </w:rPr>
      </w:pPr>
    </w:p>
    <w:p w14:paraId="76546D2C" w14:textId="77777777" w:rsidR="00D24528" w:rsidRDefault="00D24528" w:rsidP="00931663">
      <w:pPr>
        <w:spacing w:after="0" w:line="360" w:lineRule="auto"/>
        <w:ind w:firstLine="720"/>
        <w:contextualSpacing/>
        <w:jc w:val="both"/>
        <w:rPr>
          <w:rFonts w:ascii="Arial" w:eastAsia="Calibri" w:hAnsi="Arial" w:cs="Arial"/>
        </w:rPr>
      </w:pPr>
    </w:p>
    <w:p w14:paraId="379A3DF7" w14:textId="77777777" w:rsidR="00E0456C" w:rsidRDefault="00E0456C" w:rsidP="00931663">
      <w:pPr>
        <w:spacing w:after="0" w:line="360" w:lineRule="auto"/>
        <w:ind w:firstLine="720"/>
        <w:contextualSpacing/>
        <w:jc w:val="both"/>
        <w:rPr>
          <w:rFonts w:ascii="Arial" w:eastAsia="Calibri" w:hAnsi="Arial" w:cs="Arial"/>
        </w:rPr>
      </w:pPr>
    </w:p>
    <w:p w14:paraId="6C424B71" w14:textId="77777777" w:rsidR="00E0456C" w:rsidRDefault="00E0456C" w:rsidP="00931663">
      <w:pPr>
        <w:spacing w:after="0" w:line="360" w:lineRule="auto"/>
        <w:ind w:firstLine="720"/>
        <w:contextualSpacing/>
        <w:jc w:val="both"/>
        <w:rPr>
          <w:rFonts w:ascii="Arial" w:eastAsia="Calibri" w:hAnsi="Arial" w:cs="Arial"/>
        </w:rPr>
      </w:pPr>
    </w:p>
    <w:p w14:paraId="4C4F6BC6" w14:textId="77777777" w:rsidR="00E0456C" w:rsidRDefault="00E0456C" w:rsidP="00931663">
      <w:pPr>
        <w:spacing w:after="0" w:line="360" w:lineRule="auto"/>
        <w:ind w:firstLine="720"/>
        <w:contextualSpacing/>
        <w:jc w:val="both"/>
        <w:rPr>
          <w:rFonts w:ascii="Arial" w:eastAsia="Calibri" w:hAnsi="Arial" w:cs="Arial"/>
        </w:rPr>
      </w:pPr>
    </w:p>
    <w:p w14:paraId="287E64B8" w14:textId="77777777" w:rsidR="00E0456C" w:rsidRDefault="00E0456C" w:rsidP="00931663">
      <w:pPr>
        <w:spacing w:after="0" w:line="360" w:lineRule="auto"/>
        <w:ind w:firstLine="720"/>
        <w:contextualSpacing/>
        <w:jc w:val="both"/>
        <w:rPr>
          <w:rFonts w:ascii="Arial" w:eastAsia="Calibri" w:hAnsi="Arial" w:cs="Arial"/>
        </w:rPr>
      </w:pPr>
    </w:p>
    <w:p w14:paraId="632C3C96" w14:textId="77777777" w:rsidR="00F37923" w:rsidRPr="00931663" w:rsidRDefault="00F37923" w:rsidP="003225A8">
      <w:pPr>
        <w:pStyle w:val="Heading1"/>
        <w:pBdr>
          <w:top w:val="single" w:sz="4" w:space="1" w:color="auto"/>
        </w:pBdr>
        <w:spacing w:before="0" w:line="360" w:lineRule="auto"/>
        <w:ind w:firstLine="720"/>
        <w:jc w:val="both"/>
        <w:rPr>
          <w:rFonts w:ascii="Arial" w:eastAsia="Calibri" w:hAnsi="Arial" w:cs="Arial"/>
          <w:b/>
          <w:bCs/>
          <w:color w:val="auto"/>
        </w:rPr>
      </w:pPr>
      <w:bookmarkStart w:id="10" w:name="_Toc190339831"/>
      <w:r w:rsidRPr="000B086E">
        <w:rPr>
          <w:rFonts w:ascii="Arial" w:eastAsia="Calibri" w:hAnsi="Arial" w:cs="Arial"/>
          <w:b/>
          <w:bCs/>
          <w:color w:val="auto"/>
          <w:sz w:val="28"/>
          <w:szCs w:val="28"/>
        </w:rPr>
        <w:lastRenderedPageBreak/>
        <w:t>References</w:t>
      </w:r>
      <w:bookmarkEnd w:id="10"/>
    </w:p>
    <w:p w14:paraId="62DE1B12"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Jain, J., 2022. Directors' compensation, corporate governance, and financial statement fraud: a comparative study of China and the US (Doctoral dissertation, University of Nottingham). </w:t>
      </w:r>
      <w:hyperlink r:id="rId11" w:history="1">
        <w:r w:rsidRPr="00E0456C">
          <w:rPr>
            <w:rFonts w:ascii="Arial" w:hAnsi="Arial" w:cs="Arial"/>
          </w:rPr>
          <w:t>http://eprints.nottingham.ac.uk/71820/</w:t>
        </w:r>
      </w:hyperlink>
    </w:p>
    <w:p w14:paraId="7DC17DFE"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Kyere, M. and Ausloos, M., 2021. Corporate governance and </w:t>
      </w:r>
      <w:proofErr w:type="gramStart"/>
      <w:r w:rsidRPr="00E0456C">
        <w:rPr>
          <w:rFonts w:ascii="Arial" w:hAnsi="Arial" w:cs="Arial"/>
        </w:rPr>
        <w:t>firms</w:t>
      </w:r>
      <w:proofErr w:type="gramEnd"/>
      <w:r w:rsidRPr="00E0456C">
        <w:rPr>
          <w:rFonts w:ascii="Arial" w:hAnsi="Arial" w:cs="Arial"/>
        </w:rPr>
        <w:t xml:space="preserve"> financial performance in the United Kingdom. International Journal of Finance &amp; Economics, 26(2), pp.1871-1885. </w:t>
      </w:r>
      <w:hyperlink r:id="rId12" w:history="1">
        <w:r w:rsidRPr="00E0456C">
          <w:rPr>
            <w:rFonts w:ascii="Arial" w:hAnsi="Arial" w:cs="Arial"/>
          </w:rPr>
          <w:t>https://onlinelibrary.wiley.com/doi/abs/10.1002/ijfe.1883</w:t>
        </w:r>
      </w:hyperlink>
    </w:p>
    <w:p w14:paraId="030B6E2A"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Lund, D.S., (2019). Nonvoting shares and efficient corporate governance. Stan. L. Rev., 71, p.687. </w:t>
      </w:r>
      <w:hyperlink r:id="rId13" w:history="1">
        <w:r w:rsidRPr="00E0456C">
          <w:rPr>
            <w:rFonts w:ascii="Arial" w:hAnsi="Arial" w:cs="Arial"/>
          </w:rPr>
          <w:t>https://heinonline.org/hol-cgi-bin/get_pdf.cgi?handle=hein.journals/stflr71&amp;section=18</w:t>
        </w:r>
      </w:hyperlink>
    </w:p>
    <w:p w14:paraId="688E0285"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Mumu, J.R., Saona, P., Russell, H.I. and Azad, M.A.K., 2021. Corporate governance and remuneration: a bibliometric analysis. Journal of Asian Business and Economic Studies, 28(4), pp.242-262. </w:t>
      </w:r>
      <w:hyperlink r:id="rId14" w:history="1">
        <w:r w:rsidRPr="00E0456C">
          <w:rPr>
            <w:rFonts w:ascii="Arial" w:hAnsi="Arial" w:cs="Arial"/>
          </w:rPr>
          <w:t>https://www.emerald.com/insight/content/doi/10.1108/JABES-03-2021-0025/full/html</w:t>
        </w:r>
      </w:hyperlink>
    </w:p>
    <w:p w14:paraId="2B038A2D"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Rock, E.B., 2021. For whom will the corporation be managed in 2020? The debate over corporate purpose. The Business Lawyer, 76(2), pp.363–396. </w:t>
      </w:r>
      <w:hyperlink r:id="rId15" w:history="1">
        <w:r w:rsidRPr="00E0456C">
          <w:rPr>
            <w:rFonts w:ascii="Arial" w:hAnsi="Arial" w:cs="Arial"/>
          </w:rPr>
          <w:t>https://www.jstor.org/stable/27173780</w:t>
        </w:r>
      </w:hyperlink>
    </w:p>
    <w:p w14:paraId="41D8B35E"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Turnbull, S., 2019. Corporate governance: Its scope, concerns, and theories. In Corporate governance (pp. 415–440). Gower. </w:t>
      </w:r>
      <w:hyperlink r:id="rId16" w:history="1">
        <w:r w:rsidRPr="00E0456C">
          <w:rPr>
            <w:rFonts w:ascii="Arial" w:hAnsi="Arial" w:cs="Arial"/>
          </w:rPr>
          <w:t>https://api.taylorfrancis.com/content/chapters/edit/download?identifierName=doi&amp;identifierValue=10.4324/9781315191157-29&amp;type=chapterpdf</w:t>
        </w:r>
      </w:hyperlink>
    </w:p>
    <w:p w14:paraId="316600E1"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Zaman, R., Jain, T., Samara, G. and Jamali, D., 2022. Corporate governance meets corporate social responsibility: Mapping the interface. Business &amp; Society, 61(3), pp.690-752. </w:t>
      </w:r>
      <w:hyperlink r:id="rId17" w:history="1">
        <w:r w:rsidRPr="00E0456C">
          <w:rPr>
            <w:rFonts w:ascii="Arial" w:hAnsi="Arial" w:cs="Arial"/>
          </w:rPr>
          <w:t>https://journals.sagepub.com/doi/abs/10.1177/0007650320973415</w:t>
        </w:r>
      </w:hyperlink>
    </w:p>
    <w:p w14:paraId="313C8883"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Zhao, J. and Li, Z. (2019). The Regulatory Framework of Executive Remuneration: Contributions from Shareholder Activism and Board Accountability. Hastings Bus. LJ, 15, p.203. </w:t>
      </w:r>
      <w:hyperlink r:id="rId18" w:history="1">
        <w:r w:rsidRPr="00E0456C">
          <w:rPr>
            <w:rFonts w:ascii="Arial" w:hAnsi="Arial" w:cs="Arial"/>
          </w:rPr>
          <w:t>https://heinonline.org/hol-cgi-bin/get_pdf.cgi?handle=hein.journals/hbuslj15&amp;section=9</w:t>
        </w:r>
      </w:hyperlink>
    </w:p>
    <w:p w14:paraId="7A4DDC15"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Garzón </w:t>
      </w:r>
      <w:proofErr w:type="spellStart"/>
      <w:r w:rsidRPr="00E0456C">
        <w:rPr>
          <w:rFonts w:ascii="Arial" w:hAnsi="Arial" w:cs="Arial"/>
        </w:rPr>
        <w:t>Castrillón</w:t>
      </w:r>
      <w:proofErr w:type="spellEnd"/>
      <w:r w:rsidRPr="00E0456C">
        <w:rPr>
          <w:rFonts w:ascii="Arial" w:hAnsi="Arial" w:cs="Arial"/>
        </w:rPr>
        <w:t xml:space="preserve">, M.A., 2021. The concept of corporate governance. </w:t>
      </w:r>
      <w:hyperlink r:id="rId19" w:history="1">
        <w:r w:rsidRPr="00E0456C">
          <w:rPr>
            <w:rFonts w:ascii="Arial" w:hAnsi="Arial" w:cs="Arial"/>
          </w:rPr>
          <w:t>https://rid.unam.edu.ar/handle/20.500.12219/3565</w:t>
        </w:r>
      </w:hyperlink>
    </w:p>
    <w:p w14:paraId="1801114F"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Lokin, M. and Veldman, J., 2019. The potential of the Dutch corporate governance model for sustainable governance and long-term stakeholder value. Erasmus L. Rev., 12, p.50. </w:t>
      </w:r>
      <w:hyperlink r:id="rId20" w:history="1">
        <w:r w:rsidRPr="00E0456C">
          <w:rPr>
            <w:rFonts w:ascii="Arial" w:hAnsi="Arial" w:cs="Arial"/>
          </w:rPr>
          <w:t>https://heinonline.org/hol-cgi-bin/get_pdf.cgi?handle=hein.journals/erasmus12&amp;section=39</w:t>
        </w:r>
      </w:hyperlink>
    </w:p>
    <w:p w14:paraId="7C01CAF4" w14:textId="77777777" w:rsidR="00E0456C" w:rsidRPr="00E0456C" w:rsidRDefault="00E0456C" w:rsidP="00E0456C">
      <w:pPr>
        <w:pStyle w:val="ListParagraph"/>
        <w:numPr>
          <w:ilvl w:val="0"/>
          <w:numId w:val="27"/>
        </w:numPr>
        <w:spacing w:after="0" w:line="360" w:lineRule="auto"/>
        <w:ind w:left="0" w:firstLine="720"/>
        <w:jc w:val="both"/>
        <w:rPr>
          <w:rFonts w:ascii="Arial" w:hAnsi="Arial" w:cs="Arial"/>
        </w:rPr>
      </w:pPr>
      <w:r w:rsidRPr="00E0456C">
        <w:rPr>
          <w:rFonts w:ascii="Arial" w:hAnsi="Arial" w:cs="Arial"/>
        </w:rPr>
        <w:t xml:space="preserve">Hodges, O.B.E., (2020). Resetting incentives, remuneration, and trust. </w:t>
      </w:r>
      <w:hyperlink r:id="rId21" w:history="1">
        <w:r w:rsidRPr="00E0456C">
          <w:rPr>
            <w:rFonts w:ascii="Arial" w:hAnsi="Arial" w:cs="Arial"/>
          </w:rPr>
          <w:t>https://papers.ssrn.com/sol3/papers.cfm?abstract_id=3579419</w:t>
        </w:r>
      </w:hyperlink>
    </w:p>
    <w:sectPr w:rsidR="00E0456C" w:rsidRPr="00E0456C" w:rsidSect="00F96A82">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C48B0" w14:textId="77777777" w:rsidR="00AC6389" w:rsidRDefault="00AC6389" w:rsidP="002C1A0B">
      <w:pPr>
        <w:spacing w:after="0" w:line="240" w:lineRule="auto"/>
      </w:pPr>
      <w:r>
        <w:separator/>
      </w:r>
    </w:p>
  </w:endnote>
  <w:endnote w:type="continuationSeparator" w:id="0">
    <w:p w14:paraId="359DD3B9" w14:textId="77777777" w:rsidR="00AC6389" w:rsidRDefault="00AC6389" w:rsidP="002C1A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E00A3" w14:textId="77777777" w:rsidR="002C1A0B" w:rsidRDefault="002C1A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936927"/>
      <w:docPartObj>
        <w:docPartGallery w:val="Page Numbers (Bottom of Page)"/>
        <w:docPartUnique/>
      </w:docPartObj>
    </w:sdtPr>
    <w:sdtEndPr>
      <w:rPr>
        <w:noProof/>
      </w:rPr>
    </w:sdtEndPr>
    <w:sdtContent>
      <w:p w14:paraId="6F2BA2EA" w14:textId="7724BF74" w:rsidR="002C1A0B" w:rsidRDefault="002C1A0B">
        <w:pPr>
          <w:pStyle w:val="Footer"/>
          <w:jc w:val="center"/>
        </w:pPr>
        <w:r>
          <w:fldChar w:fldCharType="begin"/>
        </w:r>
        <w:r>
          <w:instrText xml:space="preserve"> PAGE   \* MERGEFORMAT </w:instrText>
        </w:r>
        <w:r>
          <w:fldChar w:fldCharType="separate"/>
        </w:r>
        <w:r w:rsidR="00A45AB4">
          <w:rPr>
            <w:noProof/>
          </w:rPr>
          <w:t>8</w:t>
        </w:r>
        <w:r>
          <w:rPr>
            <w:noProof/>
          </w:rPr>
          <w:fldChar w:fldCharType="end"/>
        </w:r>
      </w:p>
    </w:sdtContent>
  </w:sdt>
  <w:p w14:paraId="518562E0" w14:textId="77777777" w:rsidR="002C1A0B" w:rsidRDefault="002C1A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12D62" w14:textId="77777777" w:rsidR="002C1A0B" w:rsidRDefault="002C1A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565F6C" w14:textId="77777777" w:rsidR="00AC6389" w:rsidRDefault="00AC6389" w:rsidP="002C1A0B">
      <w:pPr>
        <w:spacing w:after="0" w:line="240" w:lineRule="auto"/>
      </w:pPr>
      <w:r>
        <w:separator/>
      </w:r>
    </w:p>
  </w:footnote>
  <w:footnote w:type="continuationSeparator" w:id="0">
    <w:p w14:paraId="21612104" w14:textId="77777777" w:rsidR="00AC6389" w:rsidRDefault="00AC6389" w:rsidP="002C1A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BB4066" w14:textId="77777777" w:rsidR="002C1A0B" w:rsidRDefault="002C1A0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741BA" w14:textId="77777777" w:rsidR="002C1A0B" w:rsidRDefault="002C1A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84C79" w14:textId="77777777" w:rsidR="002C1A0B" w:rsidRDefault="002C1A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5487"/>
    <w:multiLevelType w:val="hybridMultilevel"/>
    <w:tmpl w:val="1E200382"/>
    <w:lvl w:ilvl="0" w:tplc="F7B8F97E">
      <w:start w:val="1"/>
      <w:numFmt w:val="decimal"/>
      <w:lvlText w:val="%1."/>
      <w:lvlJc w:val="left"/>
      <w:pPr>
        <w:ind w:left="720" w:hanging="360"/>
      </w:pPr>
      <w:rPr>
        <w:rFonts w:ascii="Times New Roman" w:eastAsiaTheme="minorHAnsi" w:hAnsi="Times New Roman" w:cs="Times New Roman"/>
        <w:b w:val="0"/>
        <w:color w:val="00000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EF79AC"/>
    <w:multiLevelType w:val="hybridMultilevel"/>
    <w:tmpl w:val="51A20B90"/>
    <w:lvl w:ilvl="0" w:tplc="566A7C9E">
      <w:start w:val="1"/>
      <w:numFmt w:val="lowerLetter"/>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 w15:restartNumberingAfterBreak="0">
    <w:nsid w:val="07B84419"/>
    <w:multiLevelType w:val="hybridMultilevel"/>
    <w:tmpl w:val="52BC8164"/>
    <w:lvl w:ilvl="0" w:tplc="0402000D">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3" w15:restartNumberingAfterBreak="0">
    <w:nsid w:val="0BDB755E"/>
    <w:multiLevelType w:val="hybridMultilevel"/>
    <w:tmpl w:val="DCA6833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FE425A"/>
    <w:multiLevelType w:val="hybridMultilevel"/>
    <w:tmpl w:val="CE589796"/>
    <w:lvl w:ilvl="0" w:tplc="D102B142">
      <w:start w:val="1"/>
      <w:numFmt w:val="upperRoman"/>
      <w:lvlText w:val="%1."/>
      <w:lvlJc w:val="right"/>
      <w:pPr>
        <w:ind w:left="720" w:hanging="360"/>
      </w:pPr>
    </w:lvl>
    <w:lvl w:ilvl="1" w:tplc="C73E5104" w:tentative="1">
      <w:start w:val="1"/>
      <w:numFmt w:val="lowerLetter"/>
      <w:lvlText w:val="%2."/>
      <w:lvlJc w:val="left"/>
      <w:pPr>
        <w:ind w:left="1440" w:hanging="360"/>
      </w:pPr>
    </w:lvl>
    <w:lvl w:ilvl="2" w:tplc="5FE89DE0" w:tentative="1">
      <w:start w:val="1"/>
      <w:numFmt w:val="lowerRoman"/>
      <w:lvlText w:val="%3."/>
      <w:lvlJc w:val="right"/>
      <w:pPr>
        <w:ind w:left="2160" w:hanging="180"/>
      </w:pPr>
    </w:lvl>
    <w:lvl w:ilvl="3" w:tplc="00AAB8A0" w:tentative="1">
      <w:start w:val="1"/>
      <w:numFmt w:val="decimal"/>
      <w:lvlText w:val="%4."/>
      <w:lvlJc w:val="left"/>
      <w:pPr>
        <w:ind w:left="2880" w:hanging="360"/>
      </w:pPr>
    </w:lvl>
    <w:lvl w:ilvl="4" w:tplc="5CBAC658" w:tentative="1">
      <w:start w:val="1"/>
      <w:numFmt w:val="lowerLetter"/>
      <w:lvlText w:val="%5."/>
      <w:lvlJc w:val="left"/>
      <w:pPr>
        <w:ind w:left="3600" w:hanging="360"/>
      </w:pPr>
    </w:lvl>
    <w:lvl w:ilvl="5" w:tplc="AB0CA09A" w:tentative="1">
      <w:start w:val="1"/>
      <w:numFmt w:val="lowerRoman"/>
      <w:lvlText w:val="%6."/>
      <w:lvlJc w:val="right"/>
      <w:pPr>
        <w:ind w:left="4320" w:hanging="180"/>
      </w:pPr>
    </w:lvl>
    <w:lvl w:ilvl="6" w:tplc="D34825AA" w:tentative="1">
      <w:start w:val="1"/>
      <w:numFmt w:val="decimal"/>
      <w:lvlText w:val="%7."/>
      <w:lvlJc w:val="left"/>
      <w:pPr>
        <w:ind w:left="5040" w:hanging="360"/>
      </w:pPr>
    </w:lvl>
    <w:lvl w:ilvl="7" w:tplc="463E4834" w:tentative="1">
      <w:start w:val="1"/>
      <w:numFmt w:val="lowerLetter"/>
      <w:lvlText w:val="%8."/>
      <w:lvlJc w:val="left"/>
      <w:pPr>
        <w:ind w:left="5760" w:hanging="360"/>
      </w:pPr>
    </w:lvl>
    <w:lvl w:ilvl="8" w:tplc="42B4518C" w:tentative="1">
      <w:start w:val="1"/>
      <w:numFmt w:val="lowerRoman"/>
      <w:lvlText w:val="%9."/>
      <w:lvlJc w:val="right"/>
      <w:pPr>
        <w:ind w:left="6480" w:hanging="180"/>
      </w:pPr>
    </w:lvl>
  </w:abstractNum>
  <w:abstractNum w:abstractNumId="5" w15:restartNumberingAfterBreak="0">
    <w:nsid w:val="1A04474F"/>
    <w:multiLevelType w:val="hybridMultilevel"/>
    <w:tmpl w:val="80408462"/>
    <w:lvl w:ilvl="0" w:tplc="00E0FB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6" w15:restartNumberingAfterBreak="0">
    <w:nsid w:val="1B7B7050"/>
    <w:multiLevelType w:val="multilevel"/>
    <w:tmpl w:val="F09AD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237A0E"/>
    <w:multiLevelType w:val="hybridMultilevel"/>
    <w:tmpl w:val="5618386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48E01D4"/>
    <w:multiLevelType w:val="multilevel"/>
    <w:tmpl w:val="22D802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60140E8"/>
    <w:multiLevelType w:val="multilevel"/>
    <w:tmpl w:val="242283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650090A"/>
    <w:multiLevelType w:val="hybridMultilevel"/>
    <w:tmpl w:val="0C7A1DDC"/>
    <w:lvl w:ilvl="0" w:tplc="0409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1" w15:restartNumberingAfterBreak="0">
    <w:nsid w:val="2D4C77BA"/>
    <w:multiLevelType w:val="hybridMultilevel"/>
    <w:tmpl w:val="EE92EA30"/>
    <w:lvl w:ilvl="0" w:tplc="0402000B">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12" w15:restartNumberingAfterBreak="0">
    <w:nsid w:val="32047438"/>
    <w:multiLevelType w:val="multilevel"/>
    <w:tmpl w:val="9B742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D80631"/>
    <w:multiLevelType w:val="hybridMultilevel"/>
    <w:tmpl w:val="CC80E6A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4AD921E4"/>
    <w:multiLevelType w:val="hybridMultilevel"/>
    <w:tmpl w:val="A15CC45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C9F3B65"/>
    <w:multiLevelType w:val="hybridMultilevel"/>
    <w:tmpl w:val="91DC4E8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E211263"/>
    <w:multiLevelType w:val="multilevel"/>
    <w:tmpl w:val="26AE2418"/>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abstractNum w:abstractNumId="17" w15:restartNumberingAfterBreak="0">
    <w:nsid w:val="562628E1"/>
    <w:multiLevelType w:val="hybridMultilevel"/>
    <w:tmpl w:val="DD4E8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D6C39A9"/>
    <w:multiLevelType w:val="multilevel"/>
    <w:tmpl w:val="55449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E843746"/>
    <w:multiLevelType w:val="hybridMultilevel"/>
    <w:tmpl w:val="AE464E06"/>
    <w:lvl w:ilvl="0" w:tplc="3DD4450E">
      <w:start w:val="1"/>
      <w:numFmt w:val="lowerLetter"/>
      <w:lvlText w:val="(%1)"/>
      <w:lvlJc w:val="left"/>
      <w:pPr>
        <w:ind w:left="360" w:hanging="360"/>
      </w:pPr>
      <w:rPr>
        <w:rFonts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59D7CA1"/>
    <w:multiLevelType w:val="hybridMultilevel"/>
    <w:tmpl w:val="E8F471EA"/>
    <w:lvl w:ilvl="0" w:tplc="0809000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1" w15:restartNumberingAfterBreak="0">
    <w:nsid w:val="67520937"/>
    <w:multiLevelType w:val="hybridMultilevel"/>
    <w:tmpl w:val="34C6E5BC"/>
    <w:lvl w:ilvl="0" w:tplc="37D0A0A4">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2" w15:restartNumberingAfterBreak="0">
    <w:nsid w:val="68BC540D"/>
    <w:multiLevelType w:val="hybridMultilevel"/>
    <w:tmpl w:val="7646FB04"/>
    <w:lvl w:ilvl="0" w:tplc="52FE4A10">
      <w:start w:val="1"/>
      <w:numFmt w:val="lowerRoman"/>
      <w:lvlText w:val="%1."/>
      <w:lvlJc w:val="right"/>
      <w:pPr>
        <w:ind w:left="720" w:hanging="360"/>
      </w:pPr>
    </w:lvl>
    <w:lvl w:ilvl="1" w:tplc="9A16A27A" w:tentative="1">
      <w:start w:val="1"/>
      <w:numFmt w:val="lowerLetter"/>
      <w:lvlText w:val="%2."/>
      <w:lvlJc w:val="left"/>
      <w:pPr>
        <w:ind w:left="1440" w:hanging="360"/>
      </w:pPr>
    </w:lvl>
    <w:lvl w:ilvl="2" w:tplc="AF200BE2" w:tentative="1">
      <w:start w:val="1"/>
      <w:numFmt w:val="lowerRoman"/>
      <w:lvlText w:val="%3."/>
      <w:lvlJc w:val="right"/>
      <w:pPr>
        <w:ind w:left="2160" w:hanging="180"/>
      </w:pPr>
    </w:lvl>
    <w:lvl w:ilvl="3" w:tplc="19D43344" w:tentative="1">
      <w:start w:val="1"/>
      <w:numFmt w:val="decimal"/>
      <w:lvlText w:val="%4."/>
      <w:lvlJc w:val="left"/>
      <w:pPr>
        <w:ind w:left="2880" w:hanging="360"/>
      </w:pPr>
    </w:lvl>
    <w:lvl w:ilvl="4" w:tplc="482E8BD4" w:tentative="1">
      <w:start w:val="1"/>
      <w:numFmt w:val="lowerLetter"/>
      <w:lvlText w:val="%5."/>
      <w:lvlJc w:val="left"/>
      <w:pPr>
        <w:ind w:left="3600" w:hanging="360"/>
      </w:pPr>
    </w:lvl>
    <w:lvl w:ilvl="5" w:tplc="E6027CE2" w:tentative="1">
      <w:start w:val="1"/>
      <w:numFmt w:val="lowerRoman"/>
      <w:lvlText w:val="%6."/>
      <w:lvlJc w:val="right"/>
      <w:pPr>
        <w:ind w:left="4320" w:hanging="180"/>
      </w:pPr>
    </w:lvl>
    <w:lvl w:ilvl="6" w:tplc="54E2FCDA" w:tentative="1">
      <w:start w:val="1"/>
      <w:numFmt w:val="decimal"/>
      <w:lvlText w:val="%7."/>
      <w:lvlJc w:val="left"/>
      <w:pPr>
        <w:ind w:left="5040" w:hanging="360"/>
      </w:pPr>
    </w:lvl>
    <w:lvl w:ilvl="7" w:tplc="03D453A0" w:tentative="1">
      <w:start w:val="1"/>
      <w:numFmt w:val="lowerLetter"/>
      <w:lvlText w:val="%8."/>
      <w:lvlJc w:val="left"/>
      <w:pPr>
        <w:ind w:left="5760" w:hanging="360"/>
      </w:pPr>
    </w:lvl>
    <w:lvl w:ilvl="8" w:tplc="76D073F2" w:tentative="1">
      <w:start w:val="1"/>
      <w:numFmt w:val="lowerRoman"/>
      <w:lvlText w:val="%9."/>
      <w:lvlJc w:val="right"/>
      <w:pPr>
        <w:ind w:left="6480" w:hanging="180"/>
      </w:pPr>
    </w:lvl>
  </w:abstractNum>
  <w:abstractNum w:abstractNumId="23" w15:restartNumberingAfterBreak="0">
    <w:nsid w:val="6C0F4A9C"/>
    <w:multiLevelType w:val="hybridMultilevel"/>
    <w:tmpl w:val="0E3EB14C"/>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6CA00A96"/>
    <w:multiLevelType w:val="hybridMultilevel"/>
    <w:tmpl w:val="7612139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F2B140D"/>
    <w:multiLevelType w:val="hybridMultilevel"/>
    <w:tmpl w:val="D214016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FE7350E"/>
    <w:multiLevelType w:val="hybridMultilevel"/>
    <w:tmpl w:val="338C0A2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18F406F"/>
    <w:multiLevelType w:val="hybridMultilevel"/>
    <w:tmpl w:val="C2720F22"/>
    <w:lvl w:ilvl="0" w:tplc="51A0E61E">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8" w15:restartNumberingAfterBreak="0">
    <w:nsid w:val="76770D2E"/>
    <w:multiLevelType w:val="hybridMultilevel"/>
    <w:tmpl w:val="534AB1D0"/>
    <w:lvl w:ilvl="0" w:tplc="5824F66C">
      <w:start w:val="1"/>
      <w:numFmt w:val="decimal"/>
      <w:lvlText w:val="%1."/>
      <w:lvlJc w:val="left"/>
      <w:pPr>
        <w:ind w:left="1080" w:hanging="360"/>
      </w:pPr>
      <w:rPr>
        <w:rFonts w:hint="default"/>
      </w:rPr>
    </w:lvl>
    <w:lvl w:ilvl="1" w:tplc="04020019" w:tentative="1">
      <w:start w:val="1"/>
      <w:numFmt w:val="lowerLetter"/>
      <w:lvlText w:val="%2."/>
      <w:lvlJc w:val="left"/>
      <w:pPr>
        <w:ind w:left="1800" w:hanging="360"/>
      </w:pPr>
    </w:lvl>
    <w:lvl w:ilvl="2" w:tplc="0402001B" w:tentative="1">
      <w:start w:val="1"/>
      <w:numFmt w:val="lowerRoman"/>
      <w:lvlText w:val="%3."/>
      <w:lvlJc w:val="right"/>
      <w:pPr>
        <w:ind w:left="2520" w:hanging="180"/>
      </w:pPr>
    </w:lvl>
    <w:lvl w:ilvl="3" w:tplc="0402000F" w:tentative="1">
      <w:start w:val="1"/>
      <w:numFmt w:val="decimal"/>
      <w:lvlText w:val="%4."/>
      <w:lvlJc w:val="left"/>
      <w:pPr>
        <w:ind w:left="3240" w:hanging="360"/>
      </w:pPr>
    </w:lvl>
    <w:lvl w:ilvl="4" w:tplc="04020019" w:tentative="1">
      <w:start w:val="1"/>
      <w:numFmt w:val="lowerLetter"/>
      <w:lvlText w:val="%5."/>
      <w:lvlJc w:val="left"/>
      <w:pPr>
        <w:ind w:left="3960" w:hanging="360"/>
      </w:pPr>
    </w:lvl>
    <w:lvl w:ilvl="5" w:tplc="0402001B" w:tentative="1">
      <w:start w:val="1"/>
      <w:numFmt w:val="lowerRoman"/>
      <w:lvlText w:val="%6."/>
      <w:lvlJc w:val="right"/>
      <w:pPr>
        <w:ind w:left="4680" w:hanging="180"/>
      </w:pPr>
    </w:lvl>
    <w:lvl w:ilvl="6" w:tplc="0402000F" w:tentative="1">
      <w:start w:val="1"/>
      <w:numFmt w:val="decimal"/>
      <w:lvlText w:val="%7."/>
      <w:lvlJc w:val="left"/>
      <w:pPr>
        <w:ind w:left="5400" w:hanging="360"/>
      </w:pPr>
    </w:lvl>
    <w:lvl w:ilvl="7" w:tplc="04020019" w:tentative="1">
      <w:start w:val="1"/>
      <w:numFmt w:val="lowerLetter"/>
      <w:lvlText w:val="%8."/>
      <w:lvlJc w:val="left"/>
      <w:pPr>
        <w:ind w:left="6120" w:hanging="360"/>
      </w:pPr>
    </w:lvl>
    <w:lvl w:ilvl="8" w:tplc="0402001B" w:tentative="1">
      <w:start w:val="1"/>
      <w:numFmt w:val="lowerRoman"/>
      <w:lvlText w:val="%9."/>
      <w:lvlJc w:val="right"/>
      <w:pPr>
        <w:ind w:left="6840" w:hanging="180"/>
      </w:pPr>
    </w:lvl>
  </w:abstractNum>
  <w:abstractNum w:abstractNumId="29" w15:restartNumberingAfterBreak="0">
    <w:nsid w:val="78FE7D67"/>
    <w:multiLevelType w:val="hybridMultilevel"/>
    <w:tmpl w:val="7A0A510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7172051">
    <w:abstractNumId w:val="29"/>
  </w:num>
  <w:num w:numId="2" w16cid:durableId="2065911728">
    <w:abstractNumId w:val="4"/>
  </w:num>
  <w:num w:numId="3" w16cid:durableId="1764565680">
    <w:abstractNumId w:val="22"/>
  </w:num>
  <w:num w:numId="4" w16cid:durableId="1377508752">
    <w:abstractNumId w:val="7"/>
  </w:num>
  <w:num w:numId="5" w16cid:durableId="1641618794">
    <w:abstractNumId w:val="17"/>
  </w:num>
  <w:num w:numId="6" w16cid:durableId="656809580">
    <w:abstractNumId w:val="14"/>
  </w:num>
  <w:num w:numId="7" w16cid:durableId="742921398">
    <w:abstractNumId w:val="25"/>
  </w:num>
  <w:num w:numId="8" w16cid:durableId="1390110254">
    <w:abstractNumId w:val="24"/>
  </w:num>
  <w:num w:numId="9" w16cid:durableId="2142192054">
    <w:abstractNumId w:val="9"/>
  </w:num>
  <w:num w:numId="10" w16cid:durableId="2081948340">
    <w:abstractNumId w:val="18"/>
  </w:num>
  <w:num w:numId="11" w16cid:durableId="506554693">
    <w:abstractNumId w:val="8"/>
  </w:num>
  <w:num w:numId="12" w16cid:durableId="204027400">
    <w:abstractNumId w:val="2"/>
  </w:num>
  <w:num w:numId="13" w16cid:durableId="1387294928">
    <w:abstractNumId w:val="11"/>
  </w:num>
  <w:num w:numId="14" w16cid:durableId="190728078">
    <w:abstractNumId w:val="19"/>
  </w:num>
  <w:num w:numId="15" w16cid:durableId="2124374492">
    <w:abstractNumId w:val="20"/>
  </w:num>
  <w:num w:numId="16" w16cid:durableId="1404446327">
    <w:abstractNumId w:val="23"/>
  </w:num>
  <w:num w:numId="17" w16cid:durableId="1536699459">
    <w:abstractNumId w:val="13"/>
  </w:num>
  <w:num w:numId="18" w16cid:durableId="239219105">
    <w:abstractNumId w:val="10"/>
  </w:num>
  <w:num w:numId="19" w16cid:durableId="1011907109">
    <w:abstractNumId w:val="27"/>
  </w:num>
  <w:num w:numId="20" w16cid:durableId="1424256762">
    <w:abstractNumId w:val="1"/>
  </w:num>
  <w:num w:numId="21" w16cid:durableId="1937589642">
    <w:abstractNumId w:val="5"/>
  </w:num>
  <w:num w:numId="22" w16cid:durableId="1044405643">
    <w:abstractNumId w:val="3"/>
  </w:num>
  <w:num w:numId="23" w16cid:durableId="1942496061">
    <w:abstractNumId w:val="21"/>
  </w:num>
  <w:num w:numId="24" w16cid:durableId="720402750">
    <w:abstractNumId w:val="12"/>
  </w:num>
  <w:num w:numId="25" w16cid:durableId="1521238485">
    <w:abstractNumId w:val="6"/>
  </w:num>
  <w:num w:numId="26" w16cid:durableId="356348229">
    <w:abstractNumId w:val="28"/>
  </w:num>
  <w:num w:numId="27" w16cid:durableId="1614053347">
    <w:abstractNumId w:val="26"/>
  </w:num>
  <w:num w:numId="28" w16cid:durableId="1495873504">
    <w:abstractNumId w:val="15"/>
  </w:num>
  <w:num w:numId="29" w16cid:durableId="30343905">
    <w:abstractNumId w:val="16"/>
  </w:num>
  <w:num w:numId="30" w16cid:durableId="10838428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A0NjK2NDM3sjS2tDBS0lEKTi0uzszPAykwrAUAXknnriwAAAA="/>
  </w:docVars>
  <w:rsids>
    <w:rsidRoot w:val="00B45E14"/>
    <w:rsid w:val="0000503E"/>
    <w:rsid w:val="00015C51"/>
    <w:rsid w:val="0005118E"/>
    <w:rsid w:val="000557B6"/>
    <w:rsid w:val="00066DA8"/>
    <w:rsid w:val="000855F0"/>
    <w:rsid w:val="000B086E"/>
    <w:rsid w:val="000B180F"/>
    <w:rsid w:val="000D3215"/>
    <w:rsid w:val="000E116A"/>
    <w:rsid w:val="000F4962"/>
    <w:rsid w:val="000F4F60"/>
    <w:rsid w:val="001160CA"/>
    <w:rsid w:val="00122537"/>
    <w:rsid w:val="00133EF9"/>
    <w:rsid w:val="00140374"/>
    <w:rsid w:val="001573DC"/>
    <w:rsid w:val="00167F8A"/>
    <w:rsid w:val="00185C5E"/>
    <w:rsid w:val="0019538F"/>
    <w:rsid w:val="001B2227"/>
    <w:rsid w:val="001B281E"/>
    <w:rsid w:val="001E7B38"/>
    <w:rsid w:val="001F0A76"/>
    <w:rsid w:val="0022668B"/>
    <w:rsid w:val="0023071A"/>
    <w:rsid w:val="00233814"/>
    <w:rsid w:val="0025109E"/>
    <w:rsid w:val="00274843"/>
    <w:rsid w:val="00290CD1"/>
    <w:rsid w:val="00294F7A"/>
    <w:rsid w:val="0029640E"/>
    <w:rsid w:val="002B0615"/>
    <w:rsid w:val="002C1A0B"/>
    <w:rsid w:val="003151A6"/>
    <w:rsid w:val="003225A8"/>
    <w:rsid w:val="0036392C"/>
    <w:rsid w:val="003702D8"/>
    <w:rsid w:val="00381F4A"/>
    <w:rsid w:val="003A1DF9"/>
    <w:rsid w:val="003C41FD"/>
    <w:rsid w:val="00423B9E"/>
    <w:rsid w:val="00457CCE"/>
    <w:rsid w:val="004625EB"/>
    <w:rsid w:val="004775F6"/>
    <w:rsid w:val="004A2540"/>
    <w:rsid w:val="004B3203"/>
    <w:rsid w:val="004E2F5D"/>
    <w:rsid w:val="004F7DCF"/>
    <w:rsid w:val="00515F7D"/>
    <w:rsid w:val="00522A14"/>
    <w:rsid w:val="00530836"/>
    <w:rsid w:val="00553219"/>
    <w:rsid w:val="00554318"/>
    <w:rsid w:val="005709F2"/>
    <w:rsid w:val="005715B3"/>
    <w:rsid w:val="005724EC"/>
    <w:rsid w:val="00585309"/>
    <w:rsid w:val="0059637D"/>
    <w:rsid w:val="005A271D"/>
    <w:rsid w:val="005B014C"/>
    <w:rsid w:val="005B1350"/>
    <w:rsid w:val="005B5F8C"/>
    <w:rsid w:val="005C1B3D"/>
    <w:rsid w:val="005C1F44"/>
    <w:rsid w:val="005D245A"/>
    <w:rsid w:val="005E623F"/>
    <w:rsid w:val="005F0843"/>
    <w:rsid w:val="006028A7"/>
    <w:rsid w:val="00616927"/>
    <w:rsid w:val="006227CA"/>
    <w:rsid w:val="0063413D"/>
    <w:rsid w:val="006600C2"/>
    <w:rsid w:val="00673893"/>
    <w:rsid w:val="0067625D"/>
    <w:rsid w:val="006A2BA4"/>
    <w:rsid w:val="006C0A6A"/>
    <w:rsid w:val="006C0E55"/>
    <w:rsid w:val="006C1475"/>
    <w:rsid w:val="006F140C"/>
    <w:rsid w:val="006F37AD"/>
    <w:rsid w:val="006F7B6F"/>
    <w:rsid w:val="00721A21"/>
    <w:rsid w:val="0073041B"/>
    <w:rsid w:val="00733789"/>
    <w:rsid w:val="00734049"/>
    <w:rsid w:val="00780E67"/>
    <w:rsid w:val="007A1A5E"/>
    <w:rsid w:val="007A7E16"/>
    <w:rsid w:val="00816425"/>
    <w:rsid w:val="0082003D"/>
    <w:rsid w:val="008307E9"/>
    <w:rsid w:val="008417D9"/>
    <w:rsid w:val="008428BB"/>
    <w:rsid w:val="008444FA"/>
    <w:rsid w:val="008479C7"/>
    <w:rsid w:val="008604D0"/>
    <w:rsid w:val="00890480"/>
    <w:rsid w:val="008C31DE"/>
    <w:rsid w:val="008D564D"/>
    <w:rsid w:val="00903ACC"/>
    <w:rsid w:val="00931663"/>
    <w:rsid w:val="009341B0"/>
    <w:rsid w:val="0095166E"/>
    <w:rsid w:val="00963F59"/>
    <w:rsid w:val="00A1125C"/>
    <w:rsid w:val="00A114C9"/>
    <w:rsid w:val="00A146F3"/>
    <w:rsid w:val="00A26FE9"/>
    <w:rsid w:val="00A45AB4"/>
    <w:rsid w:val="00AA0183"/>
    <w:rsid w:val="00AB34D0"/>
    <w:rsid w:val="00AC6389"/>
    <w:rsid w:val="00AE606B"/>
    <w:rsid w:val="00AF3289"/>
    <w:rsid w:val="00B37813"/>
    <w:rsid w:val="00B45E14"/>
    <w:rsid w:val="00B669F6"/>
    <w:rsid w:val="00B67C5E"/>
    <w:rsid w:val="00B82A8A"/>
    <w:rsid w:val="00B8509B"/>
    <w:rsid w:val="00B86BB5"/>
    <w:rsid w:val="00BC1C29"/>
    <w:rsid w:val="00BE3BAD"/>
    <w:rsid w:val="00C14BA1"/>
    <w:rsid w:val="00C1793A"/>
    <w:rsid w:val="00C52CEB"/>
    <w:rsid w:val="00CB154D"/>
    <w:rsid w:val="00CC454A"/>
    <w:rsid w:val="00CD1F1C"/>
    <w:rsid w:val="00D24528"/>
    <w:rsid w:val="00D43908"/>
    <w:rsid w:val="00D531EC"/>
    <w:rsid w:val="00D55136"/>
    <w:rsid w:val="00D65C61"/>
    <w:rsid w:val="00D67D6E"/>
    <w:rsid w:val="00D750BD"/>
    <w:rsid w:val="00DA0FB3"/>
    <w:rsid w:val="00DA5008"/>
    <w:rsid w:val="00DB441B"/>
    <w:rsid w:val="00DC7B2C"/>
    <w:rsid w:val="00DD55A7"/>
    <w:rsid w:val="00E0456C"/>
    <w:rsid w:val="00E22DEA"/>
    <w:rsid w:val="00E52623"/>
    <w:rsid w:val="00E87D6F"/>
    <w:rsid w:val="00EA14EC"/>
    <w:rsid w:val="00EA153B"/>
    <w:rsid w:val="00EA43A5"/>
    <w:rsid w:val="00F05B9B"/>
    <w:rsid w:val="00F17561"/>
    <w:rsid w:val="00F21B99"/>
    <w:rsid w:val="00F267FC"/>
    <w:rsid w:val="00F30A79"/>
    <w:rsid w:val="00F37923"/>
    <w:rsid w:val="00F40B76"/>
    <w:rsid w:val="00F6637C"/>
    <w:rsid w:val="00F949AB"/>
    <w:rsid w:val="00F96A82"/>
    <w:rsid w:val="00FE2E53"/>
    <w:rsid w:val="00FF0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6D65C"/>
  <w15:chartTrackingRefBased/>
  <w15:docId w15:val="{EAF89701-9B0F-4BCD-850F-052548C8A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50B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3225A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80E67"/>
    <w:pPr>
      <w:spacing w:after="0" w:line="240" w:lineRule="auto"/>
    </w:pPr>
    <w:rPr>
      <w:rFonts w:eastAsiaTheme="minorEastAsia"/>
      <w:kern w:val="0"/>
      <w14:ligatures w14:val="none"/>
    </w:rPr>
  </w:style>
  <w:style w:type="character" w:customStyle="1" w:styleId="NoSpacingChar">
    <w:name w:val="No Spacing Char"/>
    <w:basedOn w:val="DefaultParagraphFont"/>
    <w:link w:val="NoSpacing"/>
    <w:uiPriority w:val="1"/>
    <w:rsid w:val="00780E67"/>
    <w:rPr>
      <w:rFonts w:eastAsiaTheme="minorEastAsia"/>
      <w:kern w:val="0"/>
      <w14:ligatures w14:val="none"/>
    </w:rPr>
  </w:style>
  <w:style w:type="paragraph" w:styleId="ListParagraph">
    <w:name w:val="List Paragraph"/>
    <w:basedOn w:val="Normal"/>
    <w:uiPriority w:val="34"/>
    <w:qFormat/>
    <w:rsid w:val="00780E67"/>
    <w:pPr>
      <w:ind w:left="720"/>
      <w:contextualSpacing/>
    </w:pPr>
  </w:style>
  <w:style w:type="paragraph" w:styleId="Header">
    <w:name w:val="header"/>
    <w:basedOn w:val="Normal"/>
    <w:link w:val="HeaderChar"/>
    <w:uiPriority w:val="99"/>
    <w:unhideWhenUsed/>
    <w:rsid w:val="0059637D"/>
    <w:pPr>
      <w:tabs>
        <w:tab w:val="center" w:pos="4680"/>
        <w:tab w:val="right" w:pos="9360"/>
      </w:tabs>
      <w:spacing w:after="0" w:line="240" w:lineRule="auto"/>
    </w:pPr>
    <w:rPr>
      <w:kern w:val="0"/>
      <w14:ligatures w14:val="none"/>
    </w:rPr>
  </w:style>
  <w:style w:type="character" w:customStyle="1" w:styleId="HeaderChar">
    <w:name w:val="Header Char"/>
    <w:basedOn w:val="DefaultParagraphFont"/>
    <w:link w:val="Header"/>
    <w:uiPriority w:val="99"/>
    <w:rsid w:val="0059637D"/>
    <w:rPr>
      <w:kern w:val="0"/>
      <w14:ligatures w14:val="none"/>
    </w:rPr>
  </w:style>
  <w:style w:type="paragraph" w:styleId="Footer">
    <w:name w:val="footer"/>
    <w:basedOn w:val="Normal"/>
    <w:link w:val="FooterChar"/>
    <w:uiPriority w:val="99"/>
    <w:unhideWhenUsed/>
    <w:rsid w:val="002C1A0B"/>
    <w:pPr>
      <w:tabs>
        <w:tab w:val="center" w:pos="4703"/>
        <w:tab w:val="right" w:pos="9406"/>
      </w:tabs>
      <w:spacing w:after="0" w:line="240" w:lineRule="auto"/>
    </w:pPr>
  </w:style>
  <w:style w:type="character" w:customStyle="1" w:styleId="FooterChar">
    <w:name w:val="Footer Char"/>
    <w:basedOn w:val="DefaultParagraphFont"/>
    <w:link w:val="Footer"/>
    <w:uiPriority w:val="99"/>
    <w:rsid w:val="002C1A0B"/>
  </w:style>
  <w:style w:type="character" w:styleId="Emphasis">
    <w:name w:val="Emphasis"/>
    <w:basedOn w:val="DefaultParagraphFont"/>
    <w:uiPriority w:val="20"/>
    <w:qFormat/>
    <w:rsid w:val="00D65C61"/>
    <w:rPr>
      <w:i/>
      <w:iCs/>
    </w:rPr>
  </w:style>
  <w:style w:type="paragraph" w:styleId="NormalWeb">
    <w:name w:val="Normal (Web)"/>
    <w:basedOn w:val="Normal"/>
    <w:uiPriority w:val="99"/>
    <w:unhideWhenUsed/>
    <w:rsid w:val="0023381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unhideWhenUsed/>
    <w:rsid w:val="00233814"/>
    <w:rPr>
      <w:color w:val="0000FF" w:themeColor="hyperlink"/>
      <w:u w:val="single"/>
    </w:rPr>
  </w:style>
  <w:style w:type="character" w:customStyle="1" w:styleId="Heading1Char">
    <w:name w:val="Heading 1 Char"/>
    <w:basedOn w:val="DefaultParagraphFont"/>
    <w:link w:val="Heading1"/>
    <w:uiPriority w:val="9"/>
    <w:rsid w:val="00D750BD"/>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D750BD"/>
    <w:pPr>
      <w:spacing w:line="259" w:lineRule="auto"/>
      <w:outlineLvl w:val="9"/>
    </w:pPr>
    <w:rPr>
      <w:kern w:val="0"/>
      <w14:ligatures w14:val="none"/>
    </w:rPr>
  </w:style>
  <w:style w:type="paragraph" w:styleId="TOC2">
    <w:name w:val="toc 2"/>
    <w:basedOn w:val="Normal"/>
    <w:next w:val="Normal"/>
    <w:autoRedefine/>
    <w:uiPriority w:val="39"/>
    <w:unhideWhenUsed/>
    <w:rsid w:val="000B086E"/>
    <w:pPr>
      <w:tabs>
        <w:tab w:val="right" w:leader="dot" w:pos="9350"/>
      </w:tabs>
      <w:spacing w:after="0" w:line="360" w:lineRule="auto"/>
      <w:ind w:firstLine="1134"/>
    </w:pPr>
    <w:rPr>
      <w:rFonts w:eastAsiaTheme="minorEastAsia" w:cs="Times New Roman"/>
      <w:kern w:val="0"/>
      <w14:ligatures w14:val="none"/>
    </w:rPr>
  </w:style>
  <w:style w:type="paragraph" w:styleId="TOC1">
    <w:name w:val="toc 1"/>
    <w:basedOn w:val="Normal"/>
    <w:next w:val="Normal"/>
    <w:autoRedefine/>
    <w:uiPriority w:val="39"/>
    <w:unhideWhenUsed/>
    <w:rsid w:val="00D750BD"/>
    <w:pPr>
      <w:spacing w:after="100" w:line="259" w:lineRule="auto"/>
    </w:pPr>
    <w:rPr>
      <w:rFonts w:eastAsiaTheme="minorEastAsia" w:cs="Times New Roman"/>
      <w:kern w:val="0"/>
      <w14:ligatures w14:val="none"/>
    </w:rPr>
  </w:style>
  <w:style w:type="paragraph" w:styleId="TOC3">
    <w:name w:val="toc 3"/>
    <w:basedOn w:val="Normal"/>
    <w:next w:val="Normal"/>
    <w:autoRedefine/>
    <w:uiPriority w:val="39"/>
    <w:unhideWhenUsed/>
    <w:rsid w:val="00D750BD"/>
    <w:pPr>
      <w:spacing w:after="100" w:line="259" w:lineRule="auto"/>
      <w:ind w:left="440"/>
    </w:pPr>
    <w:rPr>
      <w:rFonts w:eastAsiaTheme="minorEastAsia" w:cs="Times New Roman"/>
      <w:kern w:val="0"/>
      <w14:ligatures w14:val="none"/>
    </w:rPr>
  </w:style>
  <w:style w:type="paragraph" w:customStyle="1" w:styleId="whitespace-pre-wrap">
    <w:name w:val="whitespace-pre-wrap"/>
    <w:basedOn w:val="Normal"/>
    <w:rsid w:val="00DB441B"/>
    <w:pPr>
      <w:spacing w:before="100" w:beforeAutospacing="1" w:after="100" w:afterAutospacing="1" w:line="240" w:lineRule="auto"/>
    </w:pPr>
    <w:rPr>
      <w:rFonts w:ascii="Times New Roman" w:eastAsia="Times New Roman" w:hAnsi="Times New Roman" w:cs="Times New Roman"/>
      <w:kern w:val="0"/>
      <w:sz w:val="24"/>
      <w:szCs w:val="24"/>
      <w:lang w:val="bg-BG"/>
      <w14:ligatures w14:val="none"/>
    </w:rPr>
  </w:style>
  <w:style w:type="character" w:styleId="UnresolvedMention">
    <w:name w:val="Unresolved Mention"/>
    <w:basedOn w:val="DefaultParagraphFont"/>
    <w:uiPriority w:val="99"/>
    <w:semiHidden/>
    <w:unhideWhenUsed/>
    <w:rsid w:val="005715B3"/>
    <w:rPr>
      <w:color w:val="605E5C"/>
      <w:shd w:val="clear" w:color="auto" w:fill="E1DFDD"/>
    </w:rPr>
  </w:style>
  <w:style w:type="paragraph" w:styleId="Title">
    <w:name w:val="Title"/>
    <w:basedOn w:val="Normal"/>
    <w:next w:val="Normal"/>
    <w:link w:val="TitleChar"/>
    <w:uiPriority w:val="10"/>
    <w:qFormat/>
    <w:rsid w:val="003225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5A8"/>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3225A8"/>
    <w:rPr>
      <w:rFonts w:asciiTheme="majorHAnsi" w:eastAsiaTheme="majorEastAsia" w:hAnsiTheme="majorHAnsi" w:cstheme="majorBidi"/>
      <w:color w:val="365F91" w:themeColor="accent1" w:themeShade="BF"/>
      <w:sz w:val="26"/>
      <w:szCs w:val="26"/>
    </w:rPr>
  </w:style>
  <w:style w:type="character" w:styleId="Strong">
    <w:name w:val="Strong"/>
    <w:basedOn w:val="DefaultParagraphFont"/>
    <w:uiPriority w:val="22"/>
    <w:qFormat/>
    <w:rsid w:val="00E0456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4670">
      <w:bodyDiv w:val="1"/>
      <w:marLeft w:val="0"/>
      <w:marRight w:val="0"/>
      <w:marTop w:val="0"/>
      <w:marBottom w:val="0"/>
      <w:divBdr>
        <w:top w:val="none" w:sz="0" w:space="0" w:color="auto"/>
        <w:left w:val="none" w:sz="0" w:space="0" w:color="auto"/>
        <w:bottom w:val="none" w:sz="0" w:space="0" w:color="auto"/>
        <w:right w:val="none" w:sz="0" w:space="0" w:color="auto"/>
      </w:divBdr>
    </w:div>
    <w:div w:id="26420080">
      <w:bodyDiv w:val="1"/>
      <w:marLeft w:val="0"/>
      <w:marRight w:val="0"/>
      <w:marTop w:val="0"/>
      <w:marBottom w:val="0"/>
      <w:divBdr>
        <w:top w:val="none" w:sz="0" w:space="0" w:color="auto"/>
        <w:left w:val="none" w:sz="0" w:space="0" w:color="auto"/>
        <w:bottom w:val="none" w:sz="0" w:space="0" w:color="auto"/>
        <w:right w:val="none" w:sz="0" w:space="0" w:color="auto"/>
      </w:divBdr>
    </w:div>
    <w:div w:id="31657902">
      <w:bodyDiv w:val="1"/>
      <w:marLeft w:val="0"/>
      <w:marRight w:val="0"/>
      <w:marTop w:val="0"/>
      <w:marBottom w:val="0"/>
      <w:divBdr>
        <w:top w:val="none" w:sz="0" w:space="0" w:color="auto"/>
        <w:left w:val="none" w:sz="0" w:space="0" w:color="auto"/>
        <w:bottom w:val="none" w:sz="0" w:space="0" w:color="auto"/>
        <w:right w:val="none" w:sz="0" w:space="0" w:color="auto"/>
      </w:divBdr>
    </w:div>
    <w:div w:id="32925583">
      <w:bodyDiv w:val="1"/>
      <w:marLeft w:val="0"/>
      <w:marRight w:val="0"/>
      <w:marTop w:val="0"/>
      <w:marBottom w:val="0"/>
      <w:divBdr>
        <w:top w:val="none" w:sz="0" w:space="0" w:color="auto"/>
        <w:left w:val="none" w:sz="0" w:space="0" w:color="auto"/>
        <w:bottom w:val="none" w:sz="0" w:space="0" w:color="auto"/>
        <w:right w:val="none" w:sz="0" w:space="0" w:color="auto"/>
      </w:divBdr>
    </w:div>
    <w:div w:id="47652379">
      <w:bodyDiv w:val="1"/>
      <w:marLeft w:val="0"/>
      <w:marRight w:val="0"/>
      <w:marTop w:val="0"/>
      <w:marBottom w:val="0"/>
      <w:divBdr>
        <w:top w:val="none" w:sz="0" w:space="0" w:color="auto"/>
        <w:left w:val="none" w:sz="0" w:space="0" w:color="auto"/>
        <w:bottom w:val="none" w:sz="0" w:space="0" w:color="auto"/>
        <w:right w:val="none" w:sz="0" w:space="0" w:color="auto"/>
      </w:divBdr>
    </w:div>
    <w:div w:id="82992027">
      <w:bodyDiv w:val="1"/>
      <w:marLeft w:val="0"/>
      <w:marRight w:val="0"/>
      <w:marTop w:val="0"/>
      <w:marBottom w:val="0"/>
      <w:divBdr>
        <w:top w:val="none" w:sz="0" w:space="0" w:color="auto"/>
        <w:left w:val="none" w:sz="0" w:space="0" w:color="auto"/>
        <w:bottom w:val="none" w:sz="0" w:space="0" w:color="auto"/>
        <w:right w:val="none" w:sz="0" w:space="0" w:color="auto"/>
      </w:divBdr>
    </w:div>
    <w:div w:id="88085018">
      <w:bodyDiv w:val="1"/>
      <w:marLeft w:val="0"/>
      <w:marRight w:val="0"/>
      <w:marTop w:val="0"/>
      <w:marBottom w:val="0"/>
      <w:divBdr>
        <w:top w:val="none" w:sz="0" w:space="0" w:color="auto"/>
        <w:left w:val="none" w:sz="0" w:space="0" w:color="auto"/>
        <w:bottom w:val="none" w:sz="0" w:space="0" w:color="auto"/>
        <w:right w:val="none" w:sz="0" w:space="0" w:color="auto"/>
      </w:divBdr>
    </w:div>
    <w:div w:id="92408515">
      <w:bodyDiv w:val="1"/>
      <w:marLeft w:val="0"/>
      <w:marRight w:val="0"/>
      <w:marTop w:val="0"/>
      <w:marBottom w:val="0"/>
      <w:divBdr>
        <w:top w:val="none" w:sz="0" w:space="0" w:color="auto"/>
        <w:left w:val="none" w:sz="0" w:space="0" w:color="auto"/>
        <w:bottom w:val="none" w:sz="0" w:space="0" w:color="auto"/>
        <w:right w:val="none" w:sz="0" w:space="0" w:color="auto"/>
      </w:divBdr>
    </w:div>
    <w:div w:id="108360104">
      <w:bodyDiv w:val="1"/>
      <w:marLeft w:val="0"/>
      <w:marRight w:val="0"/>
      <w:marTop w:val="0"/>
      <w:marBottom w:val="0"/>
      <w:divBdr>
        <w:top w:val="none" w:sz="0" w:space="0" w:color="auto"/>
        <w:left w:val="none" w:sz="0" w:space="0" w:color="auto"/>
        <w:bottom w:val="none" w:sz="0" w:space="0" w:color="auto"/>
        <w:right w:val="none" w:sz="0" w:space="0" w:color="auto"/>
      </w:divBdr>
    </w:div>
    <w:div w:id="110824401">
      <w:bodyDiv w:val="1"/>
      <w:marLeft w:val="0"/>
      <w:marRight w:val="0"/>
      <w:marTop w:val="0"/>
      <w:marBottom w:val="0"/>
      <w:divBdr>
        <w:top w:val="none" w:sz="0" w:space="0" w:color="auto"/>
        <w:left w:val="none" w:sz="0" w:space="0" w:color="auto"/>
        <w:bottom w:val="none" w:sz="0" w:space="0" w:color="auto"/>
        <w:right w:val="none" w:sz="0" w:space="0" w:color="auto"/>
      </w:divBdr>
    </w:div>
    <w:div w:id="113326173">
      <w:bodyDiv w:val="1"/>
      <w:marLeft w:val="0"/>
      <w:marRight w:val="0"/>
      <w:marTop w:val="0"/>
      <w:marBottom w:val="0"/>
      <w:divBdr>
        <w:top w:val="none" w:sz="0" w:space="0" w:color="auto"/>
        <w:left w:val="none" w:sz="0" w:space="0" w:color="auto"/>
        <w:bottom w:val="none" w:sz="0" w:space="0" w:color="auto"/>
        <w:right w:val="none" w:sz="0" w:space="0" w:color="auto"/>
      </w:divBdr>
    </w:div>
    <w:div w:id="206261853">
      <w:bodyDiv w:val="1"/>
      <w:marLeft w:val="0"/>
      <w:marRight w:val="0"/>
      <w:marTop w:val="0"/>
      <w:marBottom w:val="0"/>
      <w:divBdr>
        <w:top w:val="none" w:sz="0" w:space="0" w:color="auto"/>
        <w:left w:val="none" w:sz="0" w:space="0" w:color="auto"/>
        <w:bottom w:val="none" w:sz="0" w:space="0" w:color="auto"/>
        <w:right w:val="none" w:sz="0" w:space="0" w:color="auto"/>
      </w:divBdr>
    </w:div>
    <w:div w:id="214851443">
      <w:bodyDiv w:val="1"/>
      <w:marLeft w:val="0"/>
      <w:marRight w:val="0"/>
      <w:marTop w:val="0"/>
      <w:marBottom w:val="0"/>
      <w:divBdr>
        <w:top w:val="none" w:sz="0" w:space="0" w:color="auto"/>
        <w:left w:val="none" w:sz="0" w:space="0" w:color="auto"/>
        <w:bottom w:val="none" w:sz="0" w:space="0" w:color="auto"/>
        <w:right w:val="none" w:sz="0" w:space="0" w:color="auto"/>
      </w:divBdr>
    </w:div>
    <w:div w:id="235432831">
      <w:bodyDiv w:val="1"/>
      <w:marLeft w:val="0"/>
      <w:marRight w:val="0"/>
      <w:marTop w:val="0"/>
      <w:marBottom w:val="0"/>
      <w:divBdr>
        <w:top w:val="none" w:sz="0" w:space="0" w:color="auto"/>
        <w:left w:val="none" w:sz="0" w:space="0" w:color="auto"/>
        <w:bottom w:val="none" w:sz="0" w:space="0" w:color="auto"/>
        <w:right w:val="none" w:sz="0" w:space="0" w:color="auto"/>
      </w:divBdr>
    </w:div>
    <w:div w:id="249120327">
      <w:bodyDiv w:val="1"/>
      <w:marLeft w:val="0"/>
      <w:marRight w:val="0"/>
      <w:marTop w:val="0"/>
      <w:marBottom w:val="0"/>
      <w:divBdr>
        <w:top w:val="none" w:sz="0" w:space="0" w:color="auto"/>
        <w:left w:val="none" w:sz="0" w:space="0" w:color="auto"/>
        <w:bottom w:val="none" w:sz="0" w:space="0" w:color="auto"/>
        <w:right w:val="none" w:sz="0" w:space="0" w:color="auto"/>
      </w:divBdr>
    </w:div>
    <w:div w:id="266161400">
      <w:bodyDiv w:val="1"/>
      <w:marLeft w:val="0"/>
      <w:marRight w:val="0"/>
      <w:marTop w:val="0"/>
      <w:marBottom w:val="0"/>
      <w:divBdr>
        <w:top w:val="none" w:sz="0" w:space="0" w:color="auto"/>
        <w:left w:val="none" w:sz="0" w:space="0" w:color="auto"/>
        <w:bottom w:val="none" w:sz="0" w:space="0" w:color="auto"/>
        <w:right w:val="none" w:sz="0" w:space="0" w:color="auto"/>
      </w:divBdr>
    </w:div>
    <w:div w:id="286082794">
      <w:bodyDiv w:val="1"/>
      <w:marLeft w:val="0"/>
      <w:marRight w:val="0"/>
      <w:marTop w:val="0"/>
      <w:marBottom w:val="0"/>
      <w:divBdr>
        <w:top w:val="none" w:sz="0" w:space="0" w:color="auto"/>
        <w:left w:val="none" w:sz="0" w:space="0" w:color="auto"/>
        <w:bottom w:val="none" w:sz="0" w:space="0" w:color="auto"/>
        <w:right w:val="none" w:sz="0" w:space="0" w:color="auto"/>
      </w:divBdr>
    </w:div>
    <w:div w:id="317995875">
      <w:bodyDiv w:val="1"/>
      <w:marLeft w:val="0"/>
      <w:marRight w:val="0"/>
      <w:marTop w:val="0"/>
      <w:marBottom w:val="0"/>
      <w:divBdr>
        <w:top w:val="none" w:sz="0" w:space="0" w:color="auto"/>
        <w:left w:val="none" w:sz="0" w:space="0" w:color="auto"/>
        <w:bottom w:val="none" w:sz="0" w:space="0" w:color="auto"/>
        <w:right w:val="none" w:sz="0" w:space="0" w:color="auto"/>
      </w:divBdr>
    </w:div>
    <w:div w:id="332534383">
      <w:bodyDiv w:val="1"/>
      <w:marLeft w:val="0"/>
      <w:marRight w:val="0"/>
      <w:marTop w:val="0"/>
      <w:marBottom w:val="0"/>
      <w:divBdr>
        <w:top w:val="none" w:sz="0" w:space="0" w:color="auto"/>
        <w:left w:val="none" w:sz="0" w:space="0" w:color="auto"/>
        <w:bottom w:val="none" w:sz="0" w:space="0" w:color="auto"/>
        <w:right w:val="none" w:sz="0" w:space="0" w:color="auto"/>
      </w:divBdr>
    </w:div>
    <w:div w:id="357005381">
      <w:bodyDiv w:val="1"/>
      <w:marLeft w:val="0"/>
      <w:marRight w:val="0"/>
      <w:marTop w:val="0"/>
      <w:marBottom w:val="0"/>
      <w:divBdr>
        <w:top w:val="none" w:sz="0" w:space="0" w:color="auto"/>
        <w:left w:val="none" w:sz="0" w:space="0" w:color="auto"/>
        <w:bottom w:val="none" w:sz="0" w:space="0" w:color="auto"/>
        <w:right w:val="none" w:sz="0" w:space="0" w:color="auto"/>
      </w:divBdr>
    </w:div>
    <w:div w:id="475991099">
      <w:bodyDiv w:val="1"/>
      <w:marLeft w:val="0"/>
      <w:marRight w:val="0"/>
      <w:marTop w:val="0"/>
      <w:marBottom w:val="0"/>
      <w:divBdr>
        <w:top w:val="none" w:sz="0" w:space="0" w:color="auto"/>
        <w:left w:val="none" w:sz="0" w:space="0" w:color="auto"/>
        <w:bottom w:val="none" w:sz="0" w:space="0" w:color="auto"/>
        <w:right w:val="none" w:sz="0" w:space="0" w:color="auto"/>
      </w:divBdr>
    </w:div>
    <w:div w:id="498353977">
      <w:bodyDiv w:val="1"/>
      <w:marLeft w:val="0"/>
      <w:marRight w:val="0"/>
      <w:marTop w:val="0"/>
      <w:marBottom w:val="0"/>
      <w:divBdr>
        <w:top w:val="none" w:sz="0" w:space="0" w:color="auto"/>
        <w:left w:val="none" w:sz="0" w:space="0" w:color="auto"/>
        <w:bottom w:val="none" w:sz="0" w:space="0" w:color="auto"/>
        <w:right w:val="none" w:sz="0" w:space="0" w:color="auto"/>
      </w:divBdr>
    </w:div>
    <w:div w:id="541021712">
      <w:bodyDiv w:val="1"/>
      <w:marLeft w:val="0"/>
      <w:marRight w:val="0"/>
      <w:marTop w:val="0"/>
      <w:marBottom w:val="0"/>
      <w:divBdr>
        <w:top w:val="none" w:sz="0" w:space="0" w:color="auto"/>
        <w:left w:val="none" w:sz="0" w:space="0" w:color="auto"/>
        <w:bottom w:val="none" w:sz="0" w:space="0" w:color="auto"/>
        <w:right w:val="none" w:sz="0" w:space="0" w:color="auto"/>
      </w:divBdr>
    </w:div>
    <w:div w:id="545988259">
      <w:bodyDiv w:val="1"/>
      <w:marLeft w:val="0"/>
      <w:marRight w:val="0"/>
      <w:marTop w:val="0"/>
      <w:marBottom w:val="0"/>
      <w:divBdr>
        <w:top w:val="none" w:sz="0" w:space="0" w:color="auto"/>
        <w:left w:val="none" w:sz="0" w:space="0" w:color="auto"/>
        <w:bottom w:val="none" w:sz="0" w:space="0" w:color="auto"/>
        <w:right w:val="none" w:sz="0" w:space="0" w:color="auto"/>
      </w:divBdr>
    </w:div>
    <w:div w:id="551961948">
      <w:bodyDiv w:val="1"/>
      <w:marLeft w:val="0"/>
      <w:marRight w:val="0"/>
      <w:marTop w:val="0"/>
      <w:marBottom w:val="0"/>
      <w:divBdr>
        <w:top w:val="none" w:sz="0" w:space="0" w:color="auto"/>
        <w:left w:val="none" w:sz="0" w:space="0" w:color="auto"/>
        <w:bottom w:val="none" w:sz="0" w:space="0" w:color="auto"/>
        <w:right w:val="none" w:sz="0" w:space="0" w:color="auto"/>
      </w:divBdr>
    </w:div>
    <w:div w:id="585575227">
      <w:bodyDiv w:val="1"/>
      <w:marLeft w:val="0"/>
      <w:marRight w:val="0"/>
      <w:marTop w:val="0"/>
      <w:marBottom w:val="0"/>
      <w:divBdr>
        <w:top w:val="none" w:sz="0" w:space="0" w:color="auto"/>
        <w:left w:val="none" w:sz="0" w:space="0" w:color="auto"/>
        <w:bottom w:val="none" w:sz="0" w:space="0" w:color="auto"/>
        <w:right w:val="none" w:sz="0" w:space="0" w:color="auto"/>
      </w:divBdr>
    </w:div>
    <w:div w:id="593780631">
      <w:bodyDiv w:val="1"/>
      <w:marLeft w:val="0"/>
      <w:marRight w:val="0"/>
      <w:marTop w:val="0"/>
      <w:marBottom w:val="0"/>
      <w:divBdr>
        <w:top w:val="none" w:sz="0" w:space="0" w:color="auto"/>
        <w:left w:val="none" w:sz="0" w:space="0" w:color="auto"/>
        <w:bottom w:val="none" w:sz="0" w:space="0" w:color="auto"/>
        <w:right w:val="none" w:sz="0" w:space="0" w:color="auto"/>
      </w:divBdr>
    </w:div>
    <w:div w:id="599876398">
      <w:bodyDiv w:val="1"/>
      <w:marLeft w:val="0"/>
      <w:marRight w:val="0"/>
      <w:marTop w:val="0"/>
      <w:marBottom w:val="0"/>
      <w:divBdr>
        <w:top w:val="none" w:sz="0" w:space="0" w:color="auto"/>
        <w:left w:val="none" w:sz="0" w:space="0" w:color="auto"/>
        <w:bottom w:val="none" w:sz="0" w:space="0" w:color="auto"/>
        <w:right w:val="none" w:sz="0" w:space="0" w:color="auto"/>
      </w:divBdr>
    </w:div>
    <w:div w:id="604384787">
      <w:bodyDiv w:val="1"/>
      <w:marLeft w:val="0"/>
      <w:marRight w:val="0"/>
      <w:marTop w:val="0"/>
      <w:marBottom w:val="0"/>
      <w:divBdr>
        <w:top w:val="none" w:sz="0" w:space="0" w:color="auto"/>
        <w:left w:val="none" w:sz="0" w:space="0" w:color="auto"/>
        <w:bottom w:val="none" w:sz="0" w:space="0" w:color="auto"/>
        <w:right w:val="none" w:sz="0" w:space="0" w:color="auto"/>
      </w:divBdr>
    </w:div>
    <w:div w:id="636765054">
      <w:bodyDiv w:val="1"/>
      <w:marLeft w:val="0"/>
      <w:marRight w:val="0"/>
      <w:marTop w:val="0"/>
      <w:marBottom w:val="0"/>
      <w:divBdr>
        <w:top w:val="none" w:sz="0" w:space="0" w:color="auto"/>
        <w:left w:val="none" w:sz="0" w:space="0" w:color="auto"/>
        <w:bottom w:val="none" w:sz="0" w:space="0" w:color="auto"/>
        <w:right w:val="none" w:sz="0" w:space="0" w:color="auto"/>
      </w:divBdr>
    </w:div>
    <w:div w:id="651520892">
      <w:bodyDiv w:val="1"/>
      <w:marLeft w:val="0"/>
      <w:marRight w:val="0"/>
      <w:marTop w:val="0"/>
      <w:marBottom w:val="0"/>
      <w:divBdr>
        <w:top w:val="none" w:sz="0" w:space="0" w:color="auto"/>
        <w:left w:val="none" w:sz="0" w:space="0" w:color="auto"/>
        <w:bottom w:val="none" w:sz="0" w:space="0" w:color="auto"/>
        <w:right w:val="none" w:sz="0" w:space="0" w:color="auto"/>
      </w:divBdr>
    </w:div>
    <w:div w:id="698969072">
      <w:bodyDiv w:val="1"/>
      <w:marLeft w:val="0"/>
      <w:marRight w:val="0"/>
      <w:marTop w:val="0"/>
      <w:marBottom w:val="0"/>
      <w:divBdr>
        <w:top w:val="none" w:sz="0" w:space="0" w:color="auto"/>
        <w:left w:val="none" w:sz="0" w:space="0" w:color="auto"/>
        <w:bottom w:val="none" w:sz="0" w:space="0" w:color="auto"/>
        <w:right w:val="none" w:sz="0" w:space="0" w:color="auto"/>
      </w:divBdr>
    </w:div>
    <w:div w:id="704208304">
      <w:bodyDiv w:val="1"/>
      <w:marLeft w:val="0"/>
      <w:marRight w:val="0"/>
      <w:marTop w:val="0"/>
      <w:marBottom w:val="0"/>
      <w:divBdr>
        <w:top w:val="none" w:sz="0" w:space="0" w:color="auto"/>
        <w:left w:val="none" w:sz="0" w:space="0" w:color="auto"/>
        <w:bottom w:val="none" w:sz="0" w:space="0" w:color="auto"/>
        <w:right w:val="none" w:sz="0" w:space="0" w:color="auto"/>
      </w:divBdr>
    </w:div>
    <w:div w:id="756292347">
      <w:bodyDiv w:val="1"/>
      <w:marLeft w:val="0"/>
      <w:marRight w:val="0"/>
      <w:marTop w:val="0"/>
      <w:marBottom w:val="0"/>
      <w:divBdr>
        <w:top w:val="none" w:sz="0" w:space="0" w:color="auto"/>
        <w:left w:val="none" w:sz="0" w:space="0" w:color="auto"/>
        <w:bottom w:val="none" w:sz="0" w:space="0" w:color="auto"/>
        <w:right w:val="none" w:sz="0" w:space="0" w:color="auto"/>
      </w:divBdr>
    </w:div>
    <w:div w:id="790321353">
      <w:bodyDiv w:val="1"/>
      <w:marLeft w:val="0"/>
      <w:marRight w:val="0"/>
      <w:marTop w:val="0"/>
      <w:marBottom w:val="0"/>
      <w:divBdr>
        <w:top w:val="none" w:sz="0" w:space="0" w:color="auto"/>
        <w:left w:val="none" w:sz="0" w:space="0" w:color="auto"/>
        <w:bottom w:val="none" w:sz="0" w:space="0" w:color="auto"/>
        <w:right w:val="none" w:sz="0" w:space="0" w:color="auto"/>
      </w:divBdr>
    </w:div>
    <w:div w:id="810488729">
      <w:bodyDiv w:val="1"/>
      <w:marLeft w:val="0"/>
      <w:marRight w:val="0"/>
      <w:marTop w:val="0"/>
      <w:marBottom w:val="0"/>
      <w:divBdr>
        <w:top w:val="none" w:sz="0" w:space="0" w:color="auto"/>
        <w:left w:val="none" w:sz="0" w:space="0" w:color="auto"/>
        <w:bottom w:val="none" w:sz="0" w:space="0" w:color="auto"/>
        <w:right w:val="none" w:sz="0" w:space="0" w:color="auto"/>
      </w:divBdr>
    </w:div>
    <w:div w:id="816413820">
      <w:bodyDiv w:val="1"/>
      <w:marLeft w:val="0"/>
      <w:marRight w:val="0"/>
      <w:marTop w:val="0"/>
      <w:marBottom w:val="0"/>
      <w:divBdr>
        <w:top w:val="none" w:sz="0" w:space="0" w:color="auto"/>
        <w:left w:val="none" w:sz="0" w:space="0" w:color="auto"/>
        <w:bottom w:val="none" w:sz="0" w:space="0" w:color="auto"/>
        <w:right w:val="none" w:sz="0" w:space="0" w:color="auto"/>
      </w:divBdr>
    </w:div>
    <w:div w:id="845169039">
      <w:bodyDiv w:val="1"/>
      <w:marLeft w:val="0"/>
      <w:marRight w:val="0"/>
      <w:marTop w:val="0"/>
      <w:marBottom w:val="0"/>
      <w:divBdr>
        <w:top w:val="none" w:sz="0" w:space="0" w:color="auto"/>
        <w:left w:val="none" w:sz="0" w:space="0" w:color="auto"/>
        <w:bottom w:val="none" w:sz="0" w:space="0" w:color="auto"/>
        <w:right w:val="none" w:sz="0" w:space="0" w:color="auto"/>
      </w:divBdr>
    </w:div>
    <w:div w:id="863174936">
      <w:bodyDiv w:val="1"/>
      <w:marLeft w:val="0"/>
      <w:marRight w:val="0"/>
      <w:marTop w:val="0"/>
      <w:marBottom w:val="0"/>
      <w:divBdr>
        <w:top w:val="none" w:sz="0" w:space="0" w:color="auto"/>
        <w:left w:val="none" w:sz="0" w:space="0" w:color="auto"/>
        <w:bottom w:val="none" w:sz="0" w:space="0" w:color="auto"/>
        <w:right w:val="none" w:sz="0" w:space="0" w:color="auto"/>
      </w:divBdr>
    </w:div>
    <w:div w:id="903755303">
      <w:bodyDiv w:val="1"/>
      <w:marLeft w:val="0"/>
      <w:marRight w:val="0"/>
      <w:marTop w:val="0"/>
      <w:marBottom w:val="0"/>
      <w:divBdr>
        <w:top w:val="none" w:sz="0" w:space="0" w:color="auto"/>
        <w:left w:val="none" w:sz="0" w:space="0" w:color="auto"/>
        <w:bottom w:val="none" w:sz="0" w:space="0" w:color="auto"/>
        <w:right w:val="none" w:sz="0" w:space="0" w:color="auto"/>
      </w:divBdr>
    </w:div>
    <w:div w:id="912817511">
      <w:bodyDiv w:val="1"/>
      <w:marLeft w:val="0"/>
      <w:marRight w:val="0"/>
      <w:marTop w:val="0"/>
      <w:marBottom w:val="0"/>
      <w:divBdr>
        <w:top w:val="none" w:sz="0" w:space="0" w:color="auto"/>
        <w:left w:val="none" w:sz="0" w:space="0" w:color="auto"/>
        <w:bottom w:val="none" w:sz="0" w:space="0" w:color="auto"/>
        <w:right w:val="none" w:sz="0" w:space="0" w:color="auto"/>
      </w:divBdr>
    </w:div>
    <w:div w:id="912852843">
      <w:bodyDiv w:val="1"/>
      <w:marLeft w:val="0"/>
      <w:marRight w:val="0"/>
      <w:marTop w:val="0"/>
      <w:marBottom w:val="0"/>
      <w:divBdr>
        <w:top w:val="none" w:sz="0" w:space="0" w:color="auto"/>
        <w:left w:val="none" w:sz="0" w:space="0" w:color="auto"/>
        <w:bottom w:val="none" w:sz="0" w:space="0" w:color="auto"/>
        <w:right w:val="none" w:sz="0" w:space="0" w:color="auto"/>
      </w:divBdr>
    </w:div>
    <w:div w:id="917594804">
      <w:bodyDiv w:val="1"/>
      <w:marLeft w:val="0"/>
      <w:marRight w:val="0"/>
      <w:marTop w:val="0"/>
      <w:marBottom w:val="0"/>
      <w:divBdr>
        <w:top w:val="none" w:sz="0" w:space="0" w:color="auto"/>
        <w:left w:val="none" w:sz="0" w:space="0" w:color="auto"/>
        <w:bottom w:val="none" w:sz="0" w:space="0" w:color="auto"/>
        <w:right w:val="none" w:sz="0" w:space="0" w:color="auto"/>
      </w:divBdr>
    </w:div>
    <w:div w:id="971638340">
      <w:bodyDiv w:val="1"/>
      <w:marLeft w:val="0"/>
      <w:marRight w:val="0"/>
      <w:marTop w:val="0"/>
      <w:marBottom w:val="0"/>
      <w:divBdr>
        <w:top w:val="none" w:sz="0" w:space="0" w:color="auto"/>
        <w:left w:val="none" w:sz="0" w:space="0" w:color="auto"/>
        <w:bottom w:val="none" w:sz="0" w:space="0" w:color="auto"/>
        <w:right w:val="none" w:sz="0" w:space="0" w:color="auto"/>
      </w:divBdr>
    </w:div>
    <w:div w:id="1008948020">
      <w:bodyDiv w:val="1"/>
      <w:marLeft w:val="0"/>
      <w:marRight w:val="0"/>
      <w:marTop w:val="0"/>
      <w:marBottom w:val="0"/>
      <w:divBdr>
        <w:top w:val="none" w:sz="0" w:space="0" w:color="auto"/>
        <w:left w:val="none" w:sz="0" w:space="0" w:color="auto"/>
        <w:bottom w:val="none" w:sz="0" w:space="0" w:color="auto"/>
        <w:right w:val="none" w:sz="0" w:space="0" w:color="auto"/>
      </w:divBdr>
    </w:div>
    <w:div w:id="1010252320">
      <w:bodyDiv w:val="1"/>
      <w:marLeft w:val="0"/>
      <w:marRight w:val="0"/>
      <w:marTop w:val="0"/>
      <w:marBottom w:val="0"/>
      <w:divBdr>
        <w:top w:val="none" w:sz="0" w:space="0" w:color="auto"/>
        <w:left w:val="none" w:sz="0" w:space="0" w:color="auto"/>
        <w:bottom w:val="none" w:sz="0" w:space="0" w:color="auto"/>
        <w:right w:val="none" w:sz="0" w:space="0" w:color="auto"/>
      </w:divBdr>
    </w:div>
    <w:div w:id="1013803673">
      <w:bodyDiv w:val="1"/>
      <w:marLeft w:val="0"/>
      <w:marRight w:val="0"/>
      <w:marTop w:val="0"/>
      <w:marBottom w:val="0"/>
      <w:divBdr>
        <w:top w:val="none" w:sz="0" w:space="0" w:color="auto"/>
        <w:left w:val="none" w:sz="0" w:space="0" w:color="auto"/>
        <w:bottom w:val="none" w:sz="0" w:space="0" w:color="auto"/>
        <w:right w:val="none" w:sz="0" w:space="0" w:color="auto"/>
      </w:divBdr>
    </w:div>
    <w:div w:id="1015764226">
      <w:bodyDiv w:val="1"/>
      <w:marLeft w:val="0"/>
      <w:marRight w:val="0"/>
      <w:marTop w:val="0"/>
      <w:marBottom w:val="0"/>
      <w:divBdr>
        <w:top w:val="none" w:sz="0" w:space="0" w:color="auto"/>
        <w:left w:val="none" w:sz="0" w:space="0" w:color="auto"/>
        <w:bottom w:val="none" w:sz="0" w:space="0" w:color="auto"/>
        <w:right w:val="none" w:sz="0" w:space="0" w:color="auto"/>
      </w:divBdr>
    </w:div>
    <w:div w:id="1042053731">
      <w:bodyDiv w:val="1"/>
      <w:marLeft w:val="0"/>
      <w:marRight w:val="0"/>
      <w:marTop w:val="0"/>
      <w:marBottom w:val="0"/>
      <w:divBdr>
        <w:top w:val="none" w:sz="0" w:space="0" w:color="auto"/>
        <w:left w:val="none" w:sz="0" w:space="0" w:color="auto"/>
        <w:bottom w:val="none" w:sz="0" w:space="0" w:color="auto"/>
        <w:right w:val="none" w:sz="0" w:space="0" w:color="auto"/>
      </w:divBdr>
    </w:div>
    <w:div w:id="1054768452">
      <w:bodyDiv w:val="1"/>
      <w:marLeft w:val="0"/>
      <w:marRight w:val="0"/>
      <w:marTop w:val="0"/>
      <w:marBottom w:val="0"/>
      <w:divBdr>
        <w:top w:val="none" w:sz="0" w:space="0" w:color="auto"/>
        <w:left w:val="none" w:sz="0" w:space="0" w:color="auto"/>
        <w:bottom w:val="none" w:sz="0" w:space="0" w:color="auto"/>
        <w:right w:val="none" w:sz="0" w:space="0" w:color="auto"/>
      </w:divBdr>
    </w:div>
    <w:div w:id="1084760476">
      <w:bodyDiv w:val="1"/>
      <w:marLeft w:val="0"/>
      <w:marRight w:val="0"/>
      <w:marTop w:val="0"/>
      <w:marBottom w:val="0"/>
      <w:divBdr>
        <w:top w:val="none" w:sz="0" w:space="0" w:color="auto"/>
        <w:left w:val="none" w:sz="0" w:space="0" w:color="auto"/>
        <w:bottom w:val="none" w:sz="0" w:space="0" w:color="auto"/>
        <w:right w:val="none" w:sz="0" w:space="0" w:color="auto"/>
      </w:divBdr>
    </w:div>
    <w:div w:id="1100489625">
      <w:bodyDiv w:val="1"/>
      <w:marLeft w:val="0"/>
      <w:marRight w:val="0"/>
      <w:marTop w:val="0"/>
      <w:marBottom w:val="0"/>
      <w:divBdr>
        <w:top w:val="none" w:sz="0" w:space="0" w:color="auto"/>
        <w:left w:val="none" w:sz="0" w:space="0" w:color="auto"/>
        <w:bottom w:val="none" w:sz="0" w:space="0" w:color="auto"/>
        <w:right w:val="none" w:sz="0" w:space="0" w:color="auto"/>
      </w:divBdr>
    </w:div>
    <w:div w:id="1115950895">
      <w:bodyDiv w:val="1"/>
      <w:marLeft w:val="0"/>
      <w:marRight w:val="0"/>
      <w:marTop w:val="0"/>
      <w:marBottom w:val="0"/>
      <w:divBdr>
        <w:top w:val="none" w:sz="0" w:space="0" w:color="auto"/>
        <w:left w:val="none" w:sz="0" w:space="0" w:color="auto"/>
        <w:bottom w:val="none" w:sz="0" w:space="0" w:color="auto"/>
        <w:right w:val="none" w:sz="0" w:space="0" w:color="auto"/>
      </w:divBdr>
    </w:div>
    <w:div w:id="1121267108">
      <w:bodyDiv w:val="1"/>
      <w:marLeft w:val="0"/>
      <w:marRight w:val="0"/>
      <w:marTop w:val="0"/>
      <w:marBottom w:val="0"/>
      <w:divBdr>
        <w:top w:val="none" w:sz="0" w:space="0" w:color="auto"/>
        <w:left w:val="none" w:sz="0" w:space="0" w:color="auto"/>
        <w:bottom w:val="none" w:sz="0" w:space="0" w:color="auto"/>
        <w:right w:val="none" w:sz="0" w:space="0" w:color="auto"/>
      </w:divBdr>
    </w:div>
    <w:div w:id="1182087892">
      <w:bodyDiv w:val="1"/>
      <w:marLeft w:val="0"/>
      <w:marRight w:val="0"/>
      <w:marTop w:val="0"/>
      <w:marBottom w:val="0"/>
      <w:divBdr>
        <w:top w:val="none" w:sz="0" w:space="0" w:color="auto"/>
        <w:left w:val="none" w:sz="0" w:space="0" w:color="auto"/>
        <w:bottom w:val="none" w:sz="0" w:space="0" w:color="auto"/>
        <w:right w:val="none" w:sz="0" w:space="0" w:color="auto"/>
      </w:divBdr>
    </w:div>
    <w:div w:id="1186093348">
      <w:bodyDiv w:val="1"/>
      <w:marLeft w:val="0"/>
      <w:marRight w:val="0"/>
      <w:marTop w:val="0"/>
      <w:marBottom w:val="0"/>
      <w:divBdr>
        <w:top w:val="none" w:sz="0" w:space="0" w:color="auto"/>
        <w:left w:val="none" w:sz="0" w:space="0" w:color="auto"/>
        <w:bottom w:val="none" w:sz="0" w:space="0" w:color="auto"/>
        <w:right w:val="none" w:sz="0" w:space="0" w:color="auto"/>
      </w:divBdr>
    </w:div>
    <w:div w:id="1217741011">
      <w:bodyDiv w:val="1"/>
      <w:marLeft w:val="0"/>
      <w:marRight w:val="0"/>
      <w:marTop w:val="0"/>
      <w:marBottom w:val="0"/>
      <w:divBdr>
        <w:top w:val="none" w:sz="0" w:space="0" w:color="auto"/>
        <w:left w:val="none" w:sz="0" w:space="0" w:color="auto"/>
        <w:bottom w:val="none" w:sz="0" w:space="0" w:color="auto"/>
        <w:right w:val="none" w:sz="0" w:space="0" w:color="auto"/>
      </w:divBdr>
    </w:div>
    <w:div w:id="1234126911">
      <w:bodyDiv w:val="1"/>
      <w:marLeft w:val="0"/>
      <w:marRight w:val="0"/>
      <w:marTop w:val="0"/>
      <w:marBottom w:val="0"/>
      <w:divBdr>
        <w:top w:val="none" w:sz="0" w:space="0" w:color="auto"/>
        <w:left w:val="none" w:sz="0" w:space="0" w:color="auto"/>
        <w:bottom w:val="none" w:sz="0" w:space="0" w:color="auto"/>
        <w:right w:val="none" w:sz="0" w:space="0" w:color="auto"/>
      </w:divBdr>
    </w:div>
    <w:div w:id="1297567072">
      <w:bodyDiv w:val="1"/>
      <w:marLeft w:val="0"/>
      <w:marRight w:val="0"/>
      <w:marTop w:val="0"/>
      <w:marBottom w:val="0"/>
      <w:divBdr>
        <w:top w:val="none" w:sz="0" w:space="0" w:color="auto"/>
        <w:left w:val="none" w:sz="0" w:space="0" w:color="auto"/>
        <w:bottom w:val="none" w:sz="0" w:space="0" w:color="auto"/>
        <w:right w:val="none" w:sz="0" w:space="0" w:color="auto"/>
      </w:divBdr>
    </w:div>
    <w:div w:id="1333333203">
      <w:bodyDiv w:val="1"/>
      <w:marLeft w:val="0"/>
      <w:marRight w:val="0"/>
      <w:marTop w:val="0"/>
      <w:marBottom w:val="0"/>
      <w:divBdr>
        <w:top w:val="none" w:sz="0" w:space="0" w:color="auto"/>
        <w:left w:val="none" w:sz="0" w:space="0" w:color="auto"/>
        <w:bottom w:val="none" w:sz="0" w:space="0" w:color="auto"/>
        <w:right w:val="none" w:sz="0" w:space="0" w:color="auto"/>
      </w:divBdr>
    </w:div>
    <w:div w:id="1342274164">
      <w:bodyDiv w:val="1"/>
      <w:marLeft w:val="0"/>
      <w:marRight w:val="0"/>
      <w:marTop w:val="0"/>
      <w:marBottom w:val="0"/>
      <w:divBdr>
        <w:top w:val="none" w:sz="0" w:space="0" w:color="auto"/>
        <w:left w:val="none" w:sz="0" w:space="0" w:color="auto"/>
        <w:bottom w:val="none" w:sz="0" w:space="0" w:color="auto"/>
        <w:right w:val="none" w:sz="0" w:space="0" w:color="auto"/>
      </w:divBdr>
    </w:div>
    <w:div w:id="1421171281">
      <w:bodyDiv w:val="1"/>
      <w:marLeft w:val="0"/>
      <w:marRight w:val="0"/>
      <w:marTop w:val="0"/>
      <w:marBottom w:val="0"/>
      <w:divBdr>
        <w:top w:val="none" w:sz="0" w:space="0" w:color="auto"/>
        <w:left w:val="none" w:sz="0" w:space="0" w:color="auto"/>
        <w:bottom w:val="none" w:sz="0" w:space="0" w:color="auto"/>
        <w:right w:val="none" w:sz="0" w:space="0" w:color="auto"/>
      </w:divBdr>
    </w:div>
    <w:div w:id="1453019731">
      <w:bodyDiv w:val="1"/>
      <w:marLeft w:val="0"/>
      <w:marRight w:val="0"/>
      <w:marTop w:val="0"/>
      <w:marBottom w:val="0"/>
      <w:divBdr>
        <w:top w:val="none" w:sz="0" w:space="0" w:color="auto"/>
        <w:left w:val="none" w:sz="0" w:space="0" w:color="auto"/>
        <w:bottom w:val="none" w:sz="0" w:space="0" w:color="auto"/>
        <w:right w:val="none" w:sz="0" w:space="0" w:color="auto"/>
      </w:divBdr>
    </w:div>
    <w:div w:id="1477986535">
      <w:bodyDiv w:val="1"/>
      <w:marLeft w:val="0"/>
      <w:marRight w:val="0"/>
      <w:marTop w:val="0"/>
      <w:marBottom w:val="0"/>
      <w:divBdr>
        <w:top w:val="none" w:sz="0" w:space="0" w:color="auto"/>
        <w:left w:val="none" w:sz="0" w:space="0" w:color="auto"/>
        <w:bottom w:val="none" w:sz="0" w:space="0" w:color="auto"/>
        <w:right w:val="none" w:sz="0" w:space="0" w:color="auto"/>
      </w:divBdr>
    </w:div>
    <w:div w:id="1485274880">
      <w:bodyDiv w:val="1"/>
      <w:marLeft w:val="0"/>
      <w:marRight w:val="0"/>
      <w:marTop w:val="0"/>
      <w:marBottom w:val="0"/>
      <w:divBdr>
        <w:top w:val="none" w:sz="0" w:space="0" w:color="auto"/>
        <w:left w:val="none" w:sz="0" w:space="0" w:color="auto"/>
        <w:bottom w:val="none" w:sz="0" w:space="0" w:color="auto"/>
        <w:right w:val="none" w:sz="0" w:space="0" w:color="auto"/>
      </w:divBdr>
    </w:div>
    <w:div w:id="1516378973">
      <w:bodyDiv w:val="1"/>
      <w:marLeft w:val="0"/>
      <w:marRight w:val="0"/>
      <w:marTop w:val="0"/>
      <w:marBottom w:val="0"/>
      <w:divBdr>
        <w:top w:val="none" w:sz="0" w:space="0" w:color="auto"/>
        <w:left w:val="none" w:sz="0" w:space="0" w:color="auto"/>
        <w:bottom w:val="none" w:sz="0" w:space="0" w:color="auto"/>
        <w:right w:val="none" w:sz="0" w:space="0" w:color="auto"/>
      </w:divBdr>
    </w:div>
    <w:div w:id="1516962087">
      <w:bodyDiv w:val="1"/>
      <w:marLeft w:val="0"/>
      <w:marRight w:val="0"/>
      <w:marTop w:val="0"/>
      <w:marBottom w:val="0"/>
      <w:divBdr>
        <w:top w:val="none" w:sz="0" w:space="0" w:color="auto"/>
        <w:left w:val="none" w:sz="0" w:space="0" w:color="auto"/>
        <w:bottom w:val="none" w:sz="0" w:space="0" w:color="auto"/>
        <w:right w:val="none" w:sz="0" w:space="0" w:color="auto"/>
      </w:divBdr>
    </w:div>
    <w:div w:id="1545099601">
      <w:bodyDiv w:val="1"/>
      <w:marLeft w:val="0"/>
      <w:marRight w:val="0"/>
      <w:marTop w:val="0"/>
      <w:marBottom w:val="0"/>
      <w:divBdr>
        <w:top w:val="none" w:sz="0" w:space="0" w:color="auto"/>
        <w:left w:val="none" w:sz="0" w:space="0" w:color="auto"/>
        <w:bottom w:val="none" w:sz="0" w:space="0" w:color="auto"/>
        <w:right w:val="none" w:sz="0" w:space="0" w:color="auto"/>
      </w:divBdr>
    </w:div>
    <w:div w:id="1557817584">
      <w:bodyDiv w:val="1"/>
      <w:marLeft w:val="0"/>
      <w:marRight w:val="0"/>
      <w:marTop w:val="0"/>
      <w:marBottom w:val="0"/>
      <w:divBdr>
        <w:top w:val="none" w:sz="0" w:space="0" w:color="auto"/>
        <w:left w:val="none" w:sz="0" w:space="0" w:color="auto"/>
        <w:bottom w:val="none" w:sz="0" w:space="0" w:color="auto"/>
        <w:right w:val="none" w:sz="0" w:space="0" w:color="auto"/>
      </w:divBdr>
    </w:div>
    <w:div w:id="1586064026">
      <w:bodyDiv w:val="1"/>
      <w:marLeft w:val="0"/>
      <w:marRight w:val="0"/>
      <w:marTop w:val="0"/>
      <w:marBottom w:val="0"/>
      <w:divBdr>
        <w:top w:val="none" w:sz="0" w:space="0" w:color="auto"/>
        <w:left w:val="none" w:sz="0" w:space="0" w:color="auto"/>
        <w:bottom w:val="none" w:sz="0" w:space="0" w:color="auto"/>
        <w:right w:val="none" w:sz="0" w:space="0" w:color="auto"/>
      </w:divBdr>
    </w:div>
    <w:div w:id="1646928585">
      <w:bodyDiv w:val="1"/>
      <w:marLeft w:val="0"/>
      <w:marRight w:val="0"/>
      <w:marTop w:val="0"/>
      <w:marBottom w:val="0"/>
      <w:divBdr>
        <w:top w:val="none" w:sz="0" w:space="0" w:color="auto"/>
        <w:left w:val="none" w:sz="0" w:space="0" w:color="auto"/>
        <w:bottom w:val="none" w:sz="0" w:space="0" w:color="auto"/>
        <w:right w:val="none" w:sz="0" w:space="0" w:color="auto"/>
      </w:divBdr>
    </w:div>
    <w:div w:id="1676765073">
      <w:bodyDiv w:val="1"/>
      <w:marLeft w:val="0"/>
      <w:marRight w:val="0"/>
      <w:marTop w:val="0"/>
      <w:marBottom w:val="0"/>
      <w:divBdr>
        <w:top w:val="none" w:sz="0" w:space="0" w:color="auto"/>
        <w:left w:val="none" w:sz="0" w:space="0" w:color="auto"/>
        <w:bottom w:val="none" w:sz="0" w:space="0" w:color="auto"/>
        <w:right w:val="none" w:sz="0" w:space="0" w:color="auto"/>
      </w:divBdr>
    </w:div>
    <w:div w:id="1684627252">
      <w:bodyDiv w:val="1"/>
      <w:marLeft w:val="0"/>
      <w:marRight w:val="0"/>
      <w:marTop w:val="0"/>
      <w:marBottom w:val="0"/>
      <w:divBdr>
        <w:top w:val="none" w:sz="0" w:space="0" w:color="auto"/>
        <w:left w:val="none" w:sz="0" w:space="0" w:color="auto"/>
        <w:bottom w:val="none" w:sz="0" w:space="0" w:color="auto"/>
        <w:right w:val="none" w:sz="0" w:space="0" w:color="auto"/>
      </w:divBdr>
    </w:div>
    <w:div w:id="1708027345">
      <w:bodyDiv w:val="1"/>
      <w:marLeft w:val="0"/>
      <w:marRight w:val="0"/>
      <w:marTop w:val="0"/>
      <w:marBottom w:val="0"/>
      <w:divBdr>
        <w:top w:val="none" w:sz="0" w:space="0" w:color="auto"/>
        <w:left w:val="none" w:sz="0" w:space="0" w:color="auto"/>
        <w:bottom w:val="none" w:sz="0" w:space="0" w:color="auto"/>
        <w:right w:val="none" w:sz="0" w:space="0" w:color="auto"/>
      </w:divBdr>
    </w:div>
    <w:div w:id="1754814777">
      <w:bodyDiv w:val="1"/>
      <w:marLeft w:val="0"/>
      <w:marRight w:val="0"/>
      <w:marTop w:val="0"/>
      <w:marBottom w:val="0"/>
      <w:divBdr>
        <w:top w:val="none" w:sz="0" w:space="0" w:color="auto"/>
        <w:left w:val="none" w:sz="0" w:space="0" w:color="auto"/>
        <w:bottom w:val="none" w:sz="0" w:space="0" w:color="auto"/>
        <w:right w:val="none" w:sz="0" w:space="0" w:color="auto"/>
      </w:divBdr>
    </w:div>
    <w:div w:id="1787850448">
      <w:bodyDiv w:val="1"/>
      <w:marLeft w:val="0"/>
      <w:marRight w:val="0"/>
      <w:marTop w:val="0"/>
      <w:marBottom w:val="0"/>
      <w:divBdr>
        <w:top w:val="none" w:sz="0" w:space="0" w:color="auto"/>
        <w:left w:val="none" w:sz="0" w:space="0" w:color="auto"/>
        <w:bottom w:val="none" w:sz="0" w:space="0" w:color="auto"/>
        <w:right w:val="none" w:sz="0" w:space="0" w:color="auto"/>
      </w:divBdr>
    </w:div>
    <w:div w:id="1814565632">
      <w:bodyDiv w:val="1"/>
      <w:marLeft w:val="0"/>
      <w:marRight w:val="0"/>
      <w:marTop w:val="0"/>
      <w:marBottom w:val="0"/>
      <w:divBdr>
        <w:top w:val="none" w:sz="0" w:space="0" w:color="auto"/>
        <w:left w:val="none" w:sz="0" w:space="0" w:color="auto"/>
        <w:bottom w:val="none" w:sz="0" w:space="0" w:color="auto"/>
        <w:right w:val="none" w:sz="0" w:space="0" w:color="auto"/>
      </w:divBdr>
    </w:div>
    <w:div w:id="1890455121">
      <w:bodyDiv w:val="1"/>
      <w:marLeft w:val="0"/>
      <w:marRight w:val="0"/>
      <w:marTop w:val="0"/>
      <w:marBottom w:val="0"/>
      <w:divBdr>
        <w:top w:val="none" w:sz="0" w:space="0" w:color="auto"/>
        <w:left w:val="none" w:sz="0" w:space="0" w:color="auto"/>
        <w:bottom w:val="none" w:sz="0" w:space="0" w:color="auto"/>
        <w:right w:val="none" w:sz="0" w:space="0" w:color="auto"/>
      </w:divBdr>
    </w:div>
    <w:div w:id="1900241501">
      <w:bodyDiv w:val="1"/>
      <w:marLeft w:val="0"/>
      <w:marRight w:val="0"/>
      <w:marTop w:val="0"/>
      <w:marBottom w:val="0"/>
      <w:divBdr>
        <w:top w:val="none" w:sz="0" w:space="0" w:color="auto"/>
        <w:left w:val="none" w:sz="0" w:space="0" w:color="auto"/>
        <w:bottom w:val="none" w:sz="0" w:space="0" w:color="auto"/>
        <w:right w:val="none" w:sz="0" w:space="0" w:color="auto"/>
      </w:divBdr>
    </w:div>
    <w:div w:id="1900509980">
      <w:bodyDiv w:val="1"/>
      <w:marLeft w:val="0"/>
      <w:marRight w:val="0"/>
      <w:marTop w:val="0"/>
      <w:marBottom w:val="0"/>
      <w:divBdr>
        <w:top w:val="none" w:sz="0" w:space="0" w:color="auto"/>
        <w:left w:val="none" w:sz="0" w:space="0" w:color="auto"/>
        <w:bottom w:val="none" w:sz="0" w:space="0" w:color="auto"/>
        <w:right w:val="none" w:sz="0" w:space="0" w:color="auto"/>
      </w:divBdr>
    </w:div>
    <w:div w:id="1910463321">
      <w:bodyDiv w:val="1"/>
      <w:marLeft w:val="0"/>
      <w:marRight w:val="0"/>
      <w:marTop w:val="0"/>
      <w:marBottom w:val="0"/>
      <w:divBdr>
        <w:top w:val="none" w:sz="0" w:space="0" w:color="auto"/>
        <w:left w:val="none" w:sz="0" w:space="0" w:color="auto"/>
        <w:bottom w:val="none" w:sz="0" w:space="0" w:color="auto"/>
        <w:right w:val="none" w:sz="0" w:space="0" w:color="auto"/>
      </w:divBdr>
    </w:div>
    <w:div w:id="1910530945">
      <w:bodyDiv w:val="1"/>
      <w:marLeft w:val="0"/>
      <w:marRight w:val="0"/>
      <w:marTop w:val="0"/>
      <w:marBottom w:val="0"/>
      <w:divBdr>
        <w:top w:val="none" w:sz="0" w:space="0" w:color="auto"/>
        <w:left w:val="none" w:sz="0" w:space="0" w:color="auto"/>
        <w:bottom w:val="none" w:sz="0" w:space="0" w:color="auto"/>
        <w:right w:val="none" w:sz="0" w:space="0" w:color="auto"/>
      </w:divBdr>
    </w:div>
    <w:div w:id="1944461180">
      <w:bodyDiv w:val="1"/>
      <w:marLeft w:val="0"/>
      <w:marRight w:val="0"/>
      <w:marTop w:val="0"/>
      <w:marBottom w:val="0"/>
      <w:divBdr>
        <w:top w:val="none" w:sz="0" w:space="0" w:color="auto"/>
        <w:left w:val="none" w:sz="0" w:space="0" w:color="auto"/>
        <w:bottom w:val="none" w:sz="0" w:space="0" w:color="auto"/>
        <w:right w:val="none" w:sz="0" w:space="0" w:color="auto"/>
      </w:divBdr>
    </w:div>
    <w:div w:id="1967545393">
      <w:bodyDiv w:val="1"/>
      <w:marLeft w:val="0"/>
      <w:marRight w:val="0"/>
      <w:marTop w:val="0"/>
      <w:marBottom w:val="0"/>
      <w:divBdr>
        <w:top w:val="none" w:sz="0" w:space="0" w:color="auto"/>
        <w:left w:val="none" w:sz="0" w:space="0" w:color="auto"/>
        <w:bottom w:val="none" w:sz="0" w:space="0" w:color="auto"/>
        <w:right w:val="none" w:sz="0" w:space="0" w:color="auto"/>
      </w:divBdr>
    </w:div>
    <w:div w:id="2027291591">
      <w:bodyDiv w:val="1"/>
      <w:marLeft w:val="0"/>
      <w:marRight w:val="0"/>
      <w:marTop w:val="0"/>
      <w:marBottom w:val="0"/>
      <w:divBdr>
        <w:top w:val="none" w:sz="0" w:space="0" w:color="auto"/>
        <w:left w:val="none" w:sz="0" w:space="0" w:color="auto"/>
        <w:bottom w:val="none" w:sz="0" w:space="0" w:color="auto"/>
        <w:right w:val="none" w:sz="0" w:space="0" w:color="auto"/>
      </w:divBdr>
    </w:div>
    <w:div w:id="2030448964">
      <w:bodyDiv w:val="1"/>
      <w:marLeft w:val="0"/>
      <w:marRight w:val="0"/>
      <w:marTop w:val="0"/>
      <w:marBottom w:val="0"/>
      <w:divBdr>
        <w:top w:val="none" w:sz="0" w:space="0" w:color="auto"/>
        <w:left w:val="none" w:sz="0" w:space="0" w:color="auto"/>
        <w:bottom w:val="none" w:sz="0" w:space="0" w:color="auto"/>
        <w:right w:val="none" w:sz="0" w:space="0" w:color="auto"/>
      </w:divBdr>
    </w:div>
    <w:div w:id="2030910910">
      <w:bodyDiv w:val="1"/>
      <w:marLeft w:val="0"/>
      <w:marRight w:val="0"/>
      <w:marTop w:val="0"/>
      <w:marBottom w:val="0"/>
      <w:divBdr>
        <w:top w:val="none" w:sz="0" w:space="0" w:color="auto"/>
        <w:left w:val="none" w:sz="0" w:space="0" w:color="auto"/>
        <w:bottom w:val="none" w:sz="0" w:space="0" w:color="auto"/>
        <w:right w:val="none" w:sz="0" w:space="0" w:color="auto"/>
      </w:divBdr>
    </w:div>
    <w:div w:id="2050494381">
      <w:bodyDiv w:val="1"/>
      <w:marLeft w:val="0"/>
      <w:marRight w:val="0"/>
      <w:marTop w:val="0"/>
      <w:marBottom w:val="0"/>
      <w:divBdr>
        <w:top w:val="none" w:sz="0" w:space="0" w:color="auto"/>
        <w:left w:val="none" w:sz="0" w:space="0" w:color="auto"/>
        <w:bottom w:val="none" w:sz="0" w:space="0" w:color="auto"/>
        <w:right w:val="none" w:sz="0" w:space="0" w:color="auto"/>
      </w:divBdr>
    </w:div>
    <w:div w:id="2056930569">
      <w:bodyDiv w:val="1"/>
      <w:marLeft w:val="0"/>
      <w:marRight w:val="0"/>
      <w:marTop w:val="0"/>
      <w:marBottom w:val="0"/>
      <w:divBdr>
        <w:top w:val="none" w:sz="0" w:space="0" w:color="auto"/>
        <w:left w:val="none" w:sz="0" w:space="0" w:color="auto"/>
        <w:bottom w:val="none" w:sz="0" w:space="0" w:color="auto"/>
        <w:right w:val="none" w:sz="0" w:space="0" w:color="auto"/>
      </w:divBdr>
    </w:div>
    <w:div w:id="2059626422">
      <w:bodyDiv w:val="1"/>
      <w:marLeft w:val="0"/>
      <w:marRight w:val="0"/>
      <w:marTop w:val="0"/>
      <w:marBottom w:val="0"/>
      <w:divBdr>
        <w:top w:val="none" w:sz="0" w:space="0" w:color="auto"/>
        <w:left w:val="none" w:sz="0" w:space="0" w:color="auto"/>
        <w:bottom w:val="none" w:sz="0" w:space="0" w:color="auto"/>
        <w:right w:val="none" w:sz="0" w:space="0" w:color="auto"/>
      </w:divBdr>
    </w:div>
    <w:div w:id="2077435449">
      <w:bodyDiv w:val="1"/>
      <w:marLeft w:val="0"/>
      <w:marRight w:val="0"/>
      <w:marTop w:val="0"/>
      <w:marBottom w:val="0"/>
      <w:divBdr>
        <w:top w:val="none" w:sz="0" w:space="0" w:color="auto"/>
        <w:left w:val="none" w:sz="0" w:space="0" w:color="auto"/>
        <w:bottom w:val="none" w:sz="0" w:space="0" w:color="auto"/>
        <w:right w:val="none" w:sz="0" w:space="0" w:color="auto"/>
      </w:divBdr>
    </w:div>
    <w:div w:id="2082289301">
      <w:bodyDiv w:val="1"/>
      <w:marLeft w:val="0"/>
      <w:marRight w:val="0"/>
      <w:marTop w:val="0"/>
      <w:marBottom w:val="0"/>
      <w:divBdr>
        <w:top w:val="none" w:sz="0" w:space="0" w:color="auto"/>
        <w:left w:val="none" w:sz="0" w:space="0" w:color="auto"/>
        <w:bottom w:val="none" w:sz="0" w:space="0" w:color="auto"/>
        <w:right w:val="none" w:sz="0" w:space="0" w:color="auto"/>
      </w:divBdr>
    </w:div>
    <w:div w:id="214364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einonline.org/hol-cgi-bin/get_pdf.cgi?handle=hein.journals/stflr71&amp;section=18" TargetMode="External"/><Relationship Id="rId18" Type="http://schemas.openxmlformats.org/officeDocument/2006/relationships/hyperlink" Target="https://heinonline.org/hol-cgi-bin/get_pdf.cgi?handle=hein.journals/hbuslj15&amp;section=9" TargetMode="External"/><Relationship Id="rId26"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hyperlink" Target="https://papers.ssrn.com/sol3/papers.cfm?abstract_id=3579419" TargetMode="External"/><Relationship Id="rId7" Type="http://schemas.openxmlformats.org/officeDocument/2006/relationships/footnotes" Target="footnotes.xml"/><Relationship Id="rId12" Type="http://schemas.openxmlformats.org/officeDocument/2006/relationships/hyperlink" Target="https://onlinelibrary.wiley.com/doi/abs/10.1002/ijfe.1883" TargetMode="External"/><Relationship Id="rId17" Type="http://schemas.openxmlformats.org/officeDocument/2006/relationships/hyperlink" Target="https://journals.sagepub.com/doi/abs/10.1177/0007650320973415"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api.taylorfrancis.com/content/chapters/edit/download?identifierName=doi&amp;identifierValue=10.4324/9781315191157-29&amp;type=chapterpdf" TargetMode="External"/><Relationship Id="rId20" Type="http://schemas.openxmlformats.org/officeDocument/2006/relationships/hyperlink" Target="https://heinonline.org/hol-cgi-bin/get_pdf.cgi?handle=hein.journals/erasmus12&amp;section=39"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prints.nottingham.ac.uk/71820/"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jstor.org/stable/27173780"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rid.unam.edu.ar/handle/20.500.12219/3565"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emerald.com/insight/content/doi/10.1108/JABES-03-2021-0025/full/html"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BA Business Management                                                                                            Module code: LCBB6002                                                                                                                                                     Module Lead: Dr Mudassar Hasan Student: Inna Hristova                                                          Student number: 2230343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MEN24</b:Tag>
    <b:SourceType>Book</b:SourceType>
    <b:Guid>{968BB863-24E2-48CD-AF4E-CCF3FD7415A6}</b:Guid>
    <b:Author>
      <b:Author>
        <b:Corporate>MENAFN- GlobeNewsWire</b:Corporate>
      </b:Author>
    </b:Author>
    <b:Year>2024</b:Year>
    <b:RefOrder>4</b:RefOrder>
  </b:Source>
  <b:Source>
    <b:Tag>Tay241</b:Tag>
    <b:SourceType>Book</b:SourceType>
    <b:Guid>{3F7E1609-52ED-472A-91BD-F3969BDD1E6B}</b:Guid>
    <b:Author>
      <b:Author>
        <b:NameList>
          <b:Person>
            <b:Last>Taylor</b:Last>
          </b:Person>
        </b:NameList>
      </b:Author>
    </b:Author>
    <b:Year>2024</b:Year>
    <b:RefOrder>1</b:RefOrder>
  </b:Source>
  <b:Source>
    <b:Tag>Ala241</b:Tag>
    <b:SourceType>Book</b:SourceType>
    <b:Guid>{433C51A3-E68A-45C7-8BC9-473B1C8560AB}</b:Guid>
    <b:Author>
      <b:Author>
        <b:Corporate>Alaa et al.</b:Corporate>
      </b:Author>
    </b:Author>
    <b:Year>2024</b:Year>
    <b:RefOrder>6</b:RefOrder>
  </b:Source>
  <b:Source>
    <b:Tag>Del221</b:Tag>
    <b:SourceType>Book</b:SourceType>
    <b:Guid>{9646FCDA-DF71-47C2-B545-9FC77504FC41}</b:Guid>
    <b:Author>
      <b:Author>
        <b:NameList>
          <b:Person>
            <b:Last>Deloitte</b:Last>
          </b:Person>
        </b:NameList>
      </b:Author>
    </b:Author>
    <b:Year>2022</b:Year>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961B3B-78F1-41E1-876A-886231611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9</Pages>
  <Words>2638</Words>
  <Characters>15042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Coursework</vt:lpstr>
    </vt:vector>
  </TitlesOfParts>
  <Company/>
  <LinksUpToDate>false</LinksUpToDate>
  <CharactersWithSpaces>17645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Coursework</dc:title>
  <dc:subject/>
  <dc:creator>calebsam472@outlook.com</dc:creator>
  <cp:keywords/>
  <dc:description/>
  <cp:lastModifiedBy>Administrator</cp:lastModifiedBy>
  <cp:revision>17</cp:revision>
  <dcterms:created xsi:type="dcterms:W3CDTF">2024-10-11T16:17:00Z</dcterms:created>
  <dcterms:modified xsi:type="dcterms:W3CDTF">2025-02-18T17:28:00Z</dcterms:modified>
</cp:coreProperties>
</file>