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A993C" w14:textId="77777777" w:rsidR="00807E0F" w:rsidRDefault="00807E0F" w:rsidP="00807E0F">
      <w:pPr>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63D469CE" wp14:editId="3C5E0F1D">
            <wp:extent cx="3581400" cy="111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81400" cy="1114425"/>
                    </a:xfrm>
                    <a:prstGeom prst="rect">
                      <a:avLst/>
                    </a:prstGeom>
                  </pic:spPr>
                </pic:pic>
              </a:graphicData>
            </a:graphic>
          </wp:inline>
        </w:drawing>
      </w:r>
    </w:p>
    <w:p w14:paraId="4A0943B9" w14:textId="77777777" w:rsidR="00807E0F" w:rsidRDefault="00807E0F" w:rsidP="00DD171B">
      <w:pPr>
        <w:rPr>
          <w:rFonts w:ascii="Times New Roman" w:eastAsia="Times New Roman" w:hAnsi="Times New Roman" w:cs="Times New Roman"/>
          <w:b/>
          <w:sz w:val="32"/>
          <w:szCs w:val="32"/>
        </w:rPr>
      </w:pPr>
    </w:p>
    <w:p w14:paraId="72522BED" w14:textId="77777777" w:rsidR="00807E0F" w:rsidRPr="001169F3" w:rsidRDefault="00807E0F" w:rsidP="00807E0F">
      <w:pPr>
        <w:jc w:val="center"/>
        <w:rPr>
          <w:rFonts w:ascii="Times New Roman" w:eastAsia="Times New Roman" w:hAnsi="Times New Roman" w:cs="Times New Roman"/>
          <w:b/>
          <w:sz w:val="32"/>
          <w:szCs w:val="32"/>
        </w:rPr>
      </w:pPr>
    </w:p>
    <w:p w14:paraId="2FD55B42" w14:textId="77777777" w:rsidR="00807E0F" w:rsidRPr="001169F3" w:rsidRDefault="00807E0F" w:rsidP="00807E0F">
      <w:pPr>
        <w:jc w:val="center"/>
        <w:rPr>
          <w:rFonts w:ascii="Times New Roman" w:eastAsia="Times New Roman" w:hAnsi="Times New Roman" w:cs="Times New Roman"/>
          <w:b/>
          <w:sz w:val="32"/>
          <w:szCs w:val="32"/>
        </w:rPr>
      </w:pPr>
    </w:p>
    <w:p w14:paraId="503E21CA" w14:textId="25202077" w:rsidR="00807E0F" w:rsidRPr="001169F3" w:rsidRDefault="00807E0F" w:rsidP="00807E0F">
      <w:pPr>
        <w:jc w:val="center"/>
        <w:rPr>
          <w:rFonts w:ascii="Times New Roman" w:eastAsia="Times New Roman" w:hAnsi="Times New Roman" w:cs="Times New Roman"/>
          <w:b/>
          <w:sz w:val="32"/>
          <w:szCs w:val="32"/>
        </w:rPr>
      </w:pPr>
      <w:r w:rsidRPr="001169F3">
        <w:rPr>
          <w:rFonts w:ascii="Times New Roman" w:eastAsia="Times New Roman" w:hAnsi="Times New Roman" w:cs="Times New Roman"/>
          <w:b/>
          <w:sz w:val="32"/>
          <w:szCs w:val="32"/>
        </w:rPr>
        <w:t xml:space="preserve">Module Name: Managing People in </w:t>
      </w:r>
      <w:r w:rsidR="00771220" w:rsidRPr="001169F3">
        <w:rPr>
          <w:rFonts w:ascii="Times New Roman" w:eastAsia="Times New Roman" w:hAnsi="Times New Roman" w:cs="Times New Roman"/>
          <w:b/>
          <w:sz w:val="32"/>
          <w:szCs w:val="32"/>
        </w:rPr>
        <w:t xml:space="preserve">an </w:t>
      </w:r>
      <w:r w:rsidRPr="001169F3">
        <w:rPr>
          <w:rFonts w:ascii="Times New Roman" w:eastAsia="Times New Roman" w:hAnsi="Times New Roman" w:cs="Times New Roman"/>
          <w:b/>
          <w:sz w:val="32"/>
          <w:szCs w:val="32"/>
        </w:rPr>
        <w:t>Organization</w:t>
      </w:r>
    </w:p>
    <w:p w14:paraId="7AA321EA" w14:textId="77777777" w:rsidR="00807E0F" w:rsidRPr="001169F3" w:rsidRDefault="00807E0F" w:rsidP="00807E0F">
      <w:pPr>
        <w:jc w:val="center"/>
        <w:rPr>
          <w:rFonts w:ascii="Times New Roman" w:eastAsia="Times New Roman" w:hAnsi="Times New Roman" w:cs="Times New Roman"/>
          <w:b/>
          <w:sz w:val="32"/>
          <w:szCs w:val="32"/>
        </w:rPr>
      </w:pPr>
      <w:r w:rsidRPr="001169F3">
        <w:rPr>
          <w:rFonts w:ascii="Times New Roman" w:eastAsia="Times New Roman" w:hAnsi="Times New Roman" w:cs="Times New Roman"/>
          <w:b/>
          <w:sz w:val="32"/>
          <w:szCs w:val="32"/>
        </w:rPr>
        <w:t>Module Code:  BMMB7025</w:t>
      </w:r>
    </w:p>
    <w:p w14:paraId="5F58FE8C" w14:textId="77777777" w:rsidR="00807E0F" w:rsidRPr="001169F3" w:rsidRDefault="00807E0F" w:rsidP="00807E0F">
      <w:pPr>
        <w:jc w:val="center"/>
        <w:rPr>
          <w:rFonts w:ascii="Times New Roman" w:eastAsia="Times New Roman" w:hAnsi="Times New Roman" w:cs="Times New Roman"/>
          <w:b/>
          <w:sz w:val="28"/>
          <w:szCs w:val="28"/>
        </w:rPr>
      </w:pPr>
    </w:p>
    <w:p w14:paraId="08349ECB" w14:textId="77777777" w:rsidR="00807E0F" w:rsidRPr="001169F3" w:rsidRDefault="00807E0F" w:rsidP="00807E0F">
      <w:pPr>
        <w:jc w:val="center"/>
        <w:rPr>
          <w:rFonts w:ascii="Times New Roman" w:eastAsia="Times New Roman" w:hAnsi="Times New Roman" w:cs="Times New Roman"/>
          <w:b/>
          <w:sz w:val="28"/>
          <w:szCs w:val="28"/>
        </w:rPr>
      </w:pPr>
    </w:p>
    <w:p w14:paraId="0CEAE666" w14:textId="77777777" w:rsidR="00807E0F" w:rsidRPr="001169F3" w:rsidRDefault="00807E0F" w:rsidP="00807E0F">
      <w:pPr>
        <w:jc w:val="center"/>
        <w:rPr>
          <w:rFonts w:ascii="Times New Roman" w:eastAsia="Times New Roman" w:hAnsi="Times New Roman" w:cs="Times New Roman"/>
          <w:b/>
          <w:sz w:val="28"/>
          <w:szCs w:val="28"/>
        </w:rPr>
      </w:pPr>
    </w:p>
    <w:p w14:paraId="470448AA" w14:textId="77777777" w:rsidR="00807E0F" w:rsidRPr="001169F3" w:rsidRDefault="00807E0F" w:rsidP="00807E0F">
      <w:pPr>
        <w:jc w:val="center"/>
        <w:rPr>
          <w:rFonts w:ascii="Times New Roman" w:eastAsia="Times New Roman" w:hAnsi="Times New Roman" w:cs="Times New Roman"/>
          <w:b/>
          <w:sz w:val="28"/>
          <w:szCs w:val="28"/>
        </w:rPr>
      </w:pPr>
    </w:p>
    <w:p w14:paraId="5BCF2ECF" w14:textId="749EB0F6" w:rsidR="00807E0F" w:rsidRPr="001169F3" w:rsidRDefault="00807E0F" w:rsidP="00807E0F">
      <w:pPr>
        <w:jc w:val="center"/>
        <w:rPr>
          <w:rFonts w:ascii="Times New Roman" w:eastAsia="Times New Roman" w:hAnsi="Times New Roman" w:cs="Times New Roman"/>
          <w:b/>
          <w:sz w:val="28"/>
          <w:szCs w:val="28"/>
        </w:rPr>
      </w:pPr>
      <w:r w:rsidRPr="001169F3">
        <w:rPr>
          <w:rFonts w:ascii="Times New Roman" w:eastAsia="Times New Roman" w:hAnsi="Times New Roman" w:cs="Times New Roman"/>
          <w:b/>
          <w:sz w:val="28"/>
          <w:szCs w:val="28"/>
        </w:rPr>
        <w:t xml:space="preserve">Assignment Titles: Advanced Emergency Issues in </w:t>
      </w:r>
      <w:r w:rsidR="00771220" w:rsidRPr="001169F3">
        <w:rPr>
          <w:rFonts w:ascii="Times New Roman" w:eastAsia="Times New Roman" w:hAnsi="Times New Roman" w:cs="Times New Roman"/>
          <w:b/>
          <w:sz w:val="28"/>
          <w:szCs w:val="28"/>
        </w:rPr>
        <w:t xml:space="preserve">HRM Nestle Bangladesh </w:t>
      </w:r>
    </w:p>
    <w:p w14:paraId="3643A812" w14:textId="77777777" w:rsidR="00807E0F" w:rsidRPr="001169F3" w:rsidRDefault="00807E0F" w:rsidP="00807E0F">
      <w:pPr>
        <w:jc w:val="center"/>
        <w:rPr>
          <w:rFonts w:ascii="Times New Roman" w:eastAsia="Times New Roman" w:hAnsi="Times New Roman" w:cs="Times New Roman"/>
          <w:b/>
          <w:sz w:val="28"/>
          <w:szCs w:val="28"/>
        </w:rPr>
      </w:pPr>
      <w:r w:rsidRPr="001169F3">
        <w:rPr>
          <w:rFonts w:ascii="Times New Roman" w:eastAsia="Times New Roman" w:hAnsi="Times New Roman" w:cs="Times New Roman"/>
          <w:b/>
          <w:sz w:val="28"/>
          <w:szCs w:val="28"/>
        </w:rPr>
        <w:t>Module: Leader: Dr Helen Lee</w:t>
      </w:r>
    </w:p>
    <w:p w14:paraId="5C939174" w14:textId="77777777" w:rsidR="00807E0F" w:rsidRPr="001169F3" w:rsidRDefault="00807E0F" w:rsidP="00807E0F">
      <w:pPr>
        <w:jc w:val="center"/>
        <w:rPr>
          <w:rFonts w:ascii="Times New Roman" w:eastAsia="Times New Roman" w:hAnsi="Times New Roman" w:cs="Times New Roman"/>
          <w:b/>
          <w:sz w:val="28"/>
          <w:szCs w:val="28"/>
        </w:rPr>
      </w:pPr>
    </w:p>
    <w:p w14:paraId="244003F5" w14:textId="77777777" w:rsidR="00807E0F" w:rsidRPr="001169F3" w:rsidRDefault="00807E0F" w:rsidP="00807E0F">
      <w:pPr>
        <w:jc w:val="center"/>
        <w:rPr>
          <w:rFonts w:ascii="Times New Roman" w:eastAsia="Times New Roman" w:hAnsi="Times New Roman" w:cs="Times New Roman"/>
          <w:b/>
          <w:sz w:val="28"/>
          <w:szCs w:val="28"/>
        </w:rPr>
      </w:pPr>
    </w:p>
    <w:p w14:paraId="46E4884C" w14:textId="77777777" w:rsidR="00807E0F" w:rsidRPr="001169F3" w:rsidRDefault="00807E0F" w:rsidP="00807E0F">
      <w:pPr>
        <w:jc w:val="center"/>
        <w:rPr>
          <w:rFonts w:ascii="Times New Roman" w:eastAsia="Times New Roman" w:hAnsi="Times New Roman" w:cs="Times New Roman"/>
          <w:b/>
          <w:sz w:val="28"/>
          <w:szCs w:val="28"/>
        </w:rPr>
      </w:pPr>
    </w:p>
    <w:p w14:paraId="664D5D74" w14:textId="77777777" w:rsidR="00807E0F" w:rsidRPr="001169F3" w:rsidRDefault="00807E0F" w:rsidP="00807E0F">
      <w:pPr>
        <w:rPr>
          <w:rFonts w:ascii="Times New Roman" w:eastAsia="Times New Roman" w:hAnsi="Times New Roman" w:cs="Times New Roman"/>
          <w:b/>
          <w:sz w:val="28"/>
          <w:szCs w:val="28"/>
        </w:rPr>
      </w:pPr>
    </w:p>
    <w:p w14:paraId="41070FB2" w14:textId="774F9FA2" w:rsidR="00807E0F" w:rsidRPr="001169F3" w:rsidRDefault="00807E0F" w:rsidP="00807E0F">
      <w:pPr>
        <w:jc w:val="center"/>
        <w:rPr>
          <w:rFonts w:ascii="Times New Roman" w:eastAsia="Times New Roman" w:hAnsi="Times New Roman" w:cs="Times New Roman"/>
          <w:bCs/>
          <w:sz w:val="28"/>
          <w:szCs w:val="28"/>
        </w:rPr>
      </w:pPr>
      <w:r w:rsidRPr="001169F3">
        <w:rPr>
          <w:rFonts w:ascii="Times New Roman" w:eastAsia="Times New Roman" w:hAnsi="Times New Roman" w:cs="Times New Roman"/>
          <w:b/>
          <w:sz w:val="28"/>
          <w:szCs w:val="28"/>
        </w:rPr>
        <w:t>Student Name:</w:t>
      </w:r>
      <w:r w:rsidR="00DD171B" w:rsidRPr="001169F3">
        <w:rPr>
          <w:rFonts w:ascii="Times New Roman" w:eastAsia="Times New Roman" w:hAnsi="Times New Roman" w:cs="Times New Roman"/>
          <w:b/>
          <w:sz w:val="28"/>
          <w:szCs w:val="28"/>
        </w:rPr>
        <w:t xml:space="preserve"> Nazifa Sultana Ohia</w:t>
      </w:r>
    </w:p>
    <w:p w14:paraId="46F1F05D" w14:textId="639CAD4C" w:rsidR="00807E0F" w:rsidRPr="001169F3" w:rsidRDefault="00807E0F" w:rsidP="00807E0F">
      <w:pPr>
        <w:jc w:val="center"/>
        <w:rPr>
          <w:rFonts w:ascii="Times New Roman" w:eastAsia="Times New Roman" w:hAnsi="Times New Roman" w:cs="Times New Roman"/>
          <w:b/>
          <w:sz w:val="28"/>
          <w:szCs w:val="28"/>
        </w:rPr>
      </w:pPr>
      <w:r w:rsidRPr="001169F3">
        <w:rPr>
          <w:rFonts w:ascii="Times New Roman" w:eastAsia="Times New Roman" w:hAnsi="Times New Roman" w:cs="Times New Roman"/>
          <w:b/>
          <w:sz w:val="28"/>
          <w:szCs w:val="28"/>
        </w:rPr>
        <w:t>ID:</w:t>
      </w:r>
      <w:r w:rsidR="00771220" w:rsidRPr="001169F3">
        <w:rPr>
          <w:rFonts w:ascii="Times New Roman" w:eastAsia="Times New Roman" w:hAnsi="Times New Roman" w:cs="Times New Roman"/>
          <w:b/>
          <w:sz w:val="28"/>
          <w:szCs w:val="28"/>
        </w:rPr>
        <w:t>2410582</w:t>
      </w:r>
    </w:p>
    <w:p w14:paraId="4A9EEB50" w14:textId="7E2F7C23" w:rsidR="00807E0F" w:rsidRPr="001169F3" w:rsidRDefault="00807E0F" w:rsidP="00807E0F">
      <w:pPr>
        <w:jc w:val="center"/>
        <w:rPr>
          <w:rFonts w:ascii="Times New Roman" w:eastAsia="Times New Roman" w:hAnsi="Times New Roman" w:cs="Times New Roman"/>
          <w:b/>
          <w:sz w:val="28"/>
          <w:szCs w:val="28"/>
        </w:rPr>
      </w:pPr>
      <w:r w:rsidRPr="001169F3">
        <w:rPr>
          <w:rFonts w:ascii="Times New Roman" w:eastAsia="Times New Roman" w:hAnsi="Times New Roman" w:cs="Times New Roman"/>
          <w:b/>
          <w:sz w:val="28"/>
          <w:szCs w:val="28"/>
        </w:rPr>
        <w:t>Date:30/04/2025</w:t>
      </w:r>
    </w:p>
    <w:p w14:paraId="7EBA437F" w14:textId="4ABC57D9" w:rsidR="001E5740" w:rsidRPr="001169F3" w:rsidRDefault="001E5740" w:rsidP="00807E0F">
      <w:pPr>
        <w:jc w:val="center"/>
        <w:rPr>
          <w:rFonts w:ascii="Times New Roman" w:eastAsia="Times New Roman" w:hAnsi="Times New Roman" w:cs="Times New Roman"/>
          <w:b/>
          <w:sz w:val="28"/>
          <w:szCs w:val="28"/>
        </w:rPr>
      </w:pPr>
    </w:p>
    <w:p w14:paraId="162D3B35" w14:textId="77777777" w:rsidR="001E5740" w:rsidRPr="001169F3" w:rsidRDefault="001E5740" w:rsidP="00807E0F">
      <w:pPr>
        <w:jc w:val="center"/>
        <w:rPr>
          <w:rFonts w:ascii="Times New Roman" w:eastAsia="Times New Roman" w:hAnsi="Times New Roman" w:cs="Times New Roman"/>
          <w:b/>
          <w:sz w:val="28"/>
          <w:szCs w:val="28"/>
        </w:rPr>
      </w:pPr>
    </w:p>
    <w:p w14:paraId="53F90B47" w14:textId="77777777" w:rsidR="001E5740" w:rsidRPr="001169F3" w:rsidRDefault="001E5740" w:rsidP="00807E0F">
      <w:pPr>
        <w:jc w:val="center"/>
        <w:rPr>
          <w:rFonts w:ascii="Times New Roman" w:eastAsia="Times New Roman" w:hAnsi="Times New Roman" w:cs="Times New Roman"/>
          <w:b/>
          <w:sz w:val="28"/>
          <w:szCs w:val="28"/>
        </w:rPr>
      </w:pPr>
    </w:p>
    <w:p w14:paraId="72DB0261" w14:textId="77777777" w:rsidR="001E5740" w:rsidRPr="001169F3" w:rsidRDefault="001E5740" w:rsidP="00807E0F">
      <w:pPr>
        <w:jc w:val="center"/>
        <w:rPr>
          <w:rFonts w:ascii="Times New Roman" w:eastAsia="Times New Roman" w:hAnsi="Times New Roman" w:cs="Times New Roman"/>
          <w:b/>
          <w:sz w:val="28"/>
          <w:szCs w:val="28"/>
        </w:rPr>
      </w:pPr>
    </w:p>
    <w:p w14:paraId="64C0F05E" w14:textId="77777777" w:rsidR="001E5740" w:rsidRPr="001169F3" w:rsidRDefault="001E5740" w:rsidP="00807E0F">
      <w:pPr>
        <w:jc w:val="center"/>
        <w:rPr>
          <w:rFonts w:ascii="Times New Roman" w:eastAsia="Times New Roman" w:hAnsi="Times New Roman" w:cs="Times New Roman"/>
          <w:b/>
          <w:sz w:val="28"/>
          <w:szCs w:val="28"/>
        </w:rPr>
      </w:pPr>
    </w:p>
    <w:p w14:paraId="1377B82D" w14:textId="77777777" w:rsidR="001E5740" w:rsidRPr="001169F3" w:rsidRDefault="001E5740" w:rsidP="00807E0F">
      <w:pPr>
        <w:jc w:val="center"/>
        <w:rPr>
          <w:rFonts w:ascii="Times New Roman" w:eastAsia="Times New Roman" w:hAnsi="Times New Roman" w:cs="Times New Roman"/>
          <w:b/>
          <w:sz w:val="28"/>
          <w:szCs w:val="28"/>
        </w:rPr>
      </w:pPr>
    </w:p>
    <w:p w14:paraId="48558FC3" w14:textId="77777777" w:rsidR="001E5740" w:rsidRPr="001169F3" w:rsidRDefault="001E5740" w:rsidP="00807E0F">
      <w:pPr>
        <w:jc w:val="center"/>
        <w:rPr>
          <w:rFonts w:ascii="Times New Roman" w:eastAsia="Times New Roman" w:hAnsi="Times New Roman" w:cs="Times New Roman"/>
          <w:b/>
          <w:sz w:val="32"/>
          <w:szCs w:val="32"/>
          <w:u w:val="single"/>
        </w:rPr>
      </w:pPr>
    </w:p>
    <w:p w14:paraId="60FDDD4F" w14:textId="4F47BFC3" w:rsidR="001E5740" w:rsidRPr="001169F3" w:rsidRDefault="001E5740" w:rsidP="00807E0F">
      <w:pPr>
        <w:jc w:val="center"/>
        <w:rPr>
          <w:rFonts w:ascii="Times New Roman" w:eastAsia="Times New Roman" w:hAnsi="Times New Roman" w:cs="Times New Roman"/>
          <w:b/>
          <w:sz w:val="32"/>
          <w:szCs w:val="32"/>
          <w:u w:val="single"/>
        </w:rPr>
      </w:pPr>
      <w:r w:rsidRPr="001169F3">
        <w:rPr>
          <w:rFonts w:ascii="Times New Roman" w:eastAsia="Times New Roman" w:hAnsi="Times New Roman" w:cs="Times New Roman"/>
          <w:b/>
          <w:sz w:val="32"/>
          <w:szCs w:val="32"/>
          <w:u w:val="single"/>
        </w:rPr>
        <w:t xml:space="preserve">Link </w:t>
      </w:r>
      <w:r w:rsidR="00771220" w:rsidRPr="001169F3">
        <w:rPr>
          <w:rFonts w:ascii="Times New Roman" w:eastAsia="Times New Roman" w:hAnsi="Times New Roman" w:cs="Times New Roman"/>
          <w:b/>
          <w:sz w:val="32"/>
          <w:szCs w:val="32"/>
          <w:u w:val="single"/>
        </w:rPr>
        <w:t>to</w:t>
      </w:r>
      <w:r w:rsidRPr="001169F3">
        <w:rPr>
          <w:rFonts w:ascii="Times New Roman" w:eastAsia="Times New Roman" w:hAnsi="Times New Roman" w:cs="Times New Roman"/>
          <w:b/>
          <w:sz w:val="32"/>
          <w:szCs w:val="32"/>
          <w:u w:val="single"/>
        </w:rPr>
        <w:t xml:space="preserve"> PPT Video Presentation </w:t>
      </w:r>
    </w:p>
    <w:p w14:paraId="1707CE87" w14:textId="77777777" w:rsidR="001E5740" w:rsidRPr="001169F3" w:rsidRDefault="001E5740" w:rsidP="00807E0F">
      <w:pPr>
        <w:jc w:val="center"/>
        <w:rPr>
          <w:rFonts w:ascii="Times New Roman" w:eastAsia="Times New Roman" w:hAnsi="Times New Roman" w:cs="Times New Roman"/>
          <w:b/>
          <w:sz w:val="28"/>
          <w:szCs w:val="28"/>
        </w:rPr>
      </w:pPr>
    </w:p>
    <w:p w14:paraId="532D779E" w14:textId="271AB06B" w:rsidR="00215F35" w:rsidRPr="001169F3" w:rsidRDefault="00215F35">
      <w:pPr>
        <w:rPr>
          <w:rFonts w:ascii="Times New Roman" w:hAnsi="Times New Roman" w:cs="Times New Roman"/>
          <w:b/>
          <w:bCs/>
        </w:rPr>
      </w:pPr>
    </w:p>
    <w:p w14:paraId="45EED09D" w14:textId="48CF689A" w:rsidR="00807E0F" w:rsidRPr="001169F3" w:rsidRDefault="00807E0F">
      <w:pPr>
        <w:rPr>
          <w:rFonts w:ascii="Times New Roman" w:hAnsi="Times New Roman" w:cs="Times New Roman"/>
        </w:rPr>
      </w:pPr>
    </w:p>
    <w:p w14:paraId="47069AC5" w14:textId="77777777" w:rsidR="00771220" w:rsidRPr="001169F3" w:rsidRDefault="009B2807" w:rsidP="00771220">
      <w:pPr>
        <w:spacing w:after="0" w:line="240" w:lineRule="auto"/>
        <w:rPr>
          <w:rFonts w:ascii="Times New Roman" w:eastAsia="Times New Roman" w:hAnsi="Times New Roman" w:cs="Times New Roman"/>
          <w:sz w:val="24"/>
          <w:szCs w:val="24"/>
        </w:rPr>
      </w:pPr>
      <w:hyperlink r:id="rId6" w:history="1">
        <w:r w:rsidR="00771220" w:rsidRPr="001169F3">
          <w:rPr>
            <w:rFonts w:ascii="Times New Roman" w:eastAsia="Times New Roman" w:hAnsi="Times New Roman" w:cs="Times New Roman"/>
            <w:color w:val="0000FF"/>
            <w:sz w:val="24"/>
            <w:szCs w:val="24"/>
            <w:u w:val="single"/>
          </w:rPr>
          <w:t>Nestle Bangladesh 1.pptx</w:t>
        </w:r>
      </w:hyperlink>
    </w:p>
    <w:p w14:paraId="57ECB290" w14:textId="2E8B1741" w:rsidR="001E5740" w:rsidRPr="001169F3" w:rsidRDefault="001E5740">
      <w:pPr>
        <w:rPr>
          <w:rFonts w:ascii="Times New Roman" w:hAnsi="Times New Roman" w:cs="Times New Roman"/>
        </w:rPr>
      </w:pPr>
    </w:p>
    <w:p w14:paraId="2907E365" w14:textId="2EAB57CF" w:rsidR="001E5740" w:rsidRPr="001169F3" w:rsidRDefault="001E5740">
      <w:pPr>
        <w:rPr>
          <w:rFonts w:ascii="Times New Roman" w:hAnsi="Times New Roman" w:cs="Times New Roman"/>
        </w:rPr>
      </w:pPr>
    </w:p>
    <w:p w14:paraId="7E5469ED" w14:textId="07709F1D" w:rsidR="001E5740" w:rsidRPr="001169F3" w:rsidRDefault="001E5740">
      <w:pPr>
        <w:rPr>
          <w:rFonts w:ascii="Times New Roman" w:hAnsi="Times New Roman" w:cs="Times New Roman"/>
        </w:rPr>
      </w:pPr>
    </w:p>
    <w:p w14:paraId="0694D250" w14:textId="1654F213" w:rsidR="001E5740" w:rsidRPr="001169F3" w:rsidRDefault="001E5740">
      <w:pPr>
        <w:rPr>
          <w:rFonts w:ascii="Times New Roman" w:hAnsi="Times New Roman" w:cs="Times New Roman"/>
        </w:rPr>
      </w:pPr>
    </w:p>
    <w:p w14:paraId="53D7806B" w14:textId="0D666795" w:rsidR="001E5740" w:rsidRPr="001169F3" w:rsidRDefault="001E5740">
      <w:pPr>
        <w:rPr>
          <w:rFonts w:ascii="Times New Roman" w:hAnsi="Times New Roman" w:cs="Times New Roman"/>
        </w:rPr>
      </w:pPr>
    </w:p>
    <w:p w14:paraId="2CA08962" w14:textId="25C34EAB" w:rsidR="001E5740" w:rsidRPr="001169F3" w:rsidRDefault="001E5740">
      <w:pPr>
        <w:rPr>
          <w:rFonts w:ascii="Times New Roman" w:hAnsi="Times New Roman" w:cs="Times New Roman"/>
        </w:rPr>
      </w:pPr>
    </w:p>
    <w:p w14:paraId="50ADB655" w14:textId="3338CE45" w:rsidR="001E5740" w:rsidRPr="001169F3" w:rsidRDefault="001E5740">
      <w:pPr>
        <w:rPr>
          <w:rFonts w:ascii="Times New Roman" w:hAnsi="Times New Roman" w:cs="Times New Roman"/>
        </w:rPr>
      </w:pPr>
    </w:p>
    <w:p w14:paraId="254DFC6B" w14:textId="3BD9560F" w:rsidR="001E5740" w:rsidRPr="001169F3" w:rsidRDefault="001E5740">
      <w:pPr>
        <w:rPr>
          <w:rFonts w:ascii="Times New Roman" w:hAnsi="Times New Roman" w:cs="Times New Roman"/>
        </w:rPr>
      </w:pPr>
    </w:p>
    <w:p w14:paraId="1BC75857" w14:textId="4994C1BE" w:rsidR="001E5740" w:rsidRPr="001169F3" w:rsidRDefault="001E5740">
      <w:pPr>
        <w:rPr>
          <w:rFonts w:ascii="Times New Roman" w:hAnsi="Times New Roman" w:cs="Times New Roman"/>
        </w:rPr>
      </w:pPr>
    </w:p>
    <w:p w14:paraId="6AD98271" w14:textId="356E22E3" w:rsidR="001E5740" w:rsidRPr="001169F3" w:rsidRDefault="001E5740">
      <w:pPr>
        <w:rPr>
          <w:rFonts w:ascii="Times New Roman" w:hAnsi="Times New Roman" w:cs="Times New Roman"/>
        </w:rPr>
      </w:pPr>
    </w:p>
    <w:p w14:paraId="5D3D1F6D" w14:textId="0CEB84F3" w:rsidR="001E5740" w:rsidRPr="001169F3" w:rsidRDefault="001E5740">
      <w:pPr>
        <w:rPr>
          <w:rFonts w:ascii="Times New Roman" w:hAnsi="Times New Roman" w:cs="Times New Roman"/>
        </w:rPr>
      </w:pPr>
    </w:p>
    <w:p w14:paraId="4258046B" w14:textId="45AE41CE" w:rsidR="001E5740" w:rsidRPr="001169F3" w:rsidRDefault="001E5740">
      <w:pPr>
        <w:rPr>
          <w:rFonts w:ascii="Times New Roman" w:hAnsi="Times New Roman" w:cs="Times New Roman"/>
        </w:rPr>
      </w:pPr>
    </w:p>
    <w:p w14:paraId="491F59DF" w14:textId="52C79847" w:rsidR="001E5740" w:rsidRPr="001169F3" w:rsidRDefault="001E5740">
      <w:pPr>
        <w:rPr>
          <w:rFonts w:ascii="Times New Roman" w:hAnsi="Times New Roman" w:cs="Times New Roman"/>
        </w:rPr>
      </w:pPr>
    </w:p>
    <w:p w14:paraId="4E29B495" w14:textId="31019B56" w:rsidR="001E5740" w:rsidRPr="001169F3" w:rsidRDefault="001E5740">
      <w:pPr>
        <w:rPr>
          <w:rFonts w:ascii="Times New Roman" w:hAnsi="Times New Roman" w:cs="Times New Roman"/>
        </w:rPr>
      </w:pPr>
    </w:p>
    <w:p w14:paraId="25B0F89A" w14:textId="113DF4EE" w:rsidR="001E5740" w:rsidRPr="001169F3" w:rsidRDefault="001E5740">
      <w:pPr>
        <w:rPr>
          <w:rFonts w:ascii="Times New Roman" w:hAnsi="Times New Roman" w:cs="Times New Roman"/>
        </w:rPr>
      </w:pPr>
    </w:p>
    <w:p w14:paraId="0649C9D1" w14:textId="74D9E23F" w:rsidR="00F81565" w:rsidRPr="001169F3" w:rsidRDefault="00F81565" w:rsidP="00F81565">
      <w:pPr>
        <w:jc w:val="center"/>
        <w:rPr>
          <w:rFonts w:ascii="Times New Roman" w:hAnsi="Times New Roman" w:cs="Times New Roman"/>
          <w:sz w:val="36"/>
          <w:szCs w:val="36"/>
        </w:rPr>
      </w:pPr>
      <w:bookmarkStart w:id="0" w:name="_a9s8v2inbwkk" w:colFirst="0" w:colLast="0"/>
      <w:bookmarkEnd w:id="0"/>
    </w:p>
    <w:p w14:paraId="65C98AF0" w14:textId="7FE4035B" w:rsidR="00585D7A" w:rsidRPr="001169F3" w:rsidRDefault="00585D7A" w:rsidP="00F81565">
      <w:pPr>
        <w:jc w:val="center"/>
        <w:rPr>
          <w:rFonts w:ascii="Times New Roman" w:hAnsi="Times New Roman" w:cs="Times New Roman"/>
          <w:sz w:val="36"/>
          <w:szCs w:val="36"/>
        </w:rPr>
      </w:pPr>
    </w:p>
    <w:p w14:paraId="6961C905" w14:textId="6769B488" w:rsidR="00585D7A" w:rsidRPr="001169F3" w:rsidRDefault="00585D7A" w:rsidP="00F81565">
      <w:pPr>
        <w:jc w:val="center"/>
        <w:rPr>
          <w:rFonts w:ascii="Times New Roman" w:hAnsi="Times New Roman" w:cs="Times New Roman"/>
          <w:sz w:val="36"/>
          <w:szCs w:val="36"/>
        </w:rPr>
      </w:pPr>
    </w:p>
    <w:p w14:paraId="5D3FBEF0" w14:textId="7B635F16" w:rsidR="00585D7A" w:rsidRPr="001169F3" w:rsidRDefault="001169F3" w:rsidP="00F81565">
      <w:pPr>
        <w:jc w:val="center"/>
        <w:rPr>
          <w:rFonts w:ascii="Times New Roman" w:hAnsi="Times New Roman" w:cs="Times New Roman"/>
          <w:b/>
          <w:bCs/>
          <w:sz w:val="36"/>
          <w:szCs w:val="36"/>
          <w:u w:val="single"/>
        </w:rPr>
      </w:pPr>
      <w:r>
        <w:rPr>
          <w:rFonts w:ascii="Times New Roman" w:hAnsi="Times New Roman" w:cs="Times New Roman"/>
          <w:b/>
          <w:bCs/>
          <w:sz w:val="36"/>
          <w:szCs w:val="36"/>
          <w:u w:val="single"/>
        </w:rPr>
        <w:lastRenderedPageBreak/>
        <w:t>S</w:t>
      </w:r>
      <w:r w:rsidRPr="001169F3">
        <w:rPr>
          <w:rFonts w:ascii="Times New Roman" w:hAnsi="Times New Roman" w:cs="Times New Roman"/>
          <w:b/>
          <w:bCs/>
          <w:sz w:val="36"/>
          <w:szCs w:val="36"/>
          <w:u w:val="single"/>
        </w:rPr>
        <w:t xml:space="preserve">cript of PPT </w:t>
      </w:r>
    </w:p>
    <w:p w14:paraId="392CBB71" w14:textId="77777777" w:rsidR="00585D7A" w:rsidRPr="001169F3" w:rsidRDefault="00585D7A" w:rsidP="00585D7A">
      <w:pPr>
        <w:pStyle w:val="Heading3"/>
        <w:keepNext w:val="0"/>
        <w:keepLines w:val="0"/>
        <w:spacing w:before="280"/>
        <w:rPr>
          <w:rFonts w:ascii="Times New Roman" w:hAnsi="Times New Roman" w:cs="Times New Roman"/>
          <w:b/>
          <w:color w:val="000000"/>
          <w:sz w:val="26"/>
          <w:szCs w:val="26"/>
        </w:rPr>
      </w:pPr>
      <w:r w:rsidRPr="001169F3">
        <w:rPr>
          <w:rFonts w:ascii="Times New Roman" w:hAnsi="Times New Roman" w:cs="Times New Roman"/>
          <w:b/>
          <w:color w:val="000000"/>
          <w:sz w:val="26"/>
          <w:szCs w:val="26"/>
        </w:rPr>
        <w:t>Slide 1: Title Slide</w:t>
      </w:r>
    </w:p>
    <w:p w14:paraId="041FA71C" w14:textId="4C2C5F5F" w:rsidR="00585D7A" w:rsidRPr="001169F3" w:rsidRDefault="00585D7A" w:rsidP="00585D7A">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rPr>
        <w:t>:</w:t>
      </w:r>
      <w:r w:rsidRPr="001169F3">
        <w:rPr>
          <w:rFonts w:ascii="Times New Roman" w:hAnsi="Times New Roman" w:cs="Times New Roman"/>
        </w:rPr>
        <w:br/>
        <w:t xml:space="preserve"> "Good </w:t>
      </w:r>
      <w:r w:rsidR="001C41ED" w:rsidRPr="001169F3">
        <w:rPr>
          <w:rFonts w:ascii="Times New Roman" w:hAnsi="Times New Roman" w:cs="Times New Roman"/>
        </w:rPr>
        <w:t>M</w:t>
      </w:r>
      <w:r w:rsidRPr="001169F3">
        <w:rPr>
          <w:rFonts w:ascii="Times New Roman" w:hAnsi="Times New Roman" w:cs="Times New Roman"/>
        </w:rPr>
        <w:t>orning, everyone. In this presentation, I’ll explore how the business environment influences HR management at Nestlé Bangladesh, focusing on the key external factors that shape the company’s HR strategies and practices."</w:t>
      </w:r>
    </w:p>
    <w:p w14:paraId="4D5A9478" w14:textId="77777777" w:rsidR="00585D7A" w:rsidRPr="001169F3" w:rsidRDefault="009B2807" w:rsidP="00585D7A">
      <w:pPr>
        <w:rPr>
          <w:rFonts w:ascii="Times New Roman" w:hAnsi="Times New Roman" w:cs="Times New Roman"/>
        </w:rPr>
      </w:pPr>
      <w:r>
        <w:rPr>
          <w:rFonts w:ascii="Times New Roman" w:hAnsi="Times New Roman" w:cs="Times New Roman"/>
        </w:rPr>
        <w:pict w14:anchorId="46FF33C1">
          <v:rect id="_x0000_i1025" style="width:0;height:1.5pt" o:hralign="center" o:hrstd="t" o:hr="t" fillcolor="#a0a0a0" stroked="f"/>
        </w:pict>
      </w:r>
    </w:p>
    <w:p w14:paraId="26FE9B62" w14:textId="77777777" w:rsidR="00585D7A" w:rsidRPr="001169F3" w:rsidRDefault="00585D7A" w:rsidP="00585D7A">
      <w:pPr>
        <w:pStyle w:val="Heading3"/>
        <w:keepNext w:val="0"/>
        <w:keepLines w:val="0"/>
        <w:spacing w:before="280"/>
        <w:rPr>
          <w:rFonts w:ascii="Times New Roman" w:hAnsi="Times New Roman" w:cs="Times New Roman"/>
          <w:b/>
          <w:color w:val="000000"/>
          <w:sz w:val="26"/>
          <w:szCs w:val="26"/>
        </w:rPr>
      </w:pPr>
      <w:bookmarkStart w:id="1" w:name="_e8atatevl755" w:colFirst="0" w:colLast="0"/>
      <w:bookmarkEnd w:id="1"/>
      <w:r w:rsidRPr="001169F3">
        <w:rPr>
          <w:rFonts w:ascii="Times New Roman" w:hAnsi="Times New Roman" w:cs="Times New Roman"/>
          <w:b/>
          <w:color w:val="000000"/>
          <w:sz w:val="26"/>
          <w:szCs w:val="26"/>
        </w:rPr>
        <w:t>Slide 2: Introduction</w:t>
      </w:r>
    </w:p>
    <w:p w14:paraId="109BC5A3" w14:textId="77777777" w:rsidR="00585D7A" w:rsidRPr="001169F3" w:rsidRDefault="00585D7A" w:rsidP="00585D7A">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rPr>
        <w:t>:</w:t>
      </w:r>
      <w:r w:rsidRPr="001169F3">
        <w:rPr>
          <w:rFonts w:ascii="Times New Roman" w:hAnsi="Times New Roman" w:cs="Times New Roman"/>
        </w:rPr>
        <w:br/>
        <w:t xml:space="preserve"> "Business environments significantly impact HR practices, especially for multinational companies like Nestlé. Since its establishment in Bangladesh in 1994, Nestlé has adapted its HR strategies to respond to market changes, sustainability goals, technological advances, and evolving employee needs. Today, we’ll discuss how Nestlé Bangladesh has navigated these challenges."</w:t>
      </w:r>
    </w:p>
    <w:p w14:paraId="42F9B92F" w14:textId="77777777" w:rsidR="00585D7A" w:rsidRPr="001169F3" w:rsidRDefault="009B2807" w:rsidP="00585D7A">
      <w:pPr>
        <w:rPr>
          <w:rFonts w:ascii="Times New Roman" w:hAnsi="Times New Roman" w:cs="Times New Roman"/>
        </w:rPr>
      </w:pPr>
      <w:r>
        <w:rPr>
          <w:rFonts w:ascii="Times New Roman" w:hAnsi="Times New Roman" w:cs="Times New Roman"/>
        </w:rPr>
        <w:pict w14:anchorId="477146BC">
          <v:rect id="_x0000_i1026" style="width:0;height:1.5pt" o:hralign="center" o:hrstd="t" o:hr="t" fillcolor="#a0a0a0" stroked="f"/>
        </w:pict>
      </w:r>
    </w:p>
    <w:p w14:paraId="0142180B" w14:textId="77777777" w:rsidR="00585D7A" w:rsidRPr="001169F3" w:rsidRDefault="00585D7A" w:rsidP="00585D7A">
      <w:pPr>
        <w:pStyle w:val="Heading3"/>
        <w:keepNext w:val="0"/>
        <w:keepLines w:val="0"/>
        <w:spacing w:before="280"/>
        <w:rPr>
          <w:rFonts w:ascii="Times New Roman" w:hAnsi="Times New Roman" w:cs="Times New Roman"/>
          <w:b/>
          <w:color w:val="000000"/>
          <w:sz w:val="26"/>
          <w:szCs w:val="26"/>
        </w:rPr>
      </w:pPr>
      <w:bookmarkStart w:id="2" w:name="_z0xpqmh1emmm" w:colFirst="0" w:colLast="0"/>
      <w:bookmarkEnd w:id="2"/>
      <w:r w:rsidRPr="001169F3">
        <w:rPr>
          <w:rFonts w:ascii="Times New Roman" w:hAnsi="Times New Roman" w:cs="Times New Roman"/>
          <w:b/>
          <w:color w:val="000000"/>
          <w:sz w:val="26"/>
          <w:szCs w:val="26"/>
        </w:rPr>
        <w:t>Slide 3: Business Environment Analysis (PESTLE)</w:t>
      </w:r>
    </w:p>
    <w:p w14:paraId="5FA11AE9" w14:textId="77777777" w:rsidR="00585D7A" w:rsidRPr="001169F3" w:rsidRDefault="00585D7A" w:rsidP="00585D7A">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rPr>
        <w:t>:</w:t>
      </w:r>
      <w:r w:rsidRPr="001169F3">
        <w:rPr>
          <w:rFonts w:ascii="Times New Roman" w:hAnsi="Times New Roman" w:cs="Times New Roman"/>
        </w:rPr>
        <w:br/>
        <w:t xml:space="preserve"> "Nestlé Bangladesh faces a range of external challenges that affect its HR strategies:</w:t>
      </w:r>
    </w:p>
    <w:p w14:paraId="42925056" w14:textId="77777777" w:rsidR="00585D7A" w:rsidRPr="001169F3" w:rsidRDefault="00585D7A" w:rsidP="00585D7A">
      <w:pPr>
        <w:numPr>
          <w:ilvl w:val="0"/>
          <w:numId w:val="7"/>
        </w:numPr>
        <w:spacing w:before="240" w:after="0" w:line="276" w:lineRule="auto"/>
        <w:rPr>
          <w:rFonts w:ascii="Times New Roman" w:hAnsi="Times New Roman" w:cs="Times New Roman"/>
        </w:rPr>
      </w:pPr>
      <w:r w:rsidRPr="001169F3">
        <w:rPr>
          <w:rFonts w:ascii="Times New Roman" w:hAnsi="Times New Roman" w:cs="Times New Roman"/>
          <w:b/>
        </w:rPr>
        <w:t>Political</w:t>
      </w:r>
      <w:r w:rsidRPr="001169F3">
        <w:rPr>
          <w:rFonts w:ascii="Times New Roman" w:hAnsi="Times New Roman" w:cs="Times New Roman"/>
        </w:rPr>
        <w:t>: Government policies on labor laws and trade regulations shape Nestlé's HR practices, ensuring compliance with local wage laws, working conditions, and union rights.</w:t>
      </w:r>
      <w:r w:rsidRPr="001169F3">
        <w:rPr>
          <w:rFonts w:ascii="Times New Roman" w:hAnsi="Times New Roman" w:cs="Times New Roman"/>
        </w:rPr>
        <w:br/>
      </w:r>
    </w:p>
    <w:p w14:paraId="0220C392" w14:textId="77777777" w:rsidR="00585D7A" w:rsidRPr="001169F3" w:rsidRDefault="00585D7A" w:rsidP="00585D7A">
      <w:pPr>
        <w:numPr>
          <w:ilvl w:val="0"/>
          <w:numId w:val="7"/>
        </w:numPr>
        <w:spacing w:after="0" w:line="276" w:lineRule="auto"/>
        <w:rPr>
          <w:rFonts w:ascii="Times New Roman" w:hAnsi="Times New Roman" w:cs="Times New Roman"/>
        </w:rPr>
      </w:pPr>
      <w:r w:rsidRPr="001169F3">
        <w:rPr>
          <w:rFonts w:ascii="Times New Roman" w:hAnsi="Times New Roman" w:cs="Times New Roman"/>
          <w:b/>
        </w:rPr>
        <w:t>Economic</w:t>
      </w:r>
      <w:r w:rsidRPr="001169F3">
        <w:rPr>
          <w:rFonts w:ascii="Times New Roman" w:hAnsi="Times New Roman" w:cs="Times New Roman"/>
        </w:rPr>
        <w:t>: Economic conditions like inflation and skilled labor demand influence Nestlé's wage structure, recruitment, and talent retention strategies.</w:t>
      </w:r>
      <w:r w:rsidRPr="001169F3">
        <w:rPr>
          <w:rFonts w:ascii="Times New Roman" w:hAnsi="Times New Roman" w:cs="Times New Roman"/>
        </w:rPr>
        <w:br/>
      </w:r>
    </w:p>
    <w:p w14:paraId="3DFB60BA" w14:textId="77777777" w:rsidR="00585D7A" w:rsidRPr="001169F3" w:rsidRDefault="00585D7A" w:rsidP="00585D7A">
      <w:pPr>
        <w:numPr>
          <w:ilvl w:val="0"/>
          <w:numId w:val="7"/>
        </w:numPr>
        <w:spacing w:after="0" w:line="276" w:lineRule="auto"/>
        <w:rPr>
          <w:rFonts w:ascii="Times New Roman" w:hAnsi="Times New Roman" w:cs="Times New Roman"/>
        </w:rPr>
      </w:pPr>
      <w:r w:rsidRPr="001169F3">
        <w:rPr>
          <w:rFonts w:ascii="Times New Roman" w:hAnsi="Times New Roman" w:cs="Times New Roman"/>
          <w:b/>
        </w:rPr>
        <w:t>Social</w:t>
      </w:r>
      <w:r w:rsidRPr="001169F3">
        <w:rPr>
          <w:rFonts w:ascii="Times New Roman" w:hAnsi="Times New Roman" w:cs="Times New Roman"/>
        </w:rPr>
        <w:t>: Social trends, including the growing demand for healthy products and diversity, affect product offerings and HR initiatives such as gender equality and inclusion programs.</w:t>
      </w:r>
      <w:r w:rsidRPr="001169F3">
        <w:rPr>
          <w:rFonts w:ascii="Times New Roman" w:hAnsi="Times New Roman" w:cs="Times New Roman"/>
        </w:rPr>
        <w:br/>
      </w:r>
    </w:p>
    <w:p w14:paraId="6FBA8B3F" w14:textId="77777777" w:rsidR="00585D7A" w:rsidRPr="001169F3" w:rsidRDefault="00585D7A" w:rsidP="00585D7A">
      <w:pPr>
        <w:numPr>
          <w:ilvl w:val="0"/>
          <w:numId w:val="7"/>
        </w:numPr>
        <w:spacing w:after="0" w:line="276" w:lineRule="auto"/>
        <w:rPr>
          <w:rFonts w:ascii="Times New Roman" w:hAnsi="Times New Roman" w:cs="Times New Roman"/>
        </w:rPr>
      </w:pPr>
      <w:r w:rsidRPr="001169F3">
        <w:rPr>
          <w:rFonts w:ascii="Times New Roman" w:hAnsi="Times New Roman" w:cs="Times New Roman"/>
          <w:b/>
        </w:rPr>
        <w:t>Technological</w:t>
      </w:r>
      <w:r w:rsidRPr="001169F3">
        <w:rPr>
          <w:rFonts w:ascii="Times New Roman" w:hAnsi="Times New Roman" w:cs="Times New Roman"/>
        </w:rPr>
        <w:t>: Advancements in technology, including AI and automation, have transformed recruitment, performance management, and HR operations, improving efficiency.</w:t>
      </w:r>
      <w:r w:rsidRPr="001169F3">
        <w:rPr>
          <w:rFonts w:ascii="Times New Roman" w:hAnsi="Times New Roman" w:cs="Times New Roman"/>
        </w:rPr>
        <w:br/>
      </w:r>
    </w:p>
    <w:p w14:paraId="3DBAF037" w14:textId="77777777" w:rsidR="009B2807" w:rsidRDefault="00585D7A" w:rsidP="00585D7A">
      <w:pPr>
        <w:numPr>
          <w:ilvl w:val="0"/>
          <w:numId w:val="7"/>
        </w:numPr>
        <w:spacing w:after="240" w:line="276" w:lineRule="auto"/>
        <w:rPr>
          <w:rFonts w:ascii="Times New Roman" w:hAnsi="Times New Roman" w:cs="Times New Roman"/>
        </w:rPr>
      </w:pPr>
      <w:r w:rsidRPr="001169F3">
        <w:rPr>
          <w:rFonts w:ascii="Times New Roman" w:hAnsi="Times New Roman" w:cs="Times New Roman"/>
          <w:b/>
        </w:rPr>
        <w:t>Legal</w:t>
      </w:r>
      <w:r w:rsidRPr="001169F3">
        <w:rPr>
          <w:rFonts w:ascii="Times New Roman" w:hAnsi="Times New Roman" w:cs="Times New Roman"/>
        </w:rPr>
        <w:t>: Nestlé must comply with both local and international labor laws to ensure fair treatment, safety, and ethical practices within its workforce."</w:t>
      </w:r>
    </w:p>
    <w:p w14:paraId="627CF243" w14:textId="6A2C3A06" w:rsidR="00585D7A" w:rsidRPr="001169F3" w:rsidRDefault="00585D7A" w:rsidP="009B2807">
      <w:pPr>
        <w:spacing w:after="240" w:line="276" w:lineRule="auto"/>
        <w:ind w:left="720"/>
        <w:rPr>
          <w:rFonts w:ascii="Times New Roman" w:hAnsi="Times New Roman" w:cs="Times New Roman"/>
        </w:rPr>
      </w:pPr>
      <w:r w:rsidRPr="001169F3">
        <w:rPr>
          <w:rFonts w:ascii="Times New Roman" w:hAnsi="Times New Roman" w:cs="Times New Roman"/>
        </w:rPr>
        <w:br/>
      </w:r>
    </w:p>
    <w:p w14:paraId="6E66D046" w14:textId="77777777" w:rsidR="00585D7A" w:rsidRPr="001169F3" w:rsidRDefault="009B2807" w:rsidP="00585D7A">
      <w:pPr>
        <w:rPr>
          <w:rFonts w:ascii="Times New Roman" w:hAnsi="Times New Roman" w:cs="Times New Roman"/>
        </w:rPr>
      </w:pPr>
      <w:r>
        <w:rPr>
          <w:rFonts w:ascii="Times New Roman" w:hAnsi="Times New Roman" w:cs="Times New Roman"/>
        </w:rPr>
        <w:pict w14:anchorId="5FB3690B">
          <v:rect id="_x0000_i1027" style="width:0;height:1.5pt" o:hralign="center" o:hrstd="t" o:hr="t" fillcolor="#a0a0a0" stroked="f"/>
        </w:pict>
      </w:r>
    </w:p>
    <w:p w14:paraId="795108C2" w14:textId="77777777" w:rsidR="00585D7A" w:rsidRPr="001169F3" w:rsidRDefault="00585D7A" w:rsidP="00585D7A">
      <w:pPr>
        <w:pStyle w:val="Heading3"/>
        <w:keepNext w:val="0"/>
        <w:keepLines w:val="0"/>
        <w:spacing w:before="280"/>
        <w:rPr>
          <w:rFonts w:ascii="Times New Roman" w:hAnsi="Times New Roman" w:cs="Times New Roman"/>
          <w:b/>
          <w:color w:val="000000"/>
          <w:sz w:val="26"/>
          <w:szCs w:val="26"/>
        </w:rPr>
      </w:pPr>
      <w:bookmarkStart w:id="3" w:name="_yy20uws0zxwx" w:colFirst="0" w:colLast="0"/>
      <w:bookmarkEnd w:id="3"/>
      <w:r w:rsidRPr="001169F3">
        <w:rPr>
          <w:rFonts w:ascii="Times New Roman" w:hAnsi="Times New Roman" w:cs="Times New Roman"/>
          <w:b/>
          <w:color w:val="000000"/>
          <w:sz w:val="26"/>
          <w:szCs w:val="26"/>
        </w:rPr>
        <w:lastRenderedPageBreak/>
        <w:t>Slide 4: SWOT Analysis of Nestlé Bangladesh</w:t>
      </w:r>
    </w:p>
    <w:p w14:paraId="34C9FA15" w14:textId="77777777" w:rsidR="00585D7A" w:rsidRPr="001169F3" w:rsidRDefault="00585D7A" w:rsidP="00585D7A">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rPr>
        <w:t>:</w:t>
      </w:r>
      <w:r w:rsidRPr="001169F3">
        <w:rPr>
          <w:rFonts w:ascii="Times New Roman" w:hAnsi="Times New Roman" w:cs="Times New Roman"/>
        </w:rPr>
        <w:br/>
        <w:t xml:space="preserve"> "A SWOT analysis helps us understand Nestlé Bangladesh’s position in the market:</w:t>
      </w:r>
    </w:p>
    <w:p w14:paraId="438BB7FE" w14:textId="77777777" w:rsidR="00585D7A" w:rsidRPr="001169F3" w:rsidRDefault="00585D7A" w:rsidP="00585D7A">
      <w:pPr>
        <w:numPr>
          <w:ilvl w:val="0"/>
          <w:numId w:val="5"/>
        </w:numPr>
        <w:spacing w:before="240" w:after="0" w:line="276" w:lineRule="auto"/>
        <w:rPr>
          <w:rFonts w:ascii="Times New Roman" w:hAnsi="Times New Roman" w:cs="Times New Roman"/>
        </w:rPr>
      </w:pPr>
      <w:r w:rsidRPr="001169F3">
        <w:rPr>
          <w:rFonts w:ascii="Times New Roman" w:hAnsi="Times New Roman" w:cs="Times New Roman"/>
          <w:b/>
        </w:rPr>
        <w:t>Strengths</w:t>
      </w:r>
      <w:r w:rsidRPr="001169F3">
        <w:rPr>
          <w:rFonts w:ascii="Times New Roman" w:hAnsi="Times New Roman" w:cs="Times New Roman"/>
        </w:rPr>
        <w:t>: Nestlé has a strong brand presence with products like Maggi and Nescafé, backed by a well-integrated supply chain and efficient operations.</w:t>
      </w:r>
      <w:r w:rsidRPr="001169F3">
        <w:rPr>
          <w:rFonts w:ascii="Times New Roman" w:hAnsi="Times New Roman" w:cs="Times New Roman"/>
        </w:rPr>
        <w:br/>
      </w:r>
    </w:p>
    <w:p w14:paraId="621E663C" w14:textId="77777777" w:rsidR="00585D7A" w:rsidRPr="001169F3" w:rsidRDefault="00585D7A" w:rsidP="00585D7A">
      <w:pPr>
        <w:numPr>
          <w:ilvl w:val="0"/>
          <w:numId w:val="5"/>
        </w:numPr>
        <w:spacing w:after="0" w:line="276" w:lineRule="auto"/>
        <w:rPr>
          <w:rFonts w:ascii="Times New Roman" w:hAnsi="Times New Roman" w:cs="Times New Roman"/>
        </w:rPr>
      </w:pPr>
      <w:r w:rsidRPr="001169F3">
        <w:rPr>
          <w:rFonts w:ascii="Times New Roman" w:hAnsi="Times New Roman" w:cs="Times New Roman"/>
          <w:b/>
        </w:rPr>
        <w:t>Weaknesses</w:t>
      </w:r>
      <w:r w:rsidRPr="001169F3">
        <w:rPr>
          <w:rFonts w:ascii="Times New Roman" w:hAnsi="Times New Roman" w:cs="Times New Roman"/>
        </w:rPr>
        <w:t>: Nestlé faces operational inefficiencies, particularly with product storage and distribution, which can hinder profitability.</w:t>
      </w:r>
      <w:r w:rsidRPr="001169F3">
        <w:rPr>
          <w:rFonts w:ascii="Times New Roman" w:hAnsi="Times New Roman" w:cs="Times New Roman"/>
        </w:rPr>
        <w:br/>
      </w:r>
    </w:p>
    <w:p w14:paraId="4344F944" w14:textId="77777777" w:rsidR="00585D7A" w:rsidRPr="001169F3" w:rsidRDefault="00585D7A" w:rsidP="00585D7A">
      <w:pPr>
        <w:numPr>
          <w:ilvl w:val="0"/>
          <w:numId w:val="5"/>
        </w:numPr>
        <w:spacing w:after="0" w:line="276" w:lineRule="auto"/>
        <w:rPr>
          <w:rFonts w:ascii="Times New Roman" w:hAnsi="Times New Roman" w:cs="Times New Roman"/>
        </w:rPr>
      </w:pPr>
      <w:r w:rsidRPr="001169F3">
        <w:rPr>
          <w:rFonts w:ascii="Times New Roman" w:hAnsi="Times New Roman" w:cs="Times New Roman"/>
          <w:b/>
        </w:rPr>
        <w:t>Opportunities</w:t>
      </w:r>
      <w:r w:rsidRPr="001169F3">
        <w:rPr>
          <w:rFonts w:ascii="Times New Roman" w:hAnsi="Times New Roman" w:cs="Times New Roman"/>
        </w:rPr>
        <w:t>: There is potential for expansion into the health-conscious food market, and digital HR tools can improve recruitment and talent management.</w:t>
      </w:r>
      <w:r w:rsidRPr="001169F3">
        <w:rPr>
          <w:rFonts w:ascii="Times New Roman" w:hAnsi="Times New Roman" w:cs="Times New Roman"/>
        </w:rPr>
        <w:br/>
      </w:r>
    </w:p>
    <w:p w14:paraId="481B8E01" w14:textId="77777777" w:rsidR="00585D7A" w:rsidRPr="001169F3" w:rsidRDefault="00585D7A" w:rsidP="00585D7A">
      <w:pPr>
        <w:numPr>
          <w:ilvl w:val="0"/>
          <w:numId w:val="5"/>
        </w:numPr>
        <w:spacing w:after="240" w:line="276" w:lineRule="auto"/>
        <w:rPr>
          <w:rFonts w:ascii="Times New Roman" w:hAnsi="Times New Roman" w:cs="Times New Roman"/>
        </w:rPr>
      </w:pPr>
      <w:r w:rsidRPr="001169F3">
        <w:rPr>
          <w:rFonts w:ascii="Times New Roman" w:hAnsi="Times New Roman" w:cs="Times New Roman"/>
          <w:b/>
        </w:rPr>
        <w:t>Threats</w:t>
      </w:r>
      <w:r w:rsidRPr="001169F3">
        <w:rPr>
          <w:rFonts w:ascii="Times New Roman" w:hAnsi="Times New Roman" w:cs="Times New Roman"/>
        </w:rPr>
        <w:t>: Nestlé faces strong competition in various sectors, especially from local and global brands, and economic instability can impact operations and employee engagement."</w:t>
      </w:r>
      <w:r w:rsidRPr="001169F3">
        <w:rPr>
          <w:rFonts w:ascii="Times New Roman" w:hAnsi="Times New Roman" w:cs="Times New Roman"/>
        </w:rPr>
        <w:br/>
      </w:r>
    </w:p>
    <w:p w14:paraId="64239035" w14:textId="77777777" w:rsidR="00585D7A" w:rsidRPr="001169F3" w:rsidRDefault="009B2807" w:rsidP="00585D7A">
      <w:pPr>
        <w:rPr>
          <w:rFonts w:ascii="Times New Roman" w:hAnsi="Times New Roman" w:cs="Times New Roman"/>
        </w:rPr>
      </w:pPr>
      <w:r>
        <w:rPr>
          <w:rFonts w:ascii="Times New Roman" w:hAnsi="Times New Roman" w:cs="Times New Roman"/>
        </w:rPr>
        <w:pict w14:anchorId="00D1C788">
          <v:rect id="_x0000_i1028" style="width:0;height:1.5pt" o:hralign="center" o:hrstd="t" o:hr="t" fillcolor="#a0a0a0" stroked="f"/>
        </w:pict>
      </w:r>
    </w:p>
    <w:p w14:paraId="436024E9" w14:textId="77777777" w:rsidR="00585D7A" w:rsidRPr="001169F3" w:rsidRDefault="00585D7A" w:rsidP="00585D7A">
      <w:pPr>
        <w:pStyle w:val="Heading3"/>
        <w:keepNext w:val="0"/>
        <w:keepLines w:val="0"/>
        <w:spacing w:before="280"/>
        <w:rPr>
          <w:rFonts w:ascii="Times New Roman" w:hAnsi="Times New Roman" w:cs="Times New Roman"/>
          <w:b/>
          <w:color w:val="000000"/>
          <w:sz w:val="26"/>
          <w:szCs w:val="26"/>
        </w:rPr>
      </w:pPr>
      <w:bookmarkStart w:id="4" w:name="_oo0nhq79vw5u" w:colFirst="0" w:colLast="0"/>
      <w:bookmarkEnd w:id="4"/>
      <w:r w:rsidRPr="001169F3">
        <w:rPr>
          <w:rFonts w:ascii="Times New Roman" w:hAnsi="Times New Roman" w:cs="Times New Roman"/>
          <w:b/>
          <w:color w:val="000000"/>
          <w:sz w:val="26"/>
          <w:szCs w:val="26"/>
        </w:rPr>
        <w:t>Slide 5: HRM Practices at Nestlé Bangladesh</w:t>
      </w:r>
    </w:p>
    <w:p w14:paraId="5A74C873" w14:textId="77777777" w:rsidR="00585D7A" w:rsidRPr="001169F3" w:rsidRDefault="00585D7A" w:rsidP="00585D7A">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rPr>
        <w:t>:</w:t>
      </w:r>
      <w:r w:rsidRPr="001169F3">
        <w:rPr>
          <w:rFonts w:ascii="Times New Roman" w:hAnsi="Times New Roman" w:cs="Times New Roman"/>
        </w:rPr>
        <w:br/>
        <w:t xml:space="preserve"> "Nestlé’s HRM practices are built to attract, develop, and retain talent:</w:t>
      </w:r>
    </w:p>
    <w:p w14:paraId="4D3ABA65" w14:textId="77777777" w:rsidR="00585D7A" w:rsidRPr="001169F3" w:rsidRDefault="00585D7A" w:rsidP="00585D7A">
      <w:pPr>
        <w:numPr>
          <w:ilvl w:val="0"/>
          <w:numId w:val="8"/>
        </w:numPr>
        <w:spacing w:before="240" w:after="0" w:line="276" w:lineRule="auto"/>
        <w:rPr>
          <w:rFonts w:ascii="Times New Roman" w:hAnsi="Times New Roman" w:cs="Times New Roman"/>
        </w:rPr>
      </w:pPr>
      <w:r w:rsidRPr="001169F3">
        <w:rPr>
          <w:rFonts w:ascii="Times New Roman" w:hAnsi="Times New Roman" w:cs="Times New Roman"/>
          <w:b/>
        </w:rPr>
        <w:t>AI-driven Recruitment</w:t>
      </w:r>
      <w:r w:rsidRPr="001169F3">
        <w:rPr>
          <w:rFonts w:ascii="Times New Roman" w:hAnsi="Times New Roman" w:cs="Times New Roman"/>
        </w:rPr>
        <w:t>: The company uses AI-powered tools to streamline hiring, improve candidate selection, and reduce biases in the recruitment process.</w:t>
      </w:r>
      <w:r w:rsidRPr="001169F3">
        <w:rPr>
          <w:rFonts w:ascii="Times New Roman" w:hAnsi="Times New Roman" w:cs="Times New Roman"/>
        </w:rPr>
        <w:br/>
      </w:r>
    </w:p>
    <w:p w14:paraId="610D8DA1" w14:textId="77777777" w:rsidR="00585D7A" w:rsidRPr="001169F3" w:rsidRDefault="00585D7A" w:rsidP="00585D7A">
      <w:pPr>
        <w:numPr>
          <w:ilvl w:val="0"/>
          <w:numId w:val="8"/>
        </w:numPr>
        <w:spacing w:after="0" w:line="276" w:lineRule="auto"/>
        <w:rPr>
          <w:rFonts w:ascii="Times New Roman" w:hAnsi="Times New Roman" w:cs="Times New Roman"/>
        </w:rPr>
      </w:pPr>
      <w:r w:rsidRPr="001169F3">
        <w:rPr>
          <w:rFonts w:ascii="Times New Roman" w:hAnsi="Times New Roman" w:cs="Times New Roman"/>
          <w:b/>
        </w:rPr>
        <w:t>Training &amp; Development</w:t>
      </w:r>
      <w:r w:rsidRPr="001169F3">
        <w:rPr>
          <w:rFonts w:ascii="Times New Roman" w:hAnsi="Times New Roman" w:cs="Times New Roman"/>
        </w:rPr>
        <w:t>: Nestlé invests heavily in employee development through e-learning platforms and leadership programs, ensuring a skilled workforce.</w:t>
      </w:r>
      <w:r w:rsidRPr="001169F3">
        <w:rPr>
          <w:rFonts w:ascii="Times New Roman" w:hAnsi="Times New Roman" w:cs="Times New Roman"/>
        </w:rPr>
        <w:br/>
      </w:r>
    </w:p>
    <w:p w14:paraId="5812765F" w14:textId="57F918FB" w:rsidR="001C41ED" w:rsidRPr="009B2807" w:rsidRDefault="00585D7A" w:rsidP="001C41ED">
      <w:pPr>
        <w:numPr>
          <w:ilvl w:val="0"/>
          <w:numId w:val="8"/>
        </w:numPr>
        <w:spacing w:after="240" w:line="276" w:lineRule="auto"/>
        <w:rPr>
          <w:rFonts w:ascii="Times New Roman" w:hAnsi="Times New Roman" w:cs="Times New Roman"/>
        </w:rPr>
      </w:pPr>
      <w:r w:rsidRPr="001169F3">
        <w:rPr>
          <w:rFonts w:ascii="Times New Roman" w:hAnsi="Times New Roman" w:cs="Times New Roman"/>
          <w:b/>
        </w:rPr>
        <w:t>Employee Retention</w:t>
      </w:r>
      <w:r w:rsidRPr="001169F3">
        <w:rPr>
          <w:rFonts w:ascii="Times New Roman" w:hAnsi="Times New Roman" w:cs="Times New Roman"/>
        </w:rPr>
        <w:t>: Competitive compensation, health benefits, wellness programs, and career development frameworks help maintain high employee satisfaction and retention rates."</w:t>
      </w:r>
      <w:r w:rsidRPr="001169F3">
        <w:rPr>
          <w:rFonts w:ascii="Times New Roman" w:hAnsi="Times New Roman" w:cs="Times New Roman"/>
        </w:rPr>
        <w:br/>
      </w:r>
    </w:p>
    <w:p w14:paraId="5FDEE6F7" w14:textId="77777777" w:rsidR="00585D7A" w:rsidRPr="001169F3" w:rsidRDefault="009B2807" w:rsidP="00585D7A">
      <w:pPr>
        <w:rPr>
          <w:rFonts w:ascii="Times New Roman" w:hAnsi="Times New Roman" w:cs="Times New Roman"/>
        </w:rPr>
      </w:pPr>
      <w:r>
        <w:rPr>
          <w:rFonts w:ascii="Times New Roman" w:hAnsi="Times New Roman" w:cs="Times New Roman"/>
        </w:rPr>
        <w:pict w14:anchorId="0AE05B8A">
          <v:rect id="_x0000_i1029" style="width:0;height:1.5pt" o:hralign="center" o:hrstd="t" o:hr="t" fillcolor="#a0a0a0" stroked="f"/>
        </w:pict>
      </w:r>
    </w:p>
    <w:p w14:paraId="054F81D4" w14:textId="77777777" w:rsidR="00585D7A" w:rsidRPr="001169F3" w:rsidRDefault="00585D7A" w:rsidP="00585D7A">
      <w:pPr>
        <w:pStyle w:val="Heading3"/>
        <w:keepNext w:val="0"/>
        <w:keepLines w:val="0"/>
        <w:spacing w:before="280"/>
        <w:rPr>
          <w:rFonts w:ascii="Times New Roman" w:hAnsi="Times New Roman" w:cs="Times New Roman"/>
          <w:b/>
          <w:color w:val="000000"/>
          <w:sz w:val="26"/>
          <w:szCs w:val="26"/>
        </w:rPr>
      </w:pPr>
      <w:bookmarkStart w:id="5" w:name="_p9huvzjppnq7" w:colFirst="0" w:colLast="0"/>
      <w:bookmarkEnd w:id="5"/>
      <w:r w:rsidRPr="001169F3">
        <w:rPr>
          <w:rFonts w:ascii="Times New Roman" w:hAnsi="Times New Roman" w:cs="Times New Roman"/>
          <w:b/>
          <w:color w:val="000000"/>
          <w:sz w:val="26"/>
          <w:szCs w:val="26"/>
        </w:rPr>
        <w:t>Slide 6: Theoretical Framework</w:t>
      </w:r>
    </w:p>
    <w:p w14:paraId="56344B4D" w14:textId="77777777" w:rsidR="00585D7A" w:rsidRPr="001169F3" w:rsidRDefault="00585D7A" w:rsidP="00585D7A">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rPr>
        <w:t>:</w:t>
      </w:r>
      <w:r w:rsidRPr="001169F3">
        <w:rPr>
          <w:rFonts w:ascii="Times New Roman" w:hAnsi="Times New Roman" w:cs="Times New Roman"/>
        </w:rPr>
        <w:br/>
        <w:t xml:space="preserve"> "Nestlé’s HR practices are underpinned by several key theories:</w:t>
      </w:r>
    </w:p>
    <w:p w14:paraId="2F39A609" w14:textId="77777777" w:rsidR="00585D7A" w:rsidRPr="001169F3" w:rsidRDefault="00585D7A" w:rsidP="00585D7A">
      <w:pPr>
        <w:numPr>
          <w:ilvl w:val="0"/>
          <w:numId w:val="6"/>
        </w:numPr>
        <w:spacing w:before="240" w:after="0" w:line="276" w:lineRule="auto"/>
        <w:rPr>
          <w:rFonts w:ascii="Times New Roman" w:hAnsi="Times New Roman" w:cs="Times New Roman"/>
        </w:rPr>
      </w:pPr>
      <w:r w:rsidRPr="001169F3">
        <w:rPr>
          <w:rFonts w:ascii="Times New Roman" w:hAnsi="Times New Roman" w:cs="Times New Roman"/>
          <w:b/>
        </w:rPr>
        <w:t>Resource-Based View (RBV)</w:t>
      </w:r>
      <w:r w:rsidRPr="001169F3">
        <w:rPr>
          <w:rFonts w:ascii="Times New Roman" w:hAnsi="Times New Roman" w:cs="Times New Roman"/>
        </w:rPr>
        <w:t>: Human capital is a valuable resource that provides a competitive advantage by enhancing business outcomes.</w:t>
      </w:r>
      <w:r w:rsidRPr="001169F3">
        <w:rPr>
          <w:rFonts w:ascii="Times New Roman" w:hAnsi="Times New Roman" w:cs="Times New Roman"/>
        </w:rPr>
        <w:br/>
      </w:r>
    </w:p>
    <w:p w14:paraId="51A371AC" w14:textId="77777777" w:rsidR="00585D7A" w:rsidRPr="001169F3" w:rsidRDefault="00585D7A" w:rsidP="00585D7A">
      <w:pPr>
        <w:numPr>
          <w:ilvl w:val="0"/>
          <w:numId w:val="6"/>
        </w:numPr>
        <w:spacing w:after="0" w:line="276" w:lineRule="auto"/>
        <w:rPr>
          <w:rFonts w:ascii="Times New Roman" w:hAnsi="Times New Roman" w:cs="Times New Roman"/>
        </w:rPr>
      </w:pPr>
      <w:r w:rsidRPr="001169F3">
        <w:rPr>
          <w:rFonts w:ascii="Times New Roman" w:hAnsi="Times New Roman" w:cs="Times New Roman"/>
          <w:b/>
        </w:rPr>
        <w:lastRenderedPageBreak/>
        <w:t>Human Capital Theory</w:t>
      </w:r>
      <w:r w:rsidRPr="001169F3">
        <w:rPr>
          <w:rFonts w:ascii="Times New Roman" w:hAnsi="Times New Roman" w:cs="Times New Roman"/>
        </w:rPr>
        <w:t>: This theory suggests that investing in training and skill development leads to improved job performance and organizational success.</w:t>
      </w:r>
      <w:r w:rsidRPr="001169F3">
        <w:rPr>
          <w:rFonts w:ascii="Times New Roman" w:hAnsi="Times New Roman" w:cs="Times New Roman"/>
        </w:rPr>
        <w:br/>
      </w:r>
    </w:p>
    <w:p w14:paraId="064CBB7D" w14:textId="77777777" w:rsidR="00585D7A" w:rsidRPr="001169F3" w:rsidRDefault="00585D7A" w:rsidP="00585D7A">
      <w:pPr>
        <w:numPr>
          <w:ilvl w:val="0"/>
          <w:numId w:val="6"/>
        </w:numPr>
        <w:spacing w:after="240" w:line="276" w:lineRule="auto"/>
        <w:rPr>
          <w:rFonts w:ascii="Times New Roman" w:hAnsi="Times New Roman" w:cs="Times New Roman"/>
        </w:rPr>
      </w:pPr>
      <w:r w:rsidRPr="001169F3">
        <w:rPr>
          <w:rFonts w:ascii="Times New Roman" w:hAnsi="Times New Roman" w:cs="Times New Roman"/>
          <w:b/>
        </w:rPr>
        <w:t>Institutional Theory</w:t>
      </w:r>
      <w:r w:rsidRPr="001169F3">
        <w:rPr>
          <w:rFonts w:ascii="Times New Roman" w:hAnsi="Times New Roman" w:cs="Times New Roman"/>
        </w:rPr>
        <w:t>: Nestlé aligns its HR practices with local labor laws and international standards to ensure ethical operations and compliance with societal expectations."</w:t>
      </w:r>
      <w:r w:rsidRPr="001169F3">
        <w:rPr>
          <w:rFonts w:ascii="Times New Roman" w:hAnsi="Times New Roman" w:cs="Times New Roman"/>
        </w:rPr>
        <w:br/>
      </w:r>
    </w:p>
    <w:p w14:paraId="48C16262" w14:textId="77777777" w:rsidR="00585D7A" w:rsidRPr="001169F3" w:rsidRDefault="009B2807" w:rsidP="00585D7A">
      <w:pPr>
        <w:rPr>
          <w:rFonts w:ascii="Times New Roman" w:hAnsi="Times New Roman" w:cs="Times New Roman"/>
        </w:rPr>
      </w:pPr>
      <w:r>
        <w:rPr>
          <w:rFonts w:ascii="Times New Roman" w:hAnsi="Times New Roman" w:cs="Times New Roman"/>
        </w:rPr>
        <w:pict w14:anchorId="5C247A46">
          <v:rect id="_x0000_i1030" style="width:0;height:1.5pt" o:hralign="center" o:hrstd="t" o:hr="t" fillcolor="#a0a0a0" stroked="f"/>
        </w:pict>
      </w:r>
    </w:p>
    <w:p w14:paraId="3DE81761" w14:textId="77777777" w:rsidR="00585D7A" w:rsidRPr="001169F3" w:rsidRDefault="00585D7A" w:rsidP="00585D7A">
      <w:pPr>
        <w:pStyle w:val="Heading3"/>
        <w:keepNext w:val="0"/>
        <w:keepLines w:val="0"/>
        <w:spacing w:before="280"/>
        <w:rPr>
          <w:rFonts w:ascii="Times New Roman" w:hAnsi="Times New Roman" w:cs="Times New Roman"/>
          <w:b/>
          <w:color w:val="000000"/>
          <w:sz w:val="26"/>
          <w:szCs w:val="26"/>
        </w:rPr>
      </w:pPr>
      <w:bookmarkStart w:id="6" w:name="_qcx1r4xpc2zg" w:colFirst="0" w:colLast="0"/>
      <w:bookmarkEnd w:id="6"/>
      <w:r w:rsidRPr="001169F3">
        <w:rPr>
          <w:rFonts w:ascii="Times New Roman" w:hAnsi="Times New Roman" w:cs="Times New Roman"/>
          <w:b/>
          <w:color w:val="000000"/>
          <w:sz w:val="26"/>
          <w:szCs w:val="26"/>
        </w:rPr>
        <w:t>Slide 7: Impact of Changing Business Environment on HRM</w:t>
      </w:r>
    </w:p>
    <w:p w14:paraId="0BD5AC8C" w14:textId="77777777" w:rsidR="00585D7A" w:rsidRPr="001169F3" w:rsidRDefault="00585D7A" w:rsidP="00585D7A">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rPr>
        <w:t>:</w:t>
      </w:r>
      <w:r w:rsidRPr="001169F3">
        <w:rPr>
          <w:rFonts w:ascii="Times New Roman" w:hAnsi="Times New Roman" w:cs="Times New Roman"/>
        </w:rPr>
        <w:br/>
        <w:t xml:space="preserve"> "Nestlé’s HR strategies are shaped by several key changes in the business environment:</w:t>
      </w:r>
    </w:p>
    <w:p w14:paraId="1F493534" w14:textId="77777777" w:rsidR="00585D7A" w:rsidRPr="001169F3" w:rsidRDefault="00585D7A" w:rsidP="00585D7A">
      <w:pPr>
        <w:numPr>
          <w:ilvl w:val="0"/>
          <w:numId w:val="3"/>
        </w:numPr>
        <w:spacing w:before="240" w:after="0" w:line="276" w:lineRule="auto"/>
        <w:rPr>
          <w:rFonts w:ascii="Times New Roman" w:hAnsi="Times New Roman" w:cs="Times New Roman"/>
        </w:rPr>
      </w:pPr>
      <w:r w:rsidRPr="001169F3">
        <w:rPr>
          <w:rFonts w:ascii="Times New Roman" w:hAnsi="Times New Roman" w:cs="Times New Roman"/>
          <w:b/>
        </w:rPr>
        <w:t>Economic</w:t>
      </w:r>
      <w:r w:rsidRPr="001169F3">
        <w:rPr>
          <w:rFonts w:ascii="Times New Roman" w:hAnsi="Times New Roman" w:cs="Times New Roman"/>
        </w:rPr>
        <w:t>: Economic shifts, such as inflation, influence compensation policies, while labor market trends lead to more focus on skilled recruitment and employee retention.</w:t>
      </w:r>
      <w:r w:rsidRPr="001169F3">
        <w:rPr>
          <w:rFonts w:ascii="Times New Roman" w:hAnsi="Times New Roman" w:cs="Times New Roman"/>
        </w:rPr>
        <w:br/>
      </w:r>
    </w:p>
    <w:p w14:paraId="568AC429" w14:textId="77777777" w:rsidR="00585D7A" w:rsidRPr="001169F3" w:rsidRDefault="00585D7A" w:rsidP="00585D7A">
      <w:pPr>
        <w:numPr>
          <w:ilvl w:val="0"/>
          <w:numId w:val="3"/>
        </w:numPr>
        <w:spacing w:after="0" w:line="276" w:lineRule="auto"/>
        <w:rPr>
          <w:rFonts w:ascii="Times New Roman" w:hAnsi="Times New Roman" w:cs="Times New Roman"/>
        </w:rPr>
      </w:pPr>
      <w:r w:rsidRPr="001169F3">
        <w:rPr>
          <w:rFonts w:ascii="Times New Roman" w:hAnsi="Times New Roman" w:cs="Times New Roman"/>
          <w:b/>
        </w:rPr>
        <w:t>Technological</w:t>
      </w:r>
      <w:r w:rsidRPr="001169F3">
        <w:rPr>
          <w:rFonts w:ascii="Times New Roman" w:hAnsi="Times New Roman" w:cs="Times New Roman"/>
        </w:rPr>
        <w:t>: Technology enables more efficient recruitment, data-driven decision-making, and remote work, enhancing employee engagement and productivity.</w:t>
      </w:r>
      <w:r w:rsidRPr="001169F3">
        <w:rPr>
          <w:rFonts w:ascii="Times New Roman" w:hAnsi="Times New Roman" w:cs="Times New Roman"/>
        </w:rPr>
        <w:br/>
      </w:r>
    </w:p>
    <w:p w14:paraId="2CC27865" w14:textId="77777777" w:rsidR="001C41ED" w:rsidRPr="001169F3" w:rsidRDefault="00585D7A" w:rsidP="00585D7A">
      <w:pPr>
        <w:numPr>
          <w:ilvl w:val="0"/>
          <w:numId w:val="3"/>
        </w:numPr>
        <w:spacing w:after="240" w:line="276" w:lineRule="auto"/>
        <w:rPr>
          <w:rFonts w:ascii="Times New Roman" w:hAnsi="Times New Roman" w:cs="Times New Roman"/>
        </w:rPr>
      </w:pPr>
      <w:r w:rsidRPr="001169F3">
        <w:rPr>
          <w:rFonts w:ascii="Times New Roman" w:hAnsi="Times New Roman" w:cs="Times New Roman"/>
          <w:b/>
        </w:rPr>
        <w:t>Social</w:t>
      </w:r>
      <w:r w:rsidRPr="001169F3">
        <w:rPr>
          <w:rFonts w:ascii="Times New Roman" w:hAnsi="Times New Roman" w:cs="Times New Roman"/>
        </w:rPr>
        <w:t>: Nestlé’s HR practices have evolved to promote diversity, equity, and inclusion, aligning with global social movements and consumer preferences."</w:t>
      </w:r>
    </w:p>
    <w:p w14:paraId="37B8348D" w14:textId="77777777" w:rsidR="001C41ED" w:rsidRPr="001169F3" w:rsidRDefault="001C41ED" w:rsidP="001C41ED">
      <w:pPr>
        <w:pStyle w:val="Heading3"/>
        <w:keepNext w:val="0"/>
        <w:keepLines w:val="0"/>
        <w:spacing w:before="280"/>
        <w:ind w:left="720" w:hanging="360"/>
        <w:rPr>
          <w:rFonts w:ascii="Times New Roman" w:hAnsi="Times New Roman" w:cs="Times New Roman"/>
        </w:rPr>
      </w:pPr>
      <w:r w:rsidRPr="001169F3">
        <w:rPr>
          <w:rFonts w:ascii="Times New Roman" w:hAnsi="Times New Roman" w:cs="Times New Roman"/>
          <w:b/>
          <w:color w:val="000000"/>
          <w:sz w:val="26"/>
          <w:szCs w:val="26"/>
        </w:rPr>
        <w:t>Slide 8: HRM Practices at Nestlé Bangladesh (Training &amp; Development)</w:t>
      </w:r>
    </w:p>
    <w:p w14:paraId="30C4D77F" w14:textId="77777777" w:rsidR="001C41ED" w:rsidRPr="001169F3" w:rsidRDefault="001C41ED" w:rsidP="001C41ED">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b/>
        </w:rPr>
        <w:br/>
      </w:r>
      <w:r w:rsidRPr="001169F3">
        <w:rPr>
          <w:rFonts w:ascii="Times New Roman" w:hAnsi="Times New Roman" w:cs="Times New Roman"/>
        </w:rPr>
        <w:t xml:space="preserve"> "Nestlé invests in training and development to foster employee growth:</w:t>
      </w:r>
    </w:p>
    <w:p w14:paraId="0A8BE78D" w14:textId="77777777" w:rsidR="001C41ED" w:rsidRPr="001169F3" w:rsidRDefault="001C41ED" w:rsidP="001C41ED">
      <w:pPr>
        <w:numPr>
          <w:ilvl w:val="0"/>
          <w:numId w:val="10"/>
        </w:numPr>
        <w:spacing w:before="240" w:after="0" w:line="276" w:lineRule="auto"/>
        <w:rPr>
          <w:rFonts w:ascii="Times New Roman" w:hAnsi="Times New Roman" w:cs="Times New Roman"/>
        </w:rPr>
      </w:pPr>
      <w:r w:rsidRPr="001169F3">
        <w:rPr>
          <w:rFonts w:ascii="Times New Roman" w:hAnsi="Times New Roman" w:cs="Times New Roman"/>
          <w:b/>
        </w:rPr>
        <w:t>Continuous Learning Programs:</w:t>
      </w:r>
      <w:r w:rsidRPr="001169F3">
        <w:rPr>
          <w:rFonts w:ascii="Times New Roman" w:hAnsi="Times New Roman" w:cs="Times New Roman"/>
        </w:rPr>
        <w:t xml:space="preserve"> AI personalizes e-learning and skill development, recommending courses based on employee needs.</w:t>
      </w:r>
      <w:r w:rsidRPr="001169F3">
        <w:rPr>
          <w:rFonts w:ascii="Times New Roman" w:hAnsi="Times New Roman" w:cs="Times New Roman"/>
        </w:rPr>
        <w:br/>
      </w:r>
    </w:p>
    <w:p w14:paraId="343EB97B" w14:textId="77777777" w:rsidR="001C41ED" w:rsidRPr="001169F3" w:rsidRDefault="001C41ED" w:rsidP="001C41ED">
      <w:pPr>
        <w:numPr>
          <w:ilvl w:val="0"/>
          <w:numId w:val="10"/>
        </w:numPr>
        <w:spacing w:after="0" w:line="276" w:lineRule="auto"/>
        <w:rPr>
          <w:rFonts w:ascii="Times New Roman" w:hAnsi="Times New Roman" w:cs="Times New Roman"/>
        </w:rPr>
      </w:pPr>
      <w:r w:rsidRPr="001169F3">
        <w:rPr>
          <w:rFonts w:ascii="Times New Roman" w:hAnsi="Times New Roman" w:cs="Times New Roman"/>
          <w:b/>
        </w:rPr>
        <w:t>Leadership Programs:</w:t>
      </w:r>
      <w:r w:rsidRPr="001169F3">
        <w:rPr>
          <w:rFonts w:ascii="Times New Roman" w:hAnsi="Times New Roman" w:cs="Times New Roman"/>
        </w:rPr>
        <w:t xml:space="preserve"> Designed to prepare future executives, these programs focus on leadership development.</w:t>
      </w:r>
      <w:r w:rsidRPr="001169F3">
        <w:rPr>
          <w:rFonts w:ascii="Times New Roman" w:hAnsi="Times New Roman" w:cs="Times New Roman"/>
        </w:rPr>
        <w:br/>
      </w:r>
    </w:p>
    <w:p w14:paraId="7358E27D" w14:textId="589672AD" w:rsidR="001C41ED" w:rsidRPr="009B2807" w:rsidRDefault="001C41ED" w:rsidP="001C41ED">
      <w:pPr>
        <w:numPr>
          <w:ilvl w:val="0"/>
          <w:numId w:val="10"/>
        </w:numPr>
        <w:spacing w:after="240" w:line="276" w:lineRule="auto"/>
        <w:rPr>
          <w:rFonts w:ascii="Times New Roman" w:hAnsi="Times New Roman" w:cs="Times New Roman"/>
        </w:rPr>
      </w:pPr>
      <w:r w:rsidRPr="001169F3">
        <w:rPr>
          <w:rFonts w:ascii="Times New Roman" w:hAnsi="Times New Roman" w:cs="Times New Roman"/>
          <w:b/>
        </w:rPr>
        <w:t>Academic Partnerships:</w:t>
      </w:r>
      <w:r w:rsidRPr="001169F3">
        <w:rPr>
          <w:rFonts w:ascii="Times New Roman" w:hAnsi="Times New Roman" w:cs="Times New Roman"/>
        </w:rPr>
        <w:t xml:space="preserve"> Nestlé partners with universities to upskill employees, ensuring they stay ahead in their careers."</w:t>
      </w:r>
      <w:r w:rsidRPr="001169F3">
        <w:rPr>
          <w:rFonts w:ascii="Times New Roman" w:hAnsi="Times New Roman" w:cs="Times New Roman"/>
        </w:rPr>
        <w:br/>
      </w:r>
    </w:p>
    <w:p w14:paraId="33F5D145" w14:textId="77777777" w:rsidR="001C41ED" w:rsidRPr="001169F3" w:rsidRDefault="001C41ED" w:rsidP="001C41ED">
      <w:pPr>
        <w:pStyle w:val="Heading3"/>
        <w:keepNext w:val="0"/>
        <w:keepLines w:val="0"/>
        <w:spacing w:before="280"/>
        <w:ind w:left="720" w:hanging="360"/>
        <w:rPr>
          <w:rFonts w:ascii="Times New Roman" w:hAnsi="Times New Roman" w:cs="Times New Roman"/>
          <w:b/>
          <w:color w:val="000000"/>
          <w:sz w:val="26"/>
          <w:szCs w:val="26"/>
        </w:rPr>
      </w:pPr>
      <w:bookmarkStart w:id="7" w:name="_aznbwufffb1t" w:colFirst="0" w:colLast="0"/>
      <w:bookmarkEnd w:id="7"/>
      <w:r w:rsidRPr="001169F3">
        <w:rPr>
          <w:rFonts w:ascii="Times New Roman" w:hAnsi="Times New Roman" w:cs="Times New Roman"/>
          <w:b/>
          <w:color w:val="000000"/>
          <w:sz w:val="26"/>
          <w:szCs w:val="26"/>
        </w:rPr>
        <w:t>Slide 9: HRM Practices (Employee Retention &amp; Benefits)</w:t>
      </w:r>
    </w:p>
    <w:p w14:paraId="786A0148" w14:textId="77777777" w:rsidR="001C41ED" w:rsidRPr="001169F3" w:rsidRDefault="001C41ED" w:rsidP="001C41ED">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b/>
        </w:rPr>
        <w:br/>
      </w:r>
      <w:r w:rsidRPr="001169F3">
        <w:rPr>
          <w:rFonts w:ascii="Times New Roman" w:hAnsi="Times New Roman" w:cs="Times New Roman"/>
        </w:rPr>
        <w:t xml:space="preserve"> "Nestlé’s HR practices emphasize employee retention through strategies such as:</w:t>
      </w:r>
    </w:p>
    <w:p w14:paraId="15C0105C" w14:textId="77777777" w:rsidR="001C41ED" w:rsidRPr="001169F3" w:rsidRDefault="001C41ED" w:rsidP="001C41ED">
      <w:pPr>
        <w:numPr>
          <w:ilvl w:val="0"/>
          <w:numId w:val="13"/>
        </w:numPr>
        <w:spacing w:before="240" w:after="0" w:line="276" w:lineRule="auto"/>
        <w:rPr>
          <w:rFonts w:ascii="Times New Roman" w:hAnsi="Times New Roman" w:cs="Times New Roman"/>
        </w:rPr>
      </w:pPr>
      <w:r w:rsidRPr="001169F3">
        <w:rPr>
          <w:rFonts w:ascii="Times New Roman" w:hAnsi="Times New Roman" w:cs="Times New Roman"/>
          <w:b/>
        </w:rPr>
        <w:t>Compensation:</w:t>
      </w:r>
      <w:r w:rsidRPr="001169F3">
        <w:rPr>
          <w:rFonts w:ascii="Times New Roman" w:hAnsi="Times New Roman" w:cs="Times New Roman"/>
        </w:rPr>
        <w:t xml:space="preserve"> Competitive salaries, along with health benefits and wellness programs.</w:t>
      </w:r>
      <w:r w:rsidRPr="001169F3">
        <w:rPr>
          <w:rFonts w:ascii="Times New Roman" w:hAnsi="Times New Roman" w:cs="Times New Roman"/>
        </w:rPr>
        <w:br/>
      </w:r>
    </w:p>
    <w:p w14:paraId="04404DCD" w14:textId="77777777" w:rsidR="001C41ED" w:rsidRPr="001169F3" w:rsidRDefault="001C41ED" w:rsidP="001C41ED">
      <w:pPr>
        <w:numPr>
          <w:ilvl w:val="0"/>
          <w:numId w:val="13"/>
        </w:numPr>
        <w:spacing w:after="0" w:line="276" w:lineRule="auto"/>
        <w:rPr>
          <w:rFonts w:ascii="Times New Roman" w:hAnsi="Times New Roman" w:cs="Times New Roman"/>
        </w:rPr>
      </w:pPr>
      <w:r w:rsidRPr="001169F3">
        <w:rPr>
          <w:rFonts w:ascii="Times New Roman" w:hAnsi="Times New Roman" w:cs="Times New Roman"/>
          <w:b/>
        </w:rPr>
        <w:lastRenderedPageBreak/>
        <w:t>Career Development:</w:t>
      </w:r>
      <w:r w:rsidRPr="001169F3">
        <w:rPr>
          <w:rFonts w:ascii="Times New Roman" w:hAnsi="Times New Roman" w:cs="Times New Roman"/>
        </w:rPr>
        <w:t xml:space="preserve"> Clear growth frameworks and mentoring opportunities.</w:t>
      </w:r>
      <w:r w:rsidRPr="001169F3">
        <w:rPr>
          <w:rFonts w:ascii="Times New Roman" w:hAnsi="Times New Roman" w:cs="Times New Roman"/>
        </w:rPr>
        <w:br/>
      </w:r>
    </w:p>
    <w:p w14:paraId="31F563AD" w14:textId="77777777" w:rsidR="001C41ED" w:rsidRPr="001169F3" w:rsidRDefault="001C41ED" w:rsidP="001C41ED">
      <w:pPr>
        <w:numPr>
          <w:ilvl w:val="0"/>
          <w:numId w:val="13"/>
        </w:numPr>
        <w:spacing w:after="240" w:line="276" w:lineRule="auto"/>
        <w:rPr>
          <w:rFonts w:ascii="Times New Roman" w:hAnsi="Times New Roman" w:cs="Times New Roman"/>
        </w:rPr>
      </w:pPr>
      <w:r w:rsidRPr="001169F3">
        <w:rPr>
          <w:rFonts w:ascii="Times New Roman" w:hAnsi="Times New Roman" w:cs="Times New Roman"/>
          <w:b/>
        </w:rPr>
        <w:t>Employee Engagement:</w:t>
      </w:r>
      <w:r w:rsidRPr="001169F3">
        <w:rPr>
          <w:rFonts w:ascii="Times New Roman" w:hAnsi="Times New Roman" w:cs="Times New Roman"/>
        </w:rPr>
        <w:t xml:space="preserve"> Regular surveys and engagement initiatives aimed at boosting satisfaction and loyalty."</w:t>
      </w:r>
      <w:r w:rsidRPr="001169F3">
        <w:rPr>
          <w:rFonts w:ascii="Times New Roman" w:hAnsi="Times New Roman" w:cs="Times New Roman"/>
        </w:rPr>
        <w:br/>
      </w:r>
    </w:p>
    <w:p w14:paraId="2DFDB226" w14:textId="77777777" w:rsidR="001C41ED" w:rsidRPr="001169F3" w:rsidRDefault="001C41ED" w:rsidP="001C41ED">
      <w:pPr>
        <w:spacing w:before="240" w:after="240"/>
        <w:ind w:left="720" w:hanging="360"/>
        <w:rPr>
          <w:rFonts w:ascii="Times New Roman" w:hAnsi="Times New Roman" w:cs="Times New Roman"/>
        </w:rPr>
      </w:pPr>
    </w:p>
    <w:p w14:paraId="78A82E86" w14:textId="77777777" w:rsidR="001C41ED" w:rsidRPr="001169F3" w:rsidRDefault="001C41ED" w:rsidP="001C41ED">
      <w:pPr>
        <w:pStyle w:val="Heading3"/>
        <w:keepNext w:val="0"/>
        <w:keepLines w:val="0"/>
        <w:spacing w:before="280"/>
        <w:ind w:left="720" w:hanging="360"/>
        <w:rPr>
          <w:rFonts w:ascii="Times New Roman" w:hAnsi="Times New Roman" w:cs="Times New Roman"/>
          <w:b/>
          <w:color w:val="000000"/>
          <w:sz w:val="26"/>
          <w:szCs w:val="26"/>
        </w:rPr>
      </w:pPr>
      <w:bookmarkStart w:id="8" w:name="_d1leqmo1cuco" w:colFirst="0" w:colLast="0"/>
      <w:bookmarkEnd w:id="8"/>
      <w:r w:rsidRPr="001169F3">
        <w:rPr>
          <w:rFonts w:ascii="Times New Roman" w:hAnsi="Times New Roman" w:cs="Times New Roman"/>
          <w:b/>
          <w:color w:val="000000"/>
          <w:sz w:val="26"/>
          <w:szCs w:val="26"/>
        </w:rPr>
        <w:t>Slide 10: Theoretical Framework</w:t>
      </w:r>
    </w:p>
    <w:p w14:paraId="670DB8E6" w14:textId="77777777" w:rsidR="001C41ED" w:rsidRPr="001169F3" w:rsidRDefault="001C41ED" w:rsidP="001C41ED">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b/>
        </w:rPr>
        <w:br/>
      </w:r>
      <w:r w:rsidRPr="001169F3">
        <w:rPr>
          <w:rFonts w:ascii="Times New Roman" w:hAnsi="Times New Roman" w:cs="Times New Roman"/>
        </w:rPr>
        <w:t xml:space="preserve"> "Let’s explore the theoretical framework that underpins Nestlé’s HR strategies:</w:t>
      </w:r>
    </w:p>
    <w:p w14:paraId="147B30E4" w14:textId="77777777" w:rsidR="001C41ED" w:rsidRPr="001169F3" w:rsidRDefault="001C41ED" w:rsidP="001C41ED">
      <w:pPr>
        <w:numPr>
          <w:ilvl w:val="0"/>
          <w:numId w:val="9"/>
        </w:numPr>
        <w:spacing w:before="240" w:after="0" w:line="276" w:lineRule="auto"/>
        <w:rPr>
          <w:rFonts w:ascii="Times New Roman" w:hAnsi="Times New Roman" w:cs="Times New Roman"/>
        </w:rPr>
      </w:pPr>
      <w:r w:rsidRPr="001169F3">
        <w:rPr>
          <w:rFonts w:ascii="Times New Roman" w:hAnsi="Times New Roman" w:cs="Times New Roman"/>
          <w:b/>
        </w:rPr>
        <w:t>Resource-Based View (RBV):</w:t>
      </w:r>
      <w:r w:rsidRPr="001169F3">
        <w:rPr>
          <w:rFonts w:ascii="Times New Roman" w:hAnsi="Times New Roman" w:cs="Times New Roman"/>
        </w:rPr>
        <w:t xml:space="preserve"> This theory sees human capital as a competitive advantage, emphasizing the value of investing in skilled employees.</w:t>
      </w:r>
      <w:r w:rsidRPr="001169F3">
        <w:rPr>
          <w:rFonts w:ascii="Times New Roman" w:hAnsi="Times New Roman" w:cs="Times New Roman"/>
        </w:rPr>
        <w:br/>
      </w:r>
    </w:p>
    <w:p w14:paraId="550F4C6E" w14:textId="77777777" w:rsidR="001C41ED" w:rsidRPr="001169F3" w:rsidRDefault="001C41ED" w:rsidP="001C41ED">
      <w:pPr>
        <w:numPr>
          <w:ilvl w:val="0"/>
          <w:numId w:val="9"/>
        </w:numPr>
        <w:spacing w:after="0" w:line="276" w:lineRule="auto"/>
        <w:rPr>
          <w:rFonts w:ascii="Times New Roman" w:hAnsi="Times New Roman" w:cs="Times New Roman"/>
        </w:rPr>
      </w:pPr>
      <w:r w:rsidRPr="001169F3">
        <w:rPr>
          <w:rFonts w:ascii="Times New Roman" w:hAnsi="Times New Roman" w:cs="Times New Roman"/>
          <w:b/>
        </w:rPr>
        <w:t>Human Capital Theory:</w:t>
      </w:r>
      <w:r w:rsidRPr="001169F3">
        <w:rPr>
          <w:rFonts w:ascii="Times New Roman" w:hAnsi="Times New Roman" w:cs="Times New Roman"/>
        </w:rPr>
        <w:t xml:space="preserve"> The theory supports the idea that developing employees’ skills leads to improved performance.</w:t>
      </w:r>
      <w:r w:rsidRPr="001169F3">
        <w:rPr>
          <w:rFonts w:ascii="Times New Roman" w:hAnsi="Times New Roman" w:cs="Times New Roman"/>
        </w:rPr>
        <w:br/>
      </w:r>
    </w:p>
    <w:p w14:paraId="46F3FB3E" w14:textId="77777777" w:rsidR="001C41ED" w:rsidRPr="001169F3" w:rsidRDefault="001C41ED" w:rsidP="001C41ED">
      <w:pPr>
        <w:numPr>
          <w:ilvl w:val="0"/>
          <w:numId w:val="9"/>
        </w:numPr>
        <w:spacing w:after="240" w:line="276" w:lineRule="auto"/>
        <w:rPr>
          <w:rFonts w:ascii="Times New Roman" w:hAnsi="Times New Roman" w:cs="Times New Roman"/>
        </w:rPr>
      </w:pPr>
      <w:r w:rsidRPr="001169F3">
        <w:rPr>
          <w:rFonts w:ascii="Times New Roman" w:hAnsi="Times New Roman" w:cs="Times New Roman"/>
          <w:b/>
        </w:rPr>
        <w:t>Institutional Theory:</w:t>
      </w:r>
      <w:r w:rsidRPr="001169F3">
        <w:rPr>
          <w:rFonts w:ascii="Times New Roman" w:hAnsi="Times New Roman" w:cs="Times New Roman"/>
        </w:rPr>
        <w:t xml:space="preserve"> This theory highlights the importance of complying with labor laws and CSR practices to build a strong ethical reputation and gain trust."</w:t>
      </w:r>
      <w:r w:rsidRPr="001169F3">
        <w:rPr>
          <w:rFonts w:ascii="Times New Roman" w:hAnsi="Times New Roman" w:cs="Times New Roman"/>
        </w:rPr>
        <w:br/>
      </w:r>
    </w:p>
    <w:p w14:paraId="18FA46DA" w14:textId="77777777" w:rsidR="001C41ED" w:rsidRPr="001169F3" w:rsidRDefault="001C41ED" w:rsidP="001C41ED">
      <w:pPr>
        <w:pStyle w:val="Heading3"/>
        <w:keepNext w:val="0"/>
        <w:keepLines w:val="0"/>
        <w:spacing w:before="280"/>
        <w:ind w:left="720" w:hanging="360"/>
        <w:rPr>
          <w:rFonts w:ascii="Times New Roman" w:hAnsi="Times New Roman" w:cs="Times New Roman"/>
          <w:b/>
          <w:color w:val="000000"/>
          <w:sz w:val="26"/>
          <w:szCs w:val="26"/>
        </w:rPr>
      </w:pPr>
      <w:bookmarkStart w:id="9" w:name="_hoap8zl82mp8" w:colFirst="0" w:colLast="0"/>
      <w:bookmarkEnd w:id="9"/>
      <w:r w:rsidRPr="001169F3">
        <w:rPr>
          <w:rFonts w:ascii="Times New Roman" w:hAnsi="Times New Roman" w:cs="Times New Roman"/>
          <w:b/>
          <w:color w:val="000000"/>
          <w:sz w:val="26"/>
          <w:szCs w:val="26"/>
        </w:rPr>
        <w:t>Slide `11: Impact of Changing Business Environment on HRM</w:t>
      </w:r>
    </w:p>
    <w:p w14:paraId="547CDE0E" w14:textId="77777777" w:rsidR="001C41ED" w:rsidRPr="001169F3" w:rsidRDefault="001C41ED" w:rsidP="001C41ED">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b/>
        </w:rPr>
        <w:br/>
      </w:r>
      <w:r w:rsidRPr="001169F3">
        <w:rPr>
          <w:rFonts w:ascii="Times New Roman" w:hAnsi="Times New Roman" w:cs="Times New Roman"/>
        </w:rPr>
        <w:t xml:space="preserve"> "As the business environment continues to evolve, HRM at Nestlé Bangladesh has adapted to several key factors:</w:t>
      </w:r>
    </w:p>
    <w:p w14:paraId="555F9627" w14:textId="77777777" w:rsidR="001C41ED" w:rsidRPr="001169F3" w:rsidRDefault="001C41ED" w:rsidP="001C41ED">
      <w:pPr>
        <w:numPr>
          <w:ilvl w:val="0"/>
          <w:numId w:val="11"/>
        </w:numPr>
        <w:spacing w:before="240" w:after="0" w:line="276" w:lineRule="auto"/>
        <w:rPr>
          <w:rFonts w:ascii="Times New Roman" w:hAnsi="Times New Roman" w:cs="Times New Roman"/>
        </w:rPr>
      </w:pPr>
      <w:r w:rsidRPr="001169F3">
        <w:rPr>
          <w:rFonts w:ascii="Times New Roman" w:hAnsi="Times New Roman" w:cs="Times New Roman"/>
          <w:b/>
        </w:rPr>
        <w:t>Economic Changes:</w:t>
      </w:r>
      <w:r w:rsidRPr="001169F3">
        <w:rPr>
          <w:rFonts w:ascii="Times New Roman" w:hAnsi="Times New Roman" w:cs="Times New Roman"/>
        </w:rPr>
        <w:t xml:space="preserve"> Nestlé adjusts pay scales and staffing strategies in response to inflation and economic shifts.</w:t>
      </w:r>
      <w:r w:rsidRPr="001169F3">
        <w:rPr>
          <w:rFonts w:ascii="Times New Roman" w:hAnsi="Times New Roman" w:cs="Times New Roman"/>
        </w:rPr>
        <w:br/>
      </w:r>
    </w:p>
    <w:p w14:paraId="4F10328E" w14:textId="77777777" w:rsidR="001C41ED" w:rsidRPr="001169F3" w:rsidRDefault="001C41ED" w:rsidP="001C41ED">
      <w:pPr>
        <w:numPr>
          <w:ilvl w:val="0"/>
          <w:numId w:val="11"/>
        </w:numPr>
        <w:spacing w:after="0" w:line="276" w:lineRule="auto"/>
        <w:rPr>
          <w:rFonts w:ascii="Times New Roman" w:hAnsi="Times New Roman" w:cs="Times New Roman"/>
        </w:rPr>
      </w:pPr>
      <w:r w:rsidRPr="001169F3">
        <w:rPr>
          <w:rFonts w:ascii="Times New Roman" w:hAnsi="Times New Roman" w:cs="Times New Roman"/>
          <w:b/>
        </w:rPr>
        <w:t>Cultural &amp; Social Factors:</w:t>
      </w:r>
      <w:r w:rsidRPr="001169F3">
        <w:rPr>
          <w:rFonts w:ascii="Times New Roman" w:hAnsi="Times New Roman" w:cs="Times New Roman"/>
        </w:rPr>
        <w:t xml:space="preserve"> The company focuses on gender equality, disability inclusion, and aligning with CSR initiatives.</w:t>
      </w:r>
      <w:r w:rsidRPr="001169F3">
        <w:rPr>
          <w:rFonts w:ascii="Times New Roman" w:hAnsi="Times New Roman" w:cs="Times New Roman"/>
        </w:rPr>
        <w:br/>
      </w:r>
    </w:p>
    <w:p w14:paraId="3B704A00" w14:textId="77777777" w:rsidR="001C41ED" w:rsidRPr="001169F3" w:rsidRDefault="001C41ED" w:rsidP="001C41ED">
      <w:pPr>
        <w:numPr>
          <w:ilvl w:val="0"/>
          <w:numId w:val="11"/>
        </w:numPr>
        <w:spacing w:after="0" w:line="276" w:lineRule="auto"/>
        <w:rPr>
          <w:rFonts w:ascii="Times New Roman" w:hAnsi="Times New Roman" w:cs="Times New Roman"/>
        </w:rPr>
      </w:pPr>
      <w:r w:rsidRPr="001169F3">
        <w:rPr>
          <w:rFonts w:ascii="Times New Roman" w:hAnsi="Times New Roman" w:cs="Times New Roman"/>
          <w:b/>
        </w:rPr>
        <w:t>Technological Advancements:</w:t>
      </w:r>
      <w:r w:rsidRPr="001169F3">
        <w:rPr>
          <w:rFonts w:ascii="Times New Roman" w:hAnsi="Times New Roman" w:cs="Times New Roman"/>
        </w:rPr>
        <w:t xml:space="preserve"> One of the most significant changes has been the integration of </w:t>
      </w:r>
      <w:r w:rsidRPr="001169F3">
        <w:rPr>
          <w:rFonts w:ascii="Times New Roman" w:hAnsi="Times New Roman" w:cs="Times New Roman"/>
          <w:b/>
        </w:rPr>
        <w:t>AI and automation</w:t>
      </w:r>
      <w:r w:rsidRPr="001169F3">
        <w:rPr>
          <w:rFonts w:ascii="Times New Roman" w:hAnsi="Times New Roman" w:cs="Times New Roman"/>
        </w:rPr>
        <w:t>. AI is transforming recruitment by automating resume screening and video interviews. It’s also reshaping performance management by using data to track employee progress and suggest personalized feedback for continuous development.</w:t>
      </w:r>
      <w:r w:rsidRPr="001169F3">
        <w:rPr>
          <w:rFonts w:ascii="Times New Roman" w:hAnsi="Times New Roman" w:cs="Times New Roman"/>
        </w:rPr>
        <w:br/>
      </w:r>
    </w:p>
    <w:p w14:paraId="5DD3C8BA" w14:textId="77777777" w:rsidR="001C41ED" w:rsidRPr="001169F3" w:rsidRDefault="001C41ED" w:rsidP="001C41ED">
      <w:pPr>
        <w:numPr>
          <w:ilvl w:val="0"/>
          <w:numId w:val="11"/>
        </w:numPr>
        <w:spacing w:after="240" w:line="276" w:lineRule="auto"/>
        <w:rPr>
          <w:rFonts w:ascii="Times New Roman" w:hAnsi="Times New Roman" w:cs="Times New Roman"/>
        </w:rPr>
      </w:pPr>
      <w:r w:rsidRPr="001169F3">
        <w:rPr>
          <w:rFonts w:ascii="Times New Roman" w:hAnsi="Times New Roman" w:cs="Times New Roman"/>
          <w:b/>
        </w:rPr>
        <w:t>Globalization:</w:t>
      </w:r>
      <w:r w:rsidRPr="001169F3">
        <w:rPr>
          <w:rFonts w:ascii="Times New Roman" w:hAnsi="Times New Roman" w:cs="Times New Roman"/>
        </w:rPr>
        <w:t xml:space="preserve"> Nestlé has integrated global HR policies with local adaptations to ensure relevance in different markets, including Bangladesh."</w:t>
      </w:r>
      <w:r w:rsidRPr="001169F3">
        <w:rPr>
          <w:rFonts w:ascii="Times New Roman" w:hAnsi="Times New Roman" w:cs="Times New Roman"/>
        </w:rPr>
        <w:br/>
      </w:r>
    </w:p>
    <w:p w14:paraId="20C86289" w14:textId="77777777" w:rsidR="001C41ED" w:rsidRPr="001169F3" w:rsidRDefault="001C41ED" w:rsidP="001C41ED">
      <w:pPr>
        <w:spacing w:before="240" w:after="240"/>
        <w:ind w:left="720" w:hanging="360"/>
        <w:rPr>
          <w:rFonts w:ascii="Times New Roman" w:hAnsi="Times New Roman" w:cs="Times New Roman"/>
        </w:rPr>
      </w:pPr>
    </w:p>
    <w:p w14:paraId="4278E8E0" w14:textId="77777777" w:rsidR="001C41ED" w:rsidRPr="001169F3" w:rsidRDefault="001C41ED" w:rsidP="001C41ED">
      <w:pPr>
        <w:pStyle w:val="Heading3"/>
        <w:keepNext w:val="0"/>
        <w:keepLines w:val="0"/>
        <w:spacing w:before="280"/>
        <w:ind w:left="720" w:hanging="360"/>
        <w:rPr>
          <w:rFonts w:ascii="Times New Roman" w:hAnsi="Times New Roman" w:cs="Times New Roman"/>
          <w:b/>
          <w:color w:val="000000"/>
          <w:sz w:val="26"/>
          <w:szCs w:val="26"/>
        </w:rPr>
      </w:pPr>
      <w:bookmarkStart w:id="10" w:name="_obpqzxibp5rp" w:colFirst="0" w:colLast="0"/>
      <w:bookmarkEnd w:id="10"/>
      <w:r w:rsidRPr="001169F3">
        <w:rPr>
          <w:rFonts w:ascii="Times New Roman" w:hAnsi="Times New Roman" w:cs="Times New Roman"/>
          <w:b/>
          <w:color w:val="000000"/>
          <w:sz w:val="26"/>
          <w:szCs w:val="26"/>
        </w:rPr>
        <w:lastRenderedPageBreak/>
        <w:t>Slide 12: Conclusion &amp; Recommendation</w:t>
      </w:r>
    </w:p>
    <w:p w14:paraId="338AC1AD" w14:textId="77777777" w:rsidR="001C41ED" w:rsidRPr="001169F3" w:rsidRDefault="001C41ED" w:rsidP="001C41ED">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b/>
        </w:rPr>
        <w:br/>
      </w:r>
      <w:r w:rsidRPr="001169F3">
        <w:rPr>
          <w:rFonts w:ascii="Times New Roman" w:hAnsi="Times New Roman" w:cs="Times New Roman"/>
        </w:rPr>
        <w:t xml:space="preserve"> "In conclusion, Nestlé Bangladesh can enhance its HR practices in several ways:</w:t>
      </w:r>
    </w:p>
    <w:p w14:paraId="6D34DDB1" w14:textId="77777777" w:rsidR="001C41ED" w:rsidRPr="001169F3" w:rsidRDefault="001C41ED" w:rsidP="001C41ED">
      <w:pPr>
        <w:numPr>
          <w:ilvl w:val="0"/>
          <w:numId w:val="12"/>
        </w:numPr>
        <w:spacing w:before="240" w:after="0" w:line="276" w:lineRule="auto"/>
        <w:rPr>
          <w:rFonts w:ascii="Times New Roman" w:hAnsi="Times New Roman" w:cs="Times New Roman"/>
        </w:rPr>
      </w:pPr>
      <w:r w:rsidRPr="001169F3">
        <w:rPr>
          <w:rFonts w:ascii="Times New Roman" w:hAnsi="Times New Roman" w:cs="Times New Roman"/>
        </w:rPr>
        <w:t>Strengthen its employer branding by emphasizing its commitment to sustainability and inclusion.</w:t>
      </w:r>
      <w:r w:rsidRPr="001169F3">
        <w:rPr>
          <w:rFonts w:ascii="Times New Roman" w:hAnsi="Times New Roman" w:cs="Times New Roman"/>
        </w:rPr>
        <w:br/>
      </w:r>
    </w:p>
    <w:p w14:paraId="2029B2F5" w14:textId="77777777" w:rsidR="001C41ED" w:rsidRPr="001169F3" w:rsidRDefault="001C41ED" w:rsidP="001C41ED">
      <w:pPr>
        <w:numPr>
          <w:ilvl w:val="0"/>
          <w:numId w:val="12"/>
        </w:numPr>
        <w:spacing w:after="0" w:line="276" w:lineRule="auto"/>
        <w:rPr>
          <w:rFonts w:ascii="Times New Roman" w:hAnsi="Times New Roman" w:cs="Times New Roman"/>
        </w:rPr>
      </w:pPr>
      <w:r w:rsidRPr="001169F3">
        <w:rPr>
          <w:rFonts w:ascii="Times New Roman" w:hAnsi="Times New Roman" w:cs="Times New Roman"/>
        </w:rPr>
        <w:t>Expand the use of AI and data analytics in HR processes to improve decision-making and efficiency.</w:t>
      </w:r>
      <w:r w:rsidRPr="001169F3">
        <w:rPr>
          <w:rFonts w:ascii="Times New Roman" w:hAnsi="Times New Roman" w:cs="Times New Roman"/>
        </w:rPr>
        <w:br/>
      </w:r>
    </w:p>
    <w:p w14:paraId="7AC32AF4" w14:textId="77777777" w:rsidR="001C41ED" w:rsidRPr="001169F3" w:rsidRDefault="001C41ED" w:rsidP="001C41ED">
      <w:pPr>
        <w:numPr>
          <w:ilvl w:val="0"/>
          <w:numId w:val="12"/>
        </w:numPr>
        <w:spacing w:after="0" w:line="276" w:lineRule="auto"/>
        <w:rPr>
          <w:rFonts w:ascii="Times New Roman" w:hAnsi="Times New Roman" w:cs="Times New Roman"/>
        </w:rPr>
      </w:pPr>
      <w:r w:rsidRPr="001169F3">
        <w:rPr>
          <w:rFonts w:ascii="Times New Roman" w:hAnsi="Times New Roman" w:cs="Times New Roman"/>
        </w:rPr>
        <w:t>Provide more development opportunities to increase employee motivation and engagement.</w:t>
      </w:r>
      <w:r w:rsidRPr="001169F3">
        <w:rPr>
          <w:rFonts w:ascii="Times New Roman" w:hAnsi="Times New Roman" w:cs="Times New Roman"/>
        </w:rPr>
        <w:br/>
      </w:r>
    </w:p>
    <w:p w14:paraId="2C53DD8F" w14:textId="77777777" w:rsidR="001C41ED" w:rsidRPr="001169F3" w:rsidRDefault="001C41ED" w:rsidP="001C41ED">
      <w:pPr>
        <w:numPr>
          <w:ilvl w:val="0"/>
          <w:numId w:val="12"/>
        </w:numPr>
        <w:spacing w:after="240" w:line="276" w:lineRule="auto"/>
        <w:rPr>
          <w:rFonts w:ascii="Times New Roman" w:hAnsi="Times New Roman" w:cs="Times New Roman"/>
        </w:rPr>
      </w:pPr>
      <w:r w:rsidRPr="001169F3">
        <w:rPr>
          <w:rFonts w:ascii="Times New Roman" w:hAnsi="Times New Roman" w:cs="Times New Roman"/>
        </w:rPr>
        <w:t>Regularly update HR policies to ensure legal compliance and operational effectiveness."</w:t>
      </w:r>
      <w:r w:rsidRPr="001169F3">
        <w:rPr>
          <w:rFonts w:ascii="Times New Roman" w:hAnsi="Times New Roman" w:cs="Times New Roman"/>
        </w:rPr>
        <w:br/>
      </w:r>
    </w:p>
    <w:p w14:paraId="286787CC" w14:textId="77777777" w:rsidR="001C41ED" w:rsidRPr="001169F3" w:rsidRDefault="001C41ED" w:rsidP="001C41ED">
      <w:pPr>
        <w:spacing w:before="240" w:after="240"/>
        <w:ind w:left="720" w:hanging="360"/>
        <w:rPr>
          <w:rFonts w:ascii="Times New Roman" w:hAnsi="Times New Roman" w:cs="Times New Roman"/>
        </w:rPr>
      </w:pPr>
    </w:p>
    <w:p w14:paraId="26D17693" w14:textId="77777777" w:rsidR="001C41ED" w:rsidRPr="001169F3" w:rsidRDefault="001C41ED" w:rsidP="001C41ED">
      <w:pPr>
        <w:pStyle w:val="Heading3"/>
        <w:keepNext w:val="0"/>
        <w:keepLines w:val="0"/>
        <w:spacing w:before="280"/>
        <w:ind w:left="720" w:hanging="360"/>
        <w:rPr>
          <w:rFonts w:ascii="Times New Roman" w:hAnsi="Times New Roman" w:cs="Times New Roman"/>
          <w:b/>
          <w:color w:val="000000"/>
          <w:sz w:val="26"/>
          <w:szCs w:val="26"/>
        </w:rPr>
      </w:pPr>
      <w:bookmarkStart w:id="11" w:name="_sadeeilg9qz6" w:colFirst="0" w:colLast="0"/>
      <w:bookmarkEnd w:id="11"/>
      <w:r w:rsidRPr="001169F3">
        <w:rPr>
          <w:rFonts w:ascii="Times New Roman" w:hAnsi="Times New Roman" w:cs="Times New Roman"/>
          <w:b/>
          <w:color w:val="000000"/>
          <w:sz w:val="26"/>
          <w:szCs w:val="26"/>
        </w:rPr>
        <w:t>Slide 13: Thank You</w:t>
      </w:r>
    </w:p>
    <w:p w14:paraId="4CBEBA98" w14:textId="77777777" w:rsidR="001C41ED" w:rsidRPr="001169F3" w:rsidRDefault="001C41ED" w:rsidP="001C41ED">
      <w:pPr>
        <w:spacing w:before="240" w:after="240"/>
        <w:rPr>
          <w:rFonts w:ascii="Times New Roman" w:hAnsi="Times New Roman" w:cs="Times New Roman"/>
        </w:rPr>
      </w:pPr>
      <w:r w:rsidRPr="001169F3">
        <w:rPr>
          <w:rFonts w:ascii="Times New Roman" w:hAnsi="Times New Roman" w:cs="Times New Roman"/>
          <w:b/>
        </w:rPr>
        <w:t>Script:</w:t>
      </w:r>
      <w:r w:rsidRPr="001169F3">
        <w:rPr>
          <w:rFonts w:ascii="Times New Roman" w:hAnsi="Times New Roman" w:cs="Times New Roman"/>
          <w:b/>
        </w:rPr>
        <w:br/>
      </w:r>
      <w:r w:rsidRPr="001169F3">
        <w:rPr>
          <w:rFonts w:ascii="Times New Roman" w:hAnsi="Times New Roman" w:cs="Times New Roman"/>
        </w:rPr>
        <w:t xml:space="preserve"> "Thank you for your time and attention. This concludes the presentation on the impact of the business environment on HRM at Nestlé Bangladesh. If you have any questions or would like further clarification on any of the points discussed, please feel free to ask."</w:t>
      </w:r>
    </w:p>
    <w:p w14:paraId="4C094737" w14:textId="77777777" w:rsidR="001C41ED" w:rsidRPr="001169F3" w:rsidRDefault="009B2807" w:rsidP="001C41ED">
      <w:pPr>
        <w:spacing w:before="240" w:after="240"/>
        <w:ind w:left="720" w:hanging="360"/>
        <w:rPr>
          <w:rFonts w:ascii="Times New Roman" w:hAnsi="Times New Roman" w:cs="Times New Roman"/>
        </w:rPr>
      </w:pPr>
      <w:r>
        <w:rPr>
          <w:rFonts w:ascii="Times New Roman" w:hAnsi="Times New Roman" w:cs="Times New Roman"/>
        </w:rPr>
        <w:pict w14:anchorId="3B91840C">
          <v:rect id="_x0000_i1031" style="width:0;height:1.5pt" o:hralign="center" o:hrstd="t" o:hr="t" fillcolor="#a0a0a0" stroked="f"/>
        </w:pict>
      </w:r>
    </w:p>
    <w:p w14:paraId="73C7BBC2" w14:textId="6C31D055" w:rsidR="001169F3" w:rsidRDefault="001169F3" w:rsidP="00585D7A">
      <w:pPr>
        <w:jc w:val="center"/>
        <w:rPr>
          <w:rFonts w:ascii="Times New Roman" w:hAnsi="Times New Roman" w:cs="Times New Roman"/>
        </w:rPr>
      </w:pPr>
      <w:bookmarkStart w:id="12" w:name="_27vn2y6jiglh" w:colFirst="0" w:colLast="0"/>
      <w:bookmarkEnd w:id="12"/>
    </w:p>
    <w:p w14:paraId="4E124F67" w14:textId="2F7D0C71" w:rsidR="009B2807" w:rsidRDefault="009B2807" w:rsidP="00585D7A">
      <w:pPr>
        <w:jc w:val="center"/>
        <w:rPr>
          <w:rFonts w:ascii="Times New Roman" w:hAnsi="Times New Roman" w:cs="Times New Roman"/>
        </w:rPr>
      </w:pPr>
    </w:p>
    <w:p w14:paraId="6B5325B6" w14:textId="6FDAAF13" w:rsidR="009B2807" w:rsidRDefault="009B2807" w:rsidP="00585D7A">
      <w:pPr>
        <w:jc w:val="center"/>
        <w:rPr>
          <w:rFonts w:ascii="Times New Roman" w:hAnsi="Times New Roman" w:cs="Times New Roman"/>
        </w:rPr>
      </w:pPr>
    </w:p>
    <w:p w14:paraId="337B64C3" w14:textId="1FD5663B" w:rsidR="009B2807" w:rsidRDefault="009B2807" w:rsidP="00585D7A">
      <w:pPr>
        <w:jc w:val="center"/>
        <w:rPr>
          <w:rFonts w:ascii="Times New Roman" w:hAnsi="Times New Roman" w:cs="Times New Roman"/>
        </w:rPr>
      </w:pPr>
    </w:p>
    <w:p w14:paraId="58BFB3A8" w14:textId="4D5C2626" w:rsidR="009B2807" w:rsidRDefault="009B2807" w:rsidP="00585D7A">
      <w:pPr>
        <w:jc w:val="center"/>
        <w:rPr>
          <w:rFonts w:ascii="Times New Roman" w:hAnsi="Times New Roman" w:cs="Times New Roman"/>
        </w:rPr>
      </w:pPr>
    </w:p>
    <w:p w14:paraId="63304BC8" w14:textId="4ED8188A" w:rsidR="009B2807" w:rsidRDefault="009B2807" w:rsidP="00585D7A">
      <w:pPr>
        <w:jc w:val="center"/>
        <w:rPr>
          <w:rFonts w:ascii="Times New Roman" w:hAnsi="Times New Roman" w:cs="Times New Roman"/>
        </w:rPr>
      </w:pPr>
    </w:p>
    <w:p w14:paraId="53323AA7" w14:textId="4900EE50" w:rsidR="009B2807" w:rsidRDefault="009B2807" w:rsidP="00585D7A">
      <w:pPr>
        <w:jc w:val="center"/>
        <w:rPr>
          <w:rFonts w:ascii="Times New Roman" w:hAnsi="Times New Roman" w:cs="Times New Roman"/>
        </w:rPr>
      </w:pPr>
    </w:p>
    <w:p w14:paraId="43C33E24" w14:textId="3433C511" w:rsidR="009B2807" w:rsidRDefault="009B2807" w:rsidP="00585D7A">
      <w:pPr>
        <w:jc w:val="center"/>
        <w:rPr>
          <w:rFonts w:ascii="Times New Roman" w:hAnsi="Times New Roman" w:cs="Times New Roman"/>
        </w:rPr>
      </w:pPr>
    </w:p>
    <w:p w14:paraId="411BFCC9" w14:textId="69BD7C2A" w:rsidR="009B2807" w:rsidRDefault="009B2807" w:rsidP="00585D7A">
      <w:pPr>
        <w:jc w:val="center"/>
        <w:rPr>
          <w:rFonts w:ascii="Times New Roman" w:hAnsi="Times New Roman" w:cs="Times New Roman"/>
        </w:rPr>
      </w:pPr>
    </w:p>
    <w:p w14:paraId="25514C99" w14:textId="3AF44E4B" w:rsidR="009B2807" w:rsidRDefault="009B2807" w:rsidP="00585D7A">
      <w:pPr>
        <w:jc w:val="center"/>
        <w:rPr>
          <w:rFonts w:ascii="Times New Roman" w:hAnsi="Times New Roman" w:cs="Times New Roman"/>
        </w:rPr>
      </w:pPr>
    </w:p>
    <w:p w14:paraId="496C5C60" w14:textId="77777777" w:rsidR="009B2807" w:rsidRDefault="009B2807" w:rsidP="00585D7A">
      <w:pPr>
        <w:jc w:val="center"/>
        <w:rPr>
          <w:rFonts w:ascii="Times New Roman" w:hAnsi="Times New Roman" w:cs="Times New Roman"/>
          <w:sz w:val="36"/>
          <w:szCs w:val="36"/>
        </w:rPr>
      </w:pPr>
    </w:p>
    <w:p w14:paraId="17336209" w14:textId="29449F7B" w:rsidR="001169F3" w:rsidRDefault="001169F3" w:rsidP="00585D7A">
      <w:pPr>
        <w:jc w:val="center"/>
        <w:rPr>
          <w:rFonts w:ascii="Times New Roman" w:hAnsi="Times New Roman" w:cs="Times New Roman"/>
          <w:sz w:val="36"/>
          <w:szCs w:val="36"/>
        </w:rPr>
      </w:pPr>
    </w:p>
    <w:p w14:paraId="48A6EB9A" w14:textId="2E43C3CF" w:rsidR="001169F3" w:rsidRDefault="001169F3" w:rsidP="00585D7A">
      <w:pPr>
        <w:jc w:val="center"/>
        <w:rPr>
          <w:rFonts w:ascii="Times New Roman" w:hAnsi="Times New Roman" w:cs="Times New Roman"/>
          <w:b/>
          <w:bCs/>
          <w:sz w:val="40"/>
          <w:szCs w:val="40"/>
          <w:u w:val="single"/>
        </w:rPr>
      </w:pPr>
      <w:r w:rsidRPr="001169F3">
        <w:rPr>
          <w:rFonts w:ascii="Times New Roman" w:hAnsi="Times New Roman" w:cs="Times New Roman"/>
          <w:b/>
          <w:bCs/>
          <w:sz w:val="40"/>
          <w:szCs w:val="40"/>
          <w:u w:val="single"/>
        </w:rPr>
        <w:lastRenderedPageBreak/>
        <w:t>Reference List</w:t>
      </w:r>
    </w:p>
    <w:p w14:paraId="14E83F04" w14:textId="45F3D3FC" w:rsidR="00A71376" w:rsidRDefault="00A71376" w:rsidP="00A71376">
      <w:pPr>
        <w:rPr>
          <w:rFonts w:ascii="Arial" w:eastAsia="Arial" w:hAnsi="Arial" w:cs="Arial"/>
        </w:rPr>
      </w:pPr>
      <w:r>
        <w:rPr>
          <w:b/>
        </w:rPr>
        <w:t>Slides 3 and 4:</w:t>
      </w:r>
      <w:r>
        <w:rPr>
          <w:b/>
        </w:rPr>
        <w:br/>
      </w:r>
      <w:r>
        <w:rPr>
          <w:b/>
        </w:rPr>
        <w:br/>
      </w:r>
      <w:r>
        <w:t>Ali, M.M. (2018) Corporate Social Responsibility (CSR) of MNCs in Bangladesh: A Study on Nestlé Bangladesh Limited. Global Disclosure of Economics and Business, 7(2), pp.41–50. Available at: https://doi.org/10.18034/gdeb.v7i2.108 [Accessed 28 Mar. 2025].</w:t>
      </w:r>
    </w:p>
    <w:p w14:paraId="2CC637DF" w14:textId="77777777" w:rsidR="00A71376" w:rsidRDefault="00A71376" w:rsidP="00A71376"/>
    <w:p w14:paraId="4B5A416D" w14:textId="77777777" w:rsidR="00A71376" w:rsidRDefault="00A71376" w:rsidP="00A71376">
      <w:r>
        <w:t>Islam, M.S. (2022) Lead Time for Nestlé’s LC Documentation Arrival from Global Markets. Internship Report. BRAC Business School, BRAC University. Available at: https://www.bracu.ac.bd [Accessed 28 Mar. 2025].</w:t>
      </w:r>
    </w:p>
    <w:p w14:paraId="608CBD26" w14:textId="77777777" w:rsidR="00A71376" w:rsidRDefault="00A71376" w:rsidP="00A71376"/>
    <w:p w14:paraId="124150BF" w14:textId="19A93871" w:rsidR="00A71376" w:rsidRDefault="00A71376" w:rsidP="00A71376">
      <w:r>
        <w:t>Dam, J. (2021). Change in Managerial Decision-Making through Data Analysis: A Thorough Analysis of Nestlé Bangladesh. Internship Report. BRAC Business School, BRAC University. Available at: https://www.bracu.ac.bd [Accessed 28 Mar. 2025].</w:t>
      </w:r>
    </w:p>
    <w:p w14:paraId="6EC35F1D" w14:textId="77777777" w:rsidR="00A71376" w:rsidRDefault="00A71376" w:rsidP="00A71376"/>
    <w:p w14:paraId="5824D06C" w14:textId="6890ADB5" w:rsidR="00A71376" w:rsidRDefault="00A71376" w:rsidP="00A71376">
      <w:r>
        <w:t>Fahim, A. (2024). An Exploration of Online Consumer Buying Behavior in the Context of Bangladeshi Fast-Moving Consumer Goods Industry. Internship Report. BRAC Business School, BRAC University. Available at: https://dspace.bracu.ac.bd [Accessed 28 Mar. 2025].</w:t>
      </w:r>
    </w:p>
    <w:p w14:paraId="175CA6DD" w14:textId="77777777" w:rsidR="00A71376" w:rsidRDefault="00A71376" w:rsidP="00A71376"/>
    <w:p w14:paraId="587A27C7" w14:textId="77777777" w:rsidR="00A71376" w:rsidRDefault="00A71376" w:rsidP="00A71376">
      <w:r>
        <w:t>Nestlé (2012) The Nestlé Human Resources Policy. Nestlé S.A. Available at: http://intranet.nestle.com/nestledocs [Accessed 28 Mar. 2025].</w:t>
      </w:r>
    </w:p>
    <w:p w14:paraId="6154DFAC" w14:textId="77777777" w:rsidR="00A71376" w:rsidRDefault="00A71376" w:rsidP="00A71376"/>
    <w:p w14:paraId="1015B649" w14:textId="77777777" w:rsidR="00A71376" w:rsidRDefault="00A71376" w:rsidP="00A71376">
      <w:pPr>
        <w:rPr>
          <w:b/>
        </w:rPr>
      </w:pPr>
      <w:r>
        <w:rPr>
          <w:b/>
        </w:rPr>
        <w:t>Slide 5 and 6</w:t>
      </w:r>
    </w:p>
    <w:p w14:paraId="2BFEB81B" w14:textId="77777777" w:rsidR="00A71376" w:rsidRDefault="00A71376" w:rsidP="00A71376"/>
    <w:p w14:paraId="65E9B661" w14:textId="77777777" w:rsidR="00A71376" w:rsidRDefault="00A71376" w:rsidP="00A71376">
      <w:r>
        <w:t>Ali, M.M. (2018) Corporate Social Responsibility (CSR) of MNCs in Bangladesh: A Study on Nestlé Bangladesh Limited. Global Disclosure of Economics and Business, 7(2), pp.41–50. Available at: https://doi.org/10.18034/gdeb.v7i2.108 [Accessed 28 Mar. 2025].</w:t>
      </w:r>
    </w:p>
    <w:p w14:paraId="52068785" w14:textId="77777777" w:rsidR="00A71376" w:rsidRDefault="00A71376" w:rsidP="00A71376"/>
    <w:p w14:paraId="5F89E2D0" w14:textId="77777777" w:rsidR="00A71376" w:rsidRDefault="00A71376" w:rsidP="00A71376">
      <w:proofErr w:type="spellStart"/>
      <w:r>
        <w:t>Ferdosi</w:t>
      </w:r>
      <w:proofErr w:type="spellEnd"/>
      <w:r>
        <w:t>, K.H. (2021) A Thorough Branding Strategy Analysis of Nestlé Dairy Brands in Bangladesh. Internship Report. BRAC Business School, BRAC University. Available at: https://www.nestle.com [Accessed 28 Mar. 2025].</w:t>
      </w:r>
    </w:p>
    <w:p w14:paraId="47CF3C2D" w14:textId="77777777" w:rsidR="00A71376" w:rsidRDefault="00A71376" w:rsidP="00A71376"/>
    <w:p w14:paraId="7444526D" w14:textId="77777777" w:rsidR="00A71376" w:rsidRDefault="00A71376" w:rsidP="00A71376">
      <w:r>
        <w:t>Jahan, A. (2021) Impact of Diversity and Conflict on Performance of Nestlé Bangladesh Ltd. MBA Thesis. BRAC Business School, BRAC University. Available at: https://www.bracu.ac.bd [Accessed 28 Mar. 2025].</w:t>
      </w:r>
    </w:p>
    <w:p w14:paraId="7C1B15C2" w14:textId="77777777" w:rsidR="00A71376" w:rsidRDefault="00A71376" w:rsidP="00A71376"/>
    <w:p w14:paraId="361E9E8D" w14:textId="77777777" w:rsidR="00A71376" w:rsidRDefault="00A71376" w:rsidP="00A71376">
      <w:proofErr w:type="spellStart"/>
      <w:r>
        <w:t>Mohajan</w:t>
      </w:r>
      <w:proofErr w:type="spellEnd"/>
      <w:r>
        <w:t>, H.K. (2015) Present and Future of Nestlé Bangladesh Limited. American Journal of Food and Nutrition, 3(2), pp.34–43. Available at: https://doi.org/10.12691/ajfn-3-2-1 [Accessed 28 Mar. 2025].</w:t>
      </w:r>
    </w:p>
    <w:p w14:paraId="4FB5506D" w14:textId="77777777" w:rsidR="00A71376" w:rsidRDefault="00A71376" w:rsidP="00A71376"/>
    <w:p w14:paraId="79DB5131" w14:textId="77777777" w:rsidR="00A71376" w:rsidRDefault="00A71376" w:rsidP="00A71376">
      <w:r>
        <w:t xml:space="preserve">Sarker </w:t>
      </w:r>
      <w:proofErr w:type="spellStart"/>
      <w:r>
        <w:t>Shetu</w:t>
      </w:r>
      <w:proofErr w:type="spellEnd"/>
      <w:r>
        <w:t>, S. (2023) An In-Depth Strategic Insight into the Talent Selection Framework at Nestlé Bangladesh PLC. Internship Report. BRAC Business School, BRAC University. Available at: https://www.nestle.com.bd [Accessed 28 Mar. 2025].</w:t>
      </w:r>
    </w:p>
    <w:p w14:paraId="6DC6BEB5" w14:textId="77777777" w:rsidR="00A71376" w:rsidRDefault="00A71376" w:rsidP="00A71376"/>
    <w:p w14:paraId="7C8F13F8" w14:textId="77777777" w:rsidR="00A71376" w:rsidRDefault="00A71376" w:rsidP="00A71376">
      <w:r>
        <w:t xml:space="preserve">Tabassum, F.N. (2021) Effectiveness of Employee Branding and </w:t>
      </w:r>
      <w:proofErr w:type="spellStart"/>
      <w:r>
        <w:t>YOUth</w:t>
      </w:r>
      <w:proofErr w:type="spellEnd"/>
      <w:r>
        <w:t xml:space="preserve"> Initiatives at Nestlé Bangladesh Limited (NBL). Internship Report. BRAC Business School, BRAC University. Available at: https://www.bracu.ac.bd [Accessed 28 Mar. 2025].</w:t>
      </w:r>
    </w:p>
    <w:p w14:paraId="17FE18CB" w14:textId="77777777" w:rsidR="00A71376" w:rsidRDefault="00A71376" w:rsidP="00A71376"/>
    <w:p w14:paraId="0A09D56D" w14:textId="77777777" w:rsidR="00A71376" w:rsidRDefault="00A71376" w:rsidP="00A71376">
      <w:r>
        <w:rPr>
          <w:b/>
        </w:rPr>
        <w:t>Slide 7:</w:t>
      </w:r>
      <w:r>
        <w:rPr>
          <w:b/>
        </w:rPr>
        <w:br/>
      </w:r>
      <w:r>
        <w:rPr>
          <w:b/>
        </w:rPr>
        <w:br/>
      </w:r>
      <w:r>
        <w:t xml:space="preserve">Nestlé. (2012) </w:t>
      </w:r>
      <w:r>
        <w:rPr>
          <w:i/>
        </w:rPr>
        <w:t>The Nestlé Human Resources Policy</w:t>
      </w:r>
      <w:r>
        <w:t>. Nestlé S.A. Available at:</w:t>
      </w:r>
      <w:hyperlink r:id="rId7" w:history="1">
        <w:r>
          <w:rPr>
            <w:rStyle w:val="Hyperlink"/>
            <w:color w:val="auto"/>
          </w:rPr>
          <w:t xml:space="preserve"> </w:t>
        </w:r>
      </w:hyperlink>
      <w:hyperlink r:id="rId8" w:history="1">
        <w:r>
          <w:rPr>
            <w:rStyle w:val="Hyperlink"/>
            <w:color w:val="1155CC"/>
          </w:rPr>
          <w:t>http://intranet.nestle.com/nestledocs</w:t>
        </w:r>
      </w:hyperlink>
      <w:r>
        <w:t xml:space="preserve"> [Accessed 28 Mar. 2025].</w:t>
      </w:r>
      <w:r>
        <w:br/>
      </w:r>
    </w:p>
    <w:p w14:paraId="364D7A7C" w14:textId="77777777" w:rsidR="00A71376" w:rsidRDefault="00A71376" w:rsidP="00A71376">
      <w:r>
        <w:t xml:space="preserve">Nestlé Bangladesh. (2025) </w:t>
      </w:r>
      <w:r>
        <w:rPr>
          <w:i/>
        </w:rPr>
        <w:t>Human Resources</w:t>
      </w:r>
      <w:r>
        <w:t>. Nestlé Bangladesh. Available at:</w:t>
      </w:r>
      <w:hyperlink r:id="rId9" w:history="1">
        <w:r>
          <w:rPr>
            <w:rStyle w:val="Hyperlink"/>
            <w:color w:val="auto"/>
          </w:rPr>
          <w:t xml:space="preserve"> </w:t>
        </w:r>
      </w:hyperlink>
      <w:hyperlink r:id="rId10" w:history="1">
        <w:r>
          <w:rPr>
            <w:rStyle w:val="Hyperlink"/>
            <w:color w:val="1155CC"/>
          </w:rPr>
          <w:t>https://www.nestle.com.bd/jobs/career-area/human-resources</w:t>
        </w:r>
      </w:hyperlink>
      <w:r>
        <w:t xml:space="preserve"> [Accessed 28 Mar. 2025].</w:t>
      </w:r>
    </w:p>
    <w:p w14:paraId="5560B040" w14:textId="77777777" w:rsidR="00A71376" w:rsidRDefault="00A71376" w:rsidP="00A71376">
      <w:pPr>
        <w:rPr>
          <w:b/>
        </w:rPr>
      </w:pPr>
      <w:r>
        <w:rPr>
          <w:b/>
        </w:rPr>
        <w:br/>
      </w:r>
    </w:p>
    <w:p w14:paraId="795672D8" w14:textId="77777777" w:rsidR="00A71376" w:rsidRDefault="00A71376" w:rsidP="00A71376">
      <w:r>
        <w:rPr>
          <w:b/>
        </w:rPr>
        <w:t>Slide 8:</w:t>
      </w:r>
      <w:r>
        <w:br/>
      </w:r>
      <w:r>
        <w:br/>
        <w:t xml:space="preserve">Tabassum, F.N. (2021) Effectiveness of Employee Branding and </w:t>
      </w:r>
      <w:proofErr w:type="spellStart"/>
      <w:r>
        <w:t>YOUth</w:t>
      </w:r>
      <w:proofErr w:type="spellEnd"/>
      <w:r>
        <w:t xml:space="preserve"> Initiatives at Nestlé Bangladesh Limited (NBL). Internship Report. BRAC Business School, BRAC University. Available at: https://www.bracu.ac.bd [Accessed 28 Mar. 2025].</w:t>
      </w:r>
    </w:p>
    <w:p w14:paraId="0480C262" w14:textId="77777777" w:rsidR="00A71376" w:rsidRDefault="00A71376" w:rsidP="00A71376"/>
    <w:p w14:paraId="5AADCB18" w14:textId="77777777" w:rsidR="00A71376" w:rsidRDefault="00A71376" w:rsidP="00A71376">
      <w:proofErr w:type="spellStart"/>
      <w:r>
        <w:rPr>
          <w:b/>
        </w:rPr>
        <w:t>Mumtahana</w:t>
      </w:r>
      <w:proofErr w:type="spellEnd"/>
      <w:r>
        <w:rPr>
          <w:b/>
        </w:rPr>
        <w:t>, M.</w:t>
      </w:r>
      <w:r>
        <w:t xml:space="preserve"> (2021) </w:t>
      </w:r>
      <w:r>
        <w:rPr>
          <w:i/>
        </w:rPr>
        <w:t>Human Resource Management Practices and Employee Job Satisfaction of Nestlé Bangladesh Limited</w:t>
      </w:r>
      <w:r>
        <w:t>. Internship Report. BRAC Business School, BRAC University. Available at:</w:t>
      </w:r>
      <w:hyperlink r:id="rId11" w:history="1">
        <w:r>
          <w:rPr>
            <w:rStyle w:val="Hyperlink"/>
            <w:color w:val="auto"/>
          </w:rPr>
          <w:t xml:space="preserve"> </w:t>
        </w:r>
      </w:hyperlink>
      <w:hyperlink r:id="rId12" w:history="1">
        <w:r>
          <w:rPr>
            <w:rStyle w:val="Hyperlink"/>
            <w:color w:val="1155CC"/>
          </w:rPr>
          <w:t>https://www.nestle.com.bd</w:t>
        </w:r>
      </w:hyperlink>
      <w:r>
        <w:t xml:space="preserve"> [Accessed 28 Mar. 2025].</w:t>
      </w:r>
    </w:p>
    <w:p w14:paraId="585538F9" w14:textId="77777777" w:rsidR="00A71376" w:rsidRDefault="00A71376" w:rsidP="00A71376"/>
    <w:p w14:paraId="58779FD1" w14:textId="77777777" w:rsidR="00A71376" w:rsidRDefault="00A71376" w:rsidP="00A71376">
      <w:r>
        <w:rPr>
          <w:b/>
        </w:rPr>
        <w:t>Nestlé.</w:t>
      </w:r>
      <w:r>
        <w:t xml:space="preserve"> (2012) </w:t>
      </w:r>
      <w:r>
        <w:rPr>
          <w:i/>
        </w:rPr>
        <w:t>The Nestlé Human Resources Policy</w:t>
      </w:r>
      <w:r>
        <w:t>. Nestlé S.A. Available at:</w:t>
      </w:r>
      <w:hyperlink r:id="rId13" w:history="1">
        <w:r>
          <w:rPr>
            <w:rStyle w:val="Hyperlink"/>
            <w:color w:val="auto"/>
          </w:rPr>
          <w:t xml:space="preserve"> </w:t>
        </w:r>
      </w:hyperlink>
      <w:hyperlink r:id="rId14" w:history="1">
        <w:r>
          <w:rPr>
            <w:rStyle w:val="Hyperlink"/>
            <w:color w:val="1155CC"/>
          </w:rPr>
          <w:t>http://intranet.nestle.com/nestledocs</w:t>
        </w:r>
      </w:hyperlink>
      <w:r>
        <w:t xml:space="preserve"> [Accessed 28 Mar. 2025].</w:t>
      </w:r>
    </w:p>
    <w:p w14:paraId="003AFC55" w14:textId="77777777" w:rsidR="00A71376" w:rsidRDefault="00A71376" w:rsidP="00A71376">
      <w:pPr>
        <w:rPr>
          <w:b/>
        </w:rPr>
      </w:pPr>
    </w:p>
    <w:p w14:paraId="71EEEF77" w14:textId="77777777" w:rsidR="00A71376" w:rsidRDefault="00A71376" w:rsidP="00A71376">
      <w:pPr>
        <w:rPr>
          <w:b/>
        </w:rPr>
      </w:pPr>
      <w:r>
        <w:rPr>
          <w:b/>
        </w:rPr>
        <w:t>Slide 9:</w:t>
      </w:r>
    </w:p>
    <w:p w14:paraId="766596F9" w14:textId="77777777" w:rsidR="00A71376" w:rsidRDefault="00A71376" w:rsidP="00A71376"/>
    <w:p w14:paraId="325DC884" w14:textId="77777777" w:rsidR="00A71376" w:rsidRDefault="00A71376" w:rsidP="00A71376">
      <w:proofErr w:type="spellStart"/>
      <w:r>
        <w:t>Mumtahana</w:t>
      </w:r>
      <w:proofErr w:type="spellEnd"/>
      <w:r>
        <w:t>, M. (2021) Human Resource Management Practices and Employee Job Satisfaction of Nestlé Bangladesh Limited. Internship Report. BRAC Business School, BRAC University. Available at: https://www.nestle.com.bd [Accessed 28 Mar. 2025].</w:t>
      </w:r>
    </w:p>
    <w:p w14:paraId="52E245BF" w14:textId="77777777" w:rsidR="00A71376" w:rsidRDefault="00A71376" w:rsidP="00A71376"/>
    <w:p w14:paraId="4D9A8967" w14:textId="77777777" w:rsidR="00A71376" w:rsidRDefault="00A71376" w:rsidP="00A71376">
      <w:r>
        <w:t>Nestlé. (2012) The Nestlé Human Resources Policy. Nestlé S.A. Available at: http://intranet.nestle.com/nestledocs [Accessed 28 Mar. 2025].</w:t>
      </w:r>
    </w:p>
    <w:p w14:paraId="3C96062A" w14:textId="77777777" w:rsidR="00A71376" w:rsidRDefault="00A71376" w:rsidP="00A71376"/>
    <w:p w14:paraId="6277599D" w14:textId="77777777" w:rsidR="00A71376" w:rsidRDefault="00A71376" w:rsidP="00A71376">
      <w:r>
        <w:t>Nestlé Bangladesh. (2025) Human Resources. Nestlé Bangladesh. Available at: https://www.nestle.com.bd/jobs/career-area/human-resources [Accessed 28 Mar. 2025].</w:t>
      </w:r>
    </w:p>
    <w:p w14:paraId="17B5CC81" w14:textId="77777777" w:rsidR="00A71376" w:rsidRDefault="00A71376" w:rsidP="00A71376"/>
    <w:p w14:paraId="34733CFE" w14:textId="77777777" w:rsidR="00A71376" w:rsidRDefault="00A71376" w:rsidP="00A71376">
      <w:r>
        <w:t xml:space="preserve">Tabassum, F.N. (2021) Effectiveness of Employee Branding and </w:t>
      </w:r>
      <w:proofErr w:type="spellStart"/>
      <w:r>
        <w:t>YOUth</w:t>
      </w:r>
      <w:proofErr w:type="spellEnd"/>
      <w:r>
        <w:t xml:space="preserve"> Initiatives at Nestlé Bangladesh Limited (NBL). Internship Report. BRAC Business School, BRAC University. Available at: https://www.bracu.ac.bd [Accessed 28 Mar. 2025].</w:t>
      </w:r>
    </w:p>
    <w:p w14:paraId="43F7A4BB" w14:textId="77777777" w:rsidR="00A71376" w:rsidRDefault="00A71376" w:rsidP="00A71376"/>
    <w:p w14:paraId="0E776637" w14:textId="77777777" w:rsidR="00A71376" w:rsidRDefault="00A71376" w:rsidP="00A71376">
      <w:pPr>
        <w:rPr>
          <w:b/>
        </w:rPr>
      </w:pPr>
      <w:r>
        <w:rPr>
          <w:b/>
        </w:rPr>
        <w:t>Slide 10:</w:t>
      </w:r>
      <w:r>
        <w:rPr>
          <w:b/>
        </w:rPr>
        <w:br/>
      </w:r>
    </w:p>
    <w:p w14:paraId="1598FC03" w14:textId="77777777" w:rsidR="00A71376" w:rsidRDefault="00A71376" w:rsidP="00A71376">
      <w:r>
        <w:rPr>
          <w:b/>
        </w:rPr>
        <w:t>Ali, M.M.</w:t>
      </w:r>
      <w:r>
        <w:t xml:space="preserve"> (2018) </w:t>
      </w:r>
      <w:r>
        <w:rPr>
          <w:i/>
        </w:rPr>
        <w:t>Corporate Social Responsibility (CSR) of MNCs in Bangladesh: A Study on Nestlé Bangladesh Limited</w:t>
      </w:r>
      <w:r>
        <w:t xml:space="preserve">. </w:t>
      </w:r>
      <w:r>
        <w:rPr>
          <w:i/>
        </w:rPr>
        <w:t>Global Disclosure of Economics and Business</w:t>
      </w:r>
      <w:r>
        <w:t>, 7(2), pp.41–50. Available at:</w:t>
      </w:r>
      <w:hyperlink r:id="rId15" w:history="1">
        <w:r>
          <w:rPr>
            <w:rStyle w:val="Hyperlink"/>
            <w:color w:val="auto"/>
          </w:rPr>
          <w:t xml:space="preserve"> </w:t>
        </w:r>
      </w:hyperlink>
      <w:hyperlink r:id="rId16" w:history="1">
        <w:r>
          <w:rPr>
            <w:rStyle w:val="Hyperlink"/>
            <w:color w:val="1155CC"/>
          </w:rPr>
          <w:t>https://doi.org/10.18034/gdeb.v7i2.108</w:t>
        </w:r>
      </w:hyperlink>
      <w:r>
        <w:t xml:space="preserve"> [Accessed 28 Mar. 2025].</w:t>
      </w:r>
      <w:r>
        <w:br/>
      </w:r>
    </w:p>
    <w:p w14:paraId="2908C320" w14:textId="77777777" w:rsidR="00A71376" w:rsidRDefault="00A71376" w:rsidP="00A71376">
      <w:r>
        <w:rPr>
          <w:b/>
        </w:rPr>
        <w:t>Dam, J.</w:t>
      </w:r>
      <w:r>
        <w:t xml:space="preserve"> (2021) </w:t>
      </w:r>
      <w:r>
        <w:rPr>
          <w:i/>
        </w:rPr>
        <w:t>Change in Managerial Decision-Making through Data Analysis: A Thorough Analysis of Nestlé Bangladesh</w:t>
      </w:r>
      <w:r>
        <w:t>. Internship Report. BRAC Business School, BRAC University. Available at:</w:t>
      </w:r>
      <w:hyperlink r:id="rId17" w:history="1">
        <w:r>
          <w:rPr>
            <w:rStyle w:val="Hyperlink"/>
            <w:color w:val="auto"/>
          </w:rPr>
          <w:t xml:space="preserve"> </w:t>
        </w:r>
      </w:hyperlink>
      <w:hyperlink r:id="rId18" w:history="1">
        <w:r>
          <w:rPr>
            <w:rStyle w:val="Hyperlink"/>
            <w:color w:val="1155CC"/>
          </w:rPr>
          <w:t>https://www.bracu.ac.bd</w:t>
        </w:r>
      </w:hyperlink>
      <w:r>
        <w:t xml:space="preserve"> [Accessed 28 Mar. 2025].</w:t>
      </w:r>
      <w:r>
        <w:br/>
      </w:r>
    </w:p>
    <w:p w14:paraId="503279C4" w14:textId="77777777" w:rsidR="00A71376" w:rsidRDefault="00A71376" w:rsidP="00A71376">
      <w:r>
        <w:rPr>
          <w:b/>
        </w:rPr>
        <w:t>Nestlé Bangladesh.</w:t>
      </w:r>
      <w:r>
        <w:t xml:space="preserve"> (2025) </w:t>
      </w:r>
      <w:r>
        <w:rPr>
          <w:i/>
        </w:rPr>
        <w:t>Human Resources</w:t>
      </w:r>
      <w:r>
        <w:t>. Nestlé Bangladesh. Available at:</w:t>
      </w:r>
      <w:hyperlink r:id="rId19" w:history="1">
        <w:r>
          <w:rPr>
            <w:rStyle w:val="Hyperlink"/>
            <w:color w:val="auto"/>
          </w:rPr>
          <w:t xml:space="preserve"> </w:t>
        </w:r>
      </w:hyperlink>
      <w:hyperlink r:id="rId20" w:history="1">
        <w:r>
          <w:rPr>
            <w:rStyle w:val="Hyperlink"/>
            <w:color w:val="1155CC"/>
          </w:rPr>
          <w:t>https://www.nestle.com.bd/jobs/career-area/human-resources</w:t>
        </w:r>
      </w:hyperlink>
      <w:r>
        <w:t xml:space="preserve"> [Accessed 28 Mar. 2025].</w:t>
      </w:r>
      <w:r>
        <w:br/>
      </w:r>
    </w:p>
    <w:p w14:paraId="3B76378F" w14:textId="77777777" w:rsidR="00A71376" w:rsidRDefault="00A71376" w:rsidP="00A71376">
      <w:r>
        <w:rPr>
          <w:b/>
        </w:rPr>
        <w:t>Tabassum, F.N.</w:t>
      </w:r>
      <w:r>
        <w:t xml:space="preserve"> (2021) </w:t>
      </w:r>
      <w:r>
        <w:rPr>
          <w:i/>
        </w:rPr>
        <w:t xml:space="preserve">Effectiveness of Employee Branding and </w:t>
      </w:r>
      <w:proofErr w:type="spellStart"/>
      <w:r>
        <w:rPr>
          <w:i/>
        </w:rPr>
        <w:t>YOUth</w:t>
      </w:r>
      <w:proofErr w:type="spellEnd"/>
      <w:r>
        <w:rPr>
          <w:i/>
        </w:rPr>
        <w:t xml:space="preserve"> Initiatives at Nestlé Bangladesh Limited (NBL)</w:t>
      </w:r>
      <w:r>
        <w:t>. Internship Report. BRAC Business School, BRAC University. Available at:</w:t>
      </w:r>
      <w:hyperlink r:id="rId21" w:history="1">
        <w:r>
          <w:rPr>
            <w:rStyle w:val="Hyperlink"/>
            <w:color w:val="auto"/>
          </w:rPr>
          <w:t xml:space="preserve"> </w:t>
        </w:r>
      </w:hyperlink>
      <w:hyperlink r:id="rId22" w:history="1">
        <w:r>
          <w:rPr>
            <w:rStyle w:val="Hyperlink"/>
            <w:color w:val="1155CC"/>
          </w:rPr>
          <w:t>https://www.bracu.ac.bd</w:t>
        </w:r>
      </w:hyperlink>
      <w:r>
        <w:t xml:space="preserve"> [Accessed 28 Mar. 2025].</w:t>
      </w:r>
    </w:p>
    <w:p w14:paraId="413E3D3E" w14:textId="77777777" w:rsidR="00A71376" w:rsidRDefault="00A71376" w:rsidP="00A71376"/>
    <w:p w14:paraId="0C2CAFD1" w14:textId="77777777" w:rsidR="009B2807" w:rsidRDefault="009B2807" w:rsidP="00A71376">
      <w:pPr>
        <w:rPr>
          <w:b/>
        </w:rPr>
      </w:pPr>
    </w:p>
    <w:p w14:paraId="20B8D23D" w14:textId="77777777" w:rsidR="009B2807" w:rsidRDefault="009B2807" w:rsidP="00A71376">
      <w:pPr>
        <w:rPr>
          <w:b/>
        </w:rPr>
      </w:pPr>
    </w:p>
    <w:p w14:paraId="03D7485D" w14:textId="77777777" w:rsidR="009B2807" w:rsidRDefault="009B2807" w:rsidP="00A71376">
      <w:pPr>
        <w:rPr>
          <w:b/>
        </w:rPr>
      </w:pPr>
    </w:p>
    <w:p w14:paraId="6D618390" w14:textId="6D662CF3" w:rsidR="00A71376" w:rsidRPr="009B2807" w:rsidRDefault="00A71376" w:rsidP="00A71376">
      <w:pPr>
        <w:rPr>
          <w:b/>
        </w:rPr>
      </w:pPr>
      <w:r>
        <w:rPr>
          <w:b/>
        </w:rPr>
        <w:lastRenderedPageBreak/>
        <w:t>Slide 12</w:t>
      </w:r>
    </w:p>
    <w:p w14:paraId="51012A8A" w14:textId="77777777" w:rsidR="00A71376" w:rsidRDefault="00A71376" w:rsidP="00A71376">
      <w:r>
        <w:t>Ali, M.M. (2018) Corporate Social Responsibility (CSR) of MNCs in Bangladesh: A Study on Nestlé Bangladesh Limited. Global Disclosure of Economics and Business, 7(2), pp.41–50. Available at: https://doi.org/10.18034/gdeb.v7i2.108 [Accessed 28 Mar. 2025].</w:t>
      </w:r>
    </w:p>
    <w:p w14:paraId="34C9DA75" w14:textId="77777777" w:rsidR="00A71376" w:rsidRDefault="00A71376" w:rsidP="00A71376"/>
    <w:p w14:paraId="3ECE8AAD" w14:textId="77777777" w:rsidR="00A71376" w:rsidRDefault="00A71376" w:rsidP="00A71376">
      <w:proofErr w:type="spellStart"/>
      <w:r>
        <w:t>Mumtahana</w:t>
      </w:r>
      <w:proofErr w:type="spellEnd"/>
      <w:r>
        <w:t>, M. (2021) Human Resource Management Practices and Employee Job Satisfaction of Nestlé Bangladesh Limited. Internship Report. BRAC Business School, BRAC University. Available at: https://www.nestle.com.bd [Accessed 28 Mar. 2025].</w:t>
      </w:r>
    </w:p>
    <w:p w14:paraId="14AAF654" w14:textId="77777777" w:rsidR="00A71376" w:rsidRDefault="00A71376" w:rsidP="00A71376"/>
    <w:p w14:paraId="7DB8A212" w14:textId="77777777" w:rsidR="00A71376" w:rsidRDefault="00A71376" w:rsidP="00A71376">
      <w:r>
        <w:t>Nestlé. (2012) The Nestlé Human Resources Policy. Nestlé S.A. Available at: http://intranet.nestle.com/nestledocs [Accessed 28 Mar. 2025].</w:t>
      </w:r>
    </w:p>
    <w:p w14:paraId="2F2E772A" w14:textId="77777777" w:rsidR="00A71376" w:rsidRDefault="00A71376" w:rsidP="00A71376"/>
    <w:p w14:paraId="249E4C05" w14:textId="77777777" w:rsidR="00A71376" w:rsidRDefault="00A71376" w:rsidP="00A71376">
      <w:r>
        <w:t>Nestlé Bangladesh. (2020) Nestlé Bangladesh’s Response to COVID-19 and Community Support. Nestlé Bangladesh. Available at: https://www.nestle.com.bd [Accessed 28 Mar. 2025].</w:t>
      </w:r>
    </w:p>
    <w:p w14:paraId="67D71369" w14:textId="77777777" w:rsidR="00A71376" w:rsidRDefault="00A71376" w:rsidP="00A71376"/>
    <w:p w14:paraId="41109ACE" w14:textId="77777777" w:rsidR="00A71376" w:rsidRDefault="00A71376" w:rsidP="00A71376">
      <w:r>
        <w:t>Nestlé Global. (2023) AI and Automation in Nestlé's HR Practices. Nestlé S.A. Available at: https://www.nestle.com [Accessed 28 Mar. 2025].</w:t>
      </w:r>
    </w:p>
    <w:p w14:paraId="350FADBF" w14:textId="77777777" w:rsidR="00A71376" w:rsidRDefault="00A71376" w:rsidP="00A71376"/>
    <w:p w14:paraId="78BB9691" w14:textId="77777777" w:rsidR="001169F3" w:rsidRPr="001169F3" w:rsidRDefault="001169F3" w:rsidP="00585D7A">
      <w:pPr>
        <w:jc w:val="center"/>
        <w:rPr>
          <w:rFonts w:ascii="Times New Roman" w:hAnsi="Times New Roman" w:cs="Times New Roman"/>
          <w:b/>
          <w:bCs/>
          <w:sz w:val="40"/>
          <w:szCs w:val="40"/>
          <w:u w:val="single"/>
        </w:rPr>
      </w:pPr>
    </w:p>
    <w:sectPr w:rsidR="001169F3" w:rsidRPr="001169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464"/>
    <w:multiLevelType w:val="multilevel"/>
    <w:tmpl w:val="3A869F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7C7BBA"/>
    <w:multiLevelType w:val="multilevel"/>
    <w:tmpl w:val="A7723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E639D4"/>
    <w:multiLevelType w:val="multilevel"/>
    <w:tmpl w:val="5300B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9B120F"/>
    <w:multiLevelType w:val="multilevel"/>
    <w:tmpl w:val="11F68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164D11"/>
    <w:multiLevelType w:val="multilevel"/>
    <w:tmpl w:val="AEA80E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B71C19"/>
    <w:multiLevelType w:val="multilevel"/>
    <w:tmpl w:val="2328F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C2D6D91"/>
    <w:multiLevelType w:val="multilevel"/>
    <w:tmpl w:val="257A0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017101"/>
    <w:multiLevelType w:val="multilevel"/>
    <w:tmpl w:val="2284A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E049F9"/>
    <w:multiLevelType w:val="multilevel"/>
    <w:tmpl w:val="42123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1D5C2A"/>
    <w:multiLevelType w:val="multilevel"/>
    <w:tmpl w:val="02BAD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E481D14"/>
    <w:multiLevelType w:val="hybridMultilevel"/>
    <w:tmpl w:val="F55C8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D66114"/>
    <w:multiLevelType w:val="multilevel"/>
    <w:tmpl w:val="241A4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C0A7220"/>
    <w:multiLevelType w:val="multilevel"/>
    <w:tmpl w:val="23221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0"/>
  </w:num>
  <w:num w:numId="3">
    <w:abstractNumId w:val="6"/>
  </w:num>
  <w:num w:numId="4">
    <w:abstractNumId w:val="9"/>
  </w:num>
  <w:num w:numId="5">
    <w:abstractNumId w:val="3"/>
  </w:num>
  <w:num w:numId="6">
    <w:abstractNumId w:val="4"/>
  </w:num>
  <w:num w:numId="7">
    <w:abstractNumId w:val="12"/>
  </w:num>
  <w:num w:numId="8">
    <w:abstractNumId w:val="0"/>
  </w:num>
  <w:num w:numId="9">
    <w:abstractNumId w:val="5"/>
  </w:num>
  <w:num w:numId="10">
    <w:abstractNumId w:val="8"/>
  </w:num>
  <w:num w:numId="11">
    <w:abstractNumId w:val="7"/>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0F"/>
    <w:rsid w:val="001169F3"/>
    <w:rsid w:val="001C41ED"/>
    <w:rsid w:val="001E5740"/>
    <w:rsid w:val="00215F35"/>
    <w:rsid w:val="003A1E8D"/>
    <w:rsid w:val="005337C1"/>
    <w:rsid w:val="00585D7A"/>
    <w:rsid w:val="005C43E2"/>
    <w:rsid w:val="00771220"/>
    <w:rsid w:val="00807E0F"/>
    <w:rsid w:val="009B2807"/>
    <w:rsid w:val="00A71376"/>
    <w:rsid w:val="00DD171B"/>
    <w:rsid w:val="00F8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1412A"/>
  <w15:chartTrackingRefBased/>
  <w15:docId w15:val="{6580D5EA-A298-4B1A-A841-EEB743C9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E0F"/>
    <w:rPr>
      <w:rFonts w:ascii="Calibri" w:eastAsia="Calibri" w:hAnsi="Calibri" w:cs="Calibri"/>
    </w:rPr>
  </w:style>
  <w:style w:type="paragraph" w:styleId="Heading3">
    <w:name w:val="heading 3"/>
    <w:basedOn w:val="Normal"/>
    <w:next w:val="Normal"/>
    <w:link w:val="Heading3Char"/>
    <w:uiPriority w:val="9"/>
    <w:unhideWhenUsed/>
    <w:qFormat/>
    <w:rsid w:val="001E5740"/>
    <w:pPr>
      <w:keepNext/>
      <w:keepLines/>
      <w:spacing w:before="320" w:after="80" w:line="276" w:lineRule="auto"/>
      <w:outlineLvl w:val="2"/>
    </w:pPr>
    <w:rPr>
      <w:rFonts w:ascii="Arial" w:eastAsia="Arial" w:hAnsi="Arial" w:cs="Arial"/>
      <w:color w:val="434343"/>
      <w:sz w:val="28"/>
      <w:szCs w:val="28"/>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5740"/>
    <w:rPr>
      <w:rFonts w:ascii="Arial" w:eastAsia="Arial" w:hAnsi="Arial" w:cs="Arial"/>
      <w:color w:val="434343"/>
      <w:sz w:val="28"/>
      <w:szCs w:val="28"/>
      <w:lang w:val="en"/>
    </w:rPr>
  </w:style>
  <w:style w:type="paragraph" w:styleId="ListParagraph">
    <w:name w:val="List Paragraph"/>
    <w:basedOn w:val="Normal"/>
    <w:uiPriority w:val="34"/>
    <w:qFormat/>
    <w:rsid w:val="001E5740"/>
    <w:pPr>
      <w:spacing w:after="0" w:line="276" w:lineRule="auto"/>
      <w:ind w:left="720"/>
      <w:contextualSpacing/>
    </w:pPr>
    <w:rPr>
      <w:rFonts w:ascii="Arial" w:eastAsia="Arial" w:hAnsi="Arial" w:cs="Arial"/>
      <w:lang w:val="en"/>
    </w:rPr>
  </w:style>
  <w:style w:type="character" w:styleId="Hyperlink">
    <w:name w:val="Hyperlink"/>
    <w:basedOn w:val="DefaultParagraphFont"/>
    <w:uiPriority w:val="99"/>
    <w:semiHidden/>
    <w:unhideWhenUsed/>
    <w:rsid w:val="003A1E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930170">
      <w:bodyDiv w:val="1"/>
      <w:marLeft w:val="0"/>
      <w:marRight w:val="0"/>
      <w:marTop w:val="0"/>
      <w:marBottom w:val="0"/>
      <w:divBdr>
        <w:top w:val="none" w:sz="0" w:space="0" w:color="auto"/>
        <w:left w:val="none" w:sz="0" w:space="0" w:color="auto"/>
        <w:bottom w:val="none" w:sz="0" w:space="0" w:color="auto"/>
        <w:right w:val="none" w:sz="0" w:space="0" w:color="auto"/>
      </w:divBdr>
    </w:div>
    <w:div w:id="1465386238">
      <w:bodyDiv w:val="1"/>
      <w:marLeft w:val="0"/>
      <w:marRight w:val="0"/>
      <w:marTop w:val="0"/>
      <w:marBottom w:val="0"/>
      <w:divBdr>
        <w:top w:val="none" w:sz="0" w:space="0" w:color="auto"/>
        <w:left w:val="none" w:sz="0" w:space="0" w:color="auto"/>
        <w:bottom w:val="none" w:sz="0" w:space="0" w:color="auto"/>
        <w:right w:val="none" w:sz="0" w:space="0" w:color="auto"/>
      </w:divBdr>
    </w:div>
    <w:div w:id="166331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ranet.nestle.com/nestledocs" TargetMode="External"/><Relationship Id="rId13" Type="http://schemas.openxmlformats.org/officeDocument/2006/relationships/hyperlink" Target="http://intranet.nestle.com/nestledocs" TargetMode="External"/><Relationship Id="rId18" Type="http://schemas.openxmlformats.org/officeDocument/2006/relationships/hyperlink" Target="https://www.bracu.ac.bd" TargetMode="External"/><Relationship Id="rId3" Type="http://schemas.openxmlformats.org/officeDocument/2006/relationships/settings" Target="settings.xml"/><Relationship Id="rId21" Type="http://schemas.openxmlformats.org/officeDocument/2006/relationships/hyperlink" Target="https://www.bracu.ac.bd" TargetMode="External"/><Relationship Id="rId7" Type="http://schemas.openxmlformats.org/officeDocument/2006/relationships/hyperlink" Target="http://intranet.nestle.com/nestledocs" TargetMode="External"/><Relationship Id="rId12" Type="http://schemas.openxmlformats.org/officeDocument/2006/relationships/hyperlink" Target="https://www.nestle.com.bd" TargetMode="External"/><Relationship Id="rId17" Type="http://schemas.openxmlformats.org/officeDocument/2006/relationships/hyperlink" Target="https://www.bracu.ac.bd" TargetMode="External"/><Relationship Id="rId2" Type="http://schemas.openxmlformats.org/officeDocument/2006/relationships/styles" Target="styles.xml"/><Relationship Id="rId16" Type="http://schemas.openxmlformats.org/officeDocument/2006/relationships/hyperlink" Target="https://doi.org/10.18034/gdeb.v7i2.108" TargetMode="External"/><Relationship Id="rId20" Type="http://schemas.openxmlformats.org/officeDocument/2006/relationships/hyperlink" Target="https://www.nestle.com.bd/jobs/career-area/human-resources" TargetMode="External"/><Relationship Id="rId1" Type="http://schemas.openxmlformats.org/officeDocument/2006/relationships/numbering" Target="numbering.xml"/><Relationship Id="rId6" Type="http://schemas.openxmlformats.org/officeDocument/2006/relationships/hyperlink" Target="https://uowtsd-my.sharepoint.com/:p:/g/personal/2410582_student_uwtsd_ac_uk/EZq3ZuNap21FvyGV7AJNe8EBCuchk0Rl525qABuGkOfDJw?e=JnHTyo" TargetMode="External"/><Relationship Id="rId11" Type="http://schemas.openxmlformats.org/officeDocument/2006/relationships/hyperlink" Target="https://www.nestle.com.bd"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doi.org/10.18034/gdeb.v7i2.108" TargetMode="External"/><Relationship Id="rId23" Type="http://schemas.openxmlformats.org/officeDocument/2006/relationships/fontTable" Target="fontTable.xml"/><Relationship Id="rId10" Type="http://schemas.openxmlformats.org/officeDocument/2006/relationships/hyperlink" Target="https://www.nestle.com.bd/jobs/career-area/human-resources" TargetMode="External"/><Relationship Id="rId19" Type="http://schemas.openxmlformats.org/officeDocument/2006/relationships/hyperlink" Target="https://www.nestle.com.bd/jobs/career-area/human-resources" TargetMode="External"/><Relationship Id="rId4" Type="http://schemas.openxmlformats.org/officeDocument/2006/relationships/webSettings" Target="webSettings.xml"/><Relationship Id="rId9" Type="http://schemas.openxmlformats.org/officeDocument/2006/relationships/hyperlink" Target="https://www.nestle.com.bd/jobs/career-area/human-resources" TargetMode="External"/><Relationship Id="rId14" Type="http://schemas.openxmlformats.org/officeDocument/2006/relationships/hyperlink" Target="http://intranet.nestle.com/nestledocs" TargetMode="External"/><Relationship Id="rId22" Type="http://schemas.openxmlformats.org/officeDocument/2006/relationships/hyperlink" Target="https://www.bracu.ac.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1968</Words>
  <Characters>12917</Characters>
  <Application>Microsoft Office Word</Application>
  <DocSecurity>0</DocSecurity>
  <Lines>369</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Nazifa Sultana Ohia</dc:creator>
  <cp:keywords/>
  <dc:description/>
  <cp:lastModifiedBy>Nazifa Sultana Ohia</cp:lastModifiedBy>
  <cp:revision>9</cp:revision>
  <dcterms:created xsi:type="dcterms:W3CDTF">2025-04-30T09:54:00Z</dcterms:created>
  <dcterms:modified xsi:type="dcterms:W3CDTF">2025-05-01T22:19:00Z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1fea23a5-8425-497f-b562-50f100075416</vt:lpwstr>
  </property>
</Properties>
</file>