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F95EB" w14:textId="015999FA" w:rsidR="00E819D4" w:rsidRPr="00285921" w:rsidRDefault="00E819D4" w:rsidP="00325900">
      <w:pPr>
        <w:spacing w:after="0"/>
        <w:rPr>
          <w:rFonts w:asciiTheme="minorBidi" w:hAnsiTheme="minorBidi"/>
          <w:b/>
          <w:szCs w:val="24"/>
        </w:rPr>
      </w:pPr>
      <w:r w:rsidRPr="00285921">
        <w:rPr>
          <w:rFonts w:asciiTheme="minorBidi" w:hAnsiTheme="minorBidi"/>
          <w:noProof/>
          <w:szCs w:val="24"/>
          <w:lang w:val="en-US"/>
          <w14:ligatures w14:val="standardContextual"/>
        </w:rPr>
        <w:drawing>
          <wp:inline distT="0" distB="0" distL="0" distR="0" wp14:anchorId="6574B900" wp14:editId="69DED414">
            <wp:extent cx="1828800" cy="822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39265" cy="827669"/>
                    </a:xfrm>
                    <a:prstGeom prst="rect">
                      <a:avLst/>
                    </a:prstGeom>
                  </pic:spPr>
                </pic:pic>
              </a:graphicData>
            </a:graphic>
          </wp:inline>
        </w:drawing>
      </w:r>
    </w:p>
    <w:p w14:paraId="15BA80CE" w14:textId="12611782" w:rsidR="00E42025" w:rsidRPr="00285921" w:rsidRDefault="00E42025" w:rsidP="00325900">
      <w:pPr>
        <w:spacing w:after="0"/>
        <w:jc w:val="center"/>
        <w:rPr>
          <w:rFonts w:asciiTheme="minorBidi" w:hAnsiTheme="minorBidi"/>
          <w:b/>
          <w:szCs w:val="24"/>
        </w:rPr>
      </w:pPr>
      <w:r w:rsidRPr="00285921">
        <w:rPr>
          <w:rFonts w:asciiTheme="minorBidi" w:hAnsiTheme="minorBidi"/>
          <w:b/>
          <w:szCs w:val="24"/>
        </w:rPr>
        <w:t>Academic Discipline of Hospitality and Tourism</w:t>
      </w:r>
    </w:p>
    <w:p w14:paraId="3087843F" w14:textId="26544DCE" w:rsidR="00E42025" w:rsidRPr="00285921" w:rsidRDefault="00F57F8A" w:rsidP="00325900">
      <w:pPr>
        <w:spacing w:after="0"/>
        <w:jc w:val="center"/>
        <w:rPr>
          <w:rFonts w:asciiTheme="minorBidi" w:hAnsiTheme="minorBidi"/>
          <w:b/>
          <w:szCs w:val="24"/>
        </w:rPr>
      </w:pPr>
      <w:r w:rsidRPr="00285921">
        <w:rPr>
          <w:rFonts w:asciiTheme="minorBidi" w:hAnsiTheme="minorBidi"/>
          <w:b/>
          <w:szCs w:val="24"/>
        </w:rPr>
        <w:t>Management</w:t>
      </w:r>
    </w:p>
    <w:p w14:paraId="422E6665" w14:textId="77777777" w:rsidR="00E42025" w:rsidRPr="00285921" w:rsidRDefault="00E42025" w:rsidP="00325900">
      <w:pPr>
        <w:spacing w:after="0"/>
        <w:jc w:val="center"/>
        <w:rPr>
          <w:rFonts w:asciiTheme="minorBidi" w:hAnsiTheme="minorBidi"/>
          <w:b/>
          <w:szCs w:val="24"/>
        </w:rPr>
      </w:pPr>
      <w:r w:rsidRPr="00285921">
        <w:rPr>
          <w:rFonts w:asciiTheme="minorBidi" w:hAnsiTheme="minorBidi"/>
          <w:b/>
          <w:szCs w:val="24"/>
        </w:rPr>
        <w:t>BMIH5006</w:t>
      </w:r>
    </w:p>
    <w:p w14:paraId="091B0451" w14:textId="77777777" w:rsidR="00E42025" w:rsidRPr="00285921" w:rsidRDefault="00E42025" w:rsidP="00325900">
      <w:pPr>
        <w:spacing w:after="0"/>
        <w:jc w:val="center"/>
        <w:rPr>
          <w:rFonts w:asciiTheme="minorBidi" w:hAnsiTheme="minorBidi"/>
          <w:b/>
          <w:szCs w:val="24"/>
        </w:rPr>
      </w:pPr>
      <w:r w:rsidRPr="00285921">
        <w:rPr>
          <w:rFonts w:asciiTheme="minorBidi" w:hAnsiTheme="minorBidi"/>
          <w:b/>
          <w:szCs w:val="24"/>
        </w:rPr>
        <w:t>Sustainable Hospitality &amp; Tourism</w:t>
      </w:r>
    </w:p>
    <w:p w14:paraId="6C813FCF" w14:textId="77777777" w:rsidR="00E42025" w:rsidRPr="00285921" w:rsidRDefault="00E42025" w:rsidP="00325900">
      <w:pPr>
        <w:spacing w:after="0"/>
        <w:jc w:val="center"/>
        <w:rPr>
          <w:rFonts w:asciiTheme="minorBidi" w:hAnsiTheme="minorBidi"/>
          <w:b/>
          <w:szCs w:val="24"/>
        </w:rPr>
      </w:pPr>
      <w:r w:rsidRPr="00285921">
        <w:rPr>
          <w:rFonts w:asciiTheme="minorBidi" w:hAnsiTheme="minorBidi"/>
          <w:b/>
          <w:szCs w:val="24"/>
        </w:rPr>
        <w:t>Management</w:t>
      </w:r>
    </w:p>
    <w:p w14:paraId="4A7B39ED" w14:textId="77777777" w:rsidR="00C9708C" w:rsidRDefault="00C9708C" w:rsidP="00C9708C">
      <w:pPr>
        <w:rPr>
          <w:rFonts w:asciiTheme="minorBidi" w:hAnsiTheme="minorBidi"/>
          <w:b/>
          <w:bCs/>
          <w:szCs w:val="24"/>
        </w:rPr>
      </w:pPr>
    </w:p>
    <w:p w14:paraId="24F7EC44" w14:textId="77777777" w:rsidR="00C9708C" w:rsidRDefault="00C9708C" w:rsidP="00C9708C">
      <w:pPr>
        <w:rPr>
          <w:rFonts w:asciiTheme="minorBidi" w:hAnsiTheme="minorBidi"/>
          <w:b/>
          <w:bCs/>
          <w:szCs w:val="24"/>
        </w:rPr>
      </w:pPr>
    </w:p>
    <w:p w14:paraId="491DF05C" w14:textId="11546F4D" w:rsidR="00C9708C" w:rsidRPr="00C9708C" w:rsidRDefault="00C9708C" w:rsidP="00C9708C">
      <w:pPr>
        <w:rPr>
          <w:rFonts w:asciiTheme="minorBidi" w:hAnsiTheme="minorBidi"/>
          <w:b/>
          <w:bCs/>
          <w:szCs w:val="24"/>
        </w:rPr>
      </w:pPr>
      <w:r w:rsidRPr="00C9708C">
        <w:rPr>
          <w:rFonts w:asciiTheme="minorBidi" w:hAnsiTheme="minorBidi"/>
          <w:b/>
          <w:bCs/>
          <w:szCs w:val="24"/>
        </w:rPr>
        <w:t>Student name: Antonela Costiuc</w:t>
      </w:r>
    </w:p>
    <w:p w14:paraId="1C9AD643" w14:textId="77777777" w:rsidR="00C9708C" w:rsidRPr="00C9708C" w:rsidRDefault="00C9708C" w:rsidP="00C9708C">
      <w:pPr>
        <w:rPr>
          <w:rFonts w:asciiTheme="minorBidi" w:hAnsiTheme="minorBidi"/>
          <w:b/>
          <w:bCs/>
          <w:szCs w:val="24"/>
        </w:rPr>
      </w:pPr>
      <w:r w:rsidRPr="00C9708C">
        <w:rPr>
          <w:rFonts w:asciiTheme="minorBidi" w:hAnsiTheme="minorBidi"/>
          <w:b/>
          <w:bCs/>
          <w:szCs w:val="24"/>
        </w:rPr>
        <w:t>Student ID number: 2117337</w:t>
      </w:r>
    </w:p>
    <w:p w14:paraId="5E7E0417" w14:textId="18BD9C4A" w:rsidR="0029359D" w:rsidRPr="00C9708C" w:rsidRDefault="00C9708C" w:rsidP="0029359D">
      <w:pPr>
        <w:rPr>
          <w:rFonts w:asciiTheme="minorBidi" w:hAnsiTheme="minorBidi"/>
          <w:b/>
          <w:szCs w:val="24"/>
        </w:rPr>
      </w:pPr>
      <w:r w:rsidRPr="00C9708C">
        <w:rPr>
          <w:rFonts w:asciiTheme="minorBidi" w:hAnsiTheme="minorBidi"/>
          <w:b/>
          <w:szCs w:val="24"/>
        </w:rPr>
        <w:t>Lecture name: Lisa Bassler</w:t>
      </w:r>
    </w:p>
    <w:p w14:paraId="549520EB" w14:textId="77777777" w:rsidR="0029359D" w:rsidRPr="00285921" w:rsidRDefault="0029359D" w:rsidP="0029359D">
      <w:pPr>
        <w:rPr>
          <w:rFonts w:asciiTheme="minorBidi" w:hAnsiTheme="minorBidi"/>
          <w:szCs w:val="24"/>
        </w:rPr>
      </w:pPr>
    </w:p>
    <w:p w14:paraId="6D85B18E" w14:textId="77777777" w:rsidR="0029359D" w:rsidRPr="00285921" w:rsidRDefault="0029359D" w:rsidP="0029359D">
      <w:pPr>
        <w:rPr>
          <w:rFonts w:asciiTheme="minorBidi" w:hAnsiTheme="minorBidi"/>
          <w:szCs w:val="24"/>
        </w:rPr>
      </w:pPr>
    </w:p>
    <w:p w14:paraId="6AF307D2" w14:textId="6F1B2725" w:rsidR="0029359D" w:rsidRPr="00C9708C" w:rsidRDefault="00C9708C" w:rsidP="00C9708C">
      <w:pPr>
        <w:rPr>
          <w:rFonts w:asciiTheme="minorBidi" w:hAnsiTheme="minorBidi"/>
          <w:b/>
          <w:bCs/>
          <w:sz w:val="36"/>
          <w:szCs w:val="36"/>
        </w:rPr>
      </w:pPr>
      <w:r>
        <w:rPr>
          <w:rFonts w:asciiTheme="minorBidi" w:hAnsiTheme="minorBidi"/>
          <w:b/>
          <w:bCs/>
          <w:sz w:val="36"/>
          <w:szCs w:val="36"/>
        </w:rPr>
        <w:t xml:space="preserve">       </w:t>
      </w:r>
      <w:r w:rsidRPr="00C9708C">
        <w:rPr>
          <w:rFonts w:asciiTheme="minorBidi" w:hAnsiTheme="minorBidi"/>
          <w:b/>
          <w:bCs/>
          <w:sz w:val="36"/>
          <w:szCs w:val="36"/>
        </w:rPr>
        <w:t>T</w:t>
      </w:r>
      <w:r w:rsidRPr="00C9708C">
        <w:rPr>
          <w:rFonts w:asciiTheme="minorBidi" w:hAnsiTheme="minorBidi"/>
          <w:b/>
          <w:bCs/>
          <w:sz w:val="36"/>
          <w:szCs w:val="36"/>
        </w:rPr>
        <w:t>he role of Corporate Social Responsibility</w:t>
      </w:r>
    </w:p>
    <w:p w14:paraId="2DECF171" w14:textId="3803D44A" w:rsidR="0029359D" w:rsidRPr="00C9708C" w:rsidRDefault="00C9708C" w:rsidP="00C9708C">
      <w:pPr>
        <w:jc w:val="center"/>
        <w:rPr>
          <w:rFonts w:asciiTheme="minorBidi" w:hAnsiTheme="minorBidi"/>
          <w:b/>
          <w:bCs/>
          <w:sz w:val="36"/>
          <w:szCs w:val="36"/>
        </w:rPr>
      </w:pPr>
      <w:r w:rsidRPr="00C9708C">
        <w:rPr>
          <w:rFonts w:asciiTheme="minorBidi" w:hAnsiTheme="minorBidi"/>
          <w:b/>
          <w:bCs/>
          <w:sz w:val="36"/>
          <w:szCs w:val="36"/>
        </w:rPr>
        <w:t>The Savoy</w:t>
      </w:r>
      <w:r>
        <w:rPr>
          <w:rFonts w:asciiTheme="minorBidi" w:hAnsiTheme="minorBidi"/>
          <w:b/>
          <w:bCs/>
          <w:sz w:val="36"/>
          <w:szCs w:val="36"/>
        </w:rPr>
        <w:t xml:space="preserve"> Hotel</w:t>
      </w:r>
    </w:p>
    <w:p w14:paraId="6E5D1D88" w14:textId="77777777" w:rsidR="0029359D" w:rsidRPr="00285921" w:rsidRDefault="0029359D" w:rsidP="0029359D">
      <w:pPr>
        <w:rPr>
          <w:rFonts w:asciiTheme="minorBidi" w:hAnsiTheme="minorBidi"/>
          <w:szCs w:val="24"/>
        </w:rPr>
      </w:pPr>
    </w:p>
    <w:p w14:paraId="4E525654" w14:textId="77777777" w:rsidR="0029359D" w:rsidRPr="00285921" w:rsidRDefault="0029359D" w:rsidP="0029359D">
      <w:pPr>
        <w:rPr>
          <w:rFonts w:asciiTheme="minorBidi" w:hAnsiTheme="minorBidi"/>
          <w:szCs w:val="24"/>
        </w:rPr>
      </w:pPr>
    </w:p>
    <w:p w14:paraId="6DB9447C" w14:textId="77777777" w:rsidR="0029359D" w:rsidRPr="00285921" w:rsidRDefault="0029359D" w:rsidP="0029359D">
      <w:pPr>
        <w:rPr>
          <w:rFonts w:asciiTheme="minorBidi" w:hAnsiTheme="minorBidi"/>
          <w:szCs w:val="24"/>
        </w:rPr>
      </w:pPr>
    </w:p>
    <w:p w14:paraId="39017D94" w14:textId="77777777" w:rsidR="00285921" w:rsidRPr="00285921" w:rsidRDefault="00285921" w:rsidP="00285921">
      <w:pPr>
        <w:jc w:val="both"/>
        <w:rPr>
          <w:rFonts w:asciiTheme="minorBidi" w:hAnsiTheme="minorBidi"/>
          <w:szCs w:val="24"/>
        </w:rPr>
      </w:pPr>
    </w:p>
    <w:p w14:paraId="456D7DBC" w14:textId="77777777" w:rsidR="00285921" w:rsidRPr="00285921" w:rsidRDefault="00285921" w:rsidP="00285921">
      <w:pPr>
        <w:jc w:val="both"/>
        <w:rPr>
          <w:rFonts w:asciiTheme="minorBidi" w:hAnsiTheme="minorBidi"/>
          <w:szCs w:val="24"/>
        </w:rPr>
      </w:pPr>
    </w:p>
    <w:p w14:paraId="55EA661F" w14:textId="77777777" w:rsidR="00C9708C" w:rsidRDefault="00C9708C" w:rsidP="00B60DDD">
      <w:pPr>
        <w:spacing w:after="0"/>
        <w:jc w:val="both"/>
        <w:rPr>
          <w:rFonts w:asciiTheme="minorBidi" w:hAnsiTheme="minorBidi"/>
          <w:szCs w:val="24"/>
        </w:rPr>
      </w:pPr>
    </w:p>
    <w:p w14:paraId="422B39D1" w14:textId="77777777" w:rsidR="00C9708C" w:rsidRPr="00C9708C" w:rsidRDefault="00C9708C" w:rsidP="00C9708C">
      <w:pPr>
        <w:spacing w:after="0"/>
        <w:jc w:val="both"/>
        <w:rPr>
          <w:rFonts w:asciiTheme="minorBidi" w:hAnsiTheme="minorBidi"/>
          <w:b/>
          <w:szCs w:val="24"/>
        </w:rPr>
      </w:pPr>
      <w:r w:rsidRPr="00C9708C">
        <w:rPr>
          <w:rFonts w:asciiTheme="minorBidi" w:hAnsiTheme="minorBidi"/>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AE52D92" w14:textId="77777777" w:rsidR="00C9708C" w:rsidRDefault="00C9708C" w:rsidP="00B60DDD">
      <w:pPr>
        <w:spacing w:after="0"/>
        <w:jc w:val="both"/>
        <w:rPr>
          <w:rFonts w:asciiTheme="minorBidi" w:hAnsiTheme="minorBidi"/>
          <w:szCs w:val="24"/>
        </w:rPr>
      </w:pPr>
    </w:p>
    <w:p w14:paraId="2FCE24B7" w14:textId="77777777" w:rsidR="00C9708C" w:rsidRDefault="00C9708C" w:rsidP="00B60DDD">
      <w:pPr>
        <w:spacing w:after="0"/>
        <w:jc w:val="both"/>
        <w:rPr>
          <w:rFonts w:asciiTheme="minorBidi" w:hAnsiTheme="minorBidi"/>
          <w:szCs w:val="24"/>
        </w:rPr>
      </w:pPr>
    </w:p>
    <w:p w14:paraId="07B5372A" w14:textId="77777777" w:rsidR="00C9708C" w:rsidRDefault="00C9708C" w:rsidP="00B60DDD">
      <w:pPr>
        <w:spacing w:after="0"/>
        <w:jc w:val="both"/>
        <w:rPr>
          <w:rFonts w:asciiTheme="minorBidi" w:hAnsiTheme="minorBidi"/>
          <w:szCs w:val="24"/>
        </w:rPr>
      </w:pPr>
    </w:p>
    <w:p w14:paraId="22E88FFF" w14:textId="77777777" w:rsidR="00C9708C" w:rsidRDefault="00C9708C" w:rsidP="00B60DDD">
      <w:pPr>
        <w:spacing w:after="0"/>
        <w:jc w:val="both"/>
        <w:rPr>
          <w:rFonts w:asciiTheme="minorBidi" w:hAnsiTheme="minorBidi"/>
          <w:szCs w:val="24"/>
        </w:rPr>
      </w:pPr>
    </w:p>
    <w:p w14:paraId="597130EF" w14:textId="77777777" w:rsidR="00C9708C" w:rsidRDefault="00C9708C" w:rsidP="00B60DDD">
      <w:pPr>
        <w:spacing w:after="0"/>
        <w:jc w:val="both"/>
        <w:rPr>
          <w:rFonts w:asciiTheme="minorBidi" w:hAnsiTheme="minorBidi"/>
          <w:szCs w:val="24"/>
        </w:rPr>
      </w:pPr>
    </w:p>
    <w:p w14:paraId="525E3AE6" w14:textId="77777777" w:rsidR="00C9708C" w:rsidRDefault="00C9708C" w:rsidP="00B60DDD">
      <w:pPr>
        <w:spacing w:after="0"/>
        <w:jc w:val="both"/>
        <w:rPr>
          <w:rFonts w:asciiTheme="minorBidi" w:hAnsiTheme="minorBidi"/>
          <w:szCs w:val="24"/>
        </w:rPr>
      </w:pPr>
    </w:p>
    <w:p w14:paraId="7E1D9BEC" w14:textId="4446C181" w:rsidR="00B60DDD" w:rsidRPr="00285921" w:rsidRDefault="00B60DDD" w:rsidP="00B60DDD">
      <w:pPr>
        <w:spacing w:after="0"/>
        <w:jc w:val="both"/>
        <w:rPr>
          <w:rFonts w:asciiTheme="minorBidi" w:hAnsiTheme="minorBidi"/>
          <w:szCs w:val="24"/>
        </w:rPr>
      </w:pPr>
      <w:r w:rsidRPr="00285921">
        <w:rPr>
          <w:rFonts w:asciiTheme="minorBidi" w:hAnsiTheme="minorBidi"/>
          <w:szCs w:val="24"/>
        </w:rPr>
        <w:t xml:space="preserve">This essay </w:t>
      </w:r>
      <w:r>
        <w:rPr>
          <w:rFonts w:asciiTheme="minorBidi" w:hAnsiTheme="minorBidi"/>
          <w:szCs w:val="24"/>
        </w:rPr>
        <w:t xml:space="preserve">aims to focus on </w:t>
      </w:r>
      <w:r w:rsidRPr="00285921">
        <w:rPr>
          <w:rFonts w:asciiTheme="minorBidi" w:hAnsiTheme="minorBidi"/>
          <w:szCs w:val="24"/>
        </w:rPr>
        <w:t xml:space="preserve">The Savoy, London, as a case study for </w:t>
      </w:r>
      <w:r w:rsidR="00C9708C" w:rsidRPr="00285921">
        <w:rPr>
          <w:rFonts w:asciiTheme="minorBidi" w:hAnsiTheme="minorBidi"/>
          <w:szCs w:val="24"/>
        </w:rPr>
        <w:t>analysing</w:t>
      </w:r>
      <w:r w:rsidRPr="00285921">
        <w:rPr>
          <w:rFonts w:asciiTheme="minorBidi" w:hAnsiTheme="minorBidi"/>
          <w:szCs w:val="24"/>
        </w:rPr>
        <w:t xml:space="preserve"> the practices of CSR within the hospitality sector. It will also explore The Savoy’s initiatives in the environmental sustainability, community engagement, and employee welfare, which provides the various insights into the commitment to responsible business practices and social impact. The objective of this essay is to evaluate the impact and the challenges of the CSR initiatives at The Savoy. By examining the policies and the practices, the essay aims to highlight that, how these various initiatives contribute to the sustainability and the potential complications the hotel faces in applying them effectively.</w:t>
      </w:r>
    </w:p>
    <w:p w14:paraId="0A92C5BA" w14:textId="50F3ABBD" w:rsidR="004C7FE2" w:rsidRPr="00285921" w:rsidRDefault="006C435E" w:rsidP="00EB4D47">
      <w:pPr>
        <w:spacing w:after="0"/>
        <w:jc w:val="both"/>
        <w:rPr>
          <w:rFonts w:asciiTheme="minorBidi" w:hAnsiTheme="minorBidi"/>
          <w:szCs w:val="24"/>
        </w:rPr>
      </w:pPr>
      <w:r w:rsidRPr="00285921">
        <w:rPr>
          <w:rFonts w:asciiTheme="minorBidi" w:hAnsiTheme="minorBidi"/>
          <w:szCs w:val="24"/>
        </w:rPr>
        <w:t>The c</w:t>
      </w:r>
      <w:r w:rsidR="004C7FE2" w:rsidRPr="00285921">
        <w:rPr>
          <w:rFonts w:asciiTheme="minorBidi" w:hAnsiTheme="minorBidi"/>
          <w:szCs w:val="24"/>
        </w:rPr>
        <w:t xml:space="preserve">orporate </w:t>
      </w:r>
      <w:r w:rsidRPr="00285921">
        <w:rPr>
          <w:rFonts w:asciiTheme="minorBidi" w:hAnsiTheme="minorBidi"/>
          <w:szCs w:val="24"/>
        </w:rPr>
        <w:t>social r</w:t>
      </w:r>
      <w:r w:rsidR="004C7FE2" w:rsidRPr="00285921">
        <w:rPr>
          <w:rFonts w:asciiTheme="minorBidi" w:hAnsiTheme="minorBidi"/>
          <w:szCs w:val="24"/>
        </w:rPr>
        <w:t>esponsibility is increasingly relevant in the hospitality industry</w:t>
      </w:r>
      <w:r w:rsidRPr="00285921">
        <w:rPr>
          <w:rFonts w:asciiTheme="minorBidi" w:hAnsiTheme="minorBidi"/>
          <w:szCs w:val="24"/>
        </w:rPr>
        <w:t xml:space="preserve">. As </w:t>
      </w:r>
      <w:r w:rsidR="00E0045A" w:rsidRPr="00285921">
        <w:rPr>
          <w:rFonts w:asciiTheme="minorBidi" w:hAnsiTheme="minorBidi"/>
          <w:szCs w:val="24"/>
        </w:rPr>
        <w:t xml:space="preserve">the </w:t>
      </w:r>
      <w:r w:rsidR="004C7FE2" w:rsidRPr="00285921">
        <w:rPr>
          <w:rFonts w:asciiTheme="minorBidi" w:hAnsiTheme="minorBidi"/>
          <w:szCs w:val="24"/>
        </w:rPr>
        <w:t xml:space="preserve">stakeholders demand </w:t>
      </w:r>
      <w:r w:rsidRPr="00285921">
        <w:rPr>
          <w:rFonts w:asciiTheme="minorBidi" w:hAnsiTheme="minorBidi"/>
          <w:szCs w:val="24"/>
        </w:rPr>
        <w:t xml:space="preserve">the </w:t>
      </w:r>
      <w:r w:rsidR="004C7FE2" w:rsidRPr="00285921">
        <w:rPr>
          <w:rFonts w:asciiTheme="minorBidi" w:hAnsiTheme="minorBidi"/>
          <w:szCs w:val="24"/>
        </w:rPr>
        <w:t xml:space="preserve">ethical practices. </w:t>
      </w:r>
      <w:r w:rsidR="00E0045A" w:rsidRPr="00285921">
        <w:rPr>
          <w:rFonts w:asciiTheme="minorBidi" w:hAnsiTheme="minorBidi"/>
          <w:szCs w:val="24"/>
        </w:rPr>
        <w:t>The h</w:t>
      </w:r>
      <w:r w:rsidR="004C7FE2" w:rsidRPr="00285921">
        <w:rPr>
          <w:rFonts w:asciiTheme="minorBidi" w:hAnsiTheme="minorBidi"/>
          <w:szCs w:val="24"/>
        </w:rPr>
        <w:t xml:space="preserve">otels must address </w:t>
      </w:r>
      <w:r w:rsidR="00E0045A" w:rsidRPr="00285921">
        <w:rPr>
          <w:rFonts w:asciiTheme="minorBidi" w:hAnsiTheme="minorBidi"/>
          <w:szCs w:val="24"/>
        </w:rPr>
        <w:t xml:space="preserve">the </w:t>
      </w:r>
      <w:r w:rsidR="004C7FE2" w:rsidRPr="00285921">
        <w:rPr>
          <w:rFonts w:asciiTheme="minorBidi" w:hAnsiTheme="minorBidi"/>
          <w:szCs w:val="24"/>
        </w:rPr>
        <w:t>environmental susta</w:t>
      </w:r>
      <w:r w:rsidR="00E0045A" w:rsidRPr="00285921">
        <w:rPr>
          <w:rFonts w:asciiTheme="minorBidi" w:hAnsiTheme="minorBidi"/>
          <w:szCs w:val="24"/>
        </w:rPr>
        <w:t xml:space="preserve">inability, </w:t>
      </w:r>
      <w:r w:rsidRPr="00285921">
        <w:rPr>
          <w:rFonts w:asciiTheme="minorBidi" w:hAnsiTheme="minorBidi"/>
          <w:szCs w:val="24"/>
        </w:rPr>
        <w:t xml:space="preserve">the </w:t>
      </w:r>
      <w:r w:rsidR="00E0045A" w:rsidRPr="00285921">
        <w:rPr>
          <w:rFonts w:asciiTheme="minorBidi" w:hAnsiTheme="minorBidi"/>
          <w:szCs w:val="24"/>
        </w:rPr>
        <w:t>community engagement</w:t>
      </w:r>
      <w:r w:rsidR="004C7FE2" w:rsidRPr="00285921">
        <w:rPr>
          <w:rFonts w:asciiTheme="minorBidi" w:hAnsiTheme="minorBidi"/>
          <w:szCs w:val="24"/>
        </w:rPr>
        <w:t xml:space="preserve"> and </w:t>
      </w:r>
      <w:r w:rsidR="00E0045A" w:rsidRPr="00285921">
        <w:rPr>
          <w:rFonts w:asciiTheme="minorBidi" w:hAnsiTheme="minorBidi"/>
          <w:szCs w:val="24"/>
        </w:rPr>
        <w:t xml:space="preserve">the </w:t>
      </w:r>
      <w:r w:rsidR="004C7FE2" w:rsidRPr="00285921">
        <w:rPr>
          <w:rFonts w:asciiTheme="minorBidi" w:hAnsiTheme="minorBidi"/>
          <w:szCs w:val="24"/>
        </w:rPr>
        <w:t xml:space="preserve">employee welfare to enhance </w:t>
      </w:r>
      <w:r w:rsidR="00E0045A" w:rsidRPr="00285921">
        <w:rPr>
          <w:rFonts w:asciiTheme="minorBidi" w:hAnsiTheme="minorBidi"/>
          <w:szCs w:val="24"/>
        </w:rPr>
        <w:t xml:space="preserve">the </w:t>
      </w:r>
      <w:r w:rsidR="004C7FE2" w:rsidRPr="00285921">
        <w:rPr>
          <w:rFonts w:asciiTheme="minorBidi" w:hAnsiTheme="minorBidi"/>
          <w:szCs w:val="24"/>
        </w:rPr>
        <w:t xml:space="preserve">brand reputation, attract </w:t>
      </w:r>
      <w:r w:rsidRPr="00285921">
        <w:rPr>
          <w:rFonts w:asciiTheme="minorBidi" w:hAnsiTheme="minorBidi"/>
          <w:szCs w:val="24"/>
        </w:rPr>
        <w:t>the various customers</w:t>
      </w:r>
      <w:r w:rsidR="00E0045A" w:rsidRPr="00285921">
        <w:rPr>
          <w:rFonts w:asciiTheme="minorBidi" w:hAnsiTheme="minorBidi"/>
          <w:szCs w:val="24"/>
        </w:rPr>
        <w:t xml:space="preserve"> and </w:t>
      </w:r>
      <w:r w:rsidRPr="00285921">
        <w:rPr>
          <w:rFonts w:asciiTheme="minorBidi" w:hAnsiTheme="minorBidi"/>
          <w:szCs w:val="24"/>
        </w:rPr>
        <w:t xml:space="preserve">also </w:t>
      </w:r>
      <w:r w:rsidR="00E0045A" w:rsidRPr="00285921">
        <w:rPr>
          <w:rFonts w:asciiTheme="minorBidi" w:hAnsiTheme="minorBidi"/>
          <w:szCs w:val="24"/>
        </w:rPr>
        <w:t xml:space="preserve">foster </w:t>
      </w:r>
      <w:r w:rsidRPr="00285921">
        <w:rPr>
          <w:rFonts w:asciiTheme="minorBidi" w:hAnsiTheme="minorBidi"/>
          <w:szCs w:val="24"/>
        </w:rPr>
        <w:t xml:space="preserve">the </w:t>
      </w:r>
      <w:r w:rsidR="00E0045A" w:rsidRPr="00285921">
        <w:rPr>
          <w:rFonts w:asciiTheme="minorBidi" w:hAnsiTheme="minorBidi"/>
          <w:szCs w:val="24"/>
        </w:rPr>
        <w:t>loyalty. This</w:t>
      </w:r>
      <w:r w:rsidR="004C7FE2" w:rsidRPr="00285921">
        <w:rPr>
          <w:rFonts w:asciiTheme="minorBidi" w:hAnsiTheme="minorBidi"/>
          <w:szCs w:val="24"/>
        </w:rPr>
        <w:t xml:space="preserve"> </w:t>
      </w:r>
      <w:r w:rsidR="00F22DF9" w:rsidRPr="00285921">
        <w:rPr>
          <w:rFonts w:asciiTheme="minorBidi" w:hAnsiTheme="minorBidi"/>
          <w:szCs w:val="24"/>
        </w:rPr>
        <w:t>makes</w:t>
      </w:r>
      <w:r w:rsidR="004C7FE2" w:rsidRPr="00285921">
        <w:rPr>
          <w:rFonts w:asciiTheme="minorBidi" w:hAnsiTheme="minorBidi"/>
          <w:szCs w:val="24"/>
        </w:rPr>
        <w:t xml:space="preserve"> </w:t>
      </w:r>
      <w:r w:rsidR="00E0045A" w:rsidRPr="00285921">
        <w:rPr>
          <w:rFonts w:asciiTheme="minorBidi" w:hAnsiTheme="minorBidi"/>
          <w:szCs w:val="24"/>
        </w:rPr>
        <w:t xml:space="preserve">the </w:t>
      </w:r>
      <w:r w:rsidR="004C7FE2" w:rsidRPr="00285921">
        <w:rPr>
          <w:rFonts w:asciiTheme="minorBidi" w:hAnsiTheme="minorBidi"/>
          <w:szCs w:val="24"/>
        </w:rPr>
        <w:t xml:space="preserve">CSR </w:t>
      </w:r>
      <w:r w:rsidRPr="00285921">
        <w:rPr>
          <w:rFonts w:asciiTheme="minorBidi" w:hAnsiTheme="minorBidi"/>
          <w:szCs w:val="24"/>
        </w:rPr>
        <w:t>important</w:t>
      </w:r>
      <w:r w:rsidR="004C7FE2" w:rsidRPr="00285921">
        <w:rPr>
          <w:rFonts w:asciiTheme="minorBidi" w:hAnsiTheme="minorBidi"/>
          <w:szCs w:val="24"/>
        </w:rPr>
        <w:t xml:space="preserve"> for </w:t>
      </w:r>
      <w:r w:rsidR="00E0045A" w:rsidRPr="00285921">
        <w:rPr>
          <w:rFonts w:asciiTheme="minorBidi" w:hAnsiTheme="minorBidi"/>
          <w:szCs w:val="24"/>
        </w:rPr>
        <w:t xml:space="preserve">the </w:t>
      </w:r>
      <w:r w:rsidR="004C7FE2" w:rsidRPr="00285921">
        <w:rPr>
          <w:rFonts w:asciiTheme="minorBidi" w:hAnsiTheme="minorBidi"/>
          <w:szCs w:val="24"/>
        </w:rPr>
        <w:t>long-term success in a competitive market.</w:t>
      </w:r>
      <w:r w:rsidR="00EB4D47" w:rsidRPr="00285921">
        <w:rPr>
          <w:rFonts w:asciiTheme="minorBidi" w:hAnsiTheme="minorBidi"/>
          <w:szCs w:val="24"/>
        </w:rPr>
        <w:t xml:space="preserve"> </w:t>
      </w:r>
      <w:r w:rsidRPr="00285921">
        <w:rPr>
          <w:rFonts w:asciiTheme="minorBidi" w:hAnsiTheme="minorBidi"/>
          <w:szCs w:val="24"/>
        </w:rPr>
        <w:t xml:space="preserve">The </w:t>
      </w:r>
      <w:r w:rsidR="004C7FE2" w:rsidRPr="00285921">
        <w:rPr>
          <w:rFonts w:asciiTheme="minorBidi" w:hAnsiTheme="minorBidi"/>
          <w:szCs w:val="24"/>
        </w:rPr>
        <w:t>CSR refers to a company’s commitment to conduct</w:t>
      </w:r>
      <w:r w:rsidR="00CF4A8B" w:rsidRPr="00285921">
        <w:rPr>
          <w:rFonts w:asciiTheme="minorBidi" w:hAnsiTheme="minorBidi"/>
          <w:szCs w:val="24"/>
        </w:rPr>
        <w:t xml:space="preserve"> the business ethically. This considering the social, </w:t>
      </w:r>
      <w:r w:rsidRPr="00285921">
        <w:rPr>
          <w:rFonts w:asciiTheme="minorBidi" w:hAnsiTheme="minorBidi"/>
          <w:szCs w:val="24"/>
        </w:rPr>
        <w:t xml:space="preserve">the </w:t>
      </w:r>
      <w:r w:rsidR="00CF4A8B" w:rsidRPr="00285921">
        <w:rPr>
          <w:rFonts w:asciiTheme="minorBidi" w:hAnsiTheme="minorBidi"/>
          <w:szCs w:val="24"/>
        </w:rPr>
        <w:t>environmental</w:t>
      </w:r>
      <w:r w:rsidR="004C7FE2" w:rsidRPr="00285921">
        <w:rPr>
          <w:rFonts w:asciiTheme="minorBidi" w:hAnsiTheme="minorBidi"/>
          <w:szCs w:val="24"/>
        </w:rPr>
        <w:t xml:space="preserve"> and </w:t>
      </w:r>
      <w:r w:rsidR="00CF4A8B" w:rsidRPr="00285921">
        <w:rPr>
          <w:rFonts w:asciiTheme="minorBidi" w:hAnsiTheme="minorBidi"/>
          <w:szCs w:val="24"/>
        </w:rPr>
        <w:t xml:space="preserve">the </w:t>
      </w:r>
      <w:r w:rsidR="004C7FE2" w:rsidRPr="00285921">
        <w:rPr>
          <w:rFonts w:asciiTheme="minorBidi" w:hAnsiTheme="minorBidi"/>
          <w:szCs w:val="24"/>
        </w:rPr>
        <w:t xml:space="preserve">economic impacts. In the hospitality sector, </w:t>
      </w:r>
      <w:r w:rsidR="00CF4A8B" w:rsidRPr="00285921">
        <w:rPr>
          <w:rFonts w:asciiTheme="minorBidi" w:hAnsiTheme="minorBidi"/>
          <w:szCs w:val="24"/>
        </w:rPr>
        <w:t xml:space="preserve">the </w:t>
      </w:r>
      <w:r w:rsidR="004C7FE2" w:rsidRPr="00285921">
        <w:rPr>
          <w:rFonts w:asciiTheme="minorBidi" w:hAnsiTheme="minorBidi"/>
          <w:szCs w:val="24"/>
        </w:rPr>
        <w:t xml:space="preserve">CSR is </w:t>
      </w:r>
      <w:r w:rsidR="00CF4A8B" w:rsidRPr="00285921">
        <w:rPr>
          <w:rFonts w:asciiTheme="minorBidi" w:hAnsiTheme="minorBidi"/>
          <w:szCs w:val="24"/>
        </w:rPr>
        <w:t>important</w:t>
      </w:r>
      <w:r w:rsidR="004C7FE2" w:rsidRPr="00285921">
        <w:rPr>
          <w:rFonts w:asciiTheme="minorBidi" w:hAnsiTheme="minorBidi"/>
          <w:szCs w:val="24"/>
        </w:rPr>
        <w:t xml:space="preserve"> for achieving</w:t>
      </w:r>
      <w:r w:rsidR="00CF4A8B" w:rsidRPr="00285921">
        <w:rPr>
          <w:rFonts w:asciiTheme="minorBidi" w:hAnsiTheme="minorBidi"/>
          <w:szCs w:val="24"/>
        </w:rPr>
        <w:t xml:space="preserve"> the</w:t>
      </w:r>
      <w:r w:rsidR="004C7FE2" w:rsidRPr="00285921">
        <w:rPr>
          <w:rFonts w:asciiTheme="minorBidi" w:hAnsiTheme="minorBidi"/>
          <w:szCs w:val="24"/>
        </w:rPr>
        <w:t xml:space="preserve"> sustainability, as it helps </w:t>
      </w:r>
      <w:r w:rsidR="00CF4A8B" w:rsidRPr="00285921">
        <w:rPr>
          <w:rFonts w:asciiTheme="minorBidi" w:hAnsiTheme="minorBidi"/>
          <w:szCs w:val="24"/>
        </w:rPr>
        <w:t xml:space="preserve">to </w:t>
      </w:r>
      <w:r w:rsidR="004C7FE2" w:rsidRPr="00285921">
        <w:rPr>
          <w:rFonts w:asciiTheme="minorBidi" w:hAnsiTheme="minorBidi"/>
          <w:szCs w:val="24"/>
        </w:rPr>
        <w:t xml:space="preserve">mitigate </w:t>
      </w:r>
      <w:r w:rsidR="00CF4A8B" w:rsidRPr="00285921">
        <w:rPr>
          <w:rFonts w:asciiTheme="minorBidi" w:hAnsiTheme="minorBidi"/>
          <w:szCs w:val="24"/>
        </w:rPr>
        <w:t xml:space="preserve">the </w:t>
      </w:r>
      <w:r w:rsidR="004C7FE2" w:rsidRPr="00285921">
        <w:rPr>
          <w:rFonts w:asciiTheme="minorBidi" w:hAnsiTheme="minorBidi"/>
          <w:szCs w:val="24"/>
        </w:rPr>
        <w:t xml:space="preserve">negative impacts, </w:t>
      </w:r>
      <w:r w:rsidR="00CF4A8B" w:rsidRPr="00285921">
        <w:rPr>
          <w:rFonts w:asciiTheme="minorBidi" w:hAnsiTheme="minorBidi"/>
          <w:szCs w:val="24"/>
        </w:rPr>
        <w:t xml:space="preserve">this </w:t>
      </w:r>
      <w:r w:rsidR="004C7FE2" w:rsidRPr="00285921">
        <w:rPr>
          <w:rFonts w:asciiTheme="minorBidi" w:hAnsiTheme="minorBidi"/>
          <w:szCs w:val="24"/>
        </w:rPr>
        <w:t xml:space="preserve">supports </w:t>
      </w:r>
      <w:r w:rsidR="00CF4A8B" w:rsidRPr="00285921">
        <w:rPr>
          <w:rFonts w:asciiTheme="minorBidi" w:hAnsiTheme="minorBidi"/>
          <w:szCs w:val="24"/>
        </w:rPr>
        <w:t xml:space="preserve">the </w:t>
      </w:r>
      <w:r w:rsidRPr="00285921">
        <w:rPr>
          <w:rFonts w:asciiTheme="minorBidi" w:hAnsiTheme="minorBidi"/>
          <w:szCs w:val="24"/>
        </w:rPr>
        <w:t xml:space="preserve">various </w:t>
      </w:r>
      <w:r w:rsidR="00CF4A8B" w:rsidRPr="00285921">
        <w:rPr>
          <w:rFonts w:asciiTheme="minorBidi" w:hAnsiTheme="minorBidi"/>
          <w:szCs w:val="24"/>
        </w:rPr>
        <w:t xml:space="preserve">local communities. It also </w:t>
      </w:r>
      <w:r w:rsidR="004C7FE2" w:rsidRPr="00285921">
        <w:rPr>
          <w:rFonts w:asciiTheme="minorBidi" w:hAnsiTheme="minorBidi"/>
          <w:szCs w:val="24"/>
        </w:rPr>
        <w:t xml:space="preserve">enhances </w:t>
      </w:r>
      <w:r w:rsidR="00CF4A8B" w:rsidRPr="00285921">
        <w:rPr>
          <w:rFonts w:asciiTheme="minorBidi" w:hAnsiTheme="minorBidi"/>
          <w:szCs w:val="24"/>
        </w:rPr>
        <w:t xml:space="preserve">the </w:t>
      </w:r>
      <w:r w:rsidR="004C7FE2" w:rsidRPr="00285921">
        <w:rPr>
          <w:rFonts w:asciiTheme="minorBidi" w:hAnsiTheme="minorBidi"/>
          <w:szCs w:val="24"/>
        </w:rPr>
        <w:t xml:space="preserve">customer </w:t>
      </w:r>
      <w:r w:rsidR="00285921" w:rsidRPr="00285921">
        <w:rPr>
          <w:rFonts w:asciiTheme="minorBidi" w:hAnsiTheme="minorBidi"/>
          <w:szCs w:val="24"/>
        </w:rPr>
        <w:t>satisfaction;</w:t>
      </w:r>
      <w:r w:rsidR="004C7FE2" w:rsidRPr="00285921">
        <w:rPr>
          <w:rFonts w:asciiTheme="minorBidi" w:hAnsiTheme="minorBidi"/>
          <w:szCs w:val="24"/>
        </w:rPr>
        <w:t xml:space="preserve"> </w:t>
      </w:r>
      <w:r w:rsidRPr="00285921">
        <w:rPr>
          <w:rFonts w:asciiTheme="minorBidi" w:hAnsiTheme="minorBidi"/>
          <w:szCs w:val="24"/>
        </w:rPr>
        <w:t xml:space="preserve">this is </w:t>
      </w:r>
      <w:r w:rsidR="004C7FE2" w:rsidRPr="00285921">
        <w:rPr>
          <w:rFonts w:asciiTheme="minorBidi" w:hAnsiTheme="minorBidi"/>
          <w:szCs w:val="24"/>
        </w:rPr>
        <w:t>ultimately leading to a competitive advantage.</w:t>
      </w:r>
    </w:p>
    <w:p w14:paraId="64AD6ABA" w14:textId="493993FC" w:rsidR="00E0045A" w:rsidRPr="00285921" w:rsidRDefault="00E0045A" w:rsidP="00325900">
      <w:pPr>
        <w:spacing w:after="0"/>
        <w:jc w:val="both"/>
        <w:rPr>
          <w:rFonts w:asciiTheme="minorBidi" w:hAnsiTheme="minorBidi"/>
          <w:szCs w:val="24"/>
        </w:rPr>
      </w:pPr>
      <w:r w:rsidRPr="00285921">
        <w:rPr>
          <w:rFonts w:asciiTheme="minorBidi" w:hAnsiTheme="minorBidi"/>
          <w:szCs w:val="24"/>
        </w:rPr>
        <w:t xml:space="preserve">The Savoy has developed </w:t>
      </w:r>
      <w:r w:rsidR="00DF185E" w:rsidRPr="00285921">
        <w:rPr>
          <w:rFonts w:asciiTheme="minorBidi" w:hAnsiTheme="minorBidi"/>
          <w:szCs w:val="24"/>
        </w:rPr>
        <w:t xml:space="preserve">the </w:t>
      </w:r>
      <w:r w:rsidRPr="00285921">
        <w:rPr>
          <w:rFonts w:asciiTheme="minorBidi" w:hAnsiTheme="minorBidi"/>
          <w:szCs w:val="24"/>
        </w:rPr>
        <w:t>comprehensive policies</w:t>
      </w:r>
      <w:r w:rsidR="00C910FF" w:rsidRPr="00285921">
        <w:rPr>
          <w:rFonts w:asciiTheme="minorBidi" w:hAnsiTheme="minorBidi"/>
          <w:szCs w:val="24"/>
        </w:rPr>
        <w:t xml:space="preserve"> of the CSR.</w:t>
      </w:r>
      <w:r w:rsidR="00DF185E" w:rsidRPr="00285921">
        <w:rPr>
          <w:rFonts w:asciiTheme="minorBidi" w:hAnsiTheme="minorBidi"/>
          <w:szCs w:val="24"/>
        </w:rPr>
        <w:t xml:space="preserve"> </w:t>
      </w:r>
      <w:r w:rsidR="00C910FF" w:rsidRPr="00285921">
        <w:rPr>
          <w:rFonts w:asciiTheme="minorBidi" w:hAnsiTheme="minorBidi"/>
          <w:szCs w:val="24"/>
        </w:rPr>
        <w:t>This focuses</w:t>
      </w:r>
      <w:r w:rsidRPr="00285921">
        <w:rPr>
          <w:rFonts w:asciiTheme="minorBidi" w:hAnsiTheme="minorBidi"/>
          <w:szCs w:val="24"/>
        </w:rPr>
        <w:t xml:space="preserve"> on</w:t>
      </w:r>
      <w:r w:rsidR="00DF185E" w:rsidRPr="00285921">
        <w:rPr>
          <w:rFonts w:asciiTheme="minorBidi" w:hAnsiTheme="minorBidi"/>
          <w:szCs w:val="24"/>
        </w:rPr>
        <w:t xml:space="preserve"> the</w:t>
      </w:r>
      <w:r w:rsidRPr="00285921">
        <w:rPr>
          <w:rFonts w:asciiTheme="minorBidi" w:hAnsiTheme="minorBidi"/>
          <w:szCs w:val="24"/>
        </w:rPr>
        <w:t xml:space="preserve"> environmental susta</w:t>
      </w:r>
      <w:r w:rsidR="00DF185E" w:rsidRPr="00285921">
        <w:rPr>
          <w:rFonts w:asciiTheme="minorBidi" w:hAnsiTheme="minorBidi"/>
          <w:szCs w:val="24"/>
        </w:rPr>
        <w:t xml:space="preserve">inability, </w:t>
      </w:r>
      <w:r w:rsidR="00C910FF" w:rsidRPr="00285921">
        <w:rPr>
          <w:rFonts w:asciiTheme="minorBidi" w:hAnsiTheme="minorBidi"/>
          <w:szCs w:val="24"/>
        </w:rPr>
        <w:t xml:space="preserve">on the </w:t>
      </w:r>
      <w:r w:rsidR="00DF185E" w:rsidRPr="00285921">
        <w:rPr>
          <w:rFonts w:asciiTheme="minorBidi" w:hAnsiTheme="minorBidi"/>
          <w:szCs w:val="24"/>
        </w:rPr>
        <w:t>community engagement</w:t>
      </w:r>
      <w:r w:rsidRPr="00285921">
        <w:rPr>
          <w:rFonts w:asciiTheme="minorBidi" w:hAnsiTheme="minorBidi"/>
          <w:szCs w:val="24"/>
        </w:rPr>
        <w:t xml:space="preserve"> and </w:t>
      </w:r>
      <w:r w:rsidR="00DF185E" w:rsidRPr="00285921">
        <w:rPr>
          <w:rFonts w:asciiTheme="minorBidi" w:hAnsiTheme="minorBidi"/>
          <w:szCs w:val="24"/>
        </w:rPr>
        <w:t xml:space="preserve">the </w:t>
      </w:r>
      <w:r w:rsidRPr="00285921">
        <w:rPr>
          <w:rFonts w:asciiTheme="minorBidi" w:hAnsiTheme="minorBidi"/>
          <w:szCs w:val="24"/>
        </w:rPr>
        <w:t>employee welfare</w:t>
      </w:r>
      <w:r w:rsidR="00F22DF9" w:rsidRPr="00285921">
        <w:rPr>
          <w:rFonts w:asciiTheme="minorBidi" w:hAnsiTheme="minorBidi"/>
          <w:szCs w:val="24"/>
        </w:rPr>
        <w:t xml:space="preserve"> </w:t>
      </w:r>
      <w:r w:rsidR="00F22DF9" w:rsidRPr="00285921">
        <w:rPr>
          <w:rFonts w:asciiTheme="minorBidi" w:hAnsiTheme="minorBidi"/>
          <w:color w:val="000000"/>
          <w:szCs w:val="24"/>
          <w:shd w:val="clear" w:color="auto" w:fill="FFFFFF"/>
        </w:rPr>
        <w:t>(The Savoy London, 2018)</w:t>
      </w:r>
      <w:r w:rsidRPr="00285921">
        <w:rPr>
          <w:rFonts w:asciiTheme="minorBidi" w:hAnsiTheme="minorBidi"/>
          <w:szCs w:val="24"/>
        </w:rPr>
        <w:t xml:space="preserve">. The hotel has implemented </w:t>
      </w:r>
      <w:r w:rsidR="00DF185E" w:rsidRPr="00285921">
        <w:rPr>
          <w:rFonts w:asciiTheme="minorBidi" w:hAnsiTheme="minorBidi"/>
          <w:szCs w:val="24"/>
        </w:rPr>
        <w:t xml:space="preserve">the various </w:t>
      </w:r>
      <w:r w:rsidR="00C910FF" w:rsidRPr="00285921">
        <w:rPr>
          <w:rFonts w:asciiTheme="minorBidi" w:hAnsiTheme="minorBidi"/>
          <w:szCs w:val="24"/>
        </w:rPr>
        <w:t xml:space="preserve">several </w:t>
      </w:r>
      <w:r w:rsidRPr="00285921">
        <w:rPr>
          <w:rFonts w:asciiTheme="minorBidi" w:hAnsiTheme="minorBidi"/>
          <w:szCs w:val="24"/>
        </w:rPr>
        <w:t>initiatives</w:t>
      </w:r>
      <w:r w:rsidR="00DF185E" w:rsidRPr="00285921">
        <w:rPr>
          <w:rFonts w:asciiTheme="minorBidi" w:hAnsiTheme="minorBidi"/>
          <w:szCs w:val="24"/>
        </w:rPr>
        <w:t>, which aimed at reducing the</w:t>
      </w:r>
      <w:r w:rsidRPr="00285921">
        <w:rPr>
          <w:rFonts w:asciiTheme="minorBidi" w:hAnsiTheme="minorBidi"/>
          <w:szCs w:val="24"/>
        </w:rPr>
        <w:t xml:space="preserve"> </w:t>
      </w:r>
      <w:r w:rsidR="00C910FF" w:rsidRPr="00285921">
        <w:rPr>
          <w:rFonts w:asciiTheme="minorBidi" w:hAnsiTheme="minorBidi"/>
          <w:szCs w:val="24"/>
        </w:rPr>
        <w:t xml:space="preserve">several </w:t>
      </w:r>
      <w:r w:rsidRPr="00285921">
        <w:rPr>
          <w:rFonts w:asciiTheme="minorBidi" w:hAnsiTheme="minorBidi"/>
          <w:szCs w:val="24"/>
        </w:rPr>
        <w:t xml:space="preserve">carbon </w:t>
      </w:r>
      <w:r w:rsidR="00285921" w:rsidRPr="00285921">
        <w:rPr>
          <w:rFonts w:asciiTheme="minorBidi" w:hAnsiTheme="minorBidi"/>
          <w:szCs w:val="24"/>
        </w:rPr>
        <w:t>footprints</w:t>
      </w:r>
      <w:r w:rsidRPr="00285921">
        <w:rPr>
          <w:rFonts w:asciiTheme="minorBidi" w:hAnsiTheme="minorBidi"/>
          <w:szCs w:val="24"/>
        </w:rPr>
        <w:t xml:space="preserve">, </w:t>
      </w:r>
      <w:r w:rsidR="00DF185E" w:rsidRPr="00285921">
        <w:rPr>
          <w:rFonts w:asciiTheme="minorBidi" w:hAnsiTheme="minorBidi"/>
          <w:szCs w:val="24"/>
        </w:rPr>
        <w:t xml:space="preserve">this </w:t>
      </w:r>
      <w:r w:rsidRPr="00285921">
        <w:rPr>
          <w:rFonts w:asciiTheme="minorBidi" w:hAnsiTheme="minorBidi"/>
          <w:szCs w:val="24"/>
        </w:rPr>
        <w:t xml:space="preserve">promoting </w:t>
      </w:r>
      <w:r w:rsidR="00DF185E" w:rsidRPr="00285921">
        <w:rPr>
          <w:rFonts w:asciiTheme="minorBidi" w:hAnsiTheme="minorBidi"/>
          <w:szCs w:val="24"/>
        </w:rPr>
        <w:t>the energy efficiency</w:t>
      </w:r>
      <w:r w:rsidRPr="00285921">
        <w:rPr>
          <w:rFonts w:asciiTheme="minorBidi" w:hAnsiTheme="minorBidi"/>
          <w:szCs w:val="24"/>
        </w:rPr>
        <w:t xml:space="preserve"> and </w:t>
      </w:r>
      <w:r w:rsidR="00DF185E" w:rsidRPr="00285921">
        <w:rPr>
          <w:rFonts w:asciiTheme="minorBidi" w:hAnsiTheme="minorBidi"/>
          <w:szCs w:val="24"/>
        </w:rPr>
        <w:t xml:space="preserve">also conserving </w:t>
      </w:r>
      <w:r w:rsidR="00C910FF" w:rsidRPr="00285921">
        <w:rPr>
          <w:rFonts w:asciiTheme="minorBidi" w:hAnsiTheme="minorBidi"/>
          <w:szCs w:val="24"/>
        </w:rPr>
        <w:t xml:space="preserve">the </w:t>
      </w:r>
      <w:r w:rsidR="00DF185E" w:rsidRPr="00285921">
        <w:rPr>
          <w:rFonts w:asciiTheme="minorBidi" w:hAnsiTheme="minorBidi"/>
          <w:szCs w:val="24"/>
        </w:rPr>
        <w:t>resources. The s</w:t>
      </w:r>
      <w:r w:rsidRPr="00285921">
        <w:rPr>
          <w:rFonts w:asciiTheme="minorBidi" w:hAnsiTheme="minorBidi"/>
          <w:szCs w:val="24"/>
        </w:rPr>
        <w:t>pecific programs include:</w:t>
      </w:r>
    </w:p>
    <w:p w14:paraId="32CFC2E1" w14:textId="0581FD69" w:rsidR="00E0045A" w:rsidRPr="00285921" w:rsidRDefault="00E0045A" w:rsidP="00EB4D47">
      <w:pPr>
        <w:spacing w:after="0"/>
        <w:jc w:val="both"/>
        <w:rPr>
          <w:rFonts w:asciiTheme="minorBidi" w:hAnsiTheme="minorBidi"/>
          <w:szCs w:val="24"/>
        </w:rPr>
      </w:pPr>
      <w:r w:rsidRPr="00285921">
        <w:rPr>
          <w:rFonts w:asciiTheme="minorBidi" w:hAnsiTheme="minorBidi"/>
          <w:szCs w:val="24"/>
        </w:rPr>
        <w:t xml:space="preserve">The Savoy prioritizes </w:t>
      </w:r>
      <w:r w:rsidR="00415504" w:rsidRPr="00285921">
        <w:rPr>
          <w:rFonts w:asciiTheme="minorBidi" w:hAnsiTheme="minorBidi"/>
          <w:szCs w:val="24"/>
        </w:rPr>
        <w:t xml:space="preserve">the </w:t>
      </w:r>
      <w:r w:rsidRPr="00285921">
        <w:rPr>
          <w:rFonts w:asciiTheme="minorBidi" w:hAnsiTheme="minorBidi"/>
          <w:szCs w:val="24"/>
        </w:rPr>
        <w:t xml:space="preserve">energy efficiency through </w:t>
      </w:r>
      <w:r w:rsidR="00415504" w:rsidRPr="00285921">
        <w:rPr>
          <w:rFonts w:asciiTheme="minorBidi" w:hAnsiTheme="minorBidi"/>
          <w:szCs w:val="24"/>
        </w:rPr>
        <w:t xml:space="preserve">the </w:t>
      </w:r>
      <w:r w:rsidRPr="00285921">
        <w:rPr>
          <w:rFonts w:asciiTheme="minorBidi" w:hAnsiTheme="minorBidi"/>
          <w:szCs w:val="24"/>
        </w:rPr>
        <w:t xml:space="preserve">smart technology and </w:t>
      </w:r>
      <w:r w:rsidR="00415504" w:rsidRPr="00285921">
        <w:rPr>
          <w:rFonts w:asciiTheme="minorBidi" w:hAnsiTheme="minorBidi"/>
          <w:szCs w:val="24"/>
        </w:rPr>
        <w:t xml:space="preserve">the </w:t>
      </w:r>
      <w:r w:rsidRPr="00285921">
        <w:rPr>
          <w:rFonts w:asciiTheme="minorBidi" w:hAnsiTheme="minorBidi"/>
          <w:szCs w:val="24"/>
        </w:rPr>
        <w:t>sustainable practices, such as using</w:t>
      </w:r>
      <w:r w:rsidR="00415504" w:rsidRPr="00285921">
        <w:rPr>
          <w:rFonts w:asciiTheme="minorBidi" w:hAnsiTheme="minorBidi"/>
          <w:szCs w:val="24"/>
        </w:rPr>
        <w:t xml:space="preserve"> the</w:t>
      </w:r>
      <w:r w:rsidRPr="00285921">
        <w:rPr>
          <w:rFonts w:asciiTheme="minorBidi" w:hAnsiTheme="minorBidi"/>
          <w:szCs w:val="24"/>
        </w:rPr>
        <w:t xml:space="preserve"> LED lighting and </w:t>
      </w:r>
      <w:r w:rsidR="00415504" w:rsidRPr="00285921">
        <w:rPr>
          <w:rFonts w:asciiTheme="minorBidi" w:hAnsiTheme="minorBidi"/>
          <w:szCs w:val="24"/>
        </w:rPr>
        <w:t xml:space="preserve">the </w:t>
      </w:r>
      <w:r w:rsidR="00884B7C" w:rsidRPr="00285921">
        <w:rPr>
          <w:rFonts w:asciiTheme="minorBidi" w:hAnsiTheme="minorBidi"/>
          <w:szCs w:val="24"/>
        </w:rPr>
        <w:t>appliances of the energy-efficient</w:t>
      </w:r>
      <w:r w:rsidR="005A78B7" w:rsidRPr="00285921">
        <w:rPr>
          <w:rFonts w:asciiTheme="minorBidi" w:hAnsiTheme="minorBidi"/>
          <w:szCs w:val="24"/>
        </w:rPr>
        <w:t xml:space="preserve"> (</w:t>
      </w:r>
      <w:r w:rsidR="005A78B7" w:rsidRPr="00285921">
        <w:rPr>
          <w:rFonts w:asciiTheme="minorBidi" w:hAnsiTheme="minorBidi"/>
          <w:color w:val="222222"/>
          <w:szCs w:val="24"/>
          <w:shd w:val="clear" w:color="auto" w:fill="FFFFFF"/>
        </w:rPr>
        <w:t>Sittig et al., 2022</w:t>
      </w:r>
      <w:r w:rsidR="005A78B7" w:rsidRPr="00285921">
        <w:rPr>
          <w:rFonts w:asciiTheme="minorBidi" w:hAnsiTheme="minorBidi"/>
          <w:szCs w:val="24"/>
        </w:rPr>
        <w:t>)</w:t>
      </w:r>
      <w:r w:rsidRPr="00285921">
        <w:rPr>
          <w:rFonts w:asciiTheme="minorBidi" w:hAnsiTheme="minorBidi"/>
          <w:szCs w:val="24"/>
        </w:rPr>
        <w:t xml:space="preserve">. Additionally, it has a robust waste management system </w:t>
      </w:r>
      <w:r w:rsidRPr="00285921">
        <w:rPr>
          <w:rFonts w:asciiTheme="minorBidi" w:hAnsiTheme="minorBidi"/>
          <w:szCs w:val="24"/>
        </w:rPr>
        <w:lastRenderedPageBreak/>
        <w:t xml:space="preserve">that includes </w:t>
      </w:r>
      <w:r w:rsidR="00415504" w:rsidRPr="00285921">
        <w:rPr>
          <w:rFonts w:asciiTheme="minorBidi" w:hAnsiTheme="minorBidi"/>
          <w:szCs w:val="24"/>
        </w:rPr>
        <w:t>the recycling, composting</w:t>
      </w:r>
      <w:r w:rsidRPr="00285921">
        <w:rPr>
          <w:rFonts w:asciiTheme="minorBidi" w:hAnsiTheme="minorBidi"/>
          <w:szCs w:val="24"/>
        </w:rPr>
        <w:t xml:space="preserve"> and </w:t>
      </w:r>
      <w:r w:rsidR="00415504" w:rsidRPr="00285921">
        <w:rPr>
          <w:rFonts w:asciiTheme="minorBidi" w:hAnsiTheme="minorBidi"/>
          <w:szCs w:val="24"/>
        </w:rPr>
        <w:t xml:space="preserve">also </w:t>
      </w:r>
      <w:r w:rsidRPr="00285921">
        <w:rPr>
          <w:rFonts w:asciiTheme="minorBidi" w:hAnsiTheme="minorBidi"/>
          <w:szCs w:val="24"/>
        </w:rPr>
        <w:t xml:space="preserve">reducing </w:t>
      </w:r>
      <w:r w:rsidR="00415504" w:rsidRPr="00285921">
        <w:rPr>
          <w:rFonts w:asciiTheme="minorBidi" w:hAnsiTheme="minorBidi"/>
          <w:szCs w:val="24"/>
        </w:rPr>
        <w:t xml:space="preserve">the </w:t>
      </w:r>
      <w:r w:rsidRPr="00285921">
        <w:rPr>
          <w:rFonts w:asciiTheme="minorBidi" w:hAnsiTheme="minorBidi"/>
          <w:szCs w:val="24"/>
        </w:rPr>
        <w:t>single-use plastics.</w:t>
      </w:r>
      <w:r w:rsidR="00EB4D47" w:rsidRPr="00285921">
        <w:rPr>
          <w:rFonts w:asciiTheme="minorBidi" w:hAnsiTheme="minorBidi"/>
          <w:szCs w:val="24"/>
        </w:rPr>
        <w:t xml:space="preserve"> </w:t>
      </w:r>
      <w:r w:rsidRPr="00285921">
        <w:rPr>
          <w:rFonts w:asciiTheme="minorBidi" w:hAnsiTheme="minorBidi"/>
          <w:szCs w:val="24"/>
        </w:rPr>
        <w:t xml:space="preserve">The Savoy actively engages with the local community by supporting </w:t>
      </w:r>
      <w:r w:rsidR="00402C76" w:rsidRPr="00285921">
        <w:rPr>
          <w:rFonts w:asciiTheme="minorBidi" w:hAnsiTheme="minorBidi"/>
          <w:szCs w:val="24"/>
        </w:rPr>
        <w:t xml:space="preserve">the </w:t>
      </w:r>
      <w:r w:rsidRPr="00285921">
        <w:rPr>
          <w:rFonts w:asciiTheme="minorBidi" w:hAnsiTheme="minorBidi"/>
          <w:szCs w:val="24"/>
        </w:rPr>
        <w:t xml:space="preserve">various initiatives, </w:t>
      </w:r>
      <w:r w:rsidR="00402C76" w:rsidRPr="00285921">
        <w:rPr>
          <w:rFonts w:asciiTheme="minorBidi" w:hAnsiTheme="minorBidi"/>
          <w:szCs w:val="24"/>
        </w:rPr>
        <w:t xml:space="preserve">this includes the </w:t>
      </w:r>
      <w:r w:rsidRPr="00285921">
        <w:rPr>
          <w:rFonts w:asciiTheme="minorBidi" w:hAnsiTheme="minorBidi"/>
          <w:szCs w:val="24"/>
        </w:rPr>
        <w:t xml:space="preserve">partnerships with </w:t>
      </w:r>
      <w:r w:rsidR="00402C76" w:rsidRPr="00285921">
        <w:rPr>
          <w:rFonts w:asciiTheme="minorBidi" w:hAnsiTheme="minorBidi"/>
          <w:szCs w:val="24"/>
        </w:rPr>
        <w:t>the local charities</w:t>
      </w:r>
      <w:r w:rsidR="00272040" w:rsidRPr="00285921">
        <w:rPr>
          <w:rFonts w:asciiTheme="minorBidi" w:hAnsiTheme="minorBidi"/>
          <w:szCs w:val="24"/>
        </w:rPr>
        <w:t xml:space="preserve"> (</w:t>
      </w:r>
      <w:r w:rsidR="009B5E32" w:rsidRPr="00285921">
        <w:rPr>
          <w:rFonts w:asciiTheme="minorBidi" w:hAnsiTheme="minorBidi"/>
          <w:color w:val="222222"/>
          <w:szCs w:val="24"/>
          <w:shd w:val="clear" w:color="auto" w:fill="FFFFFF"/>
        </w:rPr>
        <w:t>Fiorini, 2022</w:t>
      </w:r>
      <w:r w:rsidR="00272040" w:rsidRPr="00285921">
        <w:rPr>
          <w:rFonts w:asciiTheme="minorBidi" w:hAnsiTheme="minorBidi"/>
          <w:szCs w:val="24"/>
        </w:rPr>
        <w:t>)</w:t>
      </w:r>
      <w:r w:rsidR="00402C76" w:rsidRPr="00285921">
        <w:rPr>
          <w:rFonts w:asciiTheme="minorBidi" w:hAnsiTheme="minorBidi"/>
          <w:szCs w:val="24"/>
        </w:rPr>
        <w:t>. This provides the</w:t>
      </w:r>
      <w:r w:rsidRPr="00285921">
        <w:rPr>
          <w:rFonts w:asciiTheme="minorBidi" w:hAnsiTheme="minorBidi"/>
          <w:szCs w:val="24"/>
        </w:rPr>
        <w:t xml:space="preserve"> training programs for </w:t>
      </w:r>
      <w:r w:rsidR="00402C76" w:rsidRPr="00285921">
        <w:rPr>
          <w:rFonts w:asciiTheme="minorBidi" w:hAnsiTheme="minorBidi"/>
          <w:szCs w:val="24"/>
        </w:rPr>
        <w:t>the local residents</w:t>
      </w:r>
      <w:r w:rsidRPr="00285921">
        <w:rPr>
          <w:rFonts w:asciiTheme="minorBidi" w:hAnsiTheme="minorBidi"/>
          <w:szCs w:val="24"/>
        </w:rPr>
        <w:t xml:space="preserve"> and </w:t>
      </w:r>
      <w:r w:rsidR="00402C76" w:rsidRPr="00285921">
        <w:rPr>
          <w:rFonts w:asciiTheme="minorBidi" w:hAnsiTheme="minorBidi"/>
          <w:szCs w:val="24"/>
        </w:rPr>
        <w:t xml:space="preserve">also </w:t>
      </w:r>
      <w:r w:rsidRPr="00285921">
        <w:rPr>
          <w:rFonts w:asciiTheme="minorBidi" w:hAnsiTheme="minorBidi"/>
          <w:szCs w:val="24"/>
        </w:rPr>
        <w:t xml:space="preserve">sourcing products from </w:t>
      </w:r>
      <w:r w:rsidR="00402C76" w:rsidRPr="00285921">
        <w:rPr>
          <w:rFonts w:asciiTheme="minorBidi" w:hAnsiTheme="minorBidi"/>
          <w:szCs w:val="24"/>
        </w:rPr>
        <w:t xml:space="preserve">the </w:t>
      </w:r>
      <w:r w:rsidRPr="00285921">
        <w:rPr>
          <w:rFonts w:asciiTheme="minorBidi" w:hAnsiTheme="minorBidi"/>
          <w:szCs w:val="24"/>
        </w:rPr>
        <w:t>nearby suppliers to boost the local economy.</w:t>
      </w:r>
    </w:p>
    <w:p w14:paraId="7EE6D8C0" w14:textId="60B646AF" w:rsidR="00325900" w:rsidRPr="00285921" w:rsidRDefault="00F8379B" w:rsidP="00EB4D47">
      <w:pPr>
        <w:spacing w:after="0"/>
        <w:jc w:val="both"/>
        <w:rPr>
          <w:rFonts w:asciiTheme="minorBidi" w:hAnsiTheme="minorBidi"/>
          <w:szCs w:val="24"/>
        </w:rPr>
      </w:pPr>
      <w:r w:rsidRPr="00285921">
        <w:rPr>
          <w:rFonts w:asciiTheme="minorBidi" w:hAnsiTheme="minorBidi"/>
          <w:szCs w:val="24"/>
        </w:rPr>
        <w:t>The hotel invests in the</w:t>
      </w:r>
      <w:r w:rsidR="00E0045A" w:rsidRPr="00285921">
        <w:rPr>
          <w:rFonts w:asciiTheme="minorBidi" w:hAnsiTheme="minorBidi"/>
          <w:szCs w:val="24"/>
        </w:rPr>
        <w:t xml:space="preserve"> employees through </w:t>
      </w:r>
      <w:r w:rsidRPr="00285921">
        <w:rPr>
          <w:rFonts w:asciiTheme="minorBidi" w:hAnsiTheme="minorBidi"/>
          <w:szCs w:val="24"/>
        </w:rPr>
        <w:t xml:space="preserve">the </w:t>
      </w:r>
      <w:r w:rsidR="00E0045A" w:rsidRPr="00285921">
        <w:rPr>
          <w:rFonts w:asciiTheme="minorBidi" w:hAnsiTheme="minorBidi"/>
          <w:szCs w:val="24"/>
        </w:rPr>
        <w:t xml:space="preserve">comprehensive training programs, health and </w:t>
      </w:r>
      <w:r w:rsidRPr="00285921">
        <w:rPr>
          <w:rFonts w:asciiTheme="minorBidi" w:hAnsiTheme="minorBidi"/>
          <w:szCs w:val="24"/>
        </w:rPr>
        <w:t>the wellness initiatives</w:t>
      </w:r>
      <w:r w:rsidR="00E0045A" w:rsidRPr="00285921">
        <w:rPr>
          <w:rFonts w:asciiTheme="minorBidi" w:hAnsiTheme="minorBidi"/>
          <w:szCs w:val="24"/>
        </w:rPr>
        <w:t xml:space="preserve"> and a commitment to diversity and </w:t>
      </w:r>
      <w:r w:rsidRPr="00285921">
        <w:rPr>
          <w:rFonts w:asciiTheme="minorBidi" w:hAnsiTheme="minorBidi"/>
          <w:szCs w:val="24"/>
        </w:rPr>
        <w:t xml:space="preserve">the </w:t>
      </w:r>
      <w:r w:rsidR="00E0045A" w:rsidRPr="00285921">
        <w:rPr>
          <w:rFonts w:asciiTheme="minorBidi" w:hAnsiTheme="minorBidi"/>
          <w:szCs w:val="24"/>
        </w:rPr>
        <w:t xml:space="preserve">inclusion in the workplace. By fostering a positive work environment, The Savoy enhances </w:t>
      </w:r>
      <w:r w:rsidRPr="00285921">
        <w:rPr>
          <w:rFonts w:asciiTheme="minorBidi" w:hAnsiTheme="minorBidi"/>
          <w:szCs w:val="24"/>
        </w:rPr>
        <w:t xml:space="preserve">the </w:t>
      </w:r>
      <w:r w:rsidR="00E0045A" w:rsidRPr="00285921">
        <w:rPr>
          <w:rFonts w:asciiTheme="minorBidi" w:hAnsiTheme="minorBidi"/>
          <w:szCs w:val="24"/>
        </w:rPr>
        <w:t xml:space="preserve">employee satisfaction and </w:t>
      </w:r>
      <w:r w:rsidRPr="00285921">
        <w:rPr>
          <w:rFonts w:asciiTheme="minorBidi" w:hAnsiTheme="minorBidi"/>
          <w:szCs w:val="24"/>
        </w:rPr>
        <w:t xml:space="preserve">the </w:t>
      </w:r>
      <w:r w:rsidR="00E0045A" w:rsidRPr="00285921">
        <w:rPr>
          <w:rFonts w:asciiTheme="minorBidi" w:hAnsiTheme="minorBidi"/>
          <w:szCs w:val="24"/>
        </w:rPr>
        <w:t>retention</w:t>
      </w:r>
      <w:r w:rsidR="002C34DC" w:rsidRPr="00285921">
        <w:rPr>
          <w:rFonts w:asciiTheme="minorBidi" w:hAnsiTheme="minorBidi"/>
          <w:szCs w:val="24"/>
        </w:rPr>
        <w:t xml:space="preserve"> (</w:t>
      </w:r>
      <w:r w:rsidR="002C34DC" w:rsidRPr="00285921">
        <w:rPr>
          <w:rFonts w:asciiTheme="minorBidi" w:hAnsiTheme="minorBidi"/>
          <w:color w:val="222222"/>
          <w:szCs w:val="24"/>
          <w:shd w:val="clear" w:color="auto" w:fill="FFFFFF"/>
        </w:rPr>
        <w:t>Atiku et al., 2023</w:t>
      </w:r>
      <w:r w:rsidR="002C34DC" w:rsidRPr="00285921">
        <w:rPr>
          <w:rFonts w:asciiTheme="minorBidi" w:hAnsiTheme="minorBidi"/>
          <w:szCs w:val="24"/>
        </w:rPr>
        <w:t>)</w:t>
      </w:r>
      <w:r w:rsidR="00E0045A" w:rsidRPr="00285921">
        <w:rPr>
          <w:rFonts w:asciiTheme="minorBidi" w:hAnsiTheme="minorBidi"/>
          <w:szCs w:val="24"/>
        </w:rPr>
        <w:t>.</w:t>
      </w:r>
      <w:r w:rsidR="00EB4D47" w:rsidRPr="00285921">
        <w:rPr>
          <w:rFonts w:asciiTheme="minorBidi" w:hAnsiTheme="minorBidi"/>
          <w:szCs w:val="24"/>
        </w:rPr>
        <w:t xml:space="preserve"> </w:t>
      </w:r>
      <w:r w:rsidR="00325900" w:rsidRPr="00285921">
        <w:rPr>
          <w:rFonts w:asciiTheme="minorBidi" w:hAnsiTheme="minorBidi"/>
          <w:szCs w:val="24"/>
          <w:lang w:val="en-US"/>
        </w:rPr>
        <w:t>The connection of LED lighting and urbane energy management systems, which effect in a 30% decrease in energy use. These are priorities in Savoy's CSR policy. 40% of the waste management that would then end up in landfills is diverted from them by the hotel's extensive recycling and composting program methods (</w:t>
      </w:r>
      <w:r w:rsidR="00325900" w:rsidRPr="00285921">
        <w:rPr>
          <w:rFonts w:asciiTheme="minorBidi" w:eastAsia="Times New Roman" w:hAnsiTheme="minorBidi"/>
          <w:color w:val="000000"/>
          <w:szCs w:val="24"/>
        </w:rPr>
        <w:t>Abruzzo, 2019</w:t>
      </w:r>
      <w:r w:rsidR="00325900" w:rsidRPr="00285921">
        <w:rPr>
          <w:rFonts w:asciiTheme="minorBidi" w:hAnsiTheme="minorBidi"/>
          <w:szCs w:val="24"/>
          <w:lang w:val="en-US"/>
        </w:rPr>
        <w:t>). To strengthen its stalemates at the community level. The Savoy also sources food from together farms and gatherings with area charities. These performances encourage a promising effect on the environment and local economy state to display a devotion to sustainability program management.</w:t>
      </w:r>
    </w:p>
    <w:p w14:paraId="5AED953D" w14:textId="32C269BB" w:rsidR="00DA0099" w:rsidRPr="00285921" w:rsidRDefault="00DA0099" w:rsidP="00325900">
      <w:pPr>
        <w:jc w:val="both"/>
        <w:rPr>
          <w:rFonts w:asciiTheme="minorBidi" w:hAnsiTheme="minorBidi"/>
          <w:szCs w:val="24"/>
        </w:rPr>
      </w:pPr>
      <w:r w:rsidRPr="00285921">
        <w:rPr>
          <w:rFonts w:asciiTheme="minorBidi" w:hAnsiTheme="minorBidi"/>
          <w:szCs w:val="24"/>
        </w:rPr>
        <w:t>The Savoy is a historically stylish hotel in London. It has greatly improved its sustainability values by including corporate social responsibility in its daily procedures. The Savoy Hotel has shown dedication through several initiatives. These are in line with participants' and consumers' increasing demands for ethical various business practices management. The Savoy's CSR method places a strong emphasis on various cutting energy in every use. Because the hotel employs front-line dynamism management technologies (</w:t>
      </w:r>
      <w:r w:rsidR="00325900" w:rsidRPr="00285921">
        <w:rPr>
          <w:rFonts w:asciiTheme="minorBidi" w:hAnsiTheme="minorBidi"/>
          <w:szCs w:val="24"/>
        </w:rPr>
        <w:t>Secchi et al., 2019</w:t>
      </w:r>
      <w:r w:rsidRPr="00285921">
        <w:rPr>
          <w:rFonts w:asciiTheme="minorBidi" w:hAnsiTheme="minorBidi"/>
          <w:szCs w:val="24"/>
        </w:rPr>
        <w:t xml:space="preserve">). The energy use throughout all of its services can be effectively observed. The Savoy Hotel has reduced its energy consumption significantly by installing new heating systems. The hotel has reduced its energy use in the last several years, </w:t>
      </w:r>
      <w:r w:rsidR="00285921" w:rsidRPr="00285921">
        <w:rPr>
          <w:rFonts w:asciiTheme="minorBidi" w:hAnsiTheme="minorBidi"/>
          <w:szCs w:val="24"/>
        </w:rPr>
        <w:t>according</w:t>
      </w:r>
      <w:r w:rsidRPr="00285921">
        <w:rPr>
          <w:rFonts w:asciiTheme="minorBidi" w:hAnsiTheme="minorBidi"/>
          <w:szCs w:val="24"/>
        </w:rPr>
        <w:t xml:space="preserve"> to reports, demonstrating the real advantages of including sustainability ineffective structures. </w:t>
      </w:r>
    </w:p>
    <w:p w14:paraId="67833C72" w14:textId="2C1344E1" w:rsidR="00DA0099" w:rsidRPr="00285921" w:rsidRDefault="00DA0099" w:rsidP="00325900">
      <w:pPr>
        <w:jc w:val="both"/>
        <w:rPr>
          <w:rFonts w:asciiTheme="minorBidi" w:hAnsiTheme="minorBidi"/>
          <w:szCs w:val="24"/>
        </w:rPr>
      </w:pPr>
      <w:r w:rsidRPr="00285921">
        <w:rPr>
          <w:rFonts w:asciiTheme="minorBidi" w:hAnsiTheme="minorBidi"/>
          <w:szCs w:val="24"/>
        </w:rPr>
        <w:t>The waste reduction method at The Savoy Hotel has progressed significantly. Composting and reprocessing are the main goals of the hotel's wide-ranging waste management program (</w:t>
      </w:r>
      <w:r w:rsidRPr="00285921">
        <w:rPr>
          <w:rFonts w:asciiTheme="minorBidi" w:hAnsiTheme="minorBidi"/>
          <w:color w:val="222222"/>
          <w:szCs w:val="24"/>
          <w:shd w:val="clear" w:color="auto" w:fill="FFFFFF"/>
        </w:rPr>
        <w:t>Johnson, 2010</w:t>
      </w:r>
      <w:r w:rsidRPr="00285921">
        <w:rPr>
          <w:rFonts w:asciiTheme="minorBidi" w:hAnsiTheme="minorBidi"/>
          <w:szCs w:val="24"/>
        </w:rPr>
        <w:t xml:space="preserve">). The Savoy has kept a substantial amount of its trash out of landfills by gathering with area organizations and trash management businesses. Thus, representative of its dedication to reducing its environmental </w:t>
      </w:r>
      <w:r w:rsidRPr="00285921">
        <w:rPr>
          <w:rFonts w:asciiTheme="minorBidi" w:hAnsiTheme="minorBidi"/>
          <w:szCs w:val="24"/>
        </w:rPr>
        <w:lastRenderedPageBreak/>
        <w:t>impact. The hotel sector has recorded a 40% reduction in its overall trash productivity. The Savoy has focused its corporate social responsibility events on the crucial area of water maintenance</w:t>
      </w:r>
      <w:r w:rsidR="00325900" w:rsidRPr="00285921">
        <w:rPr>
          <w:rFonts w:asciiTheme="minorBidi" w:hAnsiTheme="minorBidi"/>
          <w:szCs w:val="24"/>
        </w:rPr>
        <w:t xml:space="preserve"> (Chelli et al., 2019).</w:t>
      </w:r>
      <w:r w:rsidRPr="00285921">
        <w:rPr>
          <w:rFonts w:asciiTheme="minorBidi" w:hAnsiTheme="minorBidi"/>
          <w:szCs w:val="24"/>
        </w:rPr>
        <w:t xml:space="preserve"> Water usage at the hotel has been successfully reduced by about 25% recognition to the connection of water-saving fixtures and strict observing procedures of recognition. This various method enhances the hotel's reputation and production as an environmentally accountable establishment while also conserving a key resource and supporting and managing larger sustainability aims.</w:t>
      </w:r>
    </w:p>
    <w:p w14:paraId="2AB886BF" w14:textId="263D49D2" w:rsidR="00EB4D47" w:rsidRPr="00285921" w:rsidRDefault="00DA0099" w:rsidP="00285921">
      <w:pPr>
        <w:jc w:val="both"/>
        <w:rPr>
          <w:rFonts w:asciiTheme="minorBidi" w:hAnsiTheme="minorBidi"/>
          <w:szCs w:val="24"/>
        </w:rPr>
      </w:pPr>
      <w:r w:rsidRPr="00285921">
        <w:rPr>
          <w:rFonts w:asciiTheme="minorBidi" w:hAnsiTheme="minorBidi"/>
          <w:szCs w:val="24"/>
        </w:rPr>
        <w:t>To promote an environmentally mindful culture, The Savoy has included both its workers and visitors in sustainability project management (</w:t>
      </w:r>
      <w:r w:rsidRPr="00285921">
        <w:rPr>
          <w:rFonts w:asciiTheme="minorBidi" w:hAnsiTheme="minorBidi"/>
          <w:color w:val="222222"/>
          <w:szCs w:val="24"/>
          <w:shd w:val="clear" w:color="auto" w:fill="FFFFFF"/>
        </w:rPr>
        <w:t>de Sá, 2022</w:t>
      </w:r>
      <w:r w:rsidRPr="00285921">
        <w:rPr>
          <w:rFonts w:asciiTheme="minorBidi" w:hAnsiTheme="minorBidi"/>
          <w:szCs w:val="24"/>
        </w:rPr>
        <w:t xml:space="preserve">). The various significance of sustainable practices management is highlighted in employee training or developing programs, and ecologically awake decision-making processes are encouraged through visitor engagement process programs like restaurant promotions of locally and seasonally accessible food management. The Savoy's brand standing has improved </w:t>
      </w:r>
      <w:r w:rsidR="00285921" w:rsidRPr="00285921">
        <w:rPr>
          <w:rFonts w:asciiTheme="minorBidi" w:hAnsiTheme="minorBidi"/>
          <w:szCs w:val="24"/>
        </w:rPr>
        <w:t>because of</w:t>
      </w:r>
      <w:r w:rsidRPr="00285921">
        <w:rPr>
          <w:rFonts w:asciiTheme="minorBidi" w:hAnsiTheme="minorBidi"/>
          <w:szCs w:val="24"/>
        </w:rPr>
        <w:t xml:space="preserve"> its CSR struggles effectiveness. To stay modest, visitors are gravitating toward hotels that emphasize the sustainability process. The Savoy's efforts speak to this demographic location, which in turn inspires customer loyalty and increases profit margins. The Savoy’s active approach to CSR has caused important improvements in sustainability performance</w:t>
      </w:r>
      <w:r w:rsidR="00325900" w:rsidRPr="00285921">
        <w:rPr>
          <w:rFonts w:asciiTheme="minorBidi" w:hAnsiTheme="minorBidi"/>
          <w:szCs w:val="24"/>
        </w:rPr>
        <w:t xml:space="preserve"> (Kaur, 2019).</w:t>
      </w:r>
      <w:r w:rsidRPr="00285921">
        <w:rPr>
          <w:rFonts w:asciiTheme="minorBidi" w:hAnsiTheme="minorBidi"/>
          <w:szCs w:val="24"/>
        </w:rPr>
        <w:t xml:space="preserve"> Through initiatives directing energy competence, waste reduction, and water conservation. The hotel has successfully situated itself as a leader in sustainable luxury hospitality, contributing positively to both the environment and the community sector.</w:t>
      </w:r>
    </w:p>
    <w:p w14:paraId="5F088D45" w14:textId="2E28F731" w:rsidR="00EB4D47" w:rsidRPr="00285921" w:rsidRDefault="00EB4D47" w:rsidP="00EB4D47">
      <w:pPr>
        <w:spacing w:after="0"/>
        <w:jc w:val="both"/>
        <w:rPr>
          <w:rFonts w:asciiTheme="minorBidi" w:hAnsiTheme="minorBidi"/>
          <w:szCs w:val="24"/>
        </w:rPr>
      </w:pPr>
      <w:r w:rsidRPr="00285921">
        <w:rPr>
          <w:rFonts w:asciiTheme="minorBidi" w:hAnsiTheme="minorBidi"/>
          <w:szCs w:val="24"/>
        </w:rPr>
        <w:t xml:space="preserve">The Savoy when attempting to implement a credible CSR strategy include </w:t>
      </w:r>
      <w:r w:rsidR="00285921" w:rsidRPr="00285921">
        <w:rPr>
          <w:rFonts w:asciiTheme="minorBidi" w:hAnsiTheme="minorBidi"/>
          <w:szCs w:val="24"/>
        </w:rPr>
        <w:t>the</w:t>
      </w:r>
      <w:r w:rsidRPr="00285921">
        <w:rPr>
          <w:rFonts w:asciiTheme="minorBidi" w:hAnsiTheme="minorBidi"/>
          <w:szCs w:val="24"/>
        </w:rPr>
        <w:t xml:space="preserve"> costs of implementation of sustainability</w:t>
      </w:r>
      <w:r w:rsidR="001A1478" w:rsidRPr="00285921">
        <w:rPr>
          <w:rFonts w:asciiTheme="minorBidi" w:hAnsiTheme="minorBidi"/>
          <w:szCs w:val="24"/>
          <w:lang w:val="en-US"/>
        </w:rPr>
        <w:t xml:space="preserve"> </w:t>
      </w:r>
      <w:r w:rsidR="001A1478" w:rsidRPr="00285921">
        <w:rPr>
          <w:rFonts w:asciiTheme="minorBidi" w:hAnsiTheme="minorBidi"/>
          <w:szCs w:val="24"/>
        </w:rPr>
        <w:t>(</w:t>
      </w:r>
      <w:proofErr w:type="spellStart"/>
      <w:r w:rsidR="001A1478" w:rsidRPr="00285921">
        <w:rPr>
          <w:rFonts w:asciiTheme="minorBidi" w:hAnsiTheme="minorBidi"/>
          <w:szCs w:val="24"/>
        </w:rPr>
        <w:t>Jiddi</w:t>
      </w:r>
      <w:proofErr w:type="spellEnd"/>
      <w:r w:rsidR="001A1478" w:rsidRPr="00285921">
        <w:rPr>
          <w:rFonts w:asciiTheme="minorBidi" w:hAnsiTheme="minorBidi"/>
          <w:szCs w:val="24"/>
        </w:rPr>
        <w:t xml:space="preserve"> and </w:t>
      </w:r>
      <w:proofErr w:type="spellStart"/>
      <w:r w:rsidR="001A1478" w:rsidRPr="00285921">
        <w:rPr>
          <w:rFonts w:asciiTheme="minorBidi" w:hAnsiTheme="minorBidi"/>
          <w:szCs w:val="24"/>
        </w:rPr>
        <w:t>Ibenrissoul</w:t>
      </w:r>
      <w:proofErr w:type="spellEnd"/>
      <w:r w:rsidR="001A1478" w:rsidRPr="00285921">
        <w:rPr>
          <w:rFonts w:asciiTheme="minorBidi" w:hAnsiTheme="minorBidi"/>
          <w:szCs w:val="24"/>
        </w:rPr>
        <w:t>, 2020)</w:t>
      </w:r>
      <w:r w:rsidRPr="00285921">
        <w:rPr>
          <w:rFonts w:asciiTheme="minorBidi" w:hAnsiTheme="minorBidi"/>
          <w:szCs w:val="24"/>
        </w:rPr>
        <w:t xml:space="preserve">. Handling energy efficient lighting, heating, using environmentally friendly building materials and putting in adequate waste controls mean that a company </w:t>
      </w:r>
      <w:r w:rsidR="00285921" w:rsidRPr="00285921">
        <w:rPr>
          <w:rFonts w:asciiTheme="minorBidi" w:hAnsiTheme="minorBidi"/>
          <w:szCs w:val="24"/>
        </w:rPr>
        <w:t>must</w:t>
      </w:r>
      <w:r w:rsidRPr="00285921">
        <w:rPr>
          <w:rFonts w:asciiTheme="minorBidi" w:hAnsiTheme="minorBidi"/>
          <w:szCs w:val="24"/>
        </w:rPr>
        <w:t xml:space="preserve"> spend a lot of money in the initial stages. It means that in a historic hotel such as The Savoy, which needs connectivity to the contemporary sustainable structures and at the same time retain its historical look form an extra challenge and cost</w:t>
      </w:r>
      <w:r w:rsidR="001A1478" w:rsidRPr="00285921">
        <w:rPr>
          <w:rFonts w:asciiTheme="minorBidi" w:hAnsiTheme="minorBidi"/>
          <w:szCs w:val="24"/>
          <w:lang w:val="en-US"/>
        </w:rPr>
        <w:t xml:space="preserve"> </w:t>
      </w:r>
      <w:r w:rsidR="001A1478" w:rsidRPr="00285921">
        <w:rPr>
          <w:rFonts w:asciiTheme="minorBidi" w:hAnsiTheme="minorBidi"/>
          <w:szCs w:val="24"/>
        </w:rPr>
        <w:t>(Uyar et al., 2022)</w:t>
      </w:r>
      <w:r w:rsidRPr="00285921">
        <w:rPr>
          <w:rFonts w:asciiTheme="minorBidi" w:hAnsiTheme="minorBidi"/>
          <w:szCs w:val="24"/>
        </w:rPr>
        <w:t xml:space="preserve">. However, it becomes rather dicey when it comes to the best practices and creating cohesion across various services. Being a luxury hotel, The Savoy needs to have sustainability which cannot negatively affect the generally accepted standards of the hotel. These include exercise of the aspects of sustainability </w:t>
      </w:r>
      <w:r w:rsidR="00285921" w:rsidRPr="00285921">
        <w:rPr>
          <w:rFonts w:asciiTheme="minorBidi" w:hAnsiTheme="minorBidi"/>
          <w:szCs w:val="24"/>
        </w:rPr>
        <w:t>about</w:t>
      </w:r>
      <w:r w:rsidRPr="00285921">
        <w:rPr>
          <w:rFonts w:asciiTheme="minorBidi" w:hAnsiTheme="minorBidi"/>
          <w:szCs w:val="24"/>
        </w:rPr>
        <w:t xml:space="preserve"> the service provide, food and </w:t>
      </w:r>
      <w:r w:rsidRPr="00285921">
        <w:rPr>
          <w:rFonts w:asciiTheme="minorBidi" w:hAnsiTheme="minorBidi"/>
          <w:szCs w:val="24"/>
        </w:rPr>
        <w:lastRenderedPageBreak/>
        <w:t>beverages right from the dining sections, housekeeping, events and facility management services which are not easily checked and followed</w:t>
      </w:r>
      <w:r w:rsidR="001A1478" w:rsidRPr="00285921">
        <w:rPr>
          <w:rFonts w:asciiTheme="minorBidi" w:hAnsiTheme="minorBidi"/>
          <w:szCs w:val="24"/>
          <w:lang w:val="en-US"/>
        </w:rPr>
        <w:t xml:space="preserve"> (Ibrahim, </w:t>
      </w:r>
      <w:proofErr w:type="spellStart"/>
      <w:r w:rsidR="001A1478" w:rsidRPr="00285921">
        <w:rPr>
          <w:rFonts w:asciiTheme="minorBidi" w:hAnsiTheme="minorBidi"/>
          <w:szCs w:val="24"/>
          <w:lang w:val="en-US"/>
        </w:rPr>
        <w:t>Kimbu</w:t>
      </w:r>
      <w:proofErr w:type="spellEnd"/>
      <w:r w:rsidR="001A1478" w:rsidRPr="00285921">
        <w:rPr>
          <w:rFonts w:asciiTheme="minorBidi" w:hAnsiTheme="minorBidi"/>
          <w:szCs w:val="24"/>
          <w:lang w:val="en-US"/>
        </w:rPr>
        <w:t xml:space="preserve"> and Ribeiro, 2023)</w:t>
      </w:r>
      <w:r w:rsidRPr="00285921">
        <w:rPr>
          <w:rFonts w:asciiTheme="minorBidi" w:hAnsiTheme="minorBidi"/>
          <w:szCs w:val="24"/>
        </w:rPr>
        <w:t>.</w:t>
      </w:r>
    </w:p>
    <w:p w14:paraId="0E7403D4" w14:textId="00A726DA" w:rsidR="00EB4D47" w:rsidRPr="00285921" w:rsidRDefault="00EB4D47" w:rsidP="00285921">
      <w:pPr>
        <w:spacing w:after="0"/>
        <w:jc w:val="both"/>
        <w:rPr>
          <w:rFonts w:asciiTheme="minorBidi" w:hAnsiTheme="minorBidi"/>
          <w:szCs w:val="24"/>
        </w:rPr>
      </w:pPr>
      <w:r w:rsidRPr="00285921">
        <w:rPr>
          <w:rFonts w:asciiTheme="minorBidi" w:hAnsiTheme="minorBidi"/>
          <w:szCs w:val="24"/>
        </w:rPr>
        <w:t>There are also issues related to stakeholder engagements as another primary category of emerging challenges. That is why such values are important for communication and management of the hotel itself, for the interests of investors, employees, guests, and local communities with its sustainability goals need to be aligned</w:t>
      </w:r>
      <w:r w:rsidR="001A1478" w:rsidRPr="00285921">
        <w:rPr>
          <w:rFonts w:asciiTheme="minorBidi" w:hAnsiTheme="minorBidi"/>
          <w:szCs w:val="24"/>
          <w:lang w:val="en-US"/>
        </w:rPr>
        <w:t xml:space="preserve"> (Uyar et al., 2020)</w:t>
      </w:r>
      <w:r w:rsidRPr="00285921">
        <w:rPr>
          <w:rFonts w:asciiTheme="minorBidi" w:hAnsiTheme="minorBidi"/>
          <w:szCs w:val="24"/>
        </w:rPr>
        <w:t xml:space="preserve">. CSR activities may be expected and pursued differently, and the level of commitment may be high or low among the various groups of stakeholders, therefore the need to align their expectations. Sustainability requirements are also challenges, especially where the environmental standards are high in the UK. Being a business that falls under the hospitality industry, it exposes The Savoy to legal frameworks that are ever-changing; thus, the organization must monitor the various legal requirements always, train staff members on changes in some of these laws and conduct reviews on every legal practice it implements. This ongoing requirement aside issues the need to allocate resources as well as continually monitor the process required to fully incorporate these standards as part of its ongoing normal business practice so that CSR is fully part of the Savoy’s business DNA but in a way that does not </w:t>
      </w:r>
      <w:r w:rsidR="00285921" w:rsidRPr="00285921">
        <w:rPr>
          <w:rFonts w:asciiTheme="minorBidi" w:hAnsiTheme="minorBidi"/>
          <w:szCs w:val="24"/>
        </w:rPr>
        <w:t>shortchange</w:t>
      </w:r>
      <w:r w:rsidRPr="00285921">
        <w:rPr>
          <w:rFonts w:asciiTheme="minorBidi" w:hAnsiTheme="minorBidi"/>
          <w:szCs w:val="24"/>
        </w:rPr>
        <w:t xml:space="preserve"> the guests</w:t>
      </w:r>
      <w:r w:rsidR="001A1478" w:rsidRPr="00285921">
        <w:rPr>
          <w:rFonts w:asciiTheme="minorBidi" w:hAnsiTheme="minorBidi"/>
          <w:szCs w:val="24"/>
          <w:lang w:val="en-US"/>
        </w:rPr>
        <w:t xml:space="preserve"> (Moneva, Bonilla-Priego and </w:t>
      </w:r>
      <w:proofErr w:type="spellStart"/>
      <w:r w:rsidR="001A1478" w:rsidRPr="00285921">
        <w:rPr>
          <w:rFonts w:asciiTheme="minorBidi" w:hAnsiTheme="minorBidi"/>
          <w:szCs w:val="24"/>
          <w:lang w:val="en-US"/>
        </w:rPr>
        <w:t>Ortas</w:t>
      </w:r>
      <w:proofErr w:type="spellEnd"/>
      <w:r w:rsidR="001A1478" w:rsidRPr="00285921">
        <w:rPr>
          <w:rFonts w:asciiTheme="minorBidi" w:hAnsiTheme="minorBidi"/>
          <w:szCs w:val="24"/>
          <w:lang w:val="en-US"/>
        </w:rPr>
        <w:t>, 2019)</w:t>
      </w:r>
      <w:r w:rsidRPr="00285921">
        <w:rPr>
          <w:rFonts w:asciiTheme="minorBidi" w:hAnsiTheme="minorBidi"/>
          <w:szCs w:val="24"/>
        </w:rPr>
        <w:t>.</w:t>
      </w:r>
    </w:p>
    <w:p w14:paraId="0AA9ED71" w14:textId="3CFDE57B" w:rsidR="00EB4D47" w:rsidRPr="00285921" w:rsidRDefault="00EB4D47" w:rsidP="00EB4D47">
      <w:pPr>
        <w:spacing w:after="0"/>
        <w:jc w:val="both"/>
        <w:rPr>
          <w:rFonts w:asciiTheme="minorBidi" w:hAnsiTheme="minorBidi"/>
          <w:szCs w:val="24"/>
        </w:rPr>
      </w:pPr>
      <w:r w:rsidRPr="00285921">
        <w:rPr>
          <w:rFonts w:asciiTheme="minorBidi" w:hAnsiTheme="minorBidi"/>
          <w:szCs w:val="24"/>
        </w:rPr>
        <w:t>CSR is a great opportunity which The Savoy utilises revealing a lot of opportunities which help the company improve its brand image. By incorporating sustainable strategies, the hotel meets the increasing customer concern for companies that are friendly to the ecosystem, but also stands out in a competitive sector in the niche of luxury accommodation. This commitment to sustainability will help to retain guests in the hotel since modern consumers become more and more concerned with sustainability issues concerning the environment and society</w:t>
      </w:r>
      <w:r w:rsidR="001A1478" w:rsidRPr="00285921">
        <w:rPr>
          <w:rFonts w:asciiTheme="minorBidi" w:hAnsiTheme="minorBidi"/>
          <w:szCs w:val="24"/>
          <w:lang w:val="en-US"/>
        </w:rPr>
        <w:t xml:space="preserve"> (Johann, 2022)</w:t>
      </w:r>
      <w:r w:rsidRPr="00285921">
        <w:rPr>
          <w:rFonts w:asciiTheme="minorBidi" w:hAnsiTheme="minorBidi"/>
          <w:szCs w:val="24"/>
        </w:rPr>
        <w:t xml:space="preserve">. This is because CSR practices enable organisations to gain increased organisational efficiencies in their operations. For instance, using efficiency energy systems and minimizing waste usage result to low energy and waste costs thus low operational costs in the long run. The latest aspects embraced in The Savoy’s restaurants for their food sourcing are </w:t>
      </w:r>
      <w:proofErr w:type="spellStart"/>
      <w:r w:rsidRPr="00285921">
        <w:rPr>
          <w:rFonts w:asciiTheme="minorBidi" w:hAnsiTheme="minorBidi"/>
          <w:szCs w:val="24"/>
        </w:rPr>
        <w:t>locability</w:t>
      </w:r>
      <w:proofErr w:type="spellEnd"/>
      <w:r w:rsidRPr="00285921">
        <w:rPr>
          <w:rFonts w:asciiTheme="minorBidi" w:hAnsiTheme="minorBidi"/>
          <w:szCs w:val="24"/>
        </w:rPr>
        <w:t xml:space="preserve"> and sustainability</w:t>
      </w:r>
      <w:r w:rsidR="001A1478" w:rsidRPr="00285921">
        <w:rPr>
          <w:rFonts w:asciiTheme="minorBidi" w:hAnsiTheme="minorBidi"/>
          <w:szCs w:val="24"/>
          <w:lang w:val="en-US"/>
        </w:rPr>
        <w:t xml:space="preserve"> (Metzker et al., 2021).</w:t>
      </w:r>
      <w:r w:rsidRPr="00285921">
        <w:rPr>
          <w:rFonts w:asciiTheme="minorBidi" w:hAnsiTheme="minorBidi"/>
          <w:szCs w:val="24"/>
        </w:rPr>
        <w:t xml:space="preserve"> The use of local produce creates an appeal among the environmentally conscious clientele since it eradicates the emission of carbon causing gases through transportation of produce from distant regions.</w:t>
      </w:r>
    </w:p>
    <w:p w14:paraId="00B12317" w14:textId="78CCC839" w:rsidR="00EB4D47" w:rsidRPr="00285921" w:rsidRDefault="00EB4D47" w:rsidP="00EB4D47">
      <w:pPr>
        <w:spacing w:after="0"/>
        <w:jc w:val="both"/>
        <w:rPr>
          <w:rFonts w:asciiTheme="minorBidi" w:hAnsiTheme="minorBidi"/>
          <w:szCs w:val="24"/>
        </w:rPr>
      </w:pPr>
      <w:r w:rsidRPr="00285921">
        <w:rPr>
          <w:rFonts w:asciiTheme="minorBidi" w:hAnsiTheme="minorBidi"/>
          <w:szCs w:val="24"/>
        </w:rPr>
        <w:lastRenderedPageBreak/>
        <w:t xml:space="preserve">Moreover, CSR programs in The Savoy improves the environmental regard of London in </w:t>
      </w:r>
      <w:r w:rsidR="00C9708C" w:rsidRPr="00285921">
        <w:rPr>
          <w:rFonts w:asciiTheme="minorBidi" w:hAnsiTheme="minorBidi"/>
          <w:szCs w:val="24"/>
        </w:rPr>
        <w:t>general and</w:t>
      </w:r>
      <w:r w:rsidRPr="00285921">
        <w:rPr>
          <w:rFonts w:asciiTheme="minorBidi" w:hAnsiTheme="minorBidi"/>
          <w:szCs w:val="24"/>
        </w:rPr>
        <w:t xml:space="preserve"> encompasses the welfare of a larger community. Many organizations have always aim at promoting and implementing green practices, this makes The Savoy to contribute to the reduced impact on the environment in the city</w:t>
      </w:r>
      <w:r w:rsidR="001A1478" w:rsidRPr="00285921">
        <w:rPr>
          <w:rFonts w:asciiTheme="minorBidi" w:hAnsiTheme="minorBidi"/>
          <w:szCs w:val="24"/>
          <w:lang w:val="en-US"/>
        </w:rPr>
        <w:t xml:space="preserve"> (</w:t>
      </w:r>
      <w:proofErr w:type="spellStart"/>
      <w:r w:rsidR="001A1478" w:rsidRPr="00285921">
        <w:rPr>
          <w:rFonts w:asciiTheme="minorBidi" w:hAnsiTheme="minorBidi"/>
          <w:szCs w:val="24"/>
          <w:lang w:val="en-US"/>
        </w:rPr>
        <w:t>Alatawi</w:t>
      </w:r>
      <w:proofErr w:type="spellEnd"/>
      <w:r w:rsidR="001A1478" w:rsidRPr="00285921">
        <w:rPr>
          <w:rFonts w:asciiTheme="minorBidi" w:hAnsiTheme="minorBidi"/>
          <w:szCs w:val="24"/>
          <w:lang w:val="en-US"/>
        </w:rPr>
        <w:t xml:space="preserve"> et al., 2023)</w:t>
      </w:r>
      <w:r w:rsidRPr="00285921">
        <w:rPr>
          <w:rFonts w:asciiTheme="minorBidi" w:hAnsiTheme="minorBidi"/>
          <w:szCs w:val="24"/>
        </w:rPr>
        <w:t>. Such activities as sponsoring local environmental projects or being involved in community cleaning exercises extend this effect, reminding the visitors that the hotel is a responsibly incorporated member of the community. Besides enhancing the image of the hotel the stated measures may also bring about improvements to other organizations’ environmental management systems within the area</w:t>
      </w:r>
      <w:r w:rsidR="001A1478" w:rsidRPr="00285921">
        <w:rPr>
          <w:rFonts w:asciiTheme="minorBidi" w:hAnsiTheme="minorBidi"/>
          <w:szCs w:val="24"/>
          <w:lang w:val="en-US"/>
        </w:rPr>
        <w:t xml:space="preserve"> (Lechuga Sancho, Martín-Navarro and Ramos-Rodríguez, 2020)</w:t>
      </w:r>
      <w:r w:rsidRPr="00285921">
        <w:rPr>
          <w:rFonts w:asciiTheme="minorBidi" w:hAnsiTheme="minorBidi"/>
          <w:szCs w:val="24"/>
        </w:rPr>
        <w:t>.</w:t>
      </w:r>
    </w:p>
    <w:p w14:paraId="1817672D" w14:textId="248C7742" w:rsidR="00EB4D47" w:rsidRPr="00285921" w:rsidRDefault="00EB4D47" w:rsidP="00EB4D47">
      <w:pPr>
        <w:spacing w:after="0"/>
        <w:jc w:val="both"/>
        <w:rPr>
          <w:rFonts w:asciiTheme="minorBidi" w:hAnsiTheme="minorBidi"/>
          <w:szCs w:val="24"/>
        </w:rPr>
      </w:pPr>
      <w:r w:rsidRPr="00285921">
        <w:rPr>
          <w:rFonts w:asciiTheme="minorBidi" w:hAnsiTheme="minorBidi"/>
          <w:szCs w:val="24"/>
        </w:rPr>
        <w:t xml:space="preserve">Savoy’s CSR actions are aligned to several legal requirements in the UK that prescribe and encourage sustainability in the hospitality industry. More so, </w:t>
      </w:r>
      <w:r w:rsidR="00285921" w:rsidRPr="00285921">
        <w:rPr>
          <w:rFonts w:asciiTheme="minorBidi" w:hAnsiTheme="minorBidi"/>
          <w:szCs w:val="24"/>
        </w:rPr>
        <w:t>compared</w:t>
      </w:r>
      <w:r w:rsidRPr="00285921">
        <w:rPr>
          <w:rFonts w:asciiTheme="minorBidi" w:hAnsiTheme="minorBidi"/>
          <w:szCs w:val="24"/>
        </w:rPr>
        <w:t xml:space="preserve"> to numerous targets, the UK Greening Government Commitments setting GHG emission reductions scopes, wastes, as well as water usage from the government departments/ agencies; act as measures Detects proponents motivates the benchmark serious business entities committed to environmental standard. In this regard, the following commitments are supported by the strategies and practices utilized by The Savoy: Resource efficiency. Furthermore, large companies in the UK are under obligation to report on their environmental impacts due to provisions of the Companies Act of the country as pertains to non-financial reporting</w:t>
      </w:r>
      <w:r w:rsidR="001A1478" w:rsidRPr="00285921">
        <w:rPr>
          <w:rFonts w:asciiTheme="minorBidi" w:hAnsiTheme="minorBidi"/>
          <w:szCs w:val="24"/>
          <w:lang w:val="en-US"/>
        </w:rPr>
        <w:t xml:space="preserve"> (</w:t>
      </w:r>
      <w:proofErr w:type="spellStart"/>
      <w:r w:rsidR="001A1478" w:rsidRPr="00285921">
        <w:rPr>
          <w:rFonts w:asciiTheme="minorBidi" w:hAnsiTheme="minorBidi"/>
          <w:szCs w:val="24"/>
          <w:lang w:val="en-US"/>
        </w:rPr>
        <w:t>Koseoglu</w:t>
      </w:r>
      <w:proofErr w:type="spellEnd"/>
      <w:r w:rsidR="001A1478" w:rsidRPr="00285921">
        <w:rPr>
          <w:rFonts w:asciiTheme="minorBidi" w:hAnsiTheme="minorBidi"/>
          <w:szCs w:val="24"/>
          <w:lang w:val="en-US"/>
        </w:rPr>
        <w:t xml:space="preserve"> et al., 2021)</w:t>
      </w:r>
      <w:r w:rsidRPr="00285921">
        <w:rPr>
          <w:rFonts w:asciiTheme="minorBidi" w:hAnsiTheme="minorBidi"/>
          <w:szCs w:val="24"/>
        </w:rPr>
        <w:t>. It requires The Savoy to besides practicing clear disclosure of the CSR activities also guarantees that such processes are effective and yield positive outcomes.</w:t>
      </w:r>
    </w:p>
    <w:p w14:paraId="1D12EDA6" w14:textId="2C781AD2" w:rsidR="00D52D66" w:rsidRPr="00D52D66" w:rsidRDefault="00EB4D47" w:rsidP="00D52D66">
      <w:pPr>
        <w:spacing w:after="0"/>
        <w:jc w:val="both"/>
        <w:rPr>
          <w:rFonts w:asciiTheme="minorBidi" w:hAnsiTheme="minorBidi"/>
          <w:szCs w:val="24"/>
        </w:rPr>
      </w:pPr>
      <w:r w:rsidRPr="00285921">
        <w:rPr>
          <w:rFonts w:asciiTheme="minorBidi" w:hAnsiTheme="minorBidi"/>
          <w:szCs w:val="24"/>
        </w:rPr>
        <w:t xml:space="preserve">Also, The Savoy complies with environmental management systems as provided for by the International Organisation for Standardisation in ISO 14001. Adherence to such standards helps The Savoy to achieve the points stated below: Implementation of an environmental management system that provides a methodical way of enhancing the organizations environmental standing and </w:t>
      </w:r>
      <w:r w:rsidR="00285921" w:rsidRPr="00285921">
        <w:rPr>
          <w:rFonts w:asciiTheme="minorBidi" w:hAnsiTheme="minorBidi"/>
          <w:szCs w:val="24"/>
        </w:rPr>
        <w:t>its Legal</w:t>
      </w:r>
      <w:r w:rsidRPr="00285921">
        <w:rPr>
          <w:rFonts w:asciiTheme="minorBidi" w:hAnsiTheme="minorBidi"/>
          <w:szCs w:val="24"/>
        </w:rPr>
        <w:t xml:space="preserve"> compliance during operations. By following all these laws and standards, The Savoy is not only assured that it complies with the law but also notes that it is in a vantage position in exceeding most sustainable luxury hospitality standards thus deepening its commitment to CSR and sustainability</w:t>
      </w:r>
      <w:r w:rsidR="001A1478" w:rsidRPr="00285921">
        <w:rPr>
          <w:rFonts w:asciiTheme="minorBidi" w:hAnsiTheme="minorBidi"/>
          <w:szCs w:val="24"/>
          <w:lang w:val="en-US"/>
        </w:rPr>
        <w:t xml:space="preserve"> (Johann, 2022)</w:t>
      </w:r>
      <w:r w:rsidRPr="00285921">
        <w:rPr>
          <w:rFonts w:asciiTheme="minorBidi" w:hAnsiTheme="minorBidi"/>
          <w:szCs w:val="24"/>
        </w:rPr>
        <w:t>.</w:t>
      </w:r>
    </w:p>
    <w:p w14:paraId="4919DF44" w14:textId="2B98CA06" w:rsidR="00D52D66" w:rsidRDefault="00D52D66" w:rsidP="00D52D66">
      <w:pPr>
        <w:spacing w:after="0"/>
        <w:jc w:val="both"/>
        <w:rPr>
          <w:rFonts w:asciiTheme="minorBidi" w:hAnsiTheme="minorBidi"/>
          <w:szCs w:val="24"/>
        </w:rPr>
      </w:pPr>
      <w:r w:rsidRPr="00D52D66">
        <w:rPr>
          <w:rFonts w:asciiTheme="minorBidi" w:hAnsiTheme="minorBidi"/>
          <w:szCs w:val="24"/>
        </w:rPr>
        <w:t xml:space="preserve">In conclusion, the Savoy had applied CSR measures to entertain its CSR plans as a proper confirmation of corporate sustainability in luxury hospitality. Such measures embrace and involve the general public and relate with boosting up the energy </w:t>
      </w:r>
      <w:r w:rsidRPr="00D52D66">
        <w:rPr>
          <w:rFonts w:asciiTheme="minorBidi" w:hAnsiTheme="minorBidi"/>
          <w:szCs w:val="24"/>
        </w:rPr>
        <w:lastRenderedPageBreak/>
        <w:t xml:space="preserve">efficiency, a noble goal of minimizing wastes and </w:t>
      </w:r>
      <w:r w:rsidR="00C9708C" w:rsidRPr="00D52D66">
        <w:rPr>
          <w:rFonts w:asciiTheme="minorBidi" w:hAnsiTheme="minorBidi"/>
          <w:szCs w:val="24"/>
        </w:rPr>
        <w:t>overall,</w:t>
      </w:r>
      <w:r w:rsidRPr="00D52D66">
        <w:rPr>
          <w:rFonts w:asciiTheme="minorBidi" w:hAnsiTheme="minorBidi"/>
          <w:szCs w:val="24"/>
        </w:rPr>
        <w:t xml:space="preserve"> the branding of The Savoy in a competitive market environment as the establishment’s operational sustainability improves. Implementing CSR into all aspects of its operations enables the hotel to meet environmental issues as well as welfare of employees and community which compliments the consumer desire for companies who are socially responsible. The issues of balancing historical style and sustainability are massive, but The Savoy’s efforts proven that luxury and sustainability can go hand in hand. Such commitment also makes the hotel a </w:t>
      </w:r>
      <w:r w:rsidR="00C9708C" w:rsidRPr="00D52D66">
        <w:rPr>
          <w:rFonts w:asciiTheme="minorBidi" w:hAnsiTheme="minorBidi"/>
          <w:szCs w:val="24"/>
        </w:rPr>
        <w:t>favourite</w:t>
      </w:r>
      <w:r w:rsidRPr="00D52D66">
        <w:rPr>
          <w:rFonts w:asciiTheme="minorBidi" w:hAnsiTheme="minorBidi"/>
          <w:szCs w:val="24"/>
        </w:rPr>
        <w:t xml:space="preserve"> for customers who appreciate ethical feel and make the business sustainable for the long haul as the market leader. By outlining the strong concept of sustainability in the case of the Savoy, one can illustrative the dramatic advantages reaping from strong sustainability efforts include cost savings, increased guest loyalty and thus providing evidence which support the argument that more significantly, the broad type of the almost activities coined ‘Corporate Social Responsibility’ is crucial to the sustainable success of luxury hotels.</w:t>
      </w:r>
    </w:p>
    <w:p w14:paraId="4464F6DD" w14:textId="77777777" w:rsidR="00136100" w:rsidRDefault="00136100" w:rsidP="00325900">
      <w:pPr>
        <w:spacing w:after="0"/>
        <w:jc w:val="both"/>
        <w:rPr>
          <w:rFonts w:asciiTheme="minorBidi" w:hAnsiTheme="minorBidi"/>
          <w:szCs w:val="24"/>
        </w:rPr>
      </w:pPr>
    </w:p>
    <w:p w14:paraId="7237A02B" w14:textId="77777777" w:rsidR="00136100" w:rsidRDefault="00136100" w:rsidP="00325900">
      <w:pPr>
        <w:spacing w:after="0"/>
        <w:jc w:val="both"/>
        <w:rPr>
          <w:rFonts w:asciiTheme="minorBidi" w:hAnsiTheme="minorBidi"/>
          <w:szCs w:val="24"/>
        </w:rPr>
      </w:pPr>
    </w:p>
    <w:p w14:paraId="56886B88" w14:textId="77777777" w:rsidR="00136100" w:rsidRDefault="00136100" w:rsidP="00325900">
      <w:pPr>
        <w:spacing w:after="0"/>
        <w:jc w:val="both"/>
        <w:rPr>
          <w:rFonts w:asciiTheme="minorBidi" w:hAnsiTheme="minorBidi"/>
          <w:szCs w:val="24"/>
        </w:rPr>
      </w:pPr>
    </w:p>
    <w:p w14:paraId="1BBF0E4B" w14:textId="77777777" w:rsidR="00136100" w:rsidRDefault="00136100" w:rsidP="00325900">
      <w:pPr>
        <w:spacing w:after="0"/>
        <w:jc w:val="both"/>
        <w:rPr>
          <w:rFonts w:asciiTheme="minorBidi" w:hAnsiTheme="minorBidi"/>
          <w:szCs w:val="24"/>
        </w:rPr>
      </w:pPr>
    </w:p>
    <w:p w14:paraId="5DC9B51E" w14:textId="77777777" w:rsidR="00136100" w:rsidRDefault="00136100" w:rsidP="00325900">
      <w:pPr>
        <w:spacing w:after="0"/>
        <w:jc w:val="both"/>
        <w:rPr>
          <w:rFonts w:asciiTheme="minorBidi" w:hAnsiTheme="minorBidi"/>
          <w:szCs w:val="24"/>
        </w:rPr>
      </w:pPr>
    </w:p>
    <w:p w14:paraId="724DA281" w14:textId="77777777" w:rsidR="00136100" w:rsidRDefault="00136100" w:rsidP="00325900">
      <w:pPr>
        <w:spacing w:after="0"/>
        <w:jc w:val="both"/>
        <w:rPr>
          <w:rFonts w:asciiTheme="minorBidi" w:hAnsiTheme="minorBidi"/>
          <w:szCs w:val="24"/>
        </w:rPr>
      </w:pPr>
    </w:p>
    <w:p w14:paraId="5A3047BD" w14:textId="77777777" w:rsidR="00136100" w:rsidRDefault="00136100" w:rsidP="00325900">
      <w:pPr>
        <w:spacing w:after="0"/>
        <w:jc w:val="both"/>
        <w:rPr>
          <w:rFonts w:asciiTheme="minorBidi" w:hAnsiTheme="minorBidi"/>
          <w:szCs w:val="24"/>
        </w:rPr>
      </w:pPr>
    </w:p>
    <w:p w14:paraId="4E7F81B5" w14:textId="77777777" w:rsidR="00136100" w:rsidRDefault="00136100" w:rsidP="00325900">
      <w:pPr>
        <w:spacing w:after="0"/>
        <w:jc w:val="both"/>
        <w:rPr>
          <w:rFonts w:asciiTheme="minorBidi" w:hAnsiTheme="minorBidi"/>
          <w:szCs w:val="24"/>
        </w:rPr>
      </w:pPr>
    </w:p>
    <w:p w14:paraId="63454413" w14:textId="77777777" w:rsidR="00136100" w:rsidRDefault="00136100" w:rsidP="00325900">
      <w:pPr>
        <w:spacing w:after="0"/>
        <w:jc w:val="both"/>
        <w:rPr>
          <w:rFonts w:asciiTheme="minorBidi" w:hAnsiTheme="minorBidi"/>
          <w:szCs w:val="24"/>
        </w:rPr>
      </w:pPr>
    </w:p>
    <w:p w14:paraId="7E937AE8" w14:textId="77777777" w:rsidR="00136100" w:rsidRDefault="00136100" w:rsidP="00325900">
      <w:pPr>
        <w:spacing w:after="0"/>
        <w:jc w:val="both"/>
        <w:rPr>
          <w:rFonts w:asciiTheme="minorBidi" w:hAnsiTheme="minorBidi"/>
          <w:szCs w:val="24"/>
        </w:rPr>
      </w:pPr>
    </w:p>
    <w:p w14:paraId="7A3AEB0A" w14:textId="77777777" w:rsidR="00136100" w:rsidRDefault="00136100" w:rsidP="00325900">
      <w:pPr>
        <w:spacing w:after="0"/>
        <w:jc w:val="both"/>
        <w:rPr>
          <w:rFonts w:asciiTheme="minorBidi" w:hAnsiTheme="minorBidi"/>
          <w:szCs w:val="24"/>
        </w:rPr>
      </w:pPr>
    </w:p>
    <w:p w14:paraId="137E945A" w14:textId="77777777" w:rsidR="00136100" w:rsidRDefault="00136100" w:rsidP="00325900">
      <w:pPr>
        <w:spacing w:after="0"/>
        <w:jc w:val="both"/>
        <w:rPr>
          <w:rFonts w:asciiTheme="minorBidi" w:hAnsiTheme="minorBidi"/>
          <w:szCs w:val="24"/>
        </w:rPr>
      </w:pPr>
    </w:p>
    <w:p w14:paraId="432ECDAD" w14:textId="77777777" w:rsidR="00136100" w:rsidRDefault="00136100" w:rsidP="00325900">
      <w:pPr>
        <w:spacing w:after="0"/>
        <w:jc w:val="both"/>
        <w:rPr>
          <w:rFonts w:asciiTheme="minorBidi" w:hAnsiTheme="minorBidi"/>
          <w:szCs w:val="24"/>
        </w:rPr>
      </w:pPr>
    </w:p>
    <w:p w14:paraId="125C42C1" w14:textId="77777777" w:rsidR="00136100" w:rsidRDefault="00136100" w:rsidP="00325900">
      <w:pPr>
        <w:spacing w:after="0"/>
        <w:jc w:val="both"/>
        <w:rPr>
          <w:rFonts w:asciiTheme="minorBidi" w:hAnsiTheme="minorBidi"/>
          <w:szCs w:val="24"/>
        </w:rPr>
      </w:pPr>
    </w:p>
    <w:p w14:paraId="7A292BF4" w14:textId="77777777" w:rsidR="00136100" w:rsidRDefault="00136100" w:rsidP="00325900">
      <w:pPr>
        <w:spacing w:after="0"/>
        <w:jc w:val="both"/>
        <w:rPr>
          <w:rFonts w:asciiTheme="minorBidi" w:hAnsiTheme="minorBidi"/>
          <w:szCs w:val="24"/>
        </w:rPr>
      </w:pPr>
    </w:p>
    <w:p w14:paraId="39EFCE2B" w14:textId="77777777" w:rsidR="00136100" w:rsidRDefault="00136100" w:rsidP="00325900">
      <w:pPr>
        <w:spacing w:after="0"/>
        <w:jc w:val="both"/>
        <w:rPr>
          <w:rFonts w:asciiTheme="minorBidi" w:hAnsiTheme="minorBidi"/>
          <w:szCs w:val="24"/>
        </w:rPr>
      </w:pPr>
    </w:p>
    <w:p w14:paraId="2BAEA364" w14:textId="77777777" w:rsidR="00136100" w:rsidRDefault="00136100" w:rsidP="00325900">
      <w:pPr>
        <w:spacing w:after="0"/>
        <w:jc w:val="both"/>
        <w:rPr>
          <w:rFonts w:asciiTheme="minorBidi" w:hAnsiTheme="minorBidi"/>
          <w:szCs w:val="24"/>
        </w:rPr>
      </w:pPr>
    </w:p>
    <w:p w14:paraId="74CFDDC7" w14:textId="77777777" w:rsidR="00136100" w:rsidRDefault="00136100" w:rsidP="00325900">
      <w:pPr>
        <w:spacing w:after="0"/>
        <w:jc w:val="both"/>
        <w:rPr>
          <w:rFonts w:asciiTheme="minorBidi" w:hAnsiTheme="minorBidi"/>
          <w:szCs w:val="24"/>
        </w:rPr>
      </w:pPr>
    </w:p>
    <w:p w14:paraId="64C81855" w14:textId="77777777" w:rsidR="00136100" w:rsidRDefault="00136100" w:rsidP="00325900">
      <w:pPr>
        <w:spacing w:after="0"/>
        <w:jc w:val="both"/>
        <w:rPr>
          <w:rFonts w:asciiTheme="minorBidi" w:hAnsiTheme="minorBidi"/>
          <w:szCs w:val="24"/>
        </w:rPr>
      </w:pPr>
    </w:p>
    <w:p w14:paraId="5B8A7C64" w14:textId="77777777" w:rsidR="00136100" w:rsidRDefault="00136100" w:rsidP="00325900">
      <w:pPr>
        <w:spacing w:after="0"/>
        <w:jc w:val="both"/>
        <w:rPr>
          <w:rFonts w:asciiTheme="minorBidi" w:hAnsiTheme="minorBidi"/>
          <w:szCs w:val="24"/>
        </w:rPr>
      </w:pPr>
    </w:p>
    <w:p w14:paraId="024EEC72" w14:textId="77777777" w:rsidR="00136100" w:rsidRDefault="00136100" w:rsidP="00325900">
      <w:pPr>
        <w:spacing w:after="0"/>
        <w:jc w:val="both"/>
        <w:rPr>
          <w:rFonts w:asciiTheme="minorBidi" w:hAnsiTheme="minorBidi"/>
          <w:szCs w:val="24"/>
        </w:rPr>
      </w:pPr>
    </w:p>
    <w:p w14:paraId="320489C1" w14:textId="77777777" w:rsidR="00136100" w:rsidRPr="00285921" w:rsidRDefault="00136100" w:rsidP="00325900">
      <w:pPr>
        <w:spacing w:after="0"/>
        <w:jc w:val="both"/>
        <w:rPr>
          <w:rFonts w:asciiTheme="minorBidi" w:hAnsiTheme="minorBidi"/>
          <w:szCs w:val="24"/>
        </w:rPr>
      </w:pPr>
    </w:p>
    <w:p w14:paraId="1FE8F67E" w14:textId="5261EC43" w:rsidR="00165DB1" w:rsidRPr="00285921" w:rsidRDefault="005A79BA" w:rsidP="00136100">
      <w:pPr>
        <w:pStyle w:val="Heading1"/>
        <w:numPr>
          <w:ilvl w:val="0"/>
          <w:numId w:val="0"/>
        </w:numPr>
        <w:ind w:left="432" w:hanging="432"/>
        <w:jc w:val="both"/>
        <w:rPr>
          <w:rFonts w:asciiTheme="minorBidi" w:hAnsiTheme="minorBidi" w:cstheme="minorBidi"/>
          <w:szCs w:val="24"/>
        </w:rPr>
      </w:pPr>
      <w:bookmarkStart w:id="0" w:name="_Toc179391723"/>
      <w:r w:rsidRPr="00285921">
        <w:rPr>
          <w:rFonts w:asciiTheme="minorBidi" w:hAnsiTheme="minorBidi" w:cstheme="minorBidi"/>
          <w:szCs w:val="24"/>
        </w:rPr>
        <w:t>Reference list</w:t>
      </w:r>
      <w:bookmarkEnd w:id="0"/>
    </w:p>
    <w:p w14:paraId="32C8341E" w14:textId="77777777" w:rsidR="0029359D" w:rsidRPr="00285921" w:rsidRDefault="0029359D" w:rsidP="00325900">
      <w:pPr>
        <w:spacing w:after="0"/>
        <w:ind w:left="720" w:hanging="720"/>
        <w:jc w:val="both"/>
        <w:rPr>
          <w:rFonts w:asciiTheme="minorBidi" w:eastAsia="Times New Roman" w:hAnsiTheme="minorBidi"/>
          <w:color w:val="000000"/>
          <w:szCs w:val="24"/>
          <w:lang w:val="en-US"/>
        </w:rPr>
      </w:pPr>
      <w:r w:rsidRPr="00285921">
        <w:rPr>
          <w:rFonts w:asciiTheme="minorBidi" w:eastAsia="Times New Roman" w:hAnsiTheme="minorBidi"/>
          <w:color w:val="000000"/>
          <w:szCs w:val="24"/>
        </w:rPr>
        <w:t>Abruzzo, S., 2019. Best Practices to Encourage Landfill Diversion in Waste Management Programs.</w:t>
      </w:r>
    </w:p>
    <w:p w14:paraId="45843D43" w14:textId="77777777" w:rsidR="0029359D" w:rsidRPr="00285921" w:rsidRDefault="0029359D" w:rsidP="001A1478">
      <w:pPr>
        <w:spacing w:after="0"/>
        <w:ind w:left="720" w:hanging="720"/>
        <w:jc w:val="both"/>
        <w:rPr>
          <w:rFonts w:asciiTheme="minorBidi" w:hAnsiTheme="minorBidi"/>
          <w:szCs w:val="24"/>
        </w:rPr>
      </w:pPr>
      <w:proofErr w:type="spellStart"/>
      <w:r w:rsidRPr="00285921">
        <w:rPr>
          <w:rFonts w:asciiTheme="minorBidi" w:hAnsiTheme="minorBidi"/>
          <w:szCs w:val="24"/>
        </w:rPr>
        <w:t>Alatawi</w:t>
      </w:r>
      <w:proofErr w:type="spellEnd"/>
      <w:r w:rsidRPr="00285921">
        <w:rPr>
          <w:rFonts w:asciiTheme="minorBidi" w:hAnsiTheme="minorBidi"/>
          <w:szCs w:val="24"/>
        </w:rPr>
        <w:t xml:space="preserve">, I.A., Ntim, C.G., </w:t>
      </w:r>
      <w:proofErr w:type="spellStart"/>
      <w:r w:rsidRPr="00285921">
        <w:rPr>
          <w:rFonts w:asciiTheme="minorBidi" w:hAnsiTheme="minorBidi"/>
          <w:szCs w:val="24"/>
        </w:rPr>
        <w:t>Zras</w:t>
      </w:r>
      <w:proofErr w:type="spellEnd"/>
      <w:r w:rsidRPr="00285921">
        <w:rPr>
          <w:rFonts w:asciiTheme="minorBidi" w:hAnsiTheme="minorBidi"/>
          <w:szCs w:val="24"/>
        </w:rPr>
        <w:t xml:space="preserve">, A. and </w:t>
      </w:r>
      <w:proofErr w:type="spellStart"/>
      <w:r w:rsidRPr="00285921">
        <w:rPr>
          <w:rFonts w:asciiTheme="minorBidi" w:hAnsiTheme="minorBidi"/>
          <w:szCs w:val="24"/>
        </w:rPr>
        <w:t>Elmagrhi</w:t>
      </w:r>
      <w:proofErr w:type="spellEnd"/>
      <w:r w:rsidRPr="00285921">
        <w:rPr>
          <w:rFonts w:asciiTheme="minorBidi" w:hAnsiTheme="minorBidi"/>
          <w:szCs w:val="24"/>
        </w:rPr>
        <w:t xml:space="preserve">, M.H. (2023). CSR, financial and non-financial performance in the tourism sector: A systematic literature review and future research agenda. </w:t>
      </w:r>
      <w:r w:rsidRPr="00285921">
        <w:rPr>
          <w:rFonts w:asciiTheme="minorBidi" w:hAnsiTheme="minorBidi"/>
          <w:i/>
          <w:iCs/>
          <w:szCs w:val="24"/>
        </w:rPr>
        <w:t>International Review of Financial Analysis</w:t>
      </w:r>
      <w:r w:rsidRPr="00285921">
        <w:rPr>
          <w:rFonts w:asciiTheme="minorBidi" w:hAnsiTheme="minorBidi"/>
          <w:szCs w:val="24"/>
        </w:rPr>
        <w:t xml:space="preserve">, [online] 89, p.102734. </w:t>
      </w:r>
      <w:proofErr w:type="spellStart"/>
      <w:r w:rsidRPr="00285921">
        <w:rPr>
          <w:rFonts w:asciiTheme="minorBidi" w:hAnsiTheme="minorBidi"/>
          <w:szCs w:val="24"/>
        </w:rPr>
        <w:t>doi:https</w:t>
      </w:r>
      <w:proofErr w:type="spellEnd"/>
      <w:r w:rsidRPr="00285921">
        <w:rPr>
          <w:rFonts w:asciiTheme="minorBidi" w:hAnsiTheme="minorBidi"/>
          <w:szCs w:val="24"/>
        </w:rPr>
        <w:t>://doi.org/10.1016/j.irfa.2023.102734.</w:t>
      </w:r>
    </w:p>
    <w:p w14:paraId="7D2F0F6C" w14:textId="77777777" w:rsidR="0029359D" w:rsidRPr="00285921" w:rsidRDefault="0029359D" w:rsidP="00325900">
      <w:pPr>
        <w:spacing w:after="0"/>
        <w:ind w:left="720" w:hanging="720"/>
        <w:jc w:val="both"/>
        <w:rPr>
          <w:rFonts w:asciiTheme="minorBidi" w:eastAsia="Times New Roman" w:hAnsiTheme="minorBidi"/>
          <w:color w:val="000000"/>
          <w:szCs w:val="24"/>
          <w:lang w:val="en-US"/>
        </w:rPr>
      </w:pPr>
      <w:r w:rsidRPr="00285921">
        <w:rPr>
          <w:rFonts w:asciiTheme="minorBidi" w:hAnsiTheme="minorBidi"/>
          <w:color w:val="222222"/>
          <w:szCs w:val="24"/>
          <w:shd w:val="clear" w:color="auto" w:fill="FFFFFF"/>
        </w:rPr>
        <w:t xml:space="preserve">Atiku, S.O., </w:t>
      </w:r>
      <w:proofErr w:type="spellStart"/>
      <w:r w:rsidRPr="00285921">
        <w:rPr>
          <w:rFonts w:asciiTheme="minorBidi" w:hAnsiTheme="minorBidi"/>
          <w:color w:val="222222"/>
          <w:szCs w:val="24"/>
          <w:shd w:val="clear" w:color="auto" w:fill="FFFFFF"/>
        </w:rPr>
        <w:t>Soneye</w:t>
      </w:r>
      <w:proofErr w:type="spellEnd"/>
      <w:r w:rsidRPr="00285921">
        <w:rPr>
          <w:rFonts w:asciiTheme="minorBidi" w:hAnsiTheme="minorBidi"/>
          <w:color w:val="222222"/>
          <w:szCs w:val="24"/>
          <w:shd w:val="clear" w:color="auto" w:fill="FFFFFF"/>
        </w:rPr>
        <w:t>, F.A. and Anane-Simon, R., 2023. Fostering Psychological. </w:t>
      </w:r>
      <w:r w:rsidRPr="00285921">
        <w:rPr>
          <w:rFonts w:asciiTheme="minorBidi" w:hAnsiTheme="minorBidi"/>
          <w:i/>
          <w:iCs/>
          <w:color w:val="222222"/>
          <w:szCs w:val="24"/>
          <w:shd w:val="clear" w:color="auto" w:fill="FFFFFF"/>
        </w:rPr>
        <w:t>Cases on the Interplay Between Family, Society, and Entrepreneurship</w:t>
      </w:r>
      <w:r w:rsidRPr="00285921">
        <w:rPr>
          <w:rFonts w:asciiTheme="minorBidi" w:hAnsiTheme="minorBidi"/>
          <w:color w:val="222222"/>
          <w:szCs w:val="24"/>
          <w:shd w:val="clear" w:color="auto" w:fill="FFFFFF"/>
        </w:rPr>
        <w:t>, p.84.</w:t>
      </w:r>
    </w:p>
    <w:p w14:paraId="116FAB82" w14:textId="77777777" w:rsidR="0029359D" w:rsidRPr="00285921" w:rsidRDefault="0029359D" w:rsidP="00325900">
      <w:pPr>
        <w:spacing w:after="0"/>
        <w:ind w:left="720" w:hanging="720"/>
        <w:jc w:val="both"/>
        <w:rPr>
          <w:rFonts w:asciiTheme="minorBidi" w:hAnsiTheme="minorBidi"/>
          <w:szCs w:val="24"/>
        </w:rPr>
      </w:pPr>
      <w:r w:rsidRPr="00285921">
        <w:rPr>
          <w:rFonts w:asciiTheme="minorBidi" w:hAnsiTheme="minorBidi"/>
          <w:szCs w:val="24"/>
        </w:rPr>
        <w:t>Chelli, M., Durocher, S. and Fortin, A., 2019. Substantive and symbolic strategies sustaining the environmentally friendly ideology: A media-sensitive analysis of the discourse of a leading French utility. </w:t>
      </w:r>
      <w:r w:rsidRPr="00285921">
        <w:rPr>
          <w:rFonts w:asciiTheme="minorBidi" w:hAnsiTheme="minorBidi"/>
          <w:i/>
          <w:iCs/>
          <w:szCs w:val="24"/>
        </w:rPr>
        <w:t>Accounting, Auditing &amp; Accountability Journal</w:t>
      </w:r>
      <w:r w:rsidRPr="00285921">
        <w:rPr>
          <w:rFonts w:asciiTheme="minorBidi" w:hAnsiTheme="minorBidi"/>
          <w:szCs w:val="24"/>
        </w:rPr>
        <w:t>, </w:t>
      </w:r>
      <w:r w:rsidRPr="00285921">
        <w:rPr>
          <w:rFonts w:asciiTheme="minorBidi" w:hAnsiTheme="minorBidi"/>
          <w:i/>
          <w:iCs/>
          <w:szCs w:val="24"/>
        </w:rPr>
        <w:t>32</w:t>
      </w:r>
      <w:r w:rsidRPr="00285921">
        <w:rPr>
          <w:rFonts w:asciiTheme="minorBidi" w:hAnsiTheme="minorBidi"/>
          <w:szCs w:val="24"/>
        </w:rPr>
        <w:t>(4), pp.1013-1042.</w:t>
      </w:r>
    </w:p>
    <w:p w14:paraId="041344B7" w14:textId="77777777" w:rsidR="0029359D" w:rsidRPr="00285921" w:rsidRDefault="0029359D" w:rsidP="00325900">
      <w:pPr>
        <w:spacing w:after="0"/>
        <w:ind w:left="720" w:hanging="720"/>
        <w:jc w:val="both"/>
        <w:rPr>
          <w:rFonts w:asciiTheme="minorBidi" w:eastAsia="Times New Roman" w:hAnsiTheme="minorBidi"/>
          <w:color w:val="000000"/>
          <w:szCs w:val="24"/>
          <w:lang w:val="en-US"/>
        </w:rPr>
      </w:pPr>
      <w:r w:rsidRPr="00285921">
        <w:rPr>
          <w:rFonts w:asciiTheme="minorBidi" w:eastAsia="Times New Roman" w:hAnsiTheme="minorBidi"/>
          <w:color w:val="000000"/>
          <w:szCs w:val="24"/>
          <w:lang w:val="en-US"/>
        </w:rPr>
        <w:t>de Sá, C.V.B., 2022. </w:t>
      </w:r>
      <w:r w:rsidRPr="00285921">
        <w:rPr>
          <w:rFonts w:asciiTheme="minorBidi" w:eastAsia="Times New Roman" w:hAnsiTheme="minorBidi"/>
          <w:i/>
          <w:iCs/>
          <w:color w:val="000000"/>
          <w:szCs w:val="24"/>
          <w:lang w:val="en-US"/>
        </w:rPr>
        <w:t xml:space="preserve">Case Study: How to Create a More Sustainable Culture at </w:t>
      </w:r>
      <w:proofErr w:type="spellStart"/>
      <w:r w:rsidRPr="00285921">
        <w:rPr>
          <w:rFonts w:asciiTheme="minorBidi" w:eastAsia="Times New Roman" w:hAnsiTheme="minorBidi"/>
          <w:i/>
          <w:iCs/>
          <w:color w:val="000000"/>
          <w:szCs w:val="24"/>
          <w:lang w:val="en-US"/>
        </w:rPr>
        <w:t>Colunex</w:t>
      </w:r>
      <w:proofErr w:type="spellEnd"/>
      <w:r w:rsidRPr="00285921">
        <w:rPr>
          <w:rFonts w:asciiTheme="minorBidi" w:eastAsia="Times New Roman" w:hAnsiTheme="minorBidi"/>
          <w:i/>
          <w:iCs/>
          <w:color w:val="000000"/>
          <w:szCs w:val="24"/>
          <w:lang w:val="en-US"/>
        </w:rPr>
        <w:t xml:space="preserve"> Project Work</w:t>
      </w:r>
      <w:r w:rsidRPr="00285921">
        <w:rPr>
          <w:rFonts w:asciiTheme="minorBidi" w:eastAsia="Times New Roman" w:hAnsiTheme="minorBidi"/>
          <w:color w:val="000000"/>
          <w:szCs w:val="24"/>
          <w:lang w:val="en-US"/>
        </w:rPr>
        <w:t xml:space="preserve"> (Doctoral dissertation, Instituto </w:t>
      </w:r>
      <w:proofErr w:type="spellStart"/>
      <w:r w:rsidRPr="00285921">
        <w:rPr>
          <w:rFonts w:asciiTheme="minorBidi" w:eastAsia="Times New Roman" w:hAnsiTheme="minorBidi"/>
          <w:color w:val="000000"/>
          <w:szCs w:val="24"/>
          <w:lang w:val="en-US"/>
        </w:rPr>
        <w:t>Politecnico</w:t>
      </w:r>
      <w:proofErr w:type="spellEnd"/>
      <w:r w:rsidRPr="00285921">
        <w:rPr>
          <w:rFonts w:asciiTheme="minorBidi" w:eastAsia="Times New Roman" w:hAnsiTheme="minorBidi"/>
          <w:color w:val="000000"/>
          <w:szCs w:val="24"/>
          <w:lang w:val="en-US"/>
        </w:rPr>
        <w:t xml:space="preserve"> do Porto (Portugal).</w:t>
      </w:r>
    </w:p>
    <w:p w14:paraId="723FD394" w14:textId="77777777" w:rsidR="0029359D" w:rsidRPr="00285921" w:rsidRDefault="0029359D" w:rsidP="00325900">
      <w:pPr>
        <w:spacing w:after="0"/>
        <w:ind w:left="720" w:hanging="720"/>
        <w:jc w:val="both"/>
        <w:rPr>
          <w:rFonts w:asciiTheme="minorBidi" w:hAnsiTheme="minorBidi"/>
          <w:color w:val="222222"/>
          <w:szCs w:val="24"/>
          <w:shd w:val="clear" w:color="auto" w:fill="FFFFFF"/>
        </w:rPr>
      </w:pPr>
      <w:r w:rsidRPr="00285921">
        <w:rPr>
          <w:rFonts w:asciiTheme="minorBidi" w:hAnsiTheme="minorBidi"/>
          <w:color w:val="222222"/>
          <w:szCs w:val="24"/>
          <w:shd w:val="clear" w:color="auto" w:fill="FFFFFF"/>
        </w:rPr>
        <w:t>Fiorini, M., 2022. Governance for the Future (G4F) at the Institution of Engineering and Technology (IET). In </w:t>
      </w:r>
      <w:r w:rsidRPr="00285921">
        <w:rPr>
          <w:rFonts w:asciiTheme="minorBidi" w:hAnsiTheme="minorBidi"/>
          <w:i/>
          <w:iCs/>
          <w:color w:val="222222"/>
          <w:szCs w:val="24"/>
          <w:shd w:val="clear" w:color="auto" w:fill="FFFFFF"/>
        </w:rPr>
        <w:t>Organizational Change, Innovation and Business Development</w:t>
      </w:r>
      <w:r w:rsidRPr="00285921">
        <w:rPr>
          <w:rFonts w:asciiTheme="minorBidi" w:hAnsiTheme="minorBidi"/>
          <w:color w:val="222222"/>
          <w:szCs w:val="24"/>
          <w:shd w:val="clear" w:color="auto" w:fill="FFFFFF"/>
        </w:rPr>
        <w:t> (pp. 163-177). Routledge.</w:t>
      </w:r>
    </w:p>
    <w:p w14:paraId="15A4D053"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Ibrahim, M.N., </w:t>
      </w:r>
      <w:proofErr w:type="spellStart"/>
      <w:r w:rsidRPr="00285921">
        <w:rPr>
          <w:rFonts w:asciiTheme="minorBidi" w:hAnsiTheme="minorBidi"/>
          <w:szCs w:val="24"/>
        </w:rPr>
        <w:t>Kimbu</w:t>
      </w:r>
      <w:proofErr w:type="spellEnd"/>
      <w:r w:rsidRPr="00285921">
        <w:rPr>
          <w:rFonts w:asciiTheme="minorBidi" w:hAnsiTheme="minorBidi"/>
          <w:szCs w:val="24"/>
        </w:rPr>
        <w:t xml:space="preserve">, A.N. and Ribeiro, M.A. (2023). Recontextualising the determinants of external CSR in the services industry: A cross-cultural study. </w:t>
      </w:r>
      <w:r w:rsidRPr="00285921">
        <w:rPr>
          <w:rFonts w:asciiTheme="minorBidi" w:hAnsiTheme="minorBidi"/>
          <w:i/>
          <w:iCs/>
          <w:szCs w:val="24"/>
        </w:rPr>
        <w:t>Tourism Management</w:t>
      </w:r>
      <w:r w:rsidRPr="00285921">
        <w:rPr>
          <w:rFonts w:asciiTheme="minorBidi" w:hAnsiTheme="minorBidi"/>
          <w:szCs w:val="24"/>
        </w:rPr>
        <w:t xml:space="preserve">, 95, p.104690. </w:t>
      </w:r>
      <w:proofErr w:type="spellStart"/>
      <w:r w:rsidRPr="00285921">
        <w:rPr>
          <w:rFonts w:asciiTheme="minorBidi" w:hAnsiTheme="minorBidi"/>
          <w:szCs w:val="24"/>
        </w:rPr>
        <w:t>doi:https</w:t>
      </w:r>
      <w:proofErr w:type="spellEnd"/>
      <w:r w:rsidRPr="00285921">
        <w:rPr>
          <w:rFonts w:asciiTheme="minorBidi" w:hAnsiTheme="minorBidi"/>
          <w:szCs w:val="24"/>
        </w:rPr>
        <w:t>://doi.org/10.1016/j.tourman.2022.104690.</w:t>
      </w:r>
    </w:p>
    <w:p w14:paraId="6ED8C7DB" w14:textId="77777777" w:rsidR="0029359D" w:rsidRPr="00285921" w:rsidRDefault="0029359D" w:rsidP="001A1478">
      <w:pPr>
        <w:spacing w:after="0"/>
        <w:ind w:left="720" w:hanging="720"/>
        <w:jc w:val="both"/>
        <w:rPr>
          <w:rFonts w:asciiTheme="minorBidi" w:hAnsiTheme="minorBidi"/>
          <w:szCs w:val="24"/>
        </w:rPr>
      </w:pPr>
      <w:proofErr w:type="spellStart"/>
      <w:r w:rsidRPr="00285921">
        <w:rPr>
          <w:rFonts w:asciiTheme="minorBidi" w:hAnsiTheme="minorBidi"/>
          <w:szCs w:val="24"/>
        </w:rPr>
        <w:t>Jiddi</w:t>
      </w:r>
      <w:proofErr w:type="spellEnd"/>
      <w:r w:rsidRPr="00285921">
        <w:rPr>
          <w:rFonts w:asciiTheme="minorBidi" w:hAnsiTheme="minorBidi"/>
          <w:szCs w:val="24"/>
        </w:rPr>
        <w:t xml:space="preserve">, F.E. and </w:t>
      </w:r>
      <w:proofErr w:type="spellStart"/>
      <w:r w:rsidRPr="00285921">
        <w:rPr>
          <w:rFonts w:asciiTheme="minorBidi" w:hAnsiTheme="minorBidi"/>
          <w:szCs w:val="24"/>
        </w:rPr>
        <w:t>Ibenrissoul</w:t>
      </w:r>
      <w:proofErr w:type="spellEnd"/>
      <w:r w:rsidRPr="00285921">
        <w:rPr>
          <w:rFonts w:asciiTheme="minorBidi" w:hAnsiTheme="minorBidi"/>
          <w:szCs w:val="24"/>
        </w:rPr>
        <w:t xml:space="preserve">, A. (2020). Mapping 20 Years of Literature on CSR in Tourism Industry: A Bibliometric Analysis. </w:t>
      </w:r>
      <w:r w:rsidRPr="00285921">
        <w:rPr>
          <w:rFonts w:asciiTheme="minorBidi" w:hAnsiTheme="minorBidi"/>
          <w:i/>
          <w:iCs/>
          <w:szCs w:val="24"/>
        </w:rPr>
        <w:t>American Journal of Industrial and Business Management</w:t>
      </w:r>
      <w:r w:rsidRPr="00285921">
        <w:rPr>
          <w:rFonts w:asciiTheme="minorBidi" w:hAnsiTheme="minorBidi"/>
          <w:szCs w:val="24"/>
        </w:rPr>
        <w:t xml:space="preserve">, 10(11), pp.1739–1759. </w:t>
      </w:r>
      <w:proofErr w:type="spellStart"/>
      <w:r w:rsidRPr="00285921">
        <w:rPr>
          <w:rFonts w:asciiTheme="minorBidi" w:hAnsiTheme="minorBidi"/>
          <w:szCs w:val="24"/>
        </w:rPr>
        <w:t>doi:https</w:t>
      </w:r>
      <w:proofErr w:type="spellEnd"/>
      <w:r w:rsidRPr="00285921">
        <w:rPr>
          <w:rFonts w:asciiTheme="minorBidi" w:hAnsiTheme="minorBidi"/>
          <w:szCs w:val="24"/>
        </w:rPr>
        <w:t>://doi.org/10.4236/ajibm.2020.1011109.</w:t>
      </w:r>
    </w:p>
    <w:p w14:paraId="0D78163F"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Johann, M. (2022). CSR Strategy in Tourism during the COVID-19 Pandemic. </w:t>
      </w:r>
      <w:r w:rsidRPr="00285921">
        <w:rPr>
          <w:rFonts w:asciiTheme="minorBidi" w:hAnsiTheme="minorBidi"/>
          <w:i/>
          <w:iCs/>
          <w:szCs w:val="24"/>
        </w:rPr>
        <w:t>Sustainability</w:t>
      </w:r>
      <w:r w:rsidRPr="00285921">
        <w:rPr>
          <w:rFonts w:asciiTheme="minorBidi" w:hAnsiTheme="minorBidi"/>
          <w:szCs w:val="24"/>
        </w:rPr>
        <w:t xml:space="preserve">, 14(7), p.3773. </w:t>
      </w:r>
      <w:proofErr w:type="spellStart"/>
      <w:r w:rsidRPr="00285921">
        <w:rPr>
          <w:rFonts w:asciiTheme="minorBidi" w:hAnsiTheme="minorBidi"/>
          <w:szCs w:val="24"/>
        </w:rPr>
        <w:t>doi:https</w:t>
      </w:r>
      <w:proofErr w:type="spellEnd"/>
      <w:r w:rsidRPr="00285921">
        <w:rPr>
          <w:rFonts w:asciiTheme="minorBidi" w:hAnsiTheme="minorBidi"/>
          <w:szCs w:val="24"/>
        </w:rPr>
        <w:t>://doi.org/10.3390/su14073773.</w:t>
      </w:r>
    </w:p>
    <w:p w14:paraId="52FA21C3" w14:textId="77777777" w:rsidR="0029359D" w:rsidRPr="00285921" w:rsidRDefault="0029359D" w:rsidP="00325900">
      <w:pPr>
        <w:spacing w:after="0"/>
        <w:ind w:left="720" w:hanging="720"/>
        <w:jc w:val="both"/>
        <w:rPr>
          <w:rFonts w:asciiTheme="minorBidi" w:hAnsiTheme="minorBidi"/>
          <w:szCs w:val="24"/>
        </w:rPr>
      </w:pPr>
      <w:r w:rsidRPr="00285921">
        <w:rPr>
          <w:rFonts w:asciiTheme="minorBidi" w:hAnsiTheme="minorBidi"/>
          <w:szCs w:val="24"/>
        </w:rPr>
        <w:lastRenderedPageBreak/>
        <w:t>Kaur, I., 2019. CSR in hotel industry in India. In </w:t>
      </w:r>
      <w:r w:rsidRPr="00285921">
        <w:rPr>
          <w:rFonts w:asciiTheme="minorBidi" w:hAnsiTheme="minorBidi"/>
          <w:i/>
          <w:iCs/>
          <w:szCs w:val="24"/>
        </w:rPr>
        <w:t>Corporate Social Responsibility: Concepts, Methodologies, Tools, and Applications</w:t>
      </w:r>
      <w:r w:rsidRPr="00285921">
        <w:rPr>
          <w:rFonts w:asciiTheme="minorBidi" w:hAnsiTheme="minorBidi"/>
          <w:szCs w:val="24"/>
        </w:rPr>
        <w:t> (pp. 936-954). IGI Global.</w:t>
      </w:r>
    </w:p>
    <w:p w14:paraId="60EE1C7D" w14:textId="77777777" w:rsidR="0029359D" w:rsidRPr="00285921" w:rsidRDefault="0029359D" w:rsidP="001A1478">
      <w:pPr>
        <w:spacing w:after="0"/>
        <w:ind w:left="720" w:hanging="720"/>
        <w:jc w:val="both"/>
        <w:rPr>
          <w:rFonts w:asciiTheme="minorBidi" w:hAnsiTheme="minorBidi"/>
          <w:szCs w:val="24"/>
        </w:rPr>
      </w:pPr>
      <w:proofErr w:type="spellStart"/>
      <w:r w:rsidRPr="00285921">
        <w:rPr>
          <w:rFonts w:asciiTheme="minorBidi" w:hAnsiTheme="minorBidi"/>
          <w:szCs w:val="24"/>
        </w:rPr>
        <w:t>Koseoglu</w:t>
      </w:r>
      <w:proofErr w:type="spellEnd"/>
      <w:r w:rsidRPr="00285921">
        <w:rPr>
          <w:rFonts w:asciiTheme="minorBidi" w:hAnsiTheme="minorBidi"/>
          <w:szCs w:val="24"/>
        </w:rPr>
        <w:t xml:space="preserve">, M.A., Uyar, A., Kilic, M., Kuzey, C. and Karaman, A.S. (2021). Exploring the connections among CSR performance, reporting, and external assurance: Evidence from the hospitality and tourism industry. </w:t>
      </w:r>
      <w:r w:rsidRPr="00285921">
        <w:rPr>
          <w:rFonts w:asciiTheme="minorBidi" w:hAnsiTheme="minorBidi"/>
          <w:i/>
          <w:iCs/>
          <w:szCs w:val="24"/>
        </w:rPr>
        <w:t>International Journal of Hospitality Management</w:t>
      </w:r>
      <w:r w:rsidRPr="00285921">
        <w:rPr>
          <w:rFonts w:asciiTheme="minorBidi" w:hAnsiTheme="minorBidi"/>
          <w:szCs w:val="24"/>
        </w:rPr>
        <w:t xml:space="preserve">, 94, p.102819. </w:t>
      </w:r>
      <w:proofErr w:type="spellStart"/>
      <w:r w:rsidRPr="00285921">
        <w:rPr>
          <w:rFonts w:asciiTheme="minorBidi" w:hAnsiTheme="minorBidi"/>
          <w:szCs w:val="24"/>
        </w:rPr>
        <w:t>doi:https</w:t>
      </w:r>
      <w:proofErr w:type="spellEnd"/>
      <w:r w:rsidRPr="00285921">
        <w:rPr>
          <w:rFonts w:asciiTheme="minorBidi" w:hAnsiTheme="minorBidi"/>
          <w:szCs w:val="24"/>
        </w:rPr>
        <w:t>://doi.org/10.1016/j.ijhm.2020.102819.</w:t>
      </w:r>
    </w:p>
    <w:p w14:paraId="29C7E1C5"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Lechuga Sancho, M.P., Martín-Navarro, A. and Ramos-Rodríguez, A.R. (2020). Information Systems Management Tools: An Application of Bibliometrics to CSR in the Tourism Sector. </w:t>
      </w:r>
      <w:r w:rsidRPr="00285921">
        <w:rPr>
          <w:rFonts w:asciiTheme="minorBidi" w:hAnsiTheme="minorBidi"/>
          <w:i/>
          <w:iCs/>
          <w:szCs w:val="24"/>
        </w:rPr>
        <w:t>Sustainability</w:t>
      </w:r>
      <w:r w:rsidRPr="00285921">
        <w:rPr>
          <w:rFonts w:asciiTheme="minorBidi" w:hAnsiTheme="minorBidi"/>
          <w:szCs w:val="24"/>
        </w:rPr>
        <w:t xml:space="preserve">, 12(20), p.8697. </w:t>
      </w:r>
      <w:proofErr w:type="spellStart"/>
      <w:r w:rsidRPr="00285921">
        <w:rPr>
          <w:rFonts w:asciiTheme="minorBidi" w:hAnsiTheme="minorBidi"/>
          <w:szCs w:val="24"/>
        </w:rPr>
        <w:t>doi:https</w:t>
      </w:r>
      <w:proofErr w:type="spellEnd"/>
      <w:r w:rsidRPr="00285921">
        <w:rPr>
          <w:rFonts w:asciiTheme="minorBidi" w:hAnsiTheme="minorBidi"/>
          <w:szCs w:val="24"/>
        </w:rPr>
        <w:t>://doi.org/10.3390/su12208697.</w:t>
      </w:r>
    </w:p>
    <w:p w14:paraId="742D0DCB"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Metzker, Z., </w:t>
      </w:r>
      <w:proofErr w:type="spellStart"/>
      <w:r w:rsidRPr="00285921">
        <w:rPr>
          <w:rFonts w:asciiTheme="minorBidi" w:hAnsiTheme="minorBidi"/>
          <w:szCs w:val="24"/>
        </w:rPr>
        <w:t>Maroušek</w:t>
      </w:r>
      <w:proofErr w:type="spellEnd"/>
      <w:r w:rsidRPr="00285921">
        <w:rPr>
          <w:rFonts w:asciiTheme="minorBidi" w:hAnsiTheme="minorBidi"/>
          <w:szCs w:val="24"/>
        </w:rPr>
        <w:t xml:space="preserve">, J., </w:t>
      </w:r>
      <w:proofErr w:type="spellStart"/>
      <w:r w:rsidRPr="00285921">
        <w:rPr>
          <w:rFonts w:asciiTheme="minorBidi" w:hAnsiTheme="minorBidi"/>
          <w:szCs w:val="24"/>
        </w:rPr>
        <w:t>Hlawiczka</w:t>
      </w:r>
      <w:proofErr w:type="spellEnd"/>
      <w:r w:rsidRPr="00285921">
        <w:rPr>
          <w:rFonts w:asciiTheme="minorBidi" w:hAnsiTheme="minorBidi"/>
          <w:szCs w:val="24"/>
        </w:rPr>
        <w:t xml:space="preserve">, R., </w:t>
      </w:r>
      <w:proofErr w:type="spellStart"/>
      <w:r w:rsidRPr="00285921">
        <w:rPr>
          <w:rFonts w:asciiTheme="minorBidi" w:hAnsiTheme="minorBidi"/>
          <w:szCs w:val="24"/>
        </w:rPr>
        <w:t>Belás</w:t>
      </w:r>
      <w:proofErr w:type="spellEnd"/>
      <w:r w:rsidRPr="00285921">
        <w:rPr>
          <w:rFonts w:asciiTheme="minorBidi" w:hAnsiTheme="minorBidi"/>
          <w:szCs w:val="24"/>
        </w:rPr>
        <w:t xml:space="preserve"> Jr., J. and Khan, K.A. (2021). The Perception of the Market and Operational Area of Business by Service Sector and Tourism Companies in terms of CSR implementation. </w:t>
      </w:r>
      <w:r w:rsidRPr="00285921">
        <w:rPr>
          <w:rFonts w:asciiTheme="minorBidi" w:hAnsiTheme="minorBidi"/>
          <w:i/>
          <w:iCs/>
          <w:szCs w:val="24"/>
        </w:rPr>
        <w:t>Journal of Tourism and Services</w:t>
      </w:r>
      <w:r w:rsidRPr="00285921">
        <w:rPr>
          <w:rFonts w:asciiTheme="minorBidi" w:hAnsiTheme="minorBidi"/>
          <w:szCs w:val="24"/>
        </w:rPr>
        <w:t xml:space="preserve">, 12(23), pp.217–236. </w:t>
      </w:r>
      <w:proofErr w:type="spellStart"/>
      <w:r w:rsidRPr="00285921">
        <w:rPr>
          <w:rFonts w:asciiTheme="minorBidi" w:hAnsiTheme="minorBidi"/>
          <w:szCs w:val="24"/>
        </w:rPr>
        <w:t>doi:https</w:t>
      </w:r>
      <w:proofErr w:type="spellEnd"/>
      <w:r w:rsidRPr="00285921">
        <w:rPr>
          <w:rFonts w:asciiTheme="minorBidi" w:hAnsiTheme="minorBidi"/>
          <w:szCs w:val="24"/>
        </w:rPr>
        <w:t>://doi.org/10.29036/jots.v12i23.328.</w:t>
      </w:r>
    </w:p>
    <w:p w14:paraId="7F770CAB"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Moneva, J.M., Bonilla-Priego, M.J. and </w:t>
      </w:r>
      <w:proofErr w:type="spellStart"/>
      <w:r w:rsidRPr="00285921">
        <w:rPr>
          <w:rFonts w:asciiTheme="minorBidi" w:hAnsiTheme="minorBidi"/>
          <w:szCs w:val="24"/>
        </w:rPr>
        <w:t>Ortas</w:t>
      </w:r>
      <w:proofErr w:type="spellEnd"/>
      <w:r w:rsidRPr="00285921">
        <w:rPr>
          <w:rFonts w:asciiTheme="minorBidi" w:hAnsiTheme="minorBidi"/>
          <w:szCs w:val="24"/>
        </w:rPr>
        <w:t xml:space="preserve">, E. (2019). Corporate social responsibility and organisational performance in the tourism sector. </w:t>
      </w:r>
      <w:r w:rsidRPr="00285921">
        <w:rPr>
          <w:rFonts w:asciiTheme="minorBidi" w:hAnsiTheme="minorBidi"/>
          <w:i/>
          <w:iCs/>
          <w:szCs w:val="24"/>
        </w:rPr>
        <w:t>Journal of Sustainable Tourism</w:t>
      </w:r>
      <w:r w:rsidRPr="00285921">
        <w:rPr>
          <w:rFonts w:asciiTheme="minorBidi" w:hAnsiTheme="minorBidi"/>
          <w:szCs w:val="24"/>
        </w:rPr>
        <w:t xml:space="preserve">, 28(6), pp.853–872. </w:t>
      </w:r>
      <w:proofErr w:type="spellStart"/>
      <w:r w:rsidRPr="00285921">
        <w:rPr>
          <w:rFonts w:asciiTheme="minorBidi" w:hAnsiTheme="minorBidi"/>
          <w:szCs w:val="24"/>
        </w:rPr>
        <w:t>doi:https</w:t>
      </w:r>
      <w:proofErr w:type="spellEnd"/>
      <w:r w:rsidRPr="00285921">
        <w:rPr>
          <w:rFonts w:asciiTheme="minorBidi" w:hAnsiTheme="minorBidi"/>
          <w:szCs w:val="24"/>
        </w:rPr>
        <w:t>://doi.org/10.1080/09669582.2019.1707838.</w:t>
      </w:r>
    </w:p>
    <w:p w14:paraId="152DF9EE" w14:textId="77777777" w:rsidR="0029359D" w:rsidRPr="00285921" w:rsidRDefault="0029359D" w:rsidP="00325900">
      <w:pPr>
        <w:spacing w:after="0"/>
        <w:ind w:left="720" w:hanging="720"/>
        <w:jc w:val="both"/>
        <w:rPr>
          <w:rFonts w:asciiTheme="minorBidi" w:eastAsia="Times New Roman" w:hAnsiTheme="minorBidi"/>
          <w:color w:val="000000"/>
          <w:szCs w:val="24"/>
          <w:lang w:val="en-US"/>
        </w:rPr>
      </w:pPr>
      <w:r w:rsidRPr="00285921">
        <w:rPr>
          <w:rFonts w:asciiTheme="minorBidi" w:eastAsia="Times New Roman" w:hAnsiTheme="minorBidi"/>
          <w:color w:val="000000"/>
          <w:szCs w:val="24"/>
          <w:lang w:val="en-US"/>
        </w:rPr>
        <w:t>‌</w:t>
      </w:r>
      <w:r w:rsidRPr="00285921">
        <w:rPr>
          <w:rFonts w:asciiTheme="minorBidi" w:hAnsiTheme="minorBidi"/>
          <w:szCs w:val="24"/>
        </w:rPr>
        <w:t>Secchi, E., Roth, A. and Verma, R., 2019. The impact of service improvisation competence on customer satisfaction: Evidence from the hospitality industry. </w:t>
      </w:r>
      <w:r w:rsidRPr="00285921">
        <w:rPr>
          <w:rFonts w:asciiTheme="minorBidi" w:hAnsiTheme="minorBidi"/>
          <w:i/>
          <w:iCs/>
          <w:szCs w:val="24"/>
        </w:rPr>
        <w:t>Production and Operations Management</w:t>
      </w:r>
      <w:r w:rsidRPr="00285921">
        <w:rPr>
          <w:rFonts w:asciiTheme="minorBidi" w:hAnsiTheme="minorBidi"/>
          <w:szCs w:val="24"/>
        </w:rPr>
        <w:t>, </w:t>
      </w:r>
      <w:r w:rsidRPr="00285921">
        <w:rPr>
          <w:rFonts w:asciiTheme="minorBidi" w:hAnsiTheme="minorBidi"/>
          <w:i/>
          <w:iCs/>
          <w:szCs w:val="24"/>
        </w:rPr>
        <w:t>28</w:t>
      </w:r>
      <w:r w:rsidRPr="00285921">
        <w:rPr>
          <w:rFonts w:asciiTheme="minorBidi" w:hAnsiTheme="minorBidi"/>
          <w:szCs w:val="24"/>
        </w:rPr>
        <w:t>(6), pp.1329-1346.</w:t>
      </w:r>
    </w:p>
    <w:p w14:paraId="1FD9D20A" w14:textId="77777777" w:rsidR="0029359D" w:rsidRPr="00285921" w:rsidRDefault="0029359D" w:rsidP="00325900">
      <w:pPr>
        <w:spacing w:after="0"/>
        <w:ind w:left="720" w:hanging="720"/>
        <w:jc w:val="both"/>
        <w:rPr>
          <w:rFonts w:asciiTheme="minorBidi" w:hAnsiTheme="minorBidi"/>
          <w:color w:val="222222"/>
          <w:szCs w:val="24"/>
          <w:shd w:val="clear" w:color="auto" w:fill="FFFFFF"/>
        </w:rPr>
      </w:pPr>
      <w:r w:rsidRPr="00285921">
        <w:rPr>
          <w:rFonts w:asciiTheme="minorBidi" w:hAnsiTheme="minorBidi"/>
          <w:color w:val="222222"/>
          <w:szCs w:val="24"/>
          <w:shd w:val="clear" w:color="auto" w:fill="FFFFFF"/>
        </w:rPr>
        <w:t xml:space="preserve">Sittig, D.F., Sherman, J.D., Eckelman, M.J., Draper, A. and Singh, H., 2022. </w:t>
      </w:r>
      <w:proofErr w:type="spellStart"/>
      <w:r w:rsidRPr="00285921">
        <w:rPr>
          <w:rFonts w:asciiTheme="minorBidi" w:hAnsiTheme="minorBidi"/>
          <w:color w:val="222222"/>
          <w:szCs w:val="24"/>
          <w:shd w:val="clear" w:color="auto" w:fill="FFFFFF"/>
        </w:rPr>
        <w:t>i</w:t>
      </w:r>
      <w:proofErr w:type="spellEnd"/>
      <w:r w:rsidRPr="00285921">
        <w:rPr>
          <w:rFonts w:asciiTheme="minorBidi" w:hAnsiTheme="minorBidi"/>
          <w:color w:val="222222"/>
          <w:szCs w:val="24"/>
          <w:shd w:val="clear" w:color="auto" w:fill="FFFFFF"/>
        </w:rPr>
        <w:t>-CLIMATE: a “clinical climate informatics” action framework to reduce environmental pollution from healthcare. </w:t>
      </w:r>
      <w:r w:rsidRPr="00285921">
        <w:rPr>
          <w:rFonts w:asciiTheme="minorBidi" w:hAnsiTheme="minorBidi"/>
          <w:i/>
          <w:iCs/>
          <w:color w:val="222222"/>
          <w:szCs w:val="24"/>
          <w:shd w:val="clear" w:color="auto" w:fill="FFFFFF"/>
        </w:rPr>
        <w:t>Journal of the American Medical Informatics Association</w:t>
      </w:r>
      <w:r w:rsidRPr="00285921">
        <w:rPr>
          <w:rFonts w:asciiTheme="minorBidi" w:hAnsiTheme="minorBidi"/>
          <w:color w:val="222222"/>
          <w:szCs w:val="24"/>
          <w:shd w:val="clear" w:color="auto" w:fill="FFFFFF"/>
        </w:rPr>
        <w:t>, </w:t>
      </w:r>
      <w:r w:rsidRPr="00285921">
        <w:rPr>
          <w:rFonts w:asciiTheme="minorBidi" w:hAnsiTheme="minorBidi"/>
          <w:i/>
          <w:iCs/>
          <w:color w:val="222222"/>
          <w:szCs w:val="24"/>
          <w:shd w:val="clear" w:color="auto" w:fill="FFFFFF"/>
        </w:rPr>
        <w:t>29</w:t>
      </w:r>
      <w:r w:rsidRPr="00285921">
        <w:rPr>
          <w:rFonts w:asciiTheme="minorBidi" w:hAnsiTheme="minorBidi"/>
          <w:color w:val="222222"/>
          <w:szCs w:val="24"/>
          <w:shd w:val="clear" w:color="auto" w:fill="FFFFFF"/>
        </w:rPr>
        <w:t>(12), pp.2153-2160.</w:t>
      </w:r>
    </w:p>
    <w:p w14:paraId="025B946A" w14:textId="77777777" w:rsidR="0029359D" w:rsidRPr="00285921" w:rsidRDefault="0029359D" w:rsidP="00325900">
      <w:pPr>
        <w:spacing w:after="0"/>
        <w:ind w:left="720" w:hanging="720"/>
        <w:jc w:val="both"/>
        <w:rPr>
          <w:rFonts w:asciiTheme="minorBidi" w:eastAsia="Times New Roman" w:hAnsiTheme="minorBidi"/>
          <w:color w:val="000000"/>
          <w:szCs w:val="24"/>
          <w:lang w:val="en-US"/>
        </w:rPr>
      </w:pPr>
      <w:r w:rsidRPr="00285921">
        <w:rPr>
          <w:rFonts w:asciiTheme="minorBidi" w:eastAsia="Times New Roman" w:hAnsiTheme="minorBidi"/>
          <w:color w:val="000000"/>
          <w:szCs w:val="24"/>
          <w:lang w:val="en-US"/>
        </w:rPr>
        <w:t>The Savoy London. (2018). </w:t>
      </w:r>
      <w:r w:rsidRPr="00285921">
        <w:rPr>
          <w:rFonts w:asciiTheme="minorBidi" w:eastAsia="Times New Roman" w:hAnsiTheme="minorBidi"/>
          <w:i/>
          <w:iCs/>
          <w:color w:val="000000"/>
          <w:szCs w:val="24"/>
          <w:lang w:val="en-US"/>
        </w:rPr>
        <w:t>The Savoy London</w:t>
      </w:r>
      <w:r w:rsidRPr="00285921">
        <w:rPr>
          <w:rFonts w:asciiTheme="minorBidi" w:eastAsia="Times New Roman" w:hAnsiTheme="minorBidi"/>
          <w:color w:val="000000"/>
          <w:szCs w:val="24"/>
          <w:lang w:val="en-US"/>
        </w:rPr>
        <w:t>. [online] Available at: https://www.thesavoylondon.com/ [Accessed 9 Oct. 2024].</w:t>
      </w:r>
    </w:p>
    <w:p w14:paraId="0E5964A0" w14:textId="77777777" w:rsidR="0029359D" w:rsidRPr="00285921" w:rsidRDefault="0029359D" w:rsidP="001A1478">
      <w:pPr>
        <w:spacing w:after="0"/>
        <w:ind w:left="720" w:hanging="720"/>
        <w:jc w:val="both"/>
        <w:rPr>
          <w:rFonts w:asciiTheme="minorBidi" w:hAnsiTheme="minorBidi"/>
          <w:szCs w:val="24"/>
        </w:rPr>
      </w:pPr>
      <w:r w:rsidRPr="00285921">
        <w:rPr>
          <w:rFonts w:asciiTheme="minorBidi" w:hAnsiTheme="minorBidi"/>
          <w:szCs w:val="24"/>
        </w:rPr>
        <w:t xml:space="preserve">Uyar, A., Kilic, M., </w:t>
      </w:r>
      <w:proofErr w:type="spellStart"/>
      <w:r w:rsidRPr="00285921">
        <w:rPr>
          <w:rFonts w:asciiTheme="minorBidi" w:hAnsiTheme="minorBidi"/>
          <w:szCs w:val="24"/>
        </w:rPr>
        <w:t>Koseoglu</w:t>
      </w:r>
      <w:proofErr w:type="spellEnd"/>
      <w:r w:rsidRPr="00285921">
        <w:rPr>
          <w:rFonts w:asciiTheme="minorBidi" w:hAnsiTheme="minorBidi"/>
          <w:szCs w:val="24"/>
        </w:rPr>
        <w:t xml:space="preserve">, M.A., Kuzey, C. and Karaman, A.S. (2020). The Link among Board characteristics, Corporate Social Responsibility performance, and Financial performance: Evidence from the Hospitality and Tourism Industry. </w:t>
      </w:r>
      <w:r w:rsidRPr="00285921">
        <w:rPr>
          <w:rFonts w:asciiTheme="minorBidi" w:hAnsiTheme="minorBidi"/>
          <w:i/>
          <w:iCs/>
          <w:szCs w:val="24"/>
        </w:rPr>
        <w:t>Tourism Management Perspectives</w:t>
      </w:r>
      <w:r w:rsidRPr="00285921">
        <w:rPr>
          <w:rFonts w:asciiTheme="minorBidi" w:hAnsiTheme="minorBidi"/>
          <w:szCs w:val="24"/>
        </w:rPr>
        <w:t>, 35, p.100714.</w:t>
      </w:r>
    </w:p>
    <w:p w14:paraId="70722A4E" w14:textId="0F833545" w:rsidR="00285921" w:rsidRPr="00285921" w:rsidRDefault="0029359D" w:rsidP="00285921">
      <w:pPr>
        <w:spacing w:after="0"/>
        <w:ind w:left="720" w:hanging="720"/>
        <w:jc w:val="both"/>
        <w:rPr>
          <w:rFonts w:asciiTheme="minorBidi" w:hAnsiTheme="minorBidi"/>
          <w:szCs w:val="24"/>
        </w:rPr>
      </w:pPr>
      <w:r w:rsidRPr="00285921">
        <w:rPr>
          <w:rFonts w:asciiTheme="minorBidi" w:hAnsiTheme="minorBidi"/>
          <w:szCs w:val="24"/>
        </w:rPr>
        <w:lastRenderedPageBreak/>
        <w:t xml:space="preserve">Uyar, A., </w:t>
      </w:r>
      <w:proofErr w:type="spellStart"/>
      <w:r w:rsidRPr="00285921">
        <w:rPr>
          <w:rFonts w:asciiTheme="minorBidi" w:hAnsiTheme="minorBidi"/>
          <w:szCs w:val="24"/>
        </w:rPr>
        <w:t>Koseoglu</w:t>
      </w:r>
      <w:proofErr w:type="spellEnd"/>
      <w:r w:rsidRPr="00285921">
        <w:rPr>
          <w:rFonts w:asciiTheme="minorBidi" w:hAnsiTheme="minorBidi"/>
          <w:szCs w:val="24"/>
        </w:rPr>
        <w:t xml:space="preserve">, M.A., Kuzey, C. and Karaman, A.S. (2022). Does firm strategy influence corporate social responsibility and firm performance? Evidence from the tourism industry. </w:t>
      </w:r>
      <w:r w:rsidRPr="00285921">
        <w:rPr>
          <w:rFonts w:asciiTheme="minorBidi" w:hAnsiTheme="minorBidi"/>
          <w:i/>
          <w:iCs/>
          <w:szCs w:val="24"/>
        </w:rPr>
        <w:t>Tourism Economics</w:t>
      </w:r>
      <w:r w:rsidRPr="00285921">
        <w:rPr>
          <w:rFonts w:asciiTheme="minorBidi" w:hAnsiTheme="minorBidi"/>
          <w:szCs w:val="24"/>
        </w:rPr>
        <w:t xml:space="preserve">, p.135481662211028. </w:t>
      </w:r>
      <w:proofErr w:type="spellStart"/>
      <w:r w:rsidRPr="00285921">
        <w:rPr>
          <w:rFonts w:asciiTheme="minorBidi" w:hAnsiTheme="minorBidi"/>
          <w:szCs w:val="24"/>
        </w:rPr>
        <w:t>doi:https</w:t>
      </w:r>
      <w:proofErr w:type="spellEnd"/>
      <w:r w:rsidRPr="00285921">
        <w:rPr>
          <w:rFonts w:asciiTheme="minorBidi" w:hAnsiTheme="minorBidi"/>
          <w:szCs w:val="24"/>
        </w:rPr>
        <w:t>://doi.org/10.1177/13548166221102806.</w:t>
      </w:r>
    </w:p>
    <w:sectPr w:rsidR="00285921" w:rsidRPr="0028592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CE0AB" w14:textId="77777777" w:rsidR="00BE4B94" w:rsidRDefault="00BE4B94" w:rsidP="00863BB3">
      <w:pPr>
        <w:spacing w:after="0" w:line="240" w:lineRule="auto"/>
      </w:pPr>
      <w:r>
        <w:separator/>
      </w:r>
    </w:p>
  </w:endnote>
  <w:endnote w:type="continuationSeparator" w:id="0">
    <w:p w14:paraId="113C4912" w14:textId="77777777" w:rsidR="00BE4B94" w:rsidRDefault="00BE4B94" w:rsidP="00863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6635718"/>
      <w:docPartObj>
        <w:docPartGallery w:val="Page Numbers (Bottom of Page)"/>
        <w:docPartUnique/>
      </w:docPartObj>
    </w:sdtPr>
    <w:sdtContent>
      <w:sdt>
        <w:sdtPr>
          <w:id w:val="1728636285"/>
          <w:docPartObj>
            <w:docPartGallery w:val="Page Numbers (Top of Page)"/>
            <w:docPartUnique/>
          </w:docPartObj>
        </w:sdtPr>
        <w:sdtContent>
          <w:p w14:paraId="47267684" w14:textId="0B252B65" w:rsidR="00863BB3" w:rsidRDefault="00863BB3">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493E16">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93E16">
              <w:rPr>
                <w:b/>
                <w:bCs/>
                <w:noProof/>
              </w:rPr>
              <w:t>5</w:t>
            </w:r>
            <w:r>
              <w:rPr>
                <w:b/>
                <w:bCs/>
                <w:szCs w:val="24"/>
              </w:rPr>
              <w:fldChar w:fldCharType="end"/>
            </w:r>
          </w:p>
        </w:sdtContent>
      </w:sdt>
    </w:sdtContent>
  </w:sdt>
  <w:p w14:paraId="3362AF55" w14:textId="77777777" w:rsidR="00863BB3" w:rsidRDefault="00863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B00F9E" w14:textId="77777777" w:rsidR="00BE4B94" w:rsidRDefault="00BE4B94" w:rsidP="00863BB3">
      <w:pPr>
        <w:spacing w:after="0" w:line="240" w:lineRule="auto"/>
      </w:pPr>
      <w:r>
        <w:separator/>
      </w:r>
    </w:p>
  </w:footnote>
  <w:footnote w:type="continuationSeparator" w:id="0">
    <w:p w14:paraId="11976026" w14:textId="77777777" w:rsidR="00BE4B94" w:rsidRDefault="00BE4B94" w:rsidP="00863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F62985"/>
    <w:multiLevelType w:val="multilevel"/>
    <w:tmpl w:val="3BE0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23DA8"/>
    <w:multiLevelType w:val="multilevel"/>
    <w:tmpl w:val="1F4E64E2"/>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CE6E40"/>
    <w:multiLevelType w:val="multilevel"/>
    <w:tmpl w:val="BD088F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3850FC"/>
    <w:multiLevelType w:val="multilevel"/>
    <w:tmpl w:val="3C96D8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70364A"/>
    <w:multiLevelType w:val="multilevel"/>
    <w:tmpl w:val="DC4C04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1C2E6E"/>
    <w:multiLevelType w:val="multilevel"/>
    <w:tmpl w:val="CF08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8535F3"/>
    <w:multiLevelType w:val="multilevel"/>
    <w:tmpl w:val="6F4AD06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82245040">
    <w:abstractNumId w:val="1"/>
  </w:num>
  <w:num w:numId="2" w16cid:durableId="865290793">
    <w:abstractNumId w:val="0"/>
  </w:num>
  <w:num w:numId="3" w16cid:durableId="1218585398">
    <w:abstractNumId w:val="4"/>
  </w:num>
  <w:num w:numId="4" w16cid:durableId="1727141707">
    <w:abstractNumId w:val="6"/>
  </w:num>
  <w:num w:numId="5" w16cid:durableId="1373533161">
    <w:abstractNumId w:val="3"/>
  </w:num>
  <w:num w:numId="6" w16cid:durableId="1219363230">
    <w:abstractNumId w:val="7"/>
  </w:num>
  <w:num w:numId="7" w16cid:durableId="61029532">
    <w:abstractNumId w:val="2"/>
  </w:num>
  <w:num w:numId="8" w16cid:durableId="1566642850">
    <w:abstractNumId w:val="8"/>
  </w:num>
  <w:num w:numId="9" w16cid:durableId="1179124912">
    <w:abstractNumId w:val="9"/>
  </w:num>
  <w:num w:numId="10" w16cid:durableId="14467290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AD5"/>
    <w:rsid w:val="00003799"/>
    <w:rsid w:val="00006410"/>
    <w:rsid w:val="000110F0"/>
    <w:rsid w:val="00011377"/>
    <w:rsid w:val="00011EFC"/>
    <w:rsid w:val="00015A71"/>
    <w:rsid w:val="0002088B"/>
    <w:rsid w:val="00026F3D"/>
    <w:rsid w:val="000278AB"/>
    <w:rsid w:val="000327DF"/>
    <w:rsid w:val="000418D6"/>
    <w:rsid w:val="0004196B"/>
    <w:rsid w:val="00043148"/>
    <w:rsid w:val="00051E05"/>
    <w:rsid w:val="00052AD9"/>
    <w:rsid w:val="00052EF6"/>
    <w:rsid w:val="00054FC4"/>
    <w:rsid w:val="00060AA6"/>
    <w:rsid w:val="00074338"/>
    <w:rsid w:val="000752B8"/>
    <w:rsid w:val="000817BF"/>
    <w:rsid w:val="000821CF"/>
    <w:rsid w:val="000832F3"/>
    <w:rsid w:val="0008470A"/>
    <w:rsid w:val="000869DC"/>
    <w:rsid w:val="00094CB5"/>
    <w:rsid w:val="0009749C"/>
    <w:rsid w:val="000A1C9E"/>
    <w:rsid w:val="000A2509"/>
    <w:rsid w:val="000A2AE0"/>
    <w:rsid w:val="000A54CE"/>
    <w:rsid w:val="000B1C9B"/>
    <w:rsid w:val="000B33BD"/>
    <w:rsid w:val="000B4993"/>
    <w:rsid w:val="000C1953"/>
    <w:rsid w:val="000C3079"/>
    <w:rsid w:val="000C7009"/>
    <w:rsid w:val="000D02AE"/>
    <w:rsid w:val="000D2783"/>
    <w:rsid w:val="000E4C29"/>
    <w:rsid w:val="000E6C97"/>
    <w:rsid w:val="000F275B"/>
    <w:rsid w:val="000F3066"/>
    <w:rsid w:val="000F307C"/>
    <w:rsid w:val="000F3E4B"/>
    <w:rsid w:val="001006B3"/>
    <w:rsid w:val="00105745"/>
    <w:rsid w:val="001057DF"/>
    <w:rsid w:val="00110EEF"/>
    <w:rsid w:val="0011271E"/>
    <w:rsid w:val="00114E11"/>
    <w:rsid w:val="00114F76"/>
    <w:rsid w:val="00117F74"/>
    <w:rsid w:val="00120932"/>
    <w:rsid w:val="0012240D"/>
    <w:rsid w:val="00127EA1"/>
    <w:rsid w:val="00131C89"/>
    <w:rsid w:val="00134F40"/>
    <w:rsid w:val="00136100"/>
    <w:rsid w:val="001374AE"/>
    <w:rsid w:val="001444D0"/>
    <w:rsid w:val="00144E46"/>
    <w:rsid w:val="00151C5B"/>
    <w:rsid w:val="00157AB7"/>
    <w:rsid w:val="00161CD1"/>
    <w:rsid w:val="00163773"/>
    <w:rsid w:val="00165188"/>
    <w:rsid w:val="001653B0"/>
    <w:rsid w:val="00165DB1"/>
    <w:rsid w:val="00171113"/>
    <w:rsid w:val="001723F9"/>
    <w:rsid w:val="00172785"/>
    <w:rsid w:val="001735C1"/>
    <w:rsid w:val="0017456B"/>
    <w:rsid w:val="001756D1"/>
    <w:rsid w:val="0017715B"/>
    <w:rsid w:val="00177CEE"/>
    <w:rsid w:val="00185A91"/>
    <w:rsid w:val="00191FC3"/>
    <w:rsid w:val="0019304C"/>
    <w:rsid w:val="001944FB"/>
    <w:rsid w:val="00195B52"/>
    <w:rsid w:val="001961C3"/>
    <w:rsid w:val="001A1278"/>
    <w:rsid w:val="001A1478"/>
    <w:rsid w:val="001A4BF2"/>
    <w:rsid w:val="001B2400"/>
    <w:rsid w:val="001B3118"/>
    <w:rsid w:val="001C08DB"/>
    <w:rsid w:val="001D2C6E"/>
    <w:rsid w:val="001D2D00"/>
    <w:rsid w:val="001D590A"/>
    <w:rsid w:val="001D6B51"/>
    <w:rsid w:val="001E0308"/>
    <w:rsid w:val="001E040A"/>
    <w:rsid w:val="001E0D2E"/>
    <w:rsid w:val="001F4575"/>
    <w:rsid w:val="001F6585"/>
    <w:rsid w:val="002006F5"/>
    <w:rsid w:val="00201F47"/>
    <w:rsid w:val="00203934"/>
    <w:rsid w:val="00205B72"/>
    <w:rsid w:val="00206797"/>
    <w:rsid w:val="00213FDA"/>
    <w:rsid w:val="00216ED8"/>
    <w:rsid w:val="00221A0D"/>
    <w:rsid w:val="0022536F"/>
    <w:rsid w:val="00232567"/>
    <w:rsid w:val="0023467C"/>
    <w:rsid w:val="00235BB1"/>
    <w:rsid w:val="00236287"/>
    <w:rsid w:val="002403E0"/>
    <w:rsid w:val="00245835"/>
    <w:rsid w:val="00255EDC"/>
    <w:rsid w:val="0026101A"/>
    <w:rsid w:val="0026647D"/>
    <w:rsid w:val="002719EC"/>
    <w:rsid w:val="00272040"/>
    <w:rsid w:val="00285348"/>
    <w:rsid w:val="002853FD"/>
    <w:rsid w:val="00285921"/>
    <w:rsid w:val="00285F11"/>
    <w:rsid w:val="0029359D"/>
    <w:rsid w:val="00293C1B"/>
    <w:rsid w:val="002953E1"/>
    <w:rsid w:val="00295EBE"/>
    <w:rsid w:val="002A0F5D"/>
    <w:rsid w:val="002A3A51"/>
    <w:rsid w:val="002A5D16"/>
    <w:rsid w:val="002A61D4"/>
    <w:rsid w:val="002A701D"/>
    <w:rsid w:val="002B00FD"/>
    <w:rsid w:val="002B061B"/>
    <w:rsid w:val="002B6CE8"/>
    <w:rsid w:val="002C0C82"/>
    <w:rsid w:val="002C12ED"/>
    <w:rsid w:val="002C23CD"/>
    <w:rsid w:val="002C34DC"/>
    <w:rsid w:val="002C6E20"/>
    <w:rsid w:val="002D243E"/>
    <w:rsid w:val="002D6581"/>
    <w:rsid w:val="002E15F3"/>
    <w:rsid w:val="002E1643"/>
    <w:rsid w:val="002E5513"/>
    <w:rsid w:val="002E59F6"/>
    <w:rsid w:val="002E63F5"/>
    <w:rsid w:val="002F0191"/>
    <w:rsid w:val="002F13C8"/>
    <w:rsid w:val="002F1DA6"/>
    <w:rsid w:val="002F4B8F"/>
    <w:rsid w:val="002F6678"/>
    <w:rsid w:val="00304A1B"/>
    <w:rsid w:val="00305B84"/>
    <w:rsid w:val="00306B65"/>
    <w:rsid w:val="00307514"/>
    <w:rsid w:val="00310381"/>
    <w:rsid w:val="00313413"/>
    <w:rsid w:val="003174EC"/>
    <w:rsid w:val="00321076"/>
    <w:rsid w:val="00324216"/>
    <w:rsid w:val="003256E7"/>
    <w:rsid w:val="00325900"/>
    <w:rsid w:val="00325DA0"/>
    <w:rsid w:val="0032636B"/>
    <w:rsid w:val="00327BEB"/>
    <w:rsid w:val="00331F9B"/>
    <w:rsid w:val="003374B7"/>
    <w:rsid w:val="00341A48"/>
    <w:rsid w:val="00345549"/>
    <w:rsid w:val="00350A7C"/>
    <w:rsid w:val="00351FA1"/>
    <w:rsid w:val="00353A34"/>
    <w:rsid w:val="00354FF1"/>
    <w:rsid w:val="003556A0"/>
    <w:rsid w:val="0036041B"/>
    <w:rsid w:val="00361165"/>
    <w:rsid w:val="003624C0"/>
    <w:rsid w:val="00376446"/>
    <w:rsid w:val="00382E8F"/>
    <w:rsid w:val="003906F6"/>
    <w:rsid w:val="00390B78"/>
    <w:rsid w:val="00392310"/>
    <w:rsid w:val="00392B47"/>
    <w:rsid w:val="003A0A9B"/>
    <w:rsid w:val="003B15D4"/>
    <w:rsid w:val="003B1F14"/>
    <w:rsid w:val="003B2392"/>
    <w:rsid w:val="003B3937"/>
    <w:rsid w:val="003B4553"/>
    <w:rsid w:val="003B567A"/>
    <w:rsid w:val="003C0AE3"/>
    <w:rsid w:val="003C4E7F"/>
    <w:rsid w:val="003C6743"/>
    <w:rsid w:val="003C743D"/>
    <w:rsid w:val="003D33C1"/>
    <w:rsid w:val="003D36D5"/>
    <w:rsid w:val="003D37F5"/>
    <w:rsid w:val="003D4A52"/>
    <w:rsid w:val="003D59D5"/>
    <w:rsid w:val="003D7CB8"/>
    <w:rsid w:val="003D7CF0"/>
    <w:rsid w:val="003E4529"/>
    <w:rsid w:val="003E71D6"/>
    <w:rsid w:val="003F0248"/>
    <w:rsid w:val="003F1F58"/>
    <w:rsid w:val="003F2898"/>
    <w:rsid w:val="003F3C1A"/>
    <w:rsid w:val="003F58B9"/>
    <w:rsid w:val="003F63D8"/>
    <w:rsid w:val="003F6843"/>
    <w:rsid w:val="00402C76"/>
    <w:rsid w:val="00404EFB"/>
    <w:rsid w:val="00406FFC"/>
    <w:rsid w:val="004079F4"/>
    <w:rsid w:val="004102FD"/>
    <w:rsid w:val="00412D76"/>
    <w:rsid w:val="00415504"/>
    <w:rsid w:val="00415D5B"/>
    <w:rsid w:val="00417971"/>
    <w:rsid w:val="00421BEC"/>
    <w:rsid w:val="00424F08"/>
    <w:rsid w:val="00442549"/>
    <w:rsid w:val="00443341"/>
    <w:rsid w:val="0044429D"/>
    <w:rsid w:val="0044472D"/>
    <w:rsid w:val="0045664A"/>
    <w:rsid w:val="00460CA7"/>
    <w:rsid w:val="004614D8"/>
    <w:rsid w:val="00461B47"/>
    <w:rsid w:val="00461B59"/>
    <w:rsid w:val="00464ED4"/>
    <w:rsid w:val="004658C3"/>
    <w:rsid w:val="00466210"/>
    <w:rsid w:val="004707B9"/>
    <w:rsid w:val="004727B1"/>
    <w:rsid w:val="004752A6"/>
    <w:rsid w:val="004825D6"/>
    <w:rsid w:val="00483ADD"/>
    <w:rsid w:val="00485F11"/>
    <w:rsid w:val="004901C9"/>
    <w:rsid w:val="0049020F"/>
    <w:rsid w:val="00492E4C"/>
    <w:rsid w:val="00493E16"/>
    <w:rsid w:val="004A4A28"/>
    <w:rsid w:val="004A6673"/>
    <w:rsid w:val="004A6FD9"/>
    <w:rsid w:val="004B2EBB"/>
    <w:rsid w:val="004B32F1"/>
    <w:rsid w:val="004B3968"/>
    <w:rsid w:val="004B3C28"/>
    <w:rsid w:val="004B494A"/>
    <w:rsid w:val="004B5E34"/>
    <w:rsid w:val="004B7F48"/>
    <w:rsid w:val="004C1201"/>
    <w:rsid w:val="004C1BA2"/>
    <w:rsid w:val="004C2274"/>
    <w:rsid w:val="004C406B"/>
    <w:rsid w:val="004C7FE2"/>
    <w:rsid w:val="004D09A5"/>
    <w:rsid w:val="004D0A92"/>
    <w:rsid w:val="004D0E40"/>
    <w:rsid w:val="004D16B2"/>
    <w:rsid w:val="004E0047"/>
    <w:rsid w:val="004E065F"/>
    <w:rsid w:val="004E21E6"/>
    <w:rsid w:val="004E435F"/>
    <w:rsid w:val="004E46A2"/>
    <w:rsid w:val="004E5730"/>
    <w:rsid w:val="004E5C0A"/>
    <w:rsid w:val="004F2602"/>
    <w:rsid w:val="004F38DF"/>
    <w:rsid w:val="004F5D33"/>
    <w:rsid w:val="00502903"/>
    <w:rsid w:val="005047DF"/>
    <w:rsid w:val="005165E8"/>
    <w:rsid w:val="00521D13"/>
    <w:rsid w:val="0052326C"/>
    <w:rsid w:val="00534B12"/>
    <w:rsid w:val="00534C60"/>
    <w:rsid w:val="00542ACB"/>
    <w:rsid w:val="00544A4D"/>
    <w:rsid w:val="0054650C"/>
    <w:rsid w:val="00554B02"/>
    <w:rsid w:val="00562DED"/>
    <w:rsid w:val="00564144"/>
    <w:rsid w:val="005659CD"/>
    <w:rsid w:val="00565E3F"/>
    <w:rsid w:val="0057043A"/>
    <w:rsid w:val="00571141"/>
    <w:rsid w:val="005826EE"/>
    <w:rsid w:val="00583C8E"/>
    <w:rsid w:val="00584A7F"/>
    <w:rsid w:val="00585DB7"/>
    <w:rsid w:val="00585EC2"/>
    <w:rsid w:val="00592763"/>
    <w:rsid w:val="00595038"/>
    <w:rsid w:val="005A4791"/>
    <w:rsid w:val="005A5C1D"/>
    <w:rsid w:val="005A78B7"/>
    <w:rsid w:val="005A79BA"/>
    <w:rsid w:val="005B1884"/>
    <w:rsid w:val="005B2050"/>
    <w:rsid w:val="005B3652"/>
    <w:rsid w:val="005B5AC5"/>
    <w:rsid w:val="005C2E8C"/>
    <w:rsid w:val="005C68F2"/>
    <w:rsid w:val="005C764E"/>
    <w:rsid w:val="005D0B72"/>
    <w:rsid w:val="005D1E52"/>
    <w:rsid w:val="005D28FF"/>
    <w:rsid w:val="005D3349"/>
    <w:rsid w:val="005D619A"/>
    <w:rsid w:val="005D6797"/>
    <w:rsid w:val="005E2608"/>
    <w:rsid w:val="005F3EE9"/>
    <w:rsid w:val="005F4B2D"/>
    <w:rsid w:val="005F522A"/>
    <w:rsid w:val="00601C1B"/>
    <w:rsid w:val="00605E0C"/>
    <w:rsid w:val="0060668A"/>
    <w:rsid w:val="00615551"/>
    <w:rsid w:val="00616042"/>
    <w:rsid w:val="00617EB7"/>
    <w:rsid w:val="00620E8D"/>
    <w:rsid w:val="00622DE8"/>
    <w:rsid w:val="00625693"/>
    <w:rsid w:val="00625A73"/>
    <w:rsid w:val="0062704B"/>
    <w:rsid w:val="00631EF2"/>
    <w:rsid w:val="00632F39"/>
    <w:rsid w:val="006352C1"/>
    <w:rsid w:val="006363FC"/>
    <w:rsid w:val="00641218"/>
    <w:rsid w:val="00643685"/>
    <w:rsid w:val="0064477D"/>
    <w:rsid w:val="0064772C"/>
    <w:rsid w:val="00647EBF"/>
    <w:rsid w:val="006509C0"/>
    <w:rsid w:val="00653EB2"/>
    <w:rsid w:val="00656A25"/>
    <w:rsid w:val="00660E5B"/>
    <w:rsid w:val="006630FE"/>
    <w:rsid w:val="00667ECE"/>
    <w:rsid w:val="006749B0"/>
    <w:rsid w:val="006750DD"/>
    <w:rsid w:val="006757BB"/>
    <w:rsid w:val="0067698D"/>
    <w:rsid w:val="00680513"/>
    <w:rsid w:val="00681C04"/>
    <w:rsid w:val="00681EBF"/>
    <w:rsid w:val="00684451"/>
    <w:rsid w:val="0068452B"/>
    <w:rsid w:val="00684642"/>
    <w:rsid w:val="00693BD2"/>
    <w:rsid w:val="0069747F"/>
    <w:rsid w:val="006A136F"/>
    <w:rsid w:val="006A173D"/>
    <w:rsid w:val="006A3CBC"/>
    <w:rsid w:val="006B14B9"/>
    <w:rsid w:val="006B1822"/>
    <w:rsid w:val="006B186F"/>
    <w:rsid w:val="006B34D4"/>
    <w:rsid w:val="006B5CDE"/>
    <w:rsid w:val="006C17DB"/>
    <w:rsid w:val="006C1A4C"/>
    <w:rsid w:val="006C3907"/>
    <w:rsid w:val="006C435E"/>
    <w:rsid w:val="006C45F4"/>
    <w:rsid w:val="006C742C"/>
    <w:rsid w:val="006C77E6"/>
    <w:rsid w:val="006D08DB"/>
    <w:rsid w:val="006D0DD7"/>
    <w:rsid w:val="006D1A1A"/>
    <w:rsid w:val="006D5C60"/>
    <w:rsid w:val="006D6573"/>
    <w:rsid w:val="006D7BE1"/>
    <w:rsid w:val="006D7EC6"/>
    <w:rsid w:val="006E06E9"/>
    <w:rsid w:val="006E4254"/>
    <w:rsid w:val="006E6DA5"/>
    <w:rsid w:val="006E7E0F"/>
    <w:rsid w:val="006F1856"/>
    <w:rsid w:val="006F3CF2"/>
    <w:rsid w:val="006F4341"/>
    <w:rsid w:val="006F4D20"/>
    <w:rsid w:val="006F71CC"/>
    <w:rsid w:val="00701407"/>
    <w:rsid w:val="00702DC8"/>
    <w:rsid w:val="00714140"/>
    <w:rsid w:val="0071470F"/>
    <w:rsid w:val="0071747F"/>
    <w:rsid w:val="00720471"/>
    <w:rsid w:val="00720A3E"/>
    <w:rsid w:val="00722C89"/>
    <w:rsid w:val="0072424F"/>
    <w:rsid w:val="00734350"/>
    <w:rsid w:val="007405AD"/>
    <w:rsid w:val="00747550"/>
    <w:rsid w:val="00747C46"/>
    <w:rsid w:val="00751585"/>
    <w:rsid w:val="00752837"/>
    <w:rsid w:val="00753D75"/>
    <w:rsid w:val="00756568"/>
    <w:rsid w:val="007573F1"/>
    <w:rsid w:val="00760513"/>
    <w:rsid w:val="00760FC0"/>
    <w:rsid w:val="00763CF7"/>
    <w:rsid w:val="00764136"/>
    <w:rsid w:val="00770462"/>
    <w:rsid w:val="00772E6A"/>
    <w:rsid w:val="0077357E"/>
    <w:rsid w:val="00774B83"/>
    <w:rsid w:val="007855BC"/>
    <w:rsid w:val="00786AD5"/>
    <w:rsid w:val="00786B20"/>
    <w:rsid w:val="00792AD1"/>
    <w:rsid w:val="0079353C"/>
    <w:rsid w:val="007A0E89"/>
    <w:rsid w:val="007A42DA"/>
    <w:rsid w:val="007A554C"/>
    <w:rsid w:val="007A756B"/>
    <w:rsid w:val="007B0285"/>
    <w:rsid w:val="007B16C6"/>
    <w:rsid w:val="007B31BE"/>
    <w:rsid w:val="007B3C88"/>
    <w:rsid w:val="007B7FCD"/>
    <w:rsid w:val="007C2370"/>
    <w:rsid w:val="007C2E9A"/>
    <w:rsid w:val="007C6F1F"/>
    <w:rsid w:val="007E046E"/>
    <w:rsid w:val="007E04B5"/>
    <w:rsid w:val="007E0540"/>
    <w:rsid w:val="007E22FB"/>
    <w:rsid w:val="007F1FFC"/>
    <w:rsid w:val="007F37D2"/>
    <w:rsid w:val="007F3A4A"/>
    <w:rsid w:val="007F7482"/>
    <w:rsid w:val="00803552"/>
    <w:rsid w:val="00806342"/>
    <w:rsid w:val="00821750"/>
    <w:rsid w:val="00822545"/>
    <w:rsid w:val="00822AF7"/>
    <w:rsid w:val="00827C4A"/>
    <w:rsid w:val="00831FD0"/>
    <w:rsid w:val="0083460D"/>
    <w:rsid w:val="0083544E"/>
    <w:rsid w:val="008357AC"/>
    <w:rsid w:val="00836338"/>
    <w:rsid w:val="0084053F"/>
    <w:rsid w:val="008412F7"/>
    <w:rsid w:val="00845863"/>
    <w:rsid w:val="0085258B"/>
    <w:rsid w:val="00853B27"/>
    <w:rsid w:val="00853E72"/>
    <w:rsid w:val="00855BF7"/>
    <w:rsid w:val="0085601E"/>
    <w:rsid w:val="008568A6"/>
    <w:rsid w:val="00857E49"/>
    <w:rsid w:val="008607C9"/>
    <w:rsid w:val="0086227A"/>
    <w:rsid w:val="008639FA"/>
    <w:rsid w:val="00863BB3"/>
    <w:rsid w:val="00864097"/>
    <w:rsid w:val="008724E1"/>
    <w:rsid w:val="00875305"/>
    <w:rsid w:val="008765F6"/>
    <w:rsid w:val="00877592"/>
    <w:rsid w:val="00877C4D"/>
    <w:rsid w:val="0088306E"/>
    <w:rsid w:val="008847DF"/>
    <w:rsid w:val="00884B7C"/>
    <w:rsid w:val="00887F55"/>
    <w:rsid w:val="0089014B"/>
    <w:rsid w:val="0089258E"/>
    <w:rsid w:val="008A7BE5"/>
    <w:rsid w:val="008B5EC7"/>
    <w:rsid w:val="008C2365"/>
    <w:rsid w:val="008C42EC"/>
    <w:rsid w:val="008D0C51"/>
    <w:rsid w:val="008D2C2A"/>
    <w:rsid w:val="008D31A3"/>
    <w:rsid w:val="008D796C"/>
    <w:rsid w:val="008E2487"/>
    <w:rsid w:val="008E2501"/>
    <w:rsid w:val="008E4169"/>
    <w:rsid w:val="008E47C3"/>
    <w:rsid w:val="008E4B21"/>
    <w:rsid w:val="008E50E8"/>
    <w:rsid w:val="008F0CB7"/>
    <w:rsid w:val="008F15C0"/>
    <w:rsid w:val="008F1B46"/>
    <w:rsid w:val="008F64A0"/>
    <w:rsid w:val="008F7DD2"/>
    <w:rsid w:val="008F7EE0"/>
    <w:rsid w:val="00902EC4"/>
    <w:rsid w:val="0090376A"/>
    <w:rsid w:val="009113B4"/>
    <w:rsid w:val="00925AD7"/>
    <w:rsid w:val="009300E9"/>
    <w:rsid w:val="00932094"/>
    <w:rsid w:val="00932B0A"/>
    <w:rsid w:val="00936D8B"/>
    <w:rsid w:val="009419E7"/>
    <w:rsid w:val="00947A71"/>
    <w:rsid w:val="00953AB8"/>
    <w:rsid w:val="0095403F"/>
    <w:rsid w:val="0095776F"/>
    <w:rsid w:val="0096096A"/>
    <w:rsid w:val="00963F06"/>
    <w:rsid w:val="00964B01"/>
    <w:rsid w:val="00966BD7"/>
    <w:rsid w:val="009711E4"/>
    <w:rsid w:val="00971247"/>
    <w:rsid w:val="009738F6"/>
    <w:rsid w:val="00975435"/>
    <w:rsid w:val="00984539"/>
    <w:rsid w:val="0098677C"/>
    <w:rsid w:val="00992290"/>
    <w:rsid w:val="009927F1"/>
    <w:rsid w:val="00996A1D"/>
    <w:rsid w:val="009A07CD"/>
    <w:rsid w:val="009A0BDB"/>
    <w:rsid w:val="009A59A1"/>
    <w:rsid w:val="009A5CCB"/>
    <w:rsid w:val="009A5FA2"/>
    <w:rsid w:val="009B2F33"/>
    <w:rsid w:val="009B31F1"/>
    <w:rsid w:val="009B3650"/>
    <w:rsid w:val="009B5E32"/>
    <w:rsid w:val="009C1535"/>
    <w:rsid w:val="009C2575"/>
    <w:rsid w:val="009C30AD"/>
    <w:rsid w:val="009C5650"/>
    <w:rsid w:val="009C5DC4"/>
    <w:rsid w:val="009C5E04"/>
    <w:rsid w:val="009D4D06"/>
    <w:rsid w:val="009D5AEB"/>
    <w:rsid w:val="009E199B"/>
    <w:rsid w:val="009E31FE"/>
    <w:rsid w:val="009E55CE"/>
    <w:rsid w:val="009E62B7"/>
    <w:rsid w:val="009E62D3"/>
    <w:rsid w:val="009E6A7E"/>
    <w:rsid w:val="009F1786"/>
    <w:rsid w:val="009F4482"/>
    <w:rsid w:val="00A06FB6"/>
    <w:rsid w:val="00A13FF6"/>
    <w:rsid w:val="00A2299B"/>
    <w:rsid w:val="00A3107D"/>
    <w:rsid w:val="00A356E2"/>
    <w:rsid w:val="00A36C70"/>
    <w:rsid w:val="00A44F3A"/>
    <w:rsid w:val="00A465AD"/>
    <w:rsid w:val="00A50A78"/>
    <w:rsid w:val="00A54B10"/>
    <w:rsid w:val="00A634C4"/>
    <w:rsid w:val="00A64BA0"/>
    <w:rsid w:val="00A80E35"/>
    <w:rsid w:val="00A81885"/>
    <w:rsid w:val="00A81F91"/>
    <w:rsid w:val="00A83BFB"/>
    <w:rsid w:val="00A8571C"/>
    <w:rsid w:val="00A87EE9"/>
    <w:rsid w:val="00A9149C"/>
    <w:rsid w:val="00A92E83"/>
    <w:rsid w:val="00A9424A"/>
    <w:rsid w:val="00AA03A4"/>
    <w:rsid w:val="00AA2BBE"/>
    <w:rsid w:val="00AA6A1E"/>
    <w:rsid w:val="00AA6E9F"/>
    <w:rsid w:val="00AA742C"/>
    <w:rsid w:val="00AB0684"/>
    <w:rsid w:val="00AB06B0"/>
    <w:rsid w:val="00AB3B28"/>
    <w:rsid w:val="00AB48F2"/>
    <w:rsid w:val="00AB6CF6"/>
    <w:rsid w:val="00AB7BE3"/>
    <w:rsid w:val="00AC0536"/>
    <w:rsid w:val="00AC0ED2"/>
    <w:rsid w:val="00AC3BAC"/>
    <w:rsid w:val="00AC7C4F"/>
    <w:rsid w:val="00AD3A81"/>
    <w:rsid w:val="00AD5346"/>
    <w:rsid w:val="00AD7597"/>
    <w:rsid w:val="00AE237B"/>
    <w:rsid w:val="00AE2F68"/>
    <w:rsid w:val="00AE39A5"/>
    <w:rsid w:val="00AE3EFC"/>
    <w:rsid w:val="00AF2E29"/>
    <w:rsid w:val="00AF5F1A"/>
    <w:rsid w:val="00AF66F7"/>
    <w:rsid w:val="00AF6FA3"/>
    <w:rsid w:val="00B02808"/>
    <w:rsid w:val="00B03229"/>
    <w:rsid w:val="00B04E68"/>
    <w:rsid w:val="00B0622F"/>
    <w:rsid w:val="00B06F3F"/>
    <w:rsid w:val="00B103FB"/>
    <w:rsid w:val="00B10B25"/>
    <w:rsid w:val="00B10D4E"/>
    <w:rsid w:val="00B11E28"/>
    <w:rsid w:val="00B13EF5"/>
    <w:rsid w:val="00B1417A"/>
    <w:rsid w:val="00B221AA"/>
    <w:rsid w:val="00B23074"/>
    <w:rsid w:val="00B26EC8"/>
    <w:rsid w:val="00B312BB"/>
    <w:rsid w:val="00B320BA"/>
    <w:rsid w:val="00B375A0"/>
    <w:rsid w:val="00B45222"/>
    <w:rsid w:val="00B50760"/>
    <w:rsid w:val="00B530BF"/>
    <w:rsid w:val="00B53585"/>
    <w:rsid w:val="00B537AC"/>
    <w:rsid w:val="00B5463F"/>
    <w:rsid w:val="00B56520"/>
    <w:rsid w:val="00B6034F"/>
    <w:rsid w:val="00B60DDD"/>
    <w:rsid w:val="00B62D50"/>
    <w:rsid w:val="00B63374"/>
    <w:rsid w:val="00B646C6"/>
    <w:rsid w:val="00B66444"/>
    <w:rsid w:val="00B66BC2"/>
    <w:rsid w:val="00B67AF1"/>
    <w:rsid w:val="00B70D21"/>
    <w:rsid w:val="00B73ED3"/>
    <w:rsid w:val="00B77074"/>
    <w:rsid w:val="00B82FC5"/>
    <w:rsid w:val="00B83F79"/>
    <w:rsid w:val="00B90D5C"/>
    <w:rsid w:val="00B9233C"/>
    <w:rsid w:val="00B94F1F"/>
    <w:rsid w:val="00B95FCD"/>
    <w:rsid w:val="00B969DF"/>
    <w:rsid w:val="00BA1E97"/>
    <w:rsid w:val="00BA3784"/>
    <w:rsid w:val="00BA51DF"/>
    <w:rsid w:val="00BB00BD"/>
    <w:rsid w:val="00BB0637"/>
    <w:rsid w:val="00BB0E7C"/>
    <w:rsid w:val="00BB1640"/>
    <w:rsid w:val="00BB381E"/>
    <w:rsid w:val="00BB465C"/>
    <w:rsid w:val="00BB55C6"/>
    <w:rsid w:val="00BC4FF5"/>
    <w:rsid w:val="00BD7050"/>
    <w:rsid w:val="00BD7EB6"/>
    <w:rsid w:val="00BE0CAA"/>
    <w:rsid w:val="00BE4B94"/>
    <w:rsid w:val="00BE6C9E"/>
    <w:rsid w:val="00BF06BF"/>
    <w:rsid w:val="00BF767D"/>
    <w:rsid w:val="00C00709"/>
    <w:rsid w:val="00C0762A"/>
    <w:rsid w:val="00C07C1A"/>
    <w:rsid w:val="00C23579"/>
    <w:rsid w:val="00C23BBE"/>
    <w:rsid w:val="00C249ED"/>
    <w:rsid w:val="00C24DB2"/>
    <w:rsid w:val="00C24E4C"/>
    <w:rsid w:val="00C25208"/>
    <w:rsid w:val="00C30EF0"/>
    <w:rsid w:val="00C34BCA"/>
    <w:rsid w:val="00C3518B"/>
    <w:rsid w:val="00C36D16"/>
    <w:rsid w:val="00C41289"/>
    <w:rsid w:val="00C414B0"/>
    <w:rsid w:val="00C44C12"/>
    <w:rsid w:val="00C516EB"/>
    <w:rsid w:val="00C55FFF"/>
    <w:rsid w:val="00C57A90"/>
    <w:rsid w:val="00C632FC"/>
    <w:rsid w:val="00C6606B"/>
    <w:rsid w:val="00C66F04"/>
    <w:rsid w:val="00C708DF"/>
    <w:rsid w:val="00C73C56"/>
    <w:rsid w:val="00C80A0F"/>
    <w:rsid w:val="00C81EC6"/>
    <w:rsid w:val="00C84EEB"/>
    <w:rsid w:val="00C910FF"/>
    <w:rsid w:val="00C93047"/>
    <w:rsid w:val="00C967E0"/>
    <w:rsid w:val="00C96AA1"/>
    <w:rsid w:val="00C9708C"/>
    <w:rsid w:val="00C97646"/>
    <w:rsid w:val="00CA2997"/>
    <w:rsid w:val="00CB31AD"/>
    <w:rsid w:val="00CB4B48"/>
    <w:rsid w:val="00CC2D26"/>
    <w:rsid w:val="00CD476C"/>
    <w:rsid w:val="00CD7163"/>
    <w:rsid w:val="00CD78AF"/>
    <w:rsid w:val="00CE116D"/>
    <w:rsid w:val="00CE13BD"/>
    <w:rsid w:val="00CE1F7F"/>
    <w:rsid w:val="00CE5719"/>
    <w:rsid w:val="00CE7BF7"/>
    <w:rsid w:val="00CF1D81"/>
    <w:rsid w:val="00CF2600"/>
    <w:rsid w:val="00CF4A8B"/>
    <w:rsid w:val="00CF5588"/>
    <w:rsid w:val="00D06FBC"/>
    <w:rsid w:val="00D07FD6"/>
    <w:rsid w:val="00D140C2"/>
    <w:rsid w:val="00D15F9D"/>
    <w:rsid w:val="00D160C1"/>
    <w:rsid w:val="00D163D1"/>
    <w:rsid w:val="00D264C6"/>
    <w:rsid w:val="00D35FD0"/>
    <w:rsid w:val="00D37B7A"/>
    <w:rsid w:val="00D4225D"/>
    <w:rsid w:val="00D42B5A"/>
    <w:rsid w:val="00D44B62"/>
    <w:rsid w:val="00D52400"/>
    <w:rsid w:val="00D52D66"/>
    <w:rsid w:val="00D57286"/>
    <w:rsid w:val="00D606DB"/>
    <w:rsid w:val="00D61D0B"/>
    <w:rsid w:val="00D628E3"/>
    <w:rsid w:val="00D6326E"/>
    <w:rsid w:val="00D64823"/>
    <w:rsid w:val="00D72964"/>
    <w:rsid w:val="00D732D0"/>
    <w:rsid w:val="00D75748"/>
    <w:rsid w:val="00D7671D"/>
    <w:rsid w:val="00D80E06"/>
    <w:rsid w:val="00D825E2"/>
    <w:rsid w:val="00D837BB"/>
    <w:rsid w:val="00D84A41"/>
    <w:rsid w:val="00D87A7D"/>
    <w:rsid w:val="00D9508C"/>
    <w:rsid w:val="00D96E59"/>
    <w:rsid w:val="00D97173"/>
    <w:rsid w:val="00DA0099"/>
    <w:rsid w:val="00DA0B70"/>
    <w:rsid w:val="00DA2025"/>
    <w:rsid w:val="00DA43B5"/>
    <w:rsid w:val="00DB15ED"/>
    <w:rsid w:val="00DB1ED1"/>
    <w:rsid w:val="00DB428E"/>
    <w:rsid w:val="00DB4E22"/>
    <w:rsid w:val="00DB4FBD"/>
    <w:rsid w:val="00DC0FA7"/>
    <w:rsid w:val="00DC451A"/>
    <w:rsid w:val="00DC7BE2"/>
    <w:rsid w:val="00DD2D72"/>
    <w:rsid w:val="00DE4E03"/>
    <w:rsid w:val="00DF185E"/>
    <w:rsid w:val="00DF3E45"/>
    <w:rsid w:val="00DF537E"/>
    <w:rsid w:val="00E0045A"/>
    <w:rsid w:val="00E02BD9"/>
    <w:rsid w:val="00E05569"/>
    <w:rsid w:val="00E10730"/>
    <w:rsid w:val="00E12BBD"/>
    <w:rsid w:val="00E21DD8"/>
    <w:rsid w:val="00E2544F"/>
    <w:rsid w:val="00E26632"/>
    <w:rsid w:val="00E26810"/>
    <w:rsid w:val="00E30BDD"/>
    <w:rsid w:val="00E35779"/>
    <w:rsid w:val="00E42025"/>
    <w:rsid w:val="00E44330"/>
    <w:rsid w:val="00E449F1"/>
    <w:rsid w:val="00E47BBC"/>
    <w:rsid w:val="00E52A8E"/>
    <w:rsid w:val="00E55196"/>
    <w:rsid w:val="00E5547C"/>
    <w:rsid w:val="00E65F2E"/>
    <w:rsid w:val="00E703E1"/>
    <w:rsid w:val="00E7053E"/>
    <w:rsid w:val="00E72963"/>
    <w:rsid w:val="00E750C0"/>
    <w:rsid w:val="00E769CF"/>
    <w:rsid w:val="00E81229"/>
    <w:rsid w:val="00E81336"/>
    <w:rsid w:val="00E819D4"/>
    <w:rsid w:val="00E84A4F"/>
    <w:rsid w:val="00E9075D"/>
    <w:rsid w:val="00E93CA8"/>
    <w:rsid w:val="00E94C95"/>
    <w:rsid w:val="00E95AE1"/>
    <w:rsid w:val="00E97F7E"/>
    <w:rsid w:val="00EA03A3"/>
    <w:rsid w:val="00EB042A"/>
    <w:rsid w:val="00EB15D1"/>
    <w:rsid w:val="00EB177A"/>
    <w:rsid w:val="00EB2FA8"/>
    <w:rsid w:val="00EB4415"/>
    <w:rsid w:val="00EB44FF"/>
    <w:rsid w:val="00EB46ED"/>
    <w:rsid w:val="00EB4D47"/>
    <w:rsid w:val="00EB7777"/>
    <w:rsid w:val="00EC0071"/>
    <w:rsid w:val="00EC01E5"/>
    <w:rsid w:val="00EC0B67"/>
    <w:rsid w:val="00EC2BE7"/>
    <w:rsid w:val="00EC3A26"/>
    <w:rsid w:val="00ED3778"/>
    <w:rsid w:val="00ED739D"/>
    <w:rsid w:val="00ED7EF3"/>
    <w:rsid w:val="00EF323B"/>
    <w:rsid w:val="00EF40C0"/>
    <w:rsid w:val="00EF417A"/>
    <w:rsid w:val="00EF52B9"/>
    <w:rsid w:val="00F01AEE"/>
    <w:rsid w:val="00F028C9"/>
    <w:rsid w:val="00F0291A"/>
    <w:rsid w:val="00F02B36"/>
    <w:rsid w:val="00F046ED"/>
    <w:rsid w:val="00F0482D"/>
    <w:rsid w:val="00F17279"/>
    <w:rsid w:val="00F17D8E"/>
    <w:rsid w:val="00F22DF9"/>
    <w:rsid w:val="00F25A59"/>
    <w:rsid w:val="00F369B7"/>
    <w:rsid w:val="00F4104F"/>
    <w:rsid w:val="00F42CEE"/>
    <w:rsid w:val="00F471A4"/>
    <w:rsid w:val="00F57F8A"/>
    <w:rsid w:val="00F621AC"/>
    <w:rsid w:val="00F62C18"/>
    <w:rsid w:val="00F62CDD"/>
    <w:rsid w:val="00F63C28"/>
    <w:rsid w:val="00F66183"/>
    <w:rsid w:val="00F75D5C"/>
    <w:rsid w:val="00F8002F"/>
    <w:rsid w:val="00F81260"/>
    <w:rsid w:val="00F820F2"/>
    <w:rsid w:val="00F831F9"/>
    <w:rsid w:val="00F8379B"/>
    <w:rsid w:val="00F92216"/>
    <w:rsid w:val="00F92E39"/>
    <w:rsid w:val="00FA01A3"/>
    <w:rsid w:val="00FA13B7"/>
    <w:rsid w:val="00FA3D88"/>
    <w:rsid w:val="00FB57CC"/>
    <w:rsid w:val="00FB68C7"/>
    <w:rsid w:val="00FB7D4E"/>
    <w:rsid w:val="00FC3427"/>
    <w:rsid w:val="00FD5B86"/>
    <w:rsid w:val="00FD626F"/>
    <w:rsid w:val="00FD6869"/>
    <w:rsid w:val="00FE2B52"/>
    <w:rsid w:val="00FE62A6"/>
    <w:rsid w:val="00FF05BC"/>
    <w:rsid w:val="00FF2E91"/>
    <w:rsid w:val="00FF304B"/>
    <w:rsid w:val="00FF600A"/>
  </w:rsids>
  <m:mathPr>
    <m:mathFont m:val="Cambria Math"/>
    <m:brkBin m:val="before"/>
    <m:brkBinSub m:val="--"/>
    <m:smallFrac m:val="0"/>
    <m:dispDef/>
    <m:lMargin m:val="0"/>
    <m:rMargin m:val="0"/>
    <m:defJc m:val="centerGroup"/>
    <m:wrapIndent m:val="1440"/>
    <m:intLim m:val="subSup"/>
    <m:naryLim m:val="undOvr"/>
  </m:mathPr>
  <w:themeFontLang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8C654"/>
  <w15:chartTrackingRefBased/>
  <w15:docId w15:val="{F3DF7700-B5FF-B440-A447-6DBC7934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2F7"/>
    <w:pPr>
      <w:spacing w:after="160" w:line="360" w:lineRule="auto"/>
    </w:pPr>
    <w:rPr>
      <w:rFonts w:asciiTheme="majorBidi" w:eastAsiaTheme="minorHAnsi" w:hAnsiTheme="majorBidi"/>
      <w:kern w:val="0"/>
      <w:szCs w:val="22"/>
      <w:lang w:val="en-GB" w:eastAsia="en-US"/>
      <w14:ligatures w14:val="none"/>
    </w:rPr>
  </w:style>
  <w:style w:type="paragraph" w:styleId="Heading1">
    <w:name w:val="heading 1"/>
    <w:basedOn w:val="Normal"/>
    <w:next w:val="Normal"/>
    <w:link w:val="Heading1Char"/>
    <w:uiPriority w:val="9"/>
    <w:qFormat/>
    <w:rsid w:val="00CF2600"/>
    <w:pPr>
      <w:keepNext/>
      <w:keepLines/>
      <w:numPr>
        <w:numId w:val="9"/>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1076"/>
    <w:pPr>
      <w:keepNext/>
      <w:keepLines/>
      <w:numPr>
        <w:ilvl w:val="1"/>
        <w:numId w:val="9"/>
      </w:numPr>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786AD5"/>
    <w:pPr>
      <w:keepNext/>
      <w:keepLines/>
      <w:numPr>
        <w:ilvl w:val="2"/>
        <w:numId w:val="9"/>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AD5"/>
    <w:pPr>
      <w:keepNext/>
      <w:keepLines/>
      <w:numPr>
        <w:ilvl w:val="3"/>
        <w:numId w:val="9"/>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86AD5"/>
    <w:pPr>
      <w:keepNext/>
      <w:keepLines/>
      <w:numPr>
        <w:ilvl w:val="4"/>
        <w:numId w:val="9"/>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86AD5"/>
    <w:pPr>
      <w:keepNext/>
      <w:keepLines/>
      <w:numPr>
        <w:ilvl w:val="5"/>
        <w:numId w:val="9"/>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6AD5"/>
    <w:pPr>
      <w:keepNext/>
      <w:keepLines/>
      <w:numPr>
        <w:ilvl w:val="6"/>
        <w:numId w:val="9"/>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6AD5"/>
    <w:pPr>
      <w:keepNext/>
      <w:keepLines/>
      <w:numPr>
        <w:ilvl w:val="7"/>
        <w:numId w:val="9"/>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6AD5"/>
    <w:pPr>
      <w:keepNext/>
      <w:keepLines/>
      <w:numPr>
        <w:ilvl w:val="8"/>
        <w:numId w:val="9"/>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semiHidden/>
    <w:rsid w:val="00786AD5"/>
    <w:rPr>
      <w:rFonts w:eastAsiaTheme="majorEastAsia" w:cstheme="majorBidi"/>
      <w:color w:val="0F4761" w:themeColor="accent1" w:themeShade="BF"/>
      <w:kern w:val="0"/>
      <w:sz w:val="28"/>
      <w:szCs w:val="28"/>
      <w:lang w:val="en-GB" w:eastAsia="en-US"/>
      <w14:ligatures w14:val="none"/>
    </w:rPr>
  </w:style>
  <w:style w:type="character" w:customStyle="1" w:styleId="Heading4Char">
    <w:name w:val="Heading 4 Char"/>
    <w:basedOn w:val="DefaultParagraphFont"/>
    <w:link w:val="Heading4"/>
    <w:uiPriority w:val="9"/>
    <w:semiHidden/>
    <w:rsid w:val="00786AD5"/>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786AD5"/>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786AD5"/>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786AD5"/>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786AD5"/>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786AD5"/>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786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AD5"/>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786A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AD5"/>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786AD5"/>
    <w:pPr>
      <w:spacing w:before="160"/>
      <w:jc w:val="center"/>
    </w:pPr>
    <w:rPr>
      <w:i/>
      <w:iCs/>
      <w:color w:val="404040" w:themeColor="text1" w:themeTint="BF"/>
    </w:rPr>
  </w:style>
  <w:style w:type="character" w:customStyle="1" w:styleId="QuoteChar">
    <w:name w:val="Quote Char"/>
    <w:basedOn w:val="DefaultParagraphFont"/>
    <w:link w:val="Quote"/>
    <w:uiPriority w:val="29"/>
    <w:rsid w:val="00786AD5"/>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786AD5"/>
    <w:pPr>
      <w:ind w:left="720"/>
      <w:contextualSpacing/>
    </w:pPr>
  </w:style>
  <w:style w:type="character" w:styleId="IntenseEmphasis">
    <w:name w:val="Intense Emphasis"/>
    <w:basedOn w:val="DefaultParagraphFont"/>
    <w:uiPriority w:val="21"/>
    <w:qFormat/>
    <w:rsid w:val="00786AD5"/>
    <w:rPr>
      <w:i/>
      <w:iCs/>
      <w:color w:val="0F4761" w:themeColor="accent1" w:themeShade="BF"/>
    </w:rPr>
  </w:style>
  <w:style w:type="paragraph" w:styleId="IntenseQuote">
    <w:name w:val="Intense Quote"/>
    <w:basedOn w:val="Normal"/>
    <w:next w:val="Normal"/>
    <w:link w:val="IntenseQuoteChar"/>
    <w:uiPriority w:val="30"/>
    <w:qFormat/>
    <w:rsid w:val="00786A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AD5"/>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786AD5"/>
    <w:rPr>
      <w:b/>
      <w:bCs/>
      <w:smallCaps/>
      <w:color w:val="0F4761" w:themeColor="accent1" w:themeShade="BF"/>
      <w:spacing w:val="5"/>
    </w:rPr>
  </w:style>
  <w:style w:type="paragraph" w:styleId="Header">
    <w:name w:val="header"/>
    <w:basedOn w:val="Normal"/>
    <w:link w:val="HeaderChar"/>
    <w:uiPriority w:val="99"/>
    <w:unhideWhenUsed/>
    <w:rsid w:val="00863B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BB3"/>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863B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BB3"/>
    <w:rPr>
      <w:rFonts w:asciiTheme="majorBidi" w:eastAsiaTheme="minorHAnsi" w:hAnsiTheme="majorBidi"/>
      <w:kern w:val="0"/>
      <w:szCs w:val="22"/>
      <w:lang w:val="en-GB" w:eastAsia="en-US"/>
      <w14:ligatures w14:val="none"/>
    </w:rPr>
  </w:style>
  <w:style w:type="paragraph" w:styleId="TOCHeading">
    <w:name w:val="TOC Heading"/>
    <w:basedOn w:val="Heading1"/>
    <w:next w:val="Normal"/>
    <w:uiPriority w:val="39"/>
    <w:unhideWhenUsed/>
    <w:qFormat/>
    <w:rsid w:val="0029359D"/>
    <w:pPr>
      <w:numPr>
        <w:numId w:val="0"/>
      </w:numPr>
      <w:spacing w:before="480" w:after="0" w:line="276" w:lineRule="auto"/>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29359D"/>
    <w:pPr>
      <w:spacing w:before="120" w:after="0"/>
    </w:pPr>
    <w:rPr>
      <w:rFonts w:asciiTheme="minorHAnsi" w:hAnsiTheme="minorHAnsi" w:cs="Times New Roman"/>
      <w:b/>
      <w:bCs/>
      <w:i/>
      <w:iCs/>
      <w:szCs w:val="28"/>
    </w:rPr>
  </w:style>
  <w:style w:type="character" w:styleId="Hyperlink">
    <w:name w:val="Hyperlink"/>
    <w:basedOn w:val="DefaultParagraphFont"/>
    <w:uiPriority w:val="99"/>
    <w:unhideWhenUsed/>
    <w:rsid w:val="0029359D"/>
    <w:rPr>
      <w:color w:val="467886" w:themeColor="hyperlink"/>
      <w:u w:val="single"/>
    </w:rPr>
  </w:style>
  <w:style w:type="paragraph" w:styleId="TOC2">
    <w:name w:val="toc 2"/>
    <w:basedOn w:val="Normal"/>
    <w:next w:val="Normal"/>
    <w:autoRedefine/>
    <w:uiPriority w:val="39"/>
    <w:semiHidden/>
    <w:unhideWhenUsed/>
    <w:rsid w:val="0029359D"/>
    <w:pPr>
      <w:spacing w:before="120" w:after="0"/>
      <w:ind w:left="24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29359D"/>
    <w:pPr>
      <w:spacing w:after="0"/>
      <w:ind w:left="48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29359D"/>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29359D"/>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29359D"/>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29359D"/>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29359D"/>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29359D"/>
    <w:pPr>
      <w:spacing w:after="0"/>
      <w:ind w:left="1920"/>
    </w:pPr>
    <w:rPr>
      <w:rFonts w:asciiTheme="minorHAnsi" w:hAnsiTheme="minorHAnsi" w:cs="Times New Roman"/>
      <w:sz w:val="20"/>
      <w:szCs w:val="24"/>
    </w:rPr>
  </w:style>
  <w:style w:type="character" w:styleId="UnresolvedMention">
    <w:name w:val="Unresolved Mention"/>
    <w:basedOn w:val="DefaultParagraphFont"/>
    <w:uiPriority w:val="99"/>
    <w:semiHidden/>
    <w:unhideWhenUsed/>
    <w:rsid w:val="00285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160784">
      <w:bodyDiv w:val="1"/>
      <w:marLeft w:val="0"/>
      <w:marRight w:val="0"/>
      <w:marTop w:val="0"/>
      <w:marBottom w:val="0"/>
      <w:divBdr>
        <w:top w:val="none" w:sz="0" w:space="0" w:color="auto"/>
        <w:left w:val="none" w:sz="0" w:space="0" w:color="auto"/>
        <w:bottom w:val="none" w:sz="0" w:space="0" w:color="auto"/>
        <w:right w:val="none" w:sz="0" w:space="0" w:color="auto"/>
      </w:divBdr>
    </w:div>
    <w:div w:id="234627625">
      <w:bodyDiv w:val="1"/>
      <w:marLeft w:val="0"/>
      <w:marRight w:val="0"/>
      <w:marTop w:val="0"/>
      <w:marBottom w:val="0"/>
      <w:divBdr>
        <w:top w:val="none" w:sz="0" w:space="0" w:color="auto"/>
        <w:left w:val="none" w:sz="0" w:space="0" w:color="auto"/>
        <w:bottom w:val="none" w:sz="0" w:space="0" w:color="auto"/>
        <w:right w:val="none" w:sz="0" w:space="0" w:color="auto"/>
      </w:divBdr>
    </w:div>
    <w:div w:id="296910747">
      <w:bodyDiv w:val="1"/>
      <w:marLeft w:val="0"/>
      <w:marRight w:val="0"/>
      <w:marTop w:val="0"/>
      <w:marBottom w:val="0"/>
      <w:divBdr>
        <w:top w:val="none" w:sz="0" w:space="0" w:color="auto"/>
        <w:left w:val="none" w:sz="0" w:space="0" w:color="auto"/>
        <w:bottom w:val="none" w:sz="0" w:space="0" w:color="auto"/>
        <w:right w:val="none" w:sz="0" w:space="0" w:color="auto"/>
      </w:divBdr>
    </w:div>
    <w:div w:id="339046934">
      <w:bodyDiv w:val="1"/>
      <w:marLeft w:val="0"/>
      <w:marRight w:val="0"/>
      <w:marTop w:val="0"/>
      <w:marBottom w:val="0"/>
      <w:divBdr>
        <w:top w:val="none" w:sz="0" w:space="0" w:color="auto"/>
        <w:left w:val="none" w:sz="0" w:space="0" w:color="auto"/>
        <w:bottom w:val="none" w:sz="0" w:space="0" w:color="auto"/>
        <w:right w:val="none" w:sz="0" w:space="0" w:color="auto"/>
      </w:divBdr>
      <w:divsChild>
        <w:div w:id="2080864865">
          <w:marLeft w:val="0"/>
          <w:marRight w:val="0"/>
          <w:marTop w:val="0"/>
          <w:marBottom w:val="0"/>
          <w:divBdr>
            <w:top w:val="none" w:sz="0" w:space="0" w:color="auto"/>
            <w:left w:val="none" w:sz="0" w:space="0" w:color="auto"/>
            <w:bottom w:val="none" w:sz="0" w:space="0" w:color="auto"/>
            <w:right w:val="none" w:sz="0" w:space="0" w:color="auto"/>
          </w:divBdr>
        </w:div>
      </w:divsChild>
    </w:div>
    <w:div w:id="447703828">
      <w:bodyDiv w:val="1"/>
      <w:marLeft w:val="0"/>
      <w:marRight w:val="0"/>
      <w:marTop w:val="0"/>
      <w:marBottom w:val="0"/>
      <w:divBdr>
        <w:top w:val="none" w:sz="0" w:space="0" w:color="auto"/>
        <w:left w:val="none" w:sz="0" w:space="0" w:color="auto"/>
        <w:bottom w:val="none" w:sz="0" w:space="0" w:color="auto"/>
        <w:right w:val="none" w:sz="0" w:space="0" w:color="auto"/>
      </w:divBdr>
    </w:div>
    <w:div w:id="525489991">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621233695">
      <w:bodyDiv w:val="1"/>
      <w:marLeft w:val="0"/>
      <w:marRight w:val="0"/>
      <w:marTop w:val="0"/>
      <w:marBottom w:val="0"/>
      <w:divBdr>
        <w:top w:val="none" w:sz="0" w:space="0" w:color="auto"/>
        <w:left w:val="none" w:sz="0" w:space="0" w:color="auto"/>
        <w:bottom w:val="none" w:sz="0" w:space="0" w:color="auto"/>
        <w:right w:val="none" w:sz="0" w:space="0" w:color="auto"/>
      </w:divBdr>
    </w:div>
    <w:div w:id="1358195330">
      <w:bodyDiv w:val="1"/>
      <w:marLeft w:val="0"/>
      <w:marRight w:val="0"/>
      <w:marTop w:val="0"/>
      <w:marBottom w:val="0"/>
      <w:divBdr>
        <w:top w:val="none" w:sz="0" w:space="0" w:color="auto"/>
        <w:left w:val="none" w:sz="0" w:space="0" w:color="auto"/>
        <w:bottom w:val="none" w:sz="0" w:space="0" w:color="auto"/>
        <w:right w:val="none" w:sz="0" w:space="0" w:color="auto"/>
      </w:divBdr>
    </w:div>
    <w:div w:id="1579944663">
      <w:bodyDiv w:val="1"/>
      <w:marLeft w:val="0"/>
      <w:marRight w:val="0"/>
      <w:marTop w:val="0"/>
      <w:marBottom w:val="0"/>
      <w:divBdr>
        <w:top w:val="none" w:sz="0" w:space="0" w:color="auto"/>
        <w:left w:val="none" w:sz="0" w:space="0" w:color="auto"/>
        <w:bottom w:val="none" w:sz="0" w:space="0" w:color="auto"/>
        <w:right w:val="none" w:sz="0" w:space="0" w:color="auto"/>
      </w:divBdr>
    </w:div>
    <w:div w:id="1621767819">
      <w:bodyDiv w:val="1"/>
      <w:marLeft w:val="0"/>
      <w:marRight w:val="0"/>
      <w:marTop w:val="0"/>
      <w:marBottom w:val="0"/>
      <w:divBdr>
        <w:top w:val="none" w:sz="0" w:space="0" w:color="auto"/>
        <w:left w:val="none" w:sz="0" w:space="0" w:color="auto"/>
        <w:bottom w:val="none" w:sz="0" w:space="0" w:color="auto"/>
        <w:right w:val="none" w:sz="0" w:space="0" w:color="auto"/>
      </w:divBdr>
    </w:div>
    <w:div w:id="1647389285">
      <w:bodyDiv w:val="1"/>
      <w:marLeft w:val="0"/>
      <w:marRight w:val="0"/>
      <w:marTop w:val="0"/>
      <w:marBottom w:val="0"/>
      <w:divBdr>
        <w:top w:val="none" w:sz="0" w:space="0" w:color="auto"/>
        <w:left w:val="none" w:sz="0" w:space="0" w:color="auto"/>
        <w:bottom w:val="none" w:sz="0" w:space="0" w:color="auto"/>
        <w:right w:val="none" w:sz="0" w:space="0" w:color="auto"/>
      </w:divBdr>
      <w:divsChild>
        <w:div w:id="1893618706">
          <w:marLeft w:val="0"/>
          <w:marRight w:val="0"/>
          <w:marTop w:val="0"/>
          <w:marBottom w:val="0"/>
          <w:divBdr>
            <w:top w:val="none" w:sz="0" w:space="0" w:color="auto"/>
            <w:left w:val="none" w:sz="0" w:space="0" w:color="auto"/>
            <w:bottom w:val="none" w:sz="0" w:space="0" w:color="auto"/>
            <w:right w:val="none" w:sz="0" w:space="0" w:color="auto"/>
          </w:divBdr>
        </w:div>
      </w:divsChild>
    </w:div>
    <w:div w:id="168370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7D25F-6C8C-1A47-A242-BDF67B4F4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2812</Words>
  <Characters>16030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Awais</dc:creator>
  <cp:keywords/>
  <dc:description/>
  <cp:lastModifiedBy>antonela costiuc</cp:lastModifiedBy>
  <cp:revision>3</cp:revision>
  <dcterms:created xsi:type="dcterms:W3CDTF">2024-10-15T15:35:00Z</dcterms:created>
  <dcterms:modified xsi:type="dcterms:W3CDTF">2024-10-17T19:04:00Z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0fa57d80e8a6c5ca3c0e44014acfaaf101baa56534d6d4463ba432490735a38e</vt:lpwstr>
  </property>
  <property fmtid="{D5CDD505-2E9C-101B-9397-08002B2CF9AE}" pid="3" name="MSIP_Label_defa4170-0d19-0005-0004-bc88714345d2_Enabled">
    <vt:lpwstr>true</vt:lpwstr>
  </property>
  <property fmtid="{D5CDD505-2E9C-101B-9397-08002B2CF9AE}" pid="4" name="MSIP_Label_defa4170-0d19-0005-0004-bc88714345d2_SetDate">
    <vt:lpwstr>2024-10-09T13:22:37Z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63ab8b8c-4e35-4ef2-97dc-8a2e648d7e46</vt:lpwstr>
  </property>
  <property fmtid="{D5CDD505-2E9C-101B-9397-08002B2CF9AE}" pid="8" name="MSIP_Label_defa4170-0d19-0005-0004-bc88714345d2_ActionId">
    <vt:lpwstr>b69c5f72-5553-4f86-89dc-cbf2baa2224f</vt:lpwstr>
  </property>
  <property fmtid="{D5CDD505-2E9C-101B-9397-08002B2CF9AE}" pid="9" name="MSIP_Label_defa4170-0d19-0005-0004-bc88714345d2_ContentBits">
    <vt:lpwstr>0</vt:lpwstr>
  </property>
</Properties>
</file>