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A66B7C4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  <w:b/>
          <w:bCs/>
          <w:u w:val="single"/>
        </w:rPr>
      </w:pPr>
      <w:r w:rsidRPr="007D6B68">
        <w:rPr>
          <w:rFonts w:asciiTheme="majorHAnsi" w:hAnsiTheme="majorHAnsi" w:cs="Calibri"/>
          <w:b/>
          <w:bCs/>
          <w:u w:val="single"/>
        </w:rPr>
        <w:t>Recommended Reading</w:t>
      </w:r>
      <w:r w:rsidR="007D6B68">
        <w:rPr>
          <w:rFonts w:asciiTheme="majorHAnsi" w:hAnsiTheme="majorHAnsi" w:cs="Calibri"/>
          <w:b/>
          <w:bCs/>
          <w:u w:val="single"/>
        </w:rPr>
        <w:t xml:space="preserve"> – Corrected Version</w:t>
      </w:r>
    </w:p>
    <w:p w14:paraId="21A48AE9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14:paraId="4071C2AB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 xml:space="preserve">Bailey, S. (2015), </w:t>
      </w:r>
      <w:r w:rsidRPr="006B69B9">
        <w:rPr>
          <w:rFonts w:asciiTheme="majorHAnsi" w:hAnsiTheme="majorHAnsi"/>
          <w:i/>
        </w:rPr>
        <w:t>Academic Writing – A Handbook for International Students</w:t>
      </w:r>
      <w:r w:rsidR="006B69B9">
        <w:rPr>
          <w:rFonts w:asciiTheme="majorHAnsi" w:hAnsiTheme="majorHAnsi"/>
        </w:rPr>
        <w:t>, 4</w:t>
      </w:r>
      <w:r w:rsidR="006B69B9" w:rsidRPr="006B69B9">
        <w:rPr>
          <w:rFonts w:asciiTheme="majorHAnsi" w:hAnsiTheme="majorHAnsi"/>
          <w:vertAlign w:val="superscript"/>
        </w:rPr>
        <w:t>th</w:t>
      </w:r>
      <w:r w:rsidR="006B69B9">
        <w:rPr>
          <w:rFonts w:asciiTheme="majorHAnsi" w:hAnsiTheme="majorHAnsi"/>
        </w:rPr>
        <w:t xml:space="preserve"> Edition.</w:t>
      </w:r>
      <w:r w:rsidRPr="007D6B68">
        <w:rPr>
          <w:rFonts w:asciiTheme="majorHAnsi" w:hAnsiTheme="majorHAnsi"/>
        </w:rPr>
        <w:t xml:space="preserve"> Oxon: Routledge</w:t>
      </w:r>
      <w:r w:rsidR="006B69B9">
        <w:rPr>
          <w:rFonts w:asciiTheme="majorHAnsi" w:hAnsiTheme="majorHAnsi"/>
        </w:rPr>
        <w:t>.</w:t>
      </w:r>
    </w:p>
    <w:p w14:paraId="6745F289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14:paraId="01765880" w14:textId="77777777" w:rsidR="006628B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 xml:space="preserve">Baker, M.J. &amp; </w:t>
      </w:r>
      <w:proofErr w:type="spellStart"/>
      <w:r w:rsidRPr="007D6B68">
        <w:rPr>
          <w:rFonts w:asciiTheme="majorHAnsi" w:hAnsiTheme="majorHAnsi"/>
        </w:rPr>
        <w:t>Saren</w:t>
      </w:r>
      <w:proofErr w:type="spellEnd"/>
      <w:r w:rsidRPr="007D6B68">
        <w:rPr>
          <w:rFonts w:asciiTheme="majorHAnsi" w:hAnsiTheme="majorHAnsi"/>
        </w:rPr>
        <w:t>, M. (2016)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6B69B9">
        <w:rPr>
          <w:rFonts w:asciiTheme="majorHAnsi" w:hAnsiTheme="majorHAnsi"/>
          <w:i/>
        </w:rPr>
        <w:t>Marketing Theory – A Student Text</w:t>
      </w:r>
      <w:r w:rsidRPr="007D6B68">
        <w:rPr>
          <w:rFonts w:asciiTheme="majorHAnsi" w:hAnsiTheme="majorHAnsi"/>
        </w:rPr>
        <w:t xml:space="preserve">, </w:t>
      </w:r>
      <w:r w:rsidR="006B69B9">
        <w:rPr>
          <w:rFonts w:asciiTheme="majorHAnsi" w:hAnsiTheme="majorHAnsi"/>
        </w:rPr>
        <w:t>3</w:t>
      </w:r>
      <w:r w:rsidR="006B69B9" w:rsidRPr="006B69B9">
        <w:rPr>
          <w:rFonts w:asciiTheme="majorHAnsi" w:hAnsiTheme="majorHAnsi"/>
          <w:vertAlign w:val="superscript"/>
        </w:rPr>
        <w:t>rd</w:t>
      </w:r>
      <w:r w:rsidR="006B69B9">
        <w:rPr>
          <w:rFonts w:asciiTheme="majorHAnsi" w:hAnsiTheme="majorHAnsi"/>
        </w:rPr>
        <w:t xml:space="preserve"> Edition.</w:t>
      </w:r>
      <w:r w:rsidRPr="007D6B68">
        <w:rPr>
          <w:rFonts w:asciiTheme="majorHAnsi" w:hAnsiTheme="majorHAnsi"/>
        </w:rPr>
        <w:t xml:space="preserve"> London: SAGE</w:t>
      </w:r>
      <w:r w:rsidR="006B69B9">
        <w:rPr>
          <w:rFonts w:asciiTheme="majorHAnsi" w:hAnsiTheme="majorHAnsi"/>
        </w:rPr>
        <w:t>.</w:t>
      </w:r>
    </w:p>
    <w:p w14:paraId="342DDB1A" w14:textId="77777777" w:rsidR="006A1174" w:rsidRPr="007D6B68" w:rsidRDefault="006A1174" w:rsidP="006A117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14:paraId="5E3B3B8D" w14:textId="77777777" w:rsidR="006A1174" w:rsidRPr="007D6B68" w:rsidRDefault="006A1174" w:rsidP="006A117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(2010)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6B69B9">
        <w:rPr>
          <w:rFonts w:asciiTheme="majorHAnsi" w:hAnsiTheme="majorHAnsi" w:cs="Calibri"/>
          <w:i/>
        </w:rPr>
        <w:t>Skills for Success – Personal Development and Employability</w:t>
      </w:r>
      <w:r w:rsidRPr="007D6B68">
        <w:rPr>
          <w:rFonts w:asciiTheme="majorHAnsi" w:hAnsiTheme="majorHAnsi" w:cs="Calibri"/>
        </w:rPr>
        <w:t xml:space="preserve">, </w:t>
      </w:r>
      <w:r w:rsidR="006B69B9">
        <w:rPr>
          <w:rFonts w:asciiTheme="majorHAnsi" w:hAnsiTheme="majorHAnsi" w:cs="Calibri"/>
        </w:rPr>
        <w:t>2</w:t>
      </w:r>
      <w:r w:rsidR="006B69B9" w:rsidRPr="006B69B9">
        <w:rPr>
          <w:rFonts w:asciiTheme="majorHAnsi" w:hAnsiTheme="majorHAnsi" w:cs="Calibri"/>
          <w:vertAlign w:val="superscript"/>
        </w:rPr>
        <w:t>nd</w:t>
      </w:r>
      <w:r w:rsidR="006B69B9">
        <w:rPr>
          <w:rFonts w:asciiTheme="majorHAnsi" w:hAnsiTheme="majorHAnsi" w:cs="Calibri"/>
        </w:rPr>
        <w:t xml:space="preserve"> Edition.</w:t>
      </w:r>
      <w:r w:rsidRPr="007D6B68">
        <w:rPr>
          <w:rFonts w:asciiTheme="majorHAnsi" w:hAnsiTheme="majorHAnsi" w:cs="Calibri"/>
        </w:rPr>
        <w:t xml:space="preserve"> Hampshire: Palgrave Macmillan</w:t>
      </w:r>
      <w:r w:rsidR="006B69B9">
        <w:rPr>
          <w:rFonts w:asciiTheme="majorHAnsi" w:hAnsiTheme="majorHAnsi" w:cs="Calibri"/>
        </w:rPr>
        <w:t>.</w:t>
      </w:r>
    </w:p>
    <w:p w14:paraId="21688407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14:paraId="419DBCA3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(2011)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6B69B9">
        <w:rPr>
          <w:rFonts w:asciiTheme="majorHAnsi" w:hAnsiTheme="majorHAnsi" w:cs="Calibri"/>
          <w:i/>
        </w:rPr>
        <w:t>Critical Thinking Skills – Developing Effective Analysis and Argument</w:t>
      </w:r>
      <w:r w:rsidRPr="007D6B68">
        <w:rPr>
          <w:rFonts w:asciiTheme="majorHAnsi" w:hAnsiTheme="majorHAnsi" w:cs="Calibri"/>
        </w:rPr>
        <w:t xml:space="preserve">, </w:t>
      </w:r>
      <w:r w:rsidR="006B69B9">
        <w:rPr>
          <w:rFonts w:asciiTheme="majorHAnsi" w:hAnsiTheme="majorHAnsi" w:cs="Calibri"/>
        </w:rPr>
        <w:t>2</w:t>
      </w:r>
      <w:r w:rsidR="006B69B9" w:rsidRPr="006B69B9">
        <w:rPr>
          <w:rFonts w:asciiTheme="majorHAnsi" w:hAnsiTheme="majorHAnsi" w:cs="Calibri"/>
          <w:vertAlign w:val="superscript"/>
        </w:rPr>
        <w:t>nd</w:t>
      </w:r>
      <w:r w:rsidR="006B69B9">
        <w:rPr>
          <w:rFonts w:asciiTheme="majorHAnsi" w:hAnsiTheme="majorHAnsi" w:cs="Calibri"/>
        </w:rPr>
        <w:t xml:space="preserve"> Edition,</w:t>
      </w:r>
      <w:r w:rsidRPr="007D6B68">
        <w:rPr>
          <w:rFonts w:asciiTheme="majorHAnsi" w:hAnsiTheme="majorHAnsi" w:cs="Calibri"/>
        </w:rPr>
        <w:t xml:space="preserve"> Hampshire: Palgrave Macmillan</w:t>
      </w:r>
      <w:r w:rsidR="006B69B9">
        <w:rPr>
          <w:rFonts w:asciiTheme="majorHAnsi" w:hAnsiTheme="majorHAnsi" w:cs="Calibri"/>
        </w:rPr>
        <w:t>.</w:t>
      </w:r>
    </w:p>
    <w:p w14:paraId="5B5A869D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14:paraId="3AEB273A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(2012)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6B69B9">
        <w:rPr>
          <w:rFonts w:asciiTheme="majorHAnsi" w:hAnsiTheme="majorHAnsi" w:cs="Calibri"/>
          <w:i/>
        </w:rPr>
        <w:t>The Exam Skills Handbook – Achieving Peek Performance,</w:t>
      </w:r>
      <w:r w:rsidRPr="007D6B68">
        <w:rPr>
          <w:rFonts w:asciiTheme="majorHAnsi" w:hAnsiTheme="majorHAnsi" w:cs="Calibri"/>
        </w:rPr>
        <w:t xml:space="preserve"> </w:t>
      </w:r>
      <w:r w:rsidR="006B69B9">
        <w:rPr>
          <w:rFonts w:asciiTheme="majorHAnsi" w:hAnsiTheme="majorHAnsi" w:cs="Calibri"/>
        </w:rPr>
        <w:t>2</w:t>
      </w:r>
      <w:r w:rsidR="006B69B9" w:rsidRPr="006B69B9">
        <w:rPr>
          <w:rFonts w:asciiTheme="majorHAnsi" w:hAnsiTheme="majorHAnsi" w:cs="Calibri"/>
          <w:vertAlign w:val="superscript"/>
        </w:rPr>
        <w:t>nd</w:t>
      </w:r>
      <w:r w:rsidR="006B69B9">
        <w:rPr>
          <w:rFonts w:asciiTheme="majorHAnsi" w:hAnsiTheme="majorHAnsi" w:cs="Calibri"/>
        </w:rPr>
        <w:t xml:space="preserve"> Edition, </w:t>
      </w:r>
      <w:proofErr w:type="gramStart"/>
      <w:r w:rsidRPr="007D6B68">
        <w:rPr>
          <w:rFonts w:asciiTheme="majorHAnsi" w:hAnsiTheme="majorHAnsi" w:cs="Calibri"/>
        </w:rPr>
        <w:t>Hampshire</w:t>
      </w:r>
      <w:proofErr w:type="gramEnd"/>
      <w:r w:rsidRPr="007D6B68">
        <w:rPr>
          <w:rFonts w:asciiTheme="majorHAnsi" w:hAnsiTheme="majorHAnsi" w:cs="Calibri"/>
        </w:rPr>
        <w:t>: Palgrave Macmillan</w:t>
      </w:r>
      <w:r w:rsidR="006B69B9">
        <w:rPr>
          <w:rFonts w:asciiTheme="majorHAnsi" w:hAnsiTheme="majorHAnsi" w:cs="Calibri"/>
        </w:rPr>
        <w:t>.</w:t>
      </w:r>
    </w:p>
    <w:p w14:paraId="6A4CAF04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14:paraId="1AE30938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(2013)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proofErr w:type="gramStart"/>
      <w:r w:rsidRPr="006B69B9">
        <w:rPr>
          <w:rFonts w:asciiTheme="majorHAnsi" w:hAnsiTheme="majorHAnsi" w:cs="Calibri"/>
          <w:i/>
        </w:rPr>
        <w:t>The</w:t>
      </w:r>
      <w:proofErr w:type="gramEnd"/>
      <w:r w:rsidRPr="006B69B9">
        <w:rPr>
          <w:rFonts w:asciiTheme="majorHAnsi" w:hAnsiTheme="majorHAnsi" w:cs="Calibri"/>
          <w:i/>
        </w:rPr>
        <w:t xml:space="preserve"> Study Skills Handbook</w:t>
      </w:r>
      <w:r w:rsidR="006B69B9">
        <w:rPr>
          <w:rFonts w:asciiTheme="majorHAnsi" w:hAnsiTheme="majorHAnsi" w:cs="Calibri"/>
        </w:rPr>
        <w:t>, 4</w:t>
      </w:r>
      <w:r w:rsidR="006B69B9" w:rsidRPr="006B69B9">
        <w:rPr>
          <w:rFonts w:asciiTheme="majorHAnsi" w:hAnsiTheme="majorHAnsi" w:cs="Calibri"/>
          <w:vertAlign w:val="superscript"/>
        </w:rPr>
        <w:t>th</w:t>
      </w:r>
      <w:r w:rsidR="006B69B9">
        <w:rPr>
          <w:rFonts w:asciiTheme="majorHAnsi" w:hAnsiTheme="majorHAnsi" w:cs="Calibri"/>
        </w:rPr>
        <w:t xml:space="preserve"> Edition, </w:t>
      </w:r>
      <w:r w:rsidRPr="007D6B68">
        <w:rPr>
          <w:rFonts w:asciiTheme="majorHAnsi" w:hAnsiTheme="majorHAnsi" w:cs="Calibri"/>
        </w:rPr>
        <w:t>Hampshire: Palgrave Macmillan</w:t>
      </w:r>
      <w:r w:rsidR="006B69B9">
        <w:rPr>
          <w:rFonts w:asciiTheme="majorHAnsi" w:hAnsiTheme="majorHAnsi" w:cs="Calibri"/>
        </w:rPr>
        <w:t>.</w:t>
      </w:r>
    </w:p>
    <w:p w14:paraId="12E557E1" w14:textId="77777777" w:rsidR="006A1174" w:rsidRPr="007D6B68" w:rsidRDefault="006A117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14:paraId="0368FE80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 xml:space="preserve">Cottrell, S. (2014), </w:t>
      </w:r>
      <w:r w:rsidRPr="006B69B9">
        <w:rPr>
          <w:rFonts w:asciiTheme="majorHAnsi" w:hAnsiTheme="majorHAnsi"/>
          <w:i/>
        </w:rPr>
        <w:t>Palgrave Study Skills Dissertations and Project Reports – A Step by Step Guide</w:t>
      </w:r>
      <w:r w:rsidR="006B69B9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London: Palgrave Macmillan</w:t>
      </w:r>
      <w:r w:rsidR="006B69B9">
        <w:rPr>
          <w:rFonts w:asciiTheme="majorHAnsi" w:hAnsiTheme="majorHAnsi"/>
        </w:rPr>
        <w:t>.</w:t>
      </w:r>
    </w:p>
    <w:p w14:paraId="6DF82AF8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14:paraId="64956E51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&amp; Morris, N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(2012)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6B69B9">
        <w:rPr>
          <w:rFonts w:asciiTheme="majorHAnsi" w:hAnsiTheme="majorHAnsi" w:cs="Calibri"/>
          <w:i/>
        </w:rPr>
        <w:t>Study Skills Connected – Using Technology to Support Your Studies</w:t>
      </w:r>
      <w:r w:rsidRPr="007D6B68">
        <w:rPr>
          <w:rFonts w:asciiTheme="majorHAnsi" w:hAnsiTheme="majorHAnsi" w:cs="Calibri"/>
        </w:rPr>
        <w:t>, Hampshire: Palgrave Macmillan</w:t>
      </w:r>
      <w:r w:rsidR="006B69B9">
        <w:rPr>
          <w:rFonts w:asciiTheme="majorHAnsi" w:hAnsiTheme="majorHAnsi" w:cs="Calibri"/>
        </w:rPr>
        <w:t>.</w:t>
      </w:r>
    </w:p>
    <w:p w14:paraId="53B60DF0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lastRenderedPageBreak/>
        <w:t>Flynn, N</w:t>
      </w:r>
      <w:r w:rsidR="00F44956">
        <w:rPr>
          <w:rFonts w:asciiTheme="majorHAnsi" w:hAnsiTheme="majorHAnsi"/>
        </w:rPr>
        <w:t>.</w:t>
      </w:r>
      <w:r w:rsidRPr="007D6B68">
        <w:rPr>
          <w:rFonts w:asciiTheme="majorHAnsi" w:hAnsiTheme="majorHAnsi"/>
        </w:rPr>
        <w:t xml:space="preserve"> (2012)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6B69B9">
        <w:rPr>
          <w:rFonts w:asciiTheme="majorHAnsi" w:hAnsiTheme="majorHAnsi"/>
          <w:i/>
        </w:rPr>
        <w:t>Public Sector Management</w:t>
      </w:r>
      <w:r w:rsidR="00F44956" w:rsidRPr="00F44956">
        <w:rPr>
          <w:rFonts w:asciiTheme="majorHAnsi" w:hAnsiTheme="majorHAnsi"/>
        </w:rPr>
        <w:t>,</w:t>
      </w:r>
      <w:r w:rsidR="006B69B9">
        <w:rPr>
          <w:rFonts w:asciiTheme="majorHAnsi" w:hAnsiTheme="majorHAnsi"/>
        </w:rPr>
        <w:t xml:space="preserve"> 6</w:t>
      </w:r>
      <w:r w:rsidR="006B69B9" w:rsidRPr="006B69B9">
        <w:rPr>
          <w:rFonts w:asciiTheme="majorHAnsi" w:hAnsiTheme="majorHAnsi"/>
          <w:vertAlign w:val="superscript"/>
        </w:rPr>
        <w:t>th</w:t>
      </w:r>
      <w:r w:rsidR="006B69B9">
        <w:rPr>
          <w:rFonts w:asciiTheme="majorHAnsi" w:hAnsiTheme="majorHAnsi"/>
        </w:rPr>
        <w:t xml:space="preserve"> Edition, </w:t>
      </w:r>
      <w:r w:rsidRPr="007D6B68">
        <w:rPr>
          <w:rFonts w:asciiTheme="majorHAnsi" w:hAnsiTheme="majorHAnsi"/>
        </w:rPr>
        <w:t>London: Sage Publications Ltd</w:t>
      </w:r>
      <w:r w:rsidR="006B69B9">
        <w:rPr>
          <w:rFonts w:asciiTheme="majorHAnsi" w:hAnsiTheme="majorHAnsi"/>
        </w:rPr>
        <w:t>.</w:t>
      </w:r>
    </w:p>
    <w:p w14:paraId="0A419B57" w14:textId="77777777" w:rsidR="007D6B68" w:rsidRPr="007D6B68" w:rsidRDefault="007D6B68" w:rsidP="006A1174">
      <w:pPr>
        <w:spacing w:line="480" w:lineRule="auto"/>
        <w:rPr>
          <w:rFonts w:asciiTheme="majorHAnsi" w:hAnsiTheme="majorHAnsi"/>
        </w:rPr>
      </w:pPr>
    </w:p>
    <w:p w14:paraId="11F10258" w14:textId="77777777" w:rsidR="006A1174" w:rsidRPr="007D6B68" w:rsidRDefault="007D6B68" w:rsidP="006A1174">
      <w:pPr>
        <w:spacing w:line="480" w:lineRule="auto"/>
        <w:rPr>
          <w:rFonts w:asciiTheme="majorHAnsi" w:hAnsiTheme="majorHAnsi"/>
        </w:rPr>
      </w:pPr>
      <w:proofErr w:type="spellStart"/>
      <w:r w:rsidRPr="007D6B68">
        <w:rPr>
          <w:rFonts w:asciiTheme="majorHAnsi" w:hAnsiTheme="majorHAnsi"/>
        </w:rPr>
        <w:t>Gettinger</w:t>
      </w:r>
      <w:proofErr w:type="spellEnd"/>
      <w:r w:rsidRPr="007D6B68">
        <w:rPr>
          <w:rFonts w:asciiTheme="majorHAnsi" w:hAnsiTheme="majorHAnsi"/>
        </w:rPr>
        <w:t>, M</w:t>
      </w:r>
      <w:r w:rsidR="00F44956">
        <w:rPr>
          <w:rFonts w:asciiTheme="majorHAnsi" w:hAnsiTheme="majorHAnsi"/>
        </w:rPr>
        <w:t>.</w:t>
      </w:r>
      <w:r w:rsidRPr="007D6B68">
        <w:rPr>
          <w:rFonts w:asciiTheme="majorHAnsi" w:hAnsiTheme="majorHAnsi"/>
        </w:rPr>
        <w:t xml:space="preserve"> and Seibert, J K. (2002)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‘Contributions of Study Skills to Academic Competence’, </w:t>
      </w:r>
      <w:r w:rsidRPr="006B69B9">
        <w:rPr>
          <w:rFonts w:asciiTheme="majorHAnsi" w:hAnsiTheme="majorHAnsi"/>
          <w:i/>
        </w:rPr>
        <w:t>School of Psychology Review</w:t>
      </w:r>
      <w:r w:rsidRPr="007D6B68">
        <w:rPr>
          <w:rFonts w:asciiTheme="majorHAnsi" w:hAnsiTheme="majorHAnsi"/>
        </w:rPr>
        <w:t>, 31:3, pp. 350-365</w:t>
      </w:r>
      <w:r w:rsidR="006B69B9">
        <w:rPr>
          <w:rFonts w:asciiTheme="majorHAnsi" w:hAnsiTheme="majorHAnsi"/>
        </w:rPr>
        <w:t>.</w:t>
      </w:r>
    </w:p>
    <w:p w14:paraId="65F3A41C" w14:textId="77777777" w:rsidR="007D6B68" w:rsidRPr="007D6B68" w:rsidRDefault="007D6B68" w:rsidP="006A1174">
      <w:pPr>
        <w:spacing w:line="480" w:lineRule="auto"/>
        <w:rPr>
          <w:rFonts w:asciiTheme="majorHAnsi" w:hAnsiTheme="majorHAnsi"/>
        </w:rPr>
      </w:pPr>
    </w:p>
    <w:p w14:paraId="4EEBC493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proofErr w:type="spellStart"/>
      <w:r w:rsidRPr="007D6B68">
        <w:rPr>
          <w:rFonts w:asciiTheme="majorHAnsi" w:hAnsiTheme="majorHAnsi"/>
        </w:rPr>
        <w:t>Gopee</w:t>
      </w:r>
      <w:proofErr w:type="spellEnd"/>
      <w:r w:rsidRPr="007D6B68">
        <w:rPr>
          <w:rFonts w:asciiTheme="majorHAnsi" w:hAnsiTheme="majorHAnsi"/>
        </w:rPr>
        <w:t>, N. &amp; Galloway, J. (2014)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6B69B9">
        <w:rPr>
          <w:rFonts w:asciiTheme="majorHAnsi" w:hAnsiTheme="majorHAnsi"/>
          <w:i/>
        </w:rPr>
        <w:t>Leadership &amp; Management in Healthcare</w:t>
      </w:r>
      <w:r w:rsidR="006B69B9">
        <w:rPr>
          <w:rFonts w:asciiTheme="majorHAnsi" w:hAnsiTheme="majorHAnsi"/>
        </w:rPr>
        <w:t>, 2</w:t>
      </w:r>
      <w:r w:rsidR="006B69B9" w:rsidRPr="006B69B9">
        <w:rPr>
          <w:rFonts w:asciiTheme="majorHAnsi" w:hAnsiTheme="majorHAnsi"/>
          <w:vertAlign w:val="superscript"/>
        </w:rPr>
        <w:t>nd</w:t>
      </w:r>
      <w:r w:rsidR="006B69B9">
        <w:rPr>
          <w:rFonts w:asciiTheme="majorHAnsi" w:hAnsiTheme="majorHAnsi"/>
        </w:rPr>
        <w:t xml:space="preserve"> Edition,</w:t>
      </w:r>
      <w:r w:rsidRPr="007D6B68">
        <w:rPr>
          <w:rFonts w:asciiTheme="majorHAnsi" w:hAnsiTheme="majorHAnsi"/>
        </w:rPr>
        <w:t xml:space="preserve"> London: SAGE</w:t>
      </w:r>
      <w:r w:rsidR="006B69B9">
        <w:rPr>
          <w:rFonts w:asciiTheme="majorHAnsi" w:hAnsiTheme="majorHAnsi"/>
        </w:rPr>
        <w:t>.</w:t>
      </w:r>
    </w:p>
    <w:p w14:paraId="45E125A7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14:paraId="696E40DF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Harrison, M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, </w:t>
      </w:r>
      <w:proofErr w:type="spellStart"/>
      <w:r w:rsidRPr="007D6B68">
        <w:rPr>
          <w:rFonts w:asciiTheme="majorHAnsi" w:hAnsiTheme="majorHAnsi" w:cs="Calibri"/>
        </w:rPr>
        <w:t>Jakeman</w:t>
      </w:r>
      <w:proofErr w:type="spellEnd"/>
      <w:r w:rsidRPr="007D6B68">
        <w:rPr>
          <w:rFonts w:asciiTheme="majorHAnsi" w:hAnsiTheme="majorHAnsi" w:cs="Calibri"/>
        </w:rPr>
        <w:t>, V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&amp; Paterson, K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(2012)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6B69B9">
        <w:rPr>
          <w:rFonts w:asciiTheme="majorHAnsi" w:hAnsiTheme="majorHAnsi" w:cs="Calibri"/>
          <w:i/>
        </w:rPr>
        <w:t>Improve your Grammar</w:t>
      </w:r>
      <w:r w:rsidRPr="007D6B68">
        <w:rPr>
          <w:rFonts w:asciiTheme="majorHAnsi" w:hAnsiTheme="majorHAnsi" w:cs="Calibri"/>
        </w:rPr>
        <w:t>, Hampshire: Palgrave Macmillan</w:t>
      </w:r>
      <w:r w:rsidR="006B69B9">
        <w:rPr>
          <w:rFonts w:asciiTheme="majorHAnsi" w:hAnsiTheme="majorHAnsi" w:cs="Calibri"/>
        </w:rPr>
        <w:t>.</w:t>
      </w:r>
    </w:p>
    <w:p w14:paraId="45BB969C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14:paraId="488DB237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>Marchington, M</w:t>
      </w:r>
      <w:r w:rsidR="00F44956">
        <w:rPr>
          <w:rFonts w:asciiTheme="majorHAnsi" w:hAnsiTheme="majorHAnsi"/>
        </w:rPr>
        <w:t>.</w:t>
      </w:r>
      <w:r w:rsidRPr="007D6B68">
        <w:rPr>
          <w:rFonts w:asciiTheme="majorHAnsi" w:hAnsiTheme="majorHAnsi"/>
        </w:rPr>
        <w:t xml:space="preserve"> &amp; Wilkinson, A. (2008)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6B69B9">
        <w:rPr>
          <w:rFonts w:asciiTheme="majorHAnsi" w:hAnsiTheme="majorHAnsi"/>
          <w:i/>
        </w:rPr>
        <w:t>Human Resource Management at Work – People Management and Development</w:t>
      </w:r>
      <w:r w:rsidR="00F44956">
        <w:rPr>
          <w:rFonts w:asciiTheme="majorHAnsi" w:hAnsiTheme="majorHAnsi"/>
          <w:u w:val="single"/>
        </w:rPr>
        <w:t>,</w:t>
      </w:r>
      <w:r w:rsidR="006B69B9">
        <w:rPr>
          <w:rFonts w:asciiTheme="majorHAnsi" w:hAnsiTheme="majorHAnsi"/>
        </w:rPr>
        <w:t xml:space="preserve"> 4</w:t>
      </w:r>
      <w:r w:rsidR="006B69B9" w:rsidRPr="006B69B9">
        <w:rPr>
          <w:rFonts w:asciiTheme="majorHAnsi" w:hAnsiTheme="majorHAnsi"/>
          <w:vertAlign w:val="superscript"/>
        </w:rPr>
        <w:t>th</w:t>
      </w:r>
      <w:r w:rsidR="006B69B9">
        <w:rPr>
          <w:rFonts w:asciiTheme="majorHAnsi" w:hAnsiTheme="majorHAnsi"/>
        </w:rPr>
        <w:t xml:space="preserve"> Edition, </w:t>
      </w:r>
      <w:r w:rsidRPr="007D6B68">
        <w:rPr>
          <w:rFonts w:asciiTheme="majorHAnsi" w:hAnsiTheme="majorHAnsi"/>
        </w:rPr>
        <w:t>London: CIPD</w:t>
      </w:r>
      <w:r w:rsidR="006B69B9">
        <w:rPr>
          <w:rFonts w:asciiTheme="majorHAnsi" w:hAnsiTheme="majorHAnsi"/>
        </w:rPr>
        <w:t>.</w:t>
      </w:r>
    </w:p>
    <w:p w14:paraId="7EFAD61F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14:paraId="77F563E9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>Mullins, L.J. (2013)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6B69B9">
        <w:rPr>
          <w:rFonts w:asciiTheme="majorHAnsi" w:hAnsiTheme="majorHAnsi"/>
          <w:i/>
        </w:rPr>
        <w:t xml:space="preserve">Management and </w:t>
      </w:r>
      <w:proofErr w:type="spellStart"/>
      <w:r w:rsidRPr="006B69B9">
        <w:rPr>
          <w:rFonts w:asciiTheme="majorHAnsi" w:hAnsiTheme="majorHAnsi"/>
          <w:i/>
        </w:rPr>
        <w:t>Organisational</w:t>
      </w:r>
      <w:proofErr w:type="spellEnd"/>
      <w:r w:rsidRPr="006B69B9">
        <w:rPr>
          <w:rFonts w:asciiTheme="majorHAnsi" w:hAnsiTheme="majorHAnsi"/>
          <w:i/>
        </w:rPr>
        <w:t xml:space="preserve"> </w:t>
      </w:r>
      <w:proofErr w:type="spellStart"/>
      <w:r w:rsidRPr="006B69B9">
        <w:rPr>
          <w:rFonts w:asciiTheme="majorHAnsi" w:hAnsiTheme="majorHAnsi"/>
          <w:i/>
        </w:rPr>
        <w:t>Behaviour</w:t>
      </w:r>
      <w:proofErr w:type="spellEnd"/>
      <w:r w:rsidR="00F44956">
        <w:rPr>
          <w:rFonts w:asciiTheme="majorHAnsi" w:hAnsiTheme="majorHAnsi"/>
          <w:u w:val="single"/>
        </w:rPr>
        <w:t>,</w:t>
      </w:r>
      <w:r w:rsidR="006B69B9">
        <w:rPr>
          <w:rFonts w:asciiTheme="majorHAnsi" w:hAnsiTheme="majorHAnsi"/>
        </w:rPr>
        <w:t xml:space="preserve"> 10</w:t>
      </w:r>
      <w:r w:rsidR="006B69B9" w:rsidRPr="006B69B9">
        <w:rPr>
          <w:rFonts w:asciiTheme="majorHAnsi" w:hAnsiTheme="majorHAnsi"/>
          <w:vertAlign w:val="superscript"/>
        </w:rPr>
        <w:t>th</w:t>
      </w:r>
      <w:r w:rsidR="006B69B9">
        <w:rPr>
          <w:rFonts w:asciiTheme="majorHAnsi" w:hAnsiTheme="majorHAnsi"/>
        </w:rPr>
        <w:t xml:space="preserve"> Edition, </w:t>
      </w:r>
      <w:r w:rsidRPr="007D6B68">
        <w:rPr>
          <w:rFonts w:asciiTheme="majorHAnsi" w:hAnsiTheme="majorHAnsi"/>
        </w:rPr>
        <w:t>Harlow: Pearson</w:t>
      </w:r>
      <w:r w:rsidR="006B69B9">
        <w:rPr>
          <w:rFonts w:asciiTheme="majorHAnsi" w:hAnsiTheme="majorHAnsi"/>
        </w:rPr>
        <w:t>.</w:t>
      </w:r>
    </w:p>
    <w:p w14:paraId="1C06DD34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14:paraId="4E60DB99" w14:textId="77777777" w:rsidR="00E23FF0" w:rsidRPr="007D6B68" w:rsidRDefault="00E23FF0" w:rsidP="007D6B68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bookmarkStart w:id="0" w:name="_GoBack"/>
      <w:bookmarkEnd w:id="0"/>
    </w:p>
    <w:sectPr w:rsidR="00E23FF0" w:rsidRPr="007D6B68" w:rsidSect="002D04DD">
      <w:pgSz w:w="12240" w:h="15840"/>
      <w:pgMar w:top="1440" w:right="1800" w:bottom="1440" w:left="180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628B4"/>
    <w:rsid w:val="004E5F94"/>
    <w:rsid w:val="006628B4"/>
    <w:rsid w:val="006A1174"/>
    <w:rsid w:val="006B69B9"/>
    <w:rsid w:val="007D6B68"/>
    <w:rsid w:val="00E23FF0"/>
    <w:rsid w:val="00F449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96289A9"/>
  <w14:defaultImageDpi w14:val="300"/>
  <w15:docId w15:val="{FDEF0B04-F508-4037-96A0-B2F28E239F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D6B68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247</Words>
  <Characters>1409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P</dc:creator>
  <cp:keywords/>
  <dc:description/>
  <cp:lastModifiedBy>Laura James</cp:lastModifiedBy>
  <cp:revision>2</cp:revision>
  <dcterms:created xsi:type="dcterms:W3CDTF">2019-01-24T12:20:00Z</dcterms:created>
  <dcterms:modified xsi:type="dcterms:W3CDTF">2019-01-24T12:20:00Z</dcterms:modified>
</cp:coreProperties>
</file>