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0289772"/>
        <w:docPartObj>
          <w:docPartGallery w:val="Cover Pages"/>
          <w:docPartUnique/>
        </w:docPartObj>
      </w:sdtPr>
      <w:sdtEndPr>
        <w:rPr>
          <w:color w:val="000000" w:themeColor="text1"/>
          <w:sz w:val="22"/>
          <w:szCs w:val="22"/>
        </w:rPr>
      </w:sdtEndPr>
      <w:sdtContent>
        <w:p w14:paraId="120F7C63" w14:textId="75B712B3" w:rsidR="00E02EF1" w:rsidRDefault="00E02EF1">
          <w:r>
            <w:rPr>
              <w:noProof/>
            </w:rPr>
            <mc:AlternateContent>
              <mc:Choice Requires="wpg">
                <w:drawing>
                  <wp:anchor distT="0" distB="0" distL="114300" distR="114300" simplePos="0" relativeHeight="251659264" behindDoc="1" locked="0" layoutInCell="1" allowOverlap="1" wp14:anchorId="7723AF10" wp14:editId="65221A55">
                    <wp:simplePos x="0" y="0"/>
                    <wp:positionH relativeFrom="page">
                      <wp:align>center</wp:align>
                    </wp:positionH>
                    <wp:positionV relativeFrom="page">
                      <wp:align>center</wp:align>
                    </wp:positionV>
                    <wp:extent cx="6864824" cy="9123528"/>
                    <wp:effectExtent l="0" t="0" r="0" b="0"/>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1A64633" w14:textId="585DB198" w:rsidR="00E02EF1" w:rsidRDefault="00E02EF1">
                                      <w:pPr>
                                        <w:pStyle w:val="NoSpacing"/>
                                        <w:spacing w:before="120"/>
                                        <w:jc w:val="center"/>
                                        <w:rPr>
                                          <w:color w:val="FFFFFF" w:themeColor="background1"/>
                                        </w:rPr>
                                      </w:pPr>
                                      <w:r>
                                        <w:rPr>
                                          <w:color w:val="FFFFFF" w:themeColor="background1"/>
                                        </w:rPr>
                                        <w:t>Saffron Simon</w:t>
                                      </w:r>
                                    </w:p>
                                  </w:sdtContent>
                                </w:sdt>
                                <w:p w14:paraId="12E00792" w14:textId="054E8DEF" w:rsidR="00E02EF1" w:rsidRDefault="00E02EF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982529">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6755D">
                                        <w:rPr>
                                          <w:color w:val="FFFFFF" w:themeColor="background1"/>
                                        </w:rPr>
                                        <w:t>220</w:t>
                                      </w:r>
                                      <w:r w:rsidR="00EF5E68">
                                        <w:rPr>
                                          <w:color w:val="FFFFFF" w:themeColor="background1"/>
                                        </w:rPr>
                                        <w:t>4730</w:t>
                                      </w:r>
                                    </w:sdtContent>
                                  </w:sdt>
                                  <w:r w:rsidR="00982529" w:rsidRPr="00982529">
                                    <w:rPr>
                                      <w:rFonts w:ascii="Arial" w:hAnsi="Arial" w:cs="Arial"/>
                                      <w:b/>
                                      <w:bCs/>
                                    </w:rPr>
                                    <w:t xml:space="preserve"> </w:t>
                                  </w:r>
                                  <w:r w:rsidR="00982529" w:rsidRPr="4BA66950">
                                    <w:rPr>
                                      <w:rFonts w:ascii="Arial" w:hAnsi="Arial" w:cs="Arial"/>
                                      <w:b/>
                                      <w:bCs/>
                                    </w:rPr>
                                    <w:t>BMPL 5003</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720AEFE" w14:textId="32FA828F" w:rsidR="00E02EF1" w:rsidRDefault="006248F7">
                                      <w:pPr>
                                        <w:pStyle w:val="NoSpacing"/>
                                        <w:jc w:val="center"/>
                                        <w:rPr>
                                          <w:rFonts w:asciiTheme="majorHAnsi" w:eastAsiaTheme="majorEastAsia" w:hAnsiTheme="majorHAnsi" w:cstheme="majorBidi"/>
                                          <w:caps/>
                                          <w:color w:val="4472C4" w:themeColor="accent1"/>
                                          <w:sz w:val="72"/>
                                          <w:szCs w:val="72"/>
                                        </w:rPr>
                                      </w:pPr>
                                      <w:r w:rsidRPr="006248F7">
                                        <w:rPr>
                                          <w:rFonts w:ascii="Arial" w:hAnsi="Arial" w:cs="Arial"/>
                                          <w:b/>
                                        </w:rPr>
                                        <w:t>Impact of major events on policing and public perception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723AF10" id="Group 31"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1A64633" w14:textId="585DB198" w:rsidR="00E02EF1" w:rsidRDefault="00E02EF1">
                                <w:pPr>
                                  <w:pStyle w:val="NoSpacing"/>
                                  <w:spacing w:before="120"/>
                                  <w:jc w:val="center"/>
                                  <w:rPr>
                                    <w:color w:val="FFFFFF" w:themeColor="background1"/>
                                  </w:rPr>
                                </w:pPr>
                                <w:r>
                                  <w:rPr>
                                    <w:color w:val="FFFFFF" w:themeColor="background1"/>
                                  </w:rPr>
                                  <w:t>Saffron Simon</w:t>
                                </w:r>
                              </w:p>
                            </w:sdtContent>
                          </w:sdt>
                          <w:p w14:paraId="12E00792" w14:textId="054E8DEF" w:rsidR="00E02EF1" w:rsidRDefault="00E02EF1">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982529">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76755D">
                                  <w:rPr>
                                    <w:color w:val="FFFFFF" w:themeColor="background1"/>
                                  </w:rPr>
                                  <w:t>220</w:t>
                                </w:r>
                                <w:r w:rsidR="00EF5E68">
                                  <w:rPr>
                                    <w:color w:val="FFFFFF" w:themeColor="background1"/>
                                  </w:rPr>
                                  <w:t>4730</w:t>
                                </w:r>
                              </w:sdtContent>
                            </w:sdt>
                            <w:r w:rsidR="00982529" w:rsidRPr="00982529">
                              <w:rPr>
                                <w:rFonts w:ascii="Arial" w:hAnsi="Arial" w:cs="Arial"/>
                                <w:b/>
                                <w:bCs/>
                              </w:rPr>
                              <w:t xml:space="preserve"> </w:t>
                            </w:r>
                            <w:r w:rsidR="00982529" w:rsidRPr="4BA66950">
                              <w:rPr>
                                <w:rFonts w:ascii="Arial" w:hAnsi="Arial" w:cs="Arial"/>
                                <w:b/>
                                <w:bCs/>
                              </w:rPr>
                              <w:t>BMPL 5003</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hAnsi="Arial" w:cs="Arial"/>
                                <w: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720AEFE" w14:textId="32FA828F" w:rsidR="00E02EF1" w:rsidRDefault="006248F7">
                                <w:pPr>
                                  <w:pStyle w:val="NoSpacing"/>
                                  <w:jc w:val="center"/>
                                  <w:rPr>
                                    <w:rFonts w:asciiTheme="majorHAnsi" w:eastAsiaTheme="majorEastAsia" w:hAnsiTheme="majorHAnsi" w:cstheme="majorBidi"/>
                                    <w:caps/>
                                    <w:color w:val="4472C4" w:themeColor="accent1"/>
                                    <w:sz w:val="72"/>
                                    <w:szCs w:val="72"/>
                                  </w:rPr>
                                </w:pPr>
                                <w:r w:rsidRPr="006248F7">
                                  <w:rPr>
                                    <w:rFonts w:ascii="Arial" w:hAnsi="Arial" w:cs="Arial"/>
                                    <w:b/>
                                  </w:rPr>
                                  <w:t>Impact of major events on policing and public perception</w:t>
                                </w:r>
                              </w:p>
                            </w:sdtContent>
                          </w:sdt>
                        </w:txbxContent>
                      </v:textbox>
                    </v:shape>
                    <w10:wrap anchorx="page" anchory="page"/>
                  </v:group>
                </w:pict>
              </mc:Fallback>
            </mc:AlternateContent>
          </w:r>
        </w:p>
        <w:p w14:paraId="1FC2FAFC" w14:textId="61C6C148" w:rsidR="00E02EF1" w:rsidRDefault="00E02EF1">
          <w:pPr>
            <w:rPr>
              <w:color w:val="000000" w:themeColor="text1"/>
              <w:sz w:val="22"/>
              <w:szCs w:val="22"/>
            </w:rPr>
          </w:pPr>
          <w:r>
            <w:rPr>
              <w:color w:val="000000" w:themeColor="text1"/>
              <w:sz w:val="22"/>
              <w:szCs w:val="22"/>
            </w:rPr>
            <w:br w:type="page"/>
          </w:r>
        </w:p>
      </w:sdtContent>
    </w:sdt>
    <w:p w14:paraId="2DD7597A" w14:textId="77777777" w:rsidR="0062080B" w:rsidRPr="0068252B" w:rsidRDefault="0062080B" w:rsidP="00583FE9">
      <w:pPr>
        <w:rPr>
          <w:color w:val="000000" w:themeColor="text1"/>
          <w:sz w:val="22"/>
          <w:szCs w:val="22"/>
        </w:rPr>
      </w:pPr>
    </w:p>
    <w:p w14:paraId="122BFA2C" w14:textId="77777777" w:rsidR="00F11FD3" w:rsidRPr="0068252B" w:rsidRDefault="00F11FD3" w:rsidP="00583FE9">
      <w:pPr>
        <w:rPr>
          <w:color w:val="000000" w:themeColor="text1"/>
          <w:sz w:val="22"/>
          <w:szCs w:val="22"/>
        </w:rPr>
      </w:pPr>
    </w:p>
    <w:p w14:paraId="0FD20FC0" w14:textId="77777777" w:rsidR="00F11FD3" w:rsidRPr="0068252B" w:rsidRDefault="00F11FD3" w:rsidP="00583FE9">
      <w:pPr>
        <w:rPr>
          <w:color w:val="000000" w:themeColor="text1"/>
          <w:sz w:val="22"/>
          <w:szCs w:val="22"/>
        </w:rPr>
      </w:pPr>
    </w:p>
    <w:p w14:paraId="681BA644" w14:textId="56AB59F1" w:rsidR="007E28A9" w:rsidRPr="0068252B" w:rsidRDefault="00A14C89" w:rsidP="007E28A9">
      <w:pPr>
        <w:rPr>
          <w:color w:val="000000" w:themeColor="text1"/>
          <w:sz w:val="22"/>
          <w:szCs w:val="22"/>
        </w:rPr>
      </w:pPr>
      <w:r w:rsidRPr="0068252B">
        <w:rPr>
          <w:color w:val="000000" w:themeColor="text1"/>
          <w:sz w:val="22"/>
          <w:szCs w:val="22"/>
        </w:rPr>
        <w:t xml:space="preserve">It was the Brixton Riots of 1981 that marked a crucial turning point in the history of policing in the United Kingdom. These riots triggered a </w:t>
      </w:r>
      <w:r w:rsidR="00B332E4" w:rsidRPr="0068252B">
        <w:rPr>
          <w:color w:val="000000" w:themeColor="text1"/>
          <w:sz w:val="22"/>
          <w:szCs w:val="22"/>
        </w:rPr>
        <w:t>revaluation</w:t>
      </w:r>
      <w:r w:rsidRPr="0068252B">
        <w:rPr>
          <w:color w:val="000000" w:themeColor="text1"/>
          <w:sz w:val="22"/>
          <w:szCs w:val="22"/>
        </w:rPr>
        <w:t xml:space="preserve"> of police forces techniques and reforms that were intended to address weaknesses in the system.  As well as the long-term repercussions that the Brixton Riots had on the communities that were affected, this essay investigates the impact that the riots had on the practices of the police</w:t>
      </w:r>
      <w:r w:rsidR="008F1B6D" w:rsidRPr="0068252B">
        <w:rPr>
          <w:color w:val="000000" w:themeColor="text1"/>
          <w:sz w:val="22"/>
          <w:szCs w:val="22"/>
        </w:rPr>
        <w:t xml:space="preserve"> and the communities</w:t>
      </w:r>
      <w:r w:rsidRPr="0068252B">
        <w:rPr>
          <w:color w:val="000000" w:themeColor="text1"/>
          <w:sz w:val="22"/>
          <w:szCs w:val="22"/>
        </w:rPr>
        <w:t>.</w:t>
      </w:r>
    </w:p>
    <w:p w14:paraId="0116D3CE" w14:textId="77777777" w:rsidR="00A14C89" w:rsidRPr="007E28A9" w:rsidRDefault="00A14C89" w:rsidP="007E28A9">
      <w:pPr>
        <w:rPr>
          <w:color w:val="000000" w:themeColor="text1"/>
          <w:sz w:val="22"/>
          <w:szCs w:val="22"/>
        </w:rPr>
      </w:pPr>
    </w:p>
    <w:p w14:paraId="197387E7" w14:textId="2BAA7CEE" w:rsidR="007E28A9" w:rsidRPr="0068252B" w:rsidRDefault="009922D5" w:rsidP="007E28A9">
      <w:pPr>
        <w:rPr>
          <w:color w:val="000000" w:themeColor="text1"/>
          <w:sz w:val="22"/>
          <w:szCs w:val="22"/>
        </w:rPr>
      </w:pPr>
      <w:proofErr w:type="gramStart"/>
      <w:r w:rsidRPr="0068252B">
        <w:rPr>
          <w:color w:val="000000" w:themeColor="text1"/>
          <w:sz w:val="22"/>
          <w:szCs w:val="22"/>
        </w:rPr>
        <w:t>In order to</w:t>
      </w:r>
      <w:proofErr w:type="gramEnd"/>
      <w:r w:rsidRPr="0068252B">
        <w:rPr>
          <w:color w:val="000000" w:themeColor="text1"/>
          <w:sz w:val="22"/>
          <w:szCs w:val="22"/>
        </w:rPr>
        <w:t xml:space="preserve"> fully understand the consequences of the Brixton Riots, it is necessary to explore the historical background surrounding this event. In April 1981, the Brixton neighbourhood in South London became </w:t>
      </w:r>
      <w:r w:rsidR="003D7860" w:rsidRPr="0068252B">
        <w:rPr>
          <w:color w:val="000000" w:themeColor="text1"/>
          <w:sz w:val="22"/>
          <w:szCs w:val="22"/>
        </w:rPr>
        <w:t>consumed</w:t>
      </w:r>
      <w:r w:rsidRPr="0068252B">
        <w:rPr>
          <w:color w:val="000000" w:themeColor="text1"/>
          <w:sz w:val="22"/>
          <w:szCs w:val="22"/>
        </w:rPr>
        <w:t xml:space="preserve"> </w:t>
      </w:r>
      <w:r w:rsidR="0068252B" w:rsidRPr="0068252B">
        <w:rPr>
          <w:color w:val="000000" w:themeColor="text1"/>
          <w:sz w:val="22"/>
          <w:szCs w:val="22"/>
        </w:rPr>
        <w:t>in riots</w:t>
      </w:r>
      <w:r w:rsidRPr="0068252B">
        <w:rPr>
          <w:color w:val="000000" w:themeColor="text1"/>
          <w:sz w:val="22"/>
          <w:szCs w:val="22"/>
        </w:rPr>
        <w:t>. The unrest was driven by rooted frustrations caused by racial discrimination, high unemployment rates, and aggressive policing tactics. The Scarman Report</w:t>
      </w:r>
      <w:r w:rsidR="0068252B">
        <w:rPr>
          <w:color w:val="000000" w:themeColor="text1"/>
          <w:sz w:val="22"/>
          <w:szCs w:val="22"/>
        </w:rPr>
        <w:t xml:space="preserve"> </w:t>
      </w:r>
      <w:r w:rsidRPr="0068252B">
        <w:rPr>
          <w:color w:val="000000" w:themeColor="text1"/>
          <w:sz w:val="22"/>
          <w:szCs w:val="22"/>
        </w:rPr>
        <w:t>(</w:t>
      </w:r>
      <w:proofErr w:type="spellStart"/>
      <w:r w:rsidRPr="0068252B">
        <w:rPr>
          <w:color w:val="000000" w:themeColor="text1"/>
          <w:sz w:val="22"/>
          <w:szCs w:val="22"/>
        </w:rPr>
        <w:t>Benyon</w:t>
      </w:r>
      <w:proofErr w:type="spellEnd"/>
      <w:r w:rsidRPr="0068252B">
        <w:rPr>
          <w:color w:val="000000" w:themeColor="text1"/>
          <w:sz w:val="22"/>
          <w:szCs w:val="22"/>
        </w:rPr>
        <w:t xml:space="preserve">, 1984, pp. 3-19), which was commissioned following the riots, highlighted the presence of institutional racism within the police force as a significant factor that contributed to </w:t>
      </w:r>
      <w:proofErr w:type="gramStart"/>
      <w:r w:rsidRPr="0068252B">
        <w:rPr>
          <w:color w:val="000000" w:themeColor="text1"/>
          <w:sz w:val="22"/>
          <w:szCs w:val="22"/>
        </w:rPr>
        <w:t>the an</w:t>
      </w:r>
      <w:proofErr w:type="gramEnd"/>
      <w:r w:rsidRPr="0068252B">
        <w:rPr>
          <w:color w:val="000000" w:themeColor="text1"/>
          <w:sz w:val="22"/>
          <w:szCs w:val="22"/>
        </w:rPr>
        <w:t xml:space="preserve"> increase of tensions.</w:t>
      </w:r>
    </w:p>
    <w:p w14:paraId="1D3111DA" w14:textId="77777777" w:rsidR="0068252B" w:rsidRPr="007E28A9" w:rsidRDefault="0068252B" w:rsidP="007E28A9">
      <w:pPr>
        <w:rPr>
          <w:color w:val="000000" w:themeColor="text1"/>
          <w:sz w:val="22"/>
          <w:szCs w:val="22"/>
        </w:rPr>
      </w:pPr>
    </w:p>
    <w:p w14:paraId="4FBD68A9" w14:textId="54512C47" w:rsidR="007E28A9" w:rsidRPr="0068252B" w:rsidRDefault="00EE3E2F" w:rsidP="007E28A9">
      <w:pPr>
        <w:rPr>
          <w:color w:val="000000" w:themeColor="text1"/>
          <w:sz w:val="22"/>
          <w:szCs w:val="22"/>
        </w:rPr>
      </w:pPr>
      <w:r w:rsidRPr="0068252B">
        <w:rPr>
          <w:color w:val="000000" w:themeColor="text1"/>
          <w:sz w:val="22"/>
          <w:szCs w:val="22"/>
        </w:rPr>
        <w:t xml:space="preserve">Taylor S highlights the enduring significance of Lord Scarman's comprehensive report in gaining insights into the profound influence of the Brixton Riots on policing. Scarman's analysis of the events emphasised the pressing need for immediate reforms within the police force to tackle concerns regarding racial bias and community isolation.  Scarman's recommendations highlighted the importance of community policing, fostering better relationships between the police force and the ethnic minorities, and </w:t>
      </w:r>
      <w:r w:rsidR="0068252B" w:rsidRPr="0068252B">
        <w:rPr>
          <w:color w:val="000000" w:themeColor="text1"/>
          <w:sz w:val="22"/>
          <w:szCs w:val="22"/>
        </w:rPr>
        <w:t>revaluating</w:t>
      </w:r>
      <w:r w:rsidRPr="0068252B">
        <w:rPr>
          <w:color w:val="000000" w:themeColor="text1"/>
          <w:sz w:val="22"/>
          <w:szCs w:val="22"/>
        </w:rPr>
        <w:t xml:space="preserve"> stop-and-search practices.</w:t>
      </w:r>
    </w:p>
    <w:p w14:paraId="48285A2D" w14:textId="77777777" w:rsidR="00EE3E2F" w:rsidRPr="007E28A9" w:rsidRDefault="00EE3E2F" w:rsidP="007E28A9">
      <w:pPr>
        <w:rPr>
          <w:color w:val="000000" w:themeColor="text1"/>
          <w:sz w:val="22"/>
          <w:szCs w:val="22"/>
        </w:rPr>
      </w:pPr>
    </w:p>
    <w:p w14:paraId="6FF03C26" w14:textId="50731102" w:rsidR="00103DC3" w:rsidRPr="0068252B" w:rsidRDefault="00A40F4B" w:rsidP="007E28A9">
      <w:pPr>
        <w:rPr>
          <w:color w:val="000000" w:themeColor="text1"/>
          <w:sz w:val="22"/>
          <w:szCs w:val="22"/>
        </w:rPr>
      </w:pPr>
      <w:r w:rsidRPr="0068252B">
        <w:rPr>
          <w:color w:val="000000" w:themeColor="text1"/>
          <w:sz w:val="22"/>
          <w:szCs w:val="22"/>
        </w:rPr>
        <w:t>The report resulted in concrete changes to how policing is approached. The idea of community policing became more important, highlighting the need for cooperation between the police and the community to build trust and tackle local issues. The shift was expressed through the Community and Police Consultative Groups (CPCGs), which sought to create a space for conversation and collaboration between the police and members of the community (Reiner, 1992).</w:t>
      </w:r>
    </w:p>
    <w:p w14:paraId="5AA8E745" w14:textId="77777777" w:rsidR="00A40F4B" w:rsidRPr="007E28A9" w:rsidRDefault="00A40F4B" w:rsidP="007E28A9">
      <w:pPr>
        <w:rPr>
          <w:color w:val="000000" w:themeColor="text1"/>
          <w:sz w:val="22"/>
          <w:szCs w:val="22"/>
        </w:rPr>
      </w:pPr>
    </w:p>
    <w:p w14:paraId="2D2F0450" w14:textId="77777777" w:rsidR="007E28A9" w:rsidRPr="007E28A9" w:rsidRDefault="007E28A9" w:rsidP="007E28A9">
      <w:pPr>
        <w:rPr>
          <w:color w:val="000000" w:themeColor="text1"/>
          <w:sz w:val="22"/>
          <w:szCs w:val="22"/>
        </w:rPr>
      </w:pPr>
    </w:p>
    <w:p w14:paraId="4E3658D5" w14:textId="77777777" w:rsidR="007E28A9" w:rsidRPr="007E28A9" w:rsidRDefault="007E28A9" w:rsidP="007E28A9">
      <w:pPr>
        <w:rPr>
          <w:color w:val="000000" w:themeColor="text1"/>
          <w:sz w:val="22"/>
          <w:szCs w:val="22"/>
        </w:rPr>
      </w:pPr>
    </w:p>
    <w:p w14:paraId="4F3F9EC2" w14:textId="1C9263F4" w:rsidR="007E28A9" w:rsidRPr="0068252B" w:rsidRDefault="00A2490B" w:rsidP="007E28A9">
      <w:pPr>
        <w:rPr>
          <w:color w:val="000000" w:themeColor="text1"/>
          <w:sz w:val="22"/>
          <w:szCs w:val="22"/>
        </w:rPr>
      </w:pPr>
      <w:r w:rsidRPr="0068252B">
        <w:rPr>
          <w:color w:val="000000" w:themeColor="text1"/>
          <w:sz w:val="22"/>
          <w:szCs w:val="22"/>
        </w:rPr>
        <w:t xml:space="preserve">Additionally, the Brixton Riots </w:t>
      </w:r>
      <w:r w:rsidR="00E624A3" w:rsidRPr="0068252B">
        <w:rPr>
          <w:color w:val="000000" w:themeColor="text1"/>
          <w:sz w:val="22"/>
          <w:szCs w:val="22"/>
        </w:rPr>
        <w:t>led to</w:t>
      </w:r>
      <w:r w:rsidRPr="0068252B">
        <w:rPr>
          <w:color w:val="000000" w:themeColor="text1"/>
          <w:sz w:val="22"/>
          <w:szCs w:val="22"/>
        </w:rPr>
        <w:t xml:space="preserve"> a review of the strategies employed by the police force, particularly </w:t>
      </w:r>
      <w:proofErr w:type="gramStart"/>
      <w:r w:rsidRPr="0068252B">
        <w:rPr>
          <w:color w:val="000000" w:themeColor="text1"/>
          <w:sz w:val="22"/>
          <w:szCs w:val="22"/>
        </w:rPr>
        <w:t>with regard to</w:t>
      </w:r>
      <w:proofErr w:type="gramEnd"/>
      <w:r w:rsidRPr="0068252B">
        <w:rPr>
          <w:color w:val="000000" w:themeColor="text1"/>
          <w:sz w:val="22"/>
          <w:szCs w:val="22"/>
        </w:rPr>
        <w:t xml:space="preserve"> the management of public riots and protests. The use of disproportionate force during the riots, which was documented by eyewitness accounts and media reports, highlighted the necessity of a response that was more measured and proportionate. By drawing on the lessons that were learnt during the Brixton Riots, reforms in riot control training and techniques were introduced </w:t>
      </w:r>
      <w:proofErr w:type="gramStart"/>
      <w:r w:rsidRPr="0068252B">
        <w:rPr>
          <w:color w:val="000000" w:themeColor="text1"/>
          <w:sz w:val="22"/>
          <w:szCs w:val="22"/>
        </w:rPr>
        <w:t>in order to</w:t>
      </w:r>
      <w:proofErr w:type="gramEnd"/>
      <w:r w:rsidRPr="0068252B">
        <w:rPr>
          <w:color w:val="000000" w:themeColor="text1"/>
          <w:sz w:val="22"/>
          <w:szCs w:val="22"/>
        </w:rPr>
        <w:t xml:space="preserve"> prevent future escalations that are comparable to those that occurred in Brixton </w:t>
      </w:r>
      <w:r w:rsidR="004A2C4F" w:rsidRPr="0068252B">
        <w:rPr>
          <w:color w:val="000000" w:themeColor="text1"/>
          <w:sz w:val="22"/>
          <w:szCs w:val="22"/>
        </w:rPr>
        <w:t>Platts-</w:t>
      </w:r>
      <w:r w:rsidR="00E624A3" w:rsidRPr="0068252B">
        <w:rPr>
          <w:color w:val="000000" w:themeColor="text1"/>
          <w:sz w:val="22"/>
          <w:szCs w:val="22"/>
        </w:rPr>
        <w:t>Fowler (</w:t>
      </w:r>
      <w:r w:rsidR="004A2C4F" w:rsidRPr="0068252B">
        <w:rPr>
          <w:color w:val="000000" w:themeColor="text1"/>
          <w:sz w:val="22"/>
          <w:szCs w:val="22"/>
        </w:rPr>
        <w:t>2016).</w:t>
      </w:r>
    </w:p>
    <w:p w14:paraId="1F9AC252" w14:textId="77777777" w:rsidR="00A2490B" w:rsidRPr="007E28A9" w:rsidRDefault="00A2490B" w:rsidP="007E28A9">
      <w:pPr>
        <w:rPr>
          <w:color w:val="000000" w:themeColor="text1"/>
          <w:sz w:val="22"/>
          <w:szCs w:val="22"/>
        </w:rPr>
      </w:pPr>
    </w:p>
    <w:p w14:paraId="43A74E19" w14:textId="77777777" w:rsidR="007E28A9" w:rsidRPr="007E28A9" w:rsidRDefault="007E28A9" w:rsidP="007E28A9">
      <w:pPr>
        <w:rPr>
          <w:color w:val="000000" w:themeColor="text1"/>
          <w:sz w:val="22"/>
          <w:szCs w:val="22"/>
        </w:rPr>
      </w:pPr>
    </w:p>
    <w:p w14:paraId="5DEF9B22" w14:textId="3170C2A7" w:rsidR="00E623AE" w:rsidRPr="0068252B" w:rsidRDefault="005D2254" w:rsidP="007E28A9">
      <w:pPr>
        <w:rPr>
          <w:color w:val="000000" w:themeColor="text1"/>
          <w:sz w:val="22"/>
          <w:szCs w:val="22"/>
        </w:rPr>
      </w:pPr>
      <w:r w:rsidRPr="0068252B">
        <w:rPr>
          <w:color w:val="000000" w:themeColor="text1"/>
          <w:sz w:val="22"/>
          <w:szCs w:val="22"/>
        </w:rPr>
        <w:t xml:space="preserve">The Brixton Riots brought to light </w:t>
      </w:r>
      <w:proofErr w:type="gramStart"/>
      <w:r w:rsidRPr="0068252B">
        <w:rPr>
          <w:color w:val="000000" w:themeColor="text1"/>
          <w:sz w:val="22"/>
          <w:szCs w:val="22"/>
        </w:rPr>
        <w:t>a number of</w:t>
      </w:r>
      <w:proofErr w:type="gramEnd"/>
      <w:r w:rsidRPr="0068252B">
        <w:rPr>
          <w:color w:val="000000" w:themeColor="text1"/>
          <w:sz w:val="22"/>
          <w:szCs w:val="22"/>
        </w:rPr>
        <w:t xml:space="preserve"> problematic issues, one of which was the discriminatory use of stop-and-search powers, which had </w:t>
      </w:r>
      <w:r w:rsidR="0068252B" w:rsidRPr="0068252B">
        <w:rPr>
          <w:color w:val="000000" w:themeColor="text1"/>
          <w:sz w:val="22"/>
          <w:szCs w:val="22"/>
        </w:rPr>
        <w:t>a negative</w:t>
      </w:r>
      <w:r w:rsidRPr="0068252B">
        <w:rPr>
          <w:color w:val="000000" w:themeColor="text1"/>
          <w:sz w:val="22"/>
          <w:szCs w:val="22"/>
        </w:rPr>
        <w:t xml:space="preserve"> impact on black people. </w:t>
      </w:r>
      <w:proofErr w:type="gramStart"/>
      <w:r w:rsidRPr="0068252B">
        <w:rPr>
          <w:color w:val="000000" w:themeColor="text1"/>
          <w:sz w:val="22"/>
          <w:szCs w:val="22"/>
        </w:rPr>
        <w:t>In order to</w:t>
      </w:r>
      <w:proofErr w:type="gramEnd"/>
      <w:r w:rsidRPr="0068252B">
        <w:rPr>
          <w:color w:val="000000" w:themeColor="text1"/>
          <w:sz w:val="22"/>
          <w:szCs w:val="22"/>
        </w:rPr>
        <w:t xml:space="preserve"> address racial bias and restore community confidence, the Scarman Report suggested conducting a review of the procedures that are used for stop-and-search operations. Following the passage of following reforms, such as the Race Relations Act of 1976 and the Police and Criminal Evidence Act of 1984, efforts were made to prevent unjustified use of stop-and-search policies and to increase </w:t>
      </w:r>
      <w:proofErr w:type="gramStart"/>
      <w:r w:rsidR="00E624A3" w:rsidRPr="0068252B">
        <w:rPr>
          <w:color w:val="000000" w:themeColor="text1"/>
          <w:sz w:val="22"/>
          <w:szCs w:val="22"/>
        </w:rPr>
        <w:t>accountability</w:t>
      </w:r>
      <w:r w:rsidR="00E82CFC" w:rsidRPr="0068252B">
        <w:rPr>
          <w:color w:val="000000" w:themeColor="text1"/>
          <w:sz w:val="22"/>
          <w:szCs w:val="22"/>
        </w:rPr>
        <w:t>(</w:t>
      </w:r>
      <w:proofErr w:type="gramEnd"/>
      <w:r w:rsidR="00E82CFC" w:rsidRPr="0068252B">
        <w:rPr>
          <w:color w:val="000000" w:themeColor="text1"/>
          <w:sz w:val="22"/>
          <w:szCs w:val="22"/>
        </w:rPr>
        <w:t>Murphey,2006)</w:t>
      </w:r>
      <w:r w:rsidR="00E82CFC" w:rsidRPr="0068252B">
        <w:rPr>
          <w:rFonts w:ascii="Arial" w:hAnsi="Arial" w:cs="Arial"/>
          <w:color w:val="222222"/>
          <w:sz w:val="22"/>
          <w:szCs w:val="22"/>
          <w:shd w:val="clear" w:color="auto" w:fill="FFFFFF"/>
        </w:rPr>
        <w:t>.</w:t>
      </w:r>
    </w:p>
    <w:p w14:paraId="6AF44E58" w14:textId="77777777" w:rsidR="00E623AE" w:rsidRPr="0068252B" w:rsidRDefault="00E623AE" w:rsidP="007E28A9">
      <w:pPr>
        <w:rPr>
          <w:color w:val="000000" w:themeColor="text1"/>
          <w:sz w:val="22"/>
          <w:szCs w:val="22"/>
        </w:rPr>
      </w:pPr>
    </w:p>
    <w:p w14:paraId="3E4EC7A9" w14:textId="77777777" w:rsidR="007E28A9" w:rsidRPr="007E28A9" w:rsidRDefault="007E28A9" w:rsidP="007E28A9">
      <w:pPr>
        <w:rPr>
          <w:color w:val="000000" w:themeColor="text1"/>
          <w:sz w:val="22"/>
          <w:szCs w:val="22"/>
        </w:rPr>
      </w:pPr>
    </w:p>
    <w:p w14:paraId="150591F9" w14:textId="07209E31" w:rsidR="007E28A9" w:rsidRPr="0068252B" w:rsidRDefault="00E64BF2" w:rsidP="007E28A9">
      <w:pPr>
        <w:rPr>
          <w:color w:val="000000" w:themeColor="text1"/>
          <w:sz w:val="22"/>
          <w:szCs w:val="22"/>
        </w:rPr>
      </w:pPr>
      <w:r w:rsidRPr="0068252B">
        <w:rPr>
          <w:color w:val="000000" w:themeColor="text1"/>
          <w:sz w:val="22"/>
          <w:szCs w:val="22"/>
        </w:rPr>
        <w:t>The Brixton Riots had a profound and lasting effect on community relations. The riots brought to light long-standing problems of inequality, discrimination, and economic hardship that have had a lasting impact on minority communities. The tense relationship between the police and these communities sparked a wider conversation about the importance of inclusive and community-focused policing.</w:t>
      </w:r>
    </w:p>
    <w:p w14:paraId="3A68FEC2" w14:textId="77777777" w:rsidR="00E64BF2" w:rsidRPr="007E28A9" w:rsidRDefault="00E64BF2" w:rsidP="007E28A9">
      <w:pPr>
        <w:rPr>
          <w:color w:val="000000" w:themeColor="text1"/>
          <w:sz w:val="22"/>
          <w:szCs w:val="22"/>
        </w:rPr>
      </w:pPr>
    </w:p>
    <w:p w14:paraId="379AF714" w14:textId="77777777" w:rsidR="007E28A9" w:rsidRPr="007E28A9" w:rsidRDefault="007E28A9" w:rsidP="007E28A9">
      <w:pPr>
        <w:rPr>
          <w:color w:val="000000" w:themeColor="text1"/>
          <w:sz w:val="22"/>
          <w:szCs w:val="22"/>
        </w:rPr>
      </w:pPr>
    </w:p>
    <w:p w14:paraId="6F2DF45C" w14:textId="54E1EBFA" w:rsidR="00F33805" w:rsidRPr="007E28A9" w:rsidRDefault="00F33805" w:rsidP="007E28A9">
      <w:pPr>
        <w:rPr>
          <w:color w:val="000000" w:themeColor="text1"/>
          <w:sz w:val="22"/>
          <w:szCs w:val="22"/>
        </w:rPr>
      </w:pPr>
      <w:proofErr w:type="gramStart"/>
      <w:r w:rsidRPr="0068252B">
        <w:rPr>
          <w:color w:val="000000" w:themeColor="text1"/>
          <w:sz w:val="22"/>
          <w:szCs w:val="22"/>
        </w:rPr>
        <w:t>Following the Brixton Riots, there</w:t>
      </w:r>
      <w:proofErr w:type="gramEnd"/>
      <w:r w:rsidRPr="0068252B">
        <w:rPr>
          <w:color w:val="000000" w:themeColor="text1"/>
          <w:sz w:val="22"/>
          <w:szCs w:val="22"/>
        </w:rPr>
        <w:t xml:space="preserve"> was a noticeable rise in community-based programmes that aimed to empower communities and allow them to play a proactive role in shaping their own security. Projects initiated by the community, like neighbourhood watch programmes and youth engagement programmes, were created in response to the sense of isolation felt by residents after the riots </w:t>
      </w:r>
      <w:r w:rsidR="000025B1" w:rsidRPr="0068252B">
        <w:rPr>
          <w:color w:val="000000" w:themeColor="text1"/>
          <w:sz w:val="22"/>
          <w:szCs w:val="22"/>
        </w:rPr>
        <w:t>(Pike,2005)</w:t>
      </w:r>
      <w:r w:rsidR="006B4208" w:rsidRPr="0068252B">
        <w:rPr>
          <w:color w:val="000000" w:themeColor="text1"/>
          <w:sz w:val="22"/>
          <w:szCs w:val="22"/>
        </w:rPr>
        <w:t>.</w:t>
      </w:r>
    </w:p>
    <w:p w14:paraId="32F052E4" w14:textId="77777777" w:rsidR="00423D6E" w:rsidRPr="0068252B" w:rsidRDefault="00423D6E" w:rsidP="007E28A9">
      <w:pPr>
        <w:rPr>
          <w:color w:val="000000" w:themeColor="text1"/>
          <w:sz w:val="22"/>
          <w:szCs w:val="22"/>
        </w:rPr>
      </w:pPr>
    </w:p>
    <w:p w14:paraId="7E09AE6E" w14:textId="63E2EC0A" w:rsidR="007E28A9" w:rsidRPr="007E28A9" w:rsidRDefault="00423D6E" w:rsidP="007E28A9">
      <w:pPr>
        <w:rPr>
          <w:color w:val="000000" w:themeColor="text1"/>
          <w:sz w:val="22"/>
          <w:szCs w:val="22"/>
        </w:rPr>
      </w:pPr>
      <w:r w:rsidRPr="0068252B">
        <w:rPr>
          <w:color w:val="000000" w:themeColor="text1"/>
          <w:sz w:val="22"/>
          <w:szCs w:val="22"/>
        </w:rPr>
        <w:t xml:space="preserve">Furthermore, the Scarman Report placed a significant emphasis on community policing, which resulted in the formation of partnerships between local groups, schools, and community leaders. This helped police forces to better serve their communities. </w:t>
      </w:r>
      <w:r w:rsidR="00652626" w:rsidRPr="0068252B">
        <w:rPr>
          <w:color w:val="000000" w:themeColor="text1"/>
          <w:sz w:val="22"/>
          <w:szCs w:val="22"/>
        </w:rPr>
        <w:t>Willer (2015)</w:t>
      </w:r>
      <w:r w:rsidRPr="0068252B">
        <w:rPr>
          <w:color w:val="000000" w:themeColor="text1"/>
          <w:sz w:val="22"/>
          <w:szCs w:val="22"/>
        </w:rPr>
        <w:t xml:space="preserve"> stated that the purpose of these partnerships was to bring together the community and the police force </w:t>
      </w:r>
      <w:proofErr w:type="gramStart"/>
      <w:r w:rsidRPr="0068252B">
        <w:rPr>
          <w:color w:val="000000" w:themeColor="text1"/>
          <w:sz w:val="22"/>
          <w:szCs w:val="22"/>
        </w:rPr>
        <w:t>in order to</w:t>
      </w:r>
      <w:proofErr w:type="gramEnd"/>
      <w:r w:rsidRPr="0068252B">
        <w:rPr>
          <w:color w:val="000000" w:themeColor="text1"/>
          <w:sz w:val="22"/>
          <w:szCs w:val="22"/>
        </w:rPr>
        <w:t xml:space="preserve"> promote a shared commitment to public safety and the prevention of crime against the community.</w:t>
      </w:r>
    </w:p>
    <w:p w14:paraId="3F94A5C9" w14:textId="77777777" w:rsidR="007E28A9" w:rsidRPr="007E28A9" w:rsidRDefault="007E28A9" w:rsidP="007E28A9">
      <w:pPr>
        <w:rPr>
          <w:color w:val="000000" w:themeColor="text1"/>
          <w:sz w:val="22"/>
          <w:szCs w:val="22"/>
        </w:rPr>
      </w:pPr>
    </w:p>
    <w:p w14:paraId="2E4605E5" w14:textId="3A642A1A" w:rsidR="00342823" w:rsidRPr="0068252B" w:rsidRDefault="00342823" w:rsidP="007E28A9">
      <w:pPr>
        <w:rPr>
          <w:color w:val="000000" w:themeColor="text1"/>
          <w:sz w:val="22"/>
          <w:szCs w:val="22"/>
        </w:rPr>
      </w:pPr>
      <w:r w:rsidRPr="0068252B">
        <w:rPr>
          <w:color w:val="000000" w:themeColor="text1"/>
          <w:sz w:val="22"/>
          <w:szCs w:val="22"/>
        </w:rPr>
        <w:t xml:space="preserve">Although there has </w:t>
      </w:r>
      <w:r w:rsidR="00E624A3" w:rsidRPr="0068252B">
        <w:rPr>
          <w:color w:val="000000" w:themeColor="text1"/>
          <w:sz w:val="22"/>
          <w:szCs w:val="22"/>
        </w:rPr>
        <w:t>been progress</w:t>
      </w:r>
      <w:r w:rsidRPr="0068252B">
        <w:rPr>
          <w:color w:val="000000" w:themeColor="text1"/>
          <w:sz w:val="22"/>
          <w:szCs w:val="22"/>
        </w:rPr>
        <w:t xml:space="preserve"> in improving policing practices and building better relationships with the community, there are still ongoing challenges that need to be addressed. </w:t>
      </w:r>
      <w:r w:rsidR="00613FBD" w:rsidRPr="0068252B">
        <w:rPr>
          <w:color w:val="000000" w:themeColor="text1"/>
          <w:sz w:val="22"/>
          <w:szCs w:val="22"/>
        </w:rPr>
        <w:t xml:space="preserve">Tilley (2008) </w:t>
      </w:r>
      <w:r w:rsidRPr="0068252B">
        <w:rPr>
          <w:color w:val="000000" w:themeColor="text1"/>
          <w:sz w:val="22"/>
          <w:szCs w:val="22"/>
        </w:rPr>
        <w:t>highlights the continuing existence of racial bias and discrimination within certain police departments, emphasising the need for continuous efforts to tackle these systemic issues. The relationship between the police and minority communities is a diverse and evolving dynamic that demands ongoing dedication to improve and to take accountability.</w:t>
      </w:r>
    </w:p>
    <w:p w14:paraId="1D9C600E" w14:textId="16AAB748" w:rsidR="007E28A9" w:rsidRPr="007E28A9" w:rsidRDefault="00AF30B4" w:rsidP="007E28A9">
      <w:pPr>
        <w:rPr>
          <w:color w:val="000000" w:themeColor="text1"/>
          <w:sz w:val="22"/>
          <w:szCs w:val="22"/>
        </w:rPr>
      </w:pPr>
      <w:r w:rsidRPr="0068252B">
        <w:rPr>
          <w:color w:val="000000" w:themeColor="text1"/>
          <w:sz w:val="22"/>
          <w:szCs w:val="22"/>
        </w:rPr>
        <w:t xml:space="preserve"> </w:t>
      </w:r>
    </w:p>
    <w:p w14:paraId="5B483925" w14:textId="3066688C" w:rsidR="007E28A9" w:rsidRPr="007E28A9" w:rsidRDefault="007E28A9" w:rsidP="007E28A9">
      <w:pPr>
        <w:rPr>
          <w:color w:val="000000" w:themeColor="text1"/>
          <w:sz w:val="22"/>
          <w:szCs w:val="22"/>
        </w:rPr>
      </w:pPr>
    </w:p>
    <w:p w14:paraId="2A1657BD" w14:textId="0AA787CE" w:rsidR="00F11FD3" w:rsidRPr="0068252B" w:rsidRDefault="006C311E" w:rsidP="00583FE9">
      <w:pPr>
        <w:rPr>
          <w:color w:val="000000" w:themeColor="text1"/>
          <w:sz w:val="22"/>
          <w:szCs w:val="22"/>
        </w:rPr>
      </w:pPr>
      <w:r w:rsidRPr="0068252B">
        <w:rPr>
          <w:color w:val="000000" w:themeColor="text1"/>
          <w:sz w:val="22"/>
          <w:szCs w:val="22"/>
        </w:rPr>
        <w:t xml:space="preserve">In conclusion, the Brixton Riots that occurred in 1981 had a significant influence on the methods that are used by the police in the United Kingdom. By pushing for a </w:t>
      </w:r>
      <w:r w:rsidR="0062080B" w:rsidRPr="0068252B">
        <w:rPr>
          <w:color w:val="000000" w:themeColor="text1"/>
          <w:sz w:val="22"/>
          <w:szCs w:val="22"/>
        </w:rPr>
        <w:t>revaluation</w:t>
      </w:r>
      <w:r w:rsidRPr="0068252B">
        <w:rPr>
          <w:color w:val="000000" w:themeColor="text1"/>
          <w:sz w:val="22"/>
          <w:szCs w:val="22"/>
        </w:rPr>
        <w:t xml:space="preserve"> of the various policing techniques and putting up the idea of community policing, the Scarman Report was a vital tool in the process of driving reform. The long-term repercussions of the riots on community relations led to a thorough </w:t>
      </w:r>
      <w:r w:rsidR="0062080B" w:rsidRPr="0068252B">
        <w:rPr>
          <w:color w:val="000000" w:themeColor="text1"/>
          <w:sz w:val="22"/>
          <w:szCs w:val="22"/>
        </w:rPr>
        <w:t>revaluation</w:t>
      </w:r>
      <w:r w:rsidRPr="0068252B">
        <w:rPr>
          <w:color w:val="000000" w:themeColor="text1"/>
          <w:sz w:val="22"/>
          <w:szCs w:val="22"/>
        </w:rPr>
        <w:t xml:space="preserve"> of the role that the police play, as well as a strong focus to establishing trust and forming partnerships </w:t>
      </w:r>
      <w:r w:rsidR="0062080B" w:rsidRPr="0068252B">
        <w:rPr>
          <w:color w:val="000000" w:themeColor="text1"/>
          <w:sz w:val="22"/>
          <w:szCs w:val="22"/>
        </w:rPr>
        <w:t>during</w:t>
      </w:r>
      <w:r w:rsidRPr="0068252B">
        <w:rPr>
          <w:color w:val="000000" w:themeColor="text1"/>
          <w:sz w:val="22"/>
          <w:szCs w:val="22"/>
        </w:rPr>
        <w:t xml:space="preserve"> the inquiries. While looking into the strategies used in modern policing, the lessons </w:t>
      </w:r>
      <w:r w:rsidR="00E624A3" w:rsidRPr="0068252B">
        <w:rPr>
          <w:color w:val="000000" w:themeColor="text1"/>
          <w:sz w:val="22"/>
          <w:szCs w:val="22"/>
        </w:rPr>
        <w:t>that gained</w:t>
      </w:r>
      <w:r w:rsidRPr="0068252B">
        <w:rPr>
          <w:color w:val="000000" w:themeColor="text1"/>
          <w:sz w:val="22"/>
          <w:szCs w:val="22"/>
        </w:rPr>
        <w:t xml:space="preserve"> from the Brixton Riots continue to have an impact on the understanding of the important connection that exists between the police force and the communities that they safeguard.</w:t>
      </w:r>
    </w:p>
    <w:p w14:paraId="6B20B856" w14:textId="77777777" w:rsidR="001B1B0A" w:rsidRDefault="001B1B0A" w:rsidP="00583FE9">
      <w:pPr>
        <w:rPr>
          <w:color w:val="000000" w:themeColor="text1"/>
          <w:sz w:val="32"/>
          <w:szCs w:val="32"/>
        </w:rPr>
      </w:pPr>
    </w:p>
    <w:p w14:paraId="53112C04" w14:textId="77777777" w:rsidR="001B1B0A" w:rsidRDefault="001B1B0A" w:rsidP="00583FE9">
      <w:pPr>
        <w:rPr>
          <w:color w:val="000000" w:themeColor="text1"/>
          <w:sz w:val="32"/>
          <w:szCs w:val="32"/>
        </w:rPr>
      </w:pPr>
    </w:p>
    <w:p w14:paraId="26C55046" w14:textId="77777777" w:rsidR="001B1B0A" w:rsidRDefault="001B1B0A" w:rsidP="00583FE9">
      <w:pPr>
        <w:rPr>
          <w:color w:val="000000" w:themeColor="text1"/>
          <w:sz w:val="32"/>
          <w:szCs w:val="32"/>
        </w:rPr>
      </w:pPr>
    </w:p>
    <w:p w14:paraId="35F6398F" w14:textId="77777777" w:rsidR="001B1B0A" w:rsidRDefault="001B1B0A" w:rsidP="00583FE9">
      <w:pPr>
        <w:rPr>
          <w:color w:val="000000" w:themeColor="text1"/>
          <w:sz w:val="32"/>
          <w:szCs w:val="32"/>
        </w:rPr>
      </w:pPr>
    </w:p>
    <w:p w14:paraId="398DEEB2" w14:textId="77777777" w:rsidR="001B1B0A" w:rsidRDefault="001B1B0A" w:rsidP="00583FE9">
      <w:pPr>
        <w:rPr>
          <w:color w:val="000000" w:themeColor="text1"/>
          <w:sz w:val="32"/>
          <w:szCs w:val="32"/>
        </w:rPr>
      </w:pPr>
    </w:p>
    <w:p w14:paraId="5F8BC94B" w14:textId="77777777" w:rsidR="001B1B0A" w:rsidRDefault="001B1B0A" w:rsidP="00583FE9">
      <w:pPr>
        <w:rPr>
          <w:color w:val="000000" w:themeColor="text1"/>
          <w:sz w:val="32"/>
          <w:szCs w:val="32"/>
        </w:rPr>
      </w:pPr>
    </w:p>
    <w:p w14:paraId="3A84CE6F" w14:textId="77777777" w:rsidR="001B1B0A" w:rsidRDefault="001B1B0A" w:rsidP="00583FE9">
      <w:pPr>
        <w:rPr>
          <w:color w:val="000000" w:themeColor="text1"/>
          <w:sz w:val="32"/>
          <w:szCs w:val="32"/>
        </w:rPr>
      </w:pPr>
    </w:p>
    <w:p w14:paraId="045674E7" w14:textId="77777777" w:rsidR="001B1B0A" w:rsidRDefault="001B1B0A" w:rsidP="00583FE9">
      <w:pPr>
        <w:rPr>
          <w:color w:val="000000" w:themeColor="text1"/>
          <w:sz w:val="32"/>
          <w:szCs w:val="32"/>
        </w:rPr>
      </w:pPr>
    </w:p>
    <w:p w14:paraId="467BD086" w14:textId="77777777" w:rsidR="001B1B0A" w:rsidRDefault="001B1B0A" w:rsidP="00583FE9">
      <w:pPr>
        <w:rPr>
          <w:color w:val="000000" w:themeColor="text1"/>
          <w:sz w:val="32"/>
          <w:szCs w:val="32"/>
        </w:rPr>
      </w:pPr>
    </w:p>
    <w:p w14:paraId="4696A3FE" w14:textId="77777777" w:rsidR="001B1B0A" w:rsidRDefault="001B1B0A" w:rsidP="00583FE9">
      <w:pPr>
        <w:rPr>
          <w:color w:val="000000" w:themeColor="text1"/>
          <w:sz w:val="32"/>
          <w:szCs w:val="32"/>
        </w:rPr>
      </w:pPr>
    </w:p>
    <w:p w14:paraId="4A64ED28" w14:textId="77777777" w:rsidR="001B1B0A" w:rsidRDefault="001B1B0A" w:rsidP="00583FE9">
      <w:pPr>
        <w:rPr>
          <w:color w:val="000000" w:themeColor="text1"/>
          <w:sz w:val="32"/>
          <w:szCs w:val="32"/>
        </w:rPr>
      </w:pPr>
    </w:p>
    <w:p w14:paraId="7BD31FD6" w14:textId="77777777" w:rsidR="001B1B0A" w:rsidRDefault="001B1B0A" w:rsidP="00583FE9">
      <w:pPr>
        <w:rPr>
          <w:color w:val="000000" w:themeColor="text1"/>
          <w:sz w:val="32"/>
          <w:szCs w:val="32"/>
        </w:rPr>
      </w:pPr>
    </w:p>
    <w:p w14:paraId="61E7E33B" w14:textId="77777777" w:rsidR="001B1B0A" w:rsidRDefault="001B1B0A" w:rsidP="00583FE9">
      <w:pPr>
        <w:rPr>
          <w:color w:val="000000" w:themeColor="text1"/>
          <w:sz w:val="32"/>
          <w:szCs w:val="32"/>
        </w:rPr>
      </w:pPr>
    </w:p>
    <w:p w14:paraId="19990F16" w14:textId="77777777" w:rsidR="001B1B0A" w:rsidRDefault="001B1B0A" w:rsidP="00583FE9">
      <w:pPr>
        <w:rPr>
          <w:color w:val="000000" w:themeColor="text1"/>
          <w:sz w:val="32"/>
          <w:szCs w:val="32"/>
        </w:rPr>
      </w:pPr>
    </w:p>
    <w:p w14:paraId="1BEB218B" w14:textId="77777777" w:rsidR="001B1B0A" w:rsidRDefault="001B1B0A" w:rsidP="00583FE9">
      <w:pPr>
        <w:rPr>
          <w:color w:val="000000" w:themeColor="text1"/>
          <w:sz w:val="32"/>
          <w:szCs w:val="32"/>
        </w:rPr>
      </w:pPr>
    </w:p>
    <w:p w14:paraId="120DDA03" w14:textId="77777777" w:rsidR="001B1B0A" w:rsidRDefault="001B1B0A" w:rsidP="00583FE9">
      <w:pPr>
        <w:rPr>
          <w:color w:val="000000" w:themeColor="text1"/>
          <w:sz w:val="32"/>
          <w:szCs w:val="32"/>
        </w:rPr>
      </w:pPr>
    </w:p>
    <w:p w14:paraId="7095F661" w14:textId="77777777" w:rsidR="001B1B0A" w:rsidRDefault="001B1B0A" w:rsidP="00583FE9">
      <w:pPr>
        <w:rPr>
          <w:color w:val="000000" w:themeColor="text1"/>
          <w:sz w:val="32"/>
          <w:szCs w:val="32"/>
        </w:rPr>
      </w:pPr>
    </w:p>
    <w:p w14:paraId="2D4A1468" w14:textId="77777777" w:rsidR="001B1B0A" w:rsidRDefault="001B1B0A" w:rsidP="00583FE9">
      <w:pPr>
        <w:rPr>
          <w:color w:val="000000" w:themeColor="text1"/>
          <w:sz w:val="32"/>
          <w:szCs w:val="32"/>
        </w:rPr>
      </w:pPr>
    </w:p>
    <w:p w14:paraId="584E1307" w14:textId="77777777" w:rsidR="001B1B0A" w:rsidRDefault="001B1B0A" w:rsidP="00583FE9">
      <w:pPr>
        <w:rPr>
          <w:color w:val="000000" w:themeColor="text1"/>
          <w:sz w:val="32"/>
          <w:szCs w:val="32"/>
        </w:rPr>
      </w:pPr>
    </w:p>
    <w:p w14:paraId="284EFB5E" w14:textId="77777777" w:rsidR="001B1B0A" w:rsidRDefault="001B1B0A" w:rsidP="00583FE9">
      <w:pPr>
        <w:rPr>
          <w:color w:val="000000" w:themeColor="text1"/>
          <w:sz w:val="32"/>
          <w:szCs w:val="32"/>
        </w:rPr>
      </w:pPr>
    </w:p>
    <w:p w14:paraId="29D6AEFA" w14:textId="77777777" w:rsidR="001B1B0A" w:rsidRDefault="001B1B0A" w:rsidP="00583FE9">
      <w:pPr>
        <w:rPr>
          <w:color w:val="000000" w:themeColor="text1"/>
          <w:sz w:val="32"/>
          <w:szCs w:val="32"/>
        </w:rPr>
      </w:pPr>
    </w:p>
    <w:p w14:paraId="1C91673E" w14:textId="77777777" w:rsidR="001B1B0A" w:rsidRDefault="001B1B0A" w:rsidP="00583FE9">
      <w:pPr>
        <w:rPr>
          <w:color w:val="000000" w:themeColor="text1"/>
          <w:sz w:val="32"/>
          <w:szCs w:val="32"/>
        </w:rPr>
      </w:pPr>
    </w:p>
    <w:p w14:paraId="5A3D0545" w14:textId="77777777" w:rsidR="001B1B0A" w:rsidRDefault="001B1B0A" w:rsidP="00583FE9">
      <w:pPr>
        <w:rPr>
          <w:color w:val="000000" w:themeColor="text1"/>
          <w:sz w:val="32"/>
          <w:szCs w:val="32"/>
        </w:rPr>
      </w:pPr>
    </w:p>
    <w:p w14:paraId="06087A69" w14:textId="77777777" w:rsidR="007636A9" w:rsidRDefault="007636A9" w:rsidP="00583FE9">
      <w:pPr>
        <w:rPr>
          <w:color w:val="000000" w:themeColor="text1"/>
          <w:sz w:val="32"/>
          <w:szCs w:val="32"/>
        </w:rPr>
      </w:pPr>
    </w:p>
    <w:sdt>
      <w:sdtPr>
        <w:id w:val="-1754278614"/>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273E628C" w14:textId="6AE76FC6" w:rsidR="00EF5E68" w:rsidRDefault="00EF5E68">
          <w:pPr>
            <w:pStyle w:val="Heading1"/>
          </w:pPr>
          <w:r>
            <w:t>Bibliography</w:t>
          </w:r>
        </w:p>
        <w:p w14:paraId="1405CDDC" w14:textId="77777777" w:rsidR="00EF5E68" w:rsidRDefault="00EF5E68" w:rsidP="00EF5E68">
          <w:pPr>
            <w:rPr>
              <w:rFonts w:ascii="Arial" w:hAnsi="Arial" w:cs="Arial"/>
              <w:color w:val="222222"/>
              <w:sz w:val="20"/>
              <w:szCs w:val="20"/>
              <w:shd w:val="clear" w:color="auto" w:fill="FFFFFF"/>
            </w:rPr>
          </w:pPr>
          <w:proofErr w:type="spellStart"/>
          <w:r w:rsidRPr="0027707B">
            <w:rPr>
              <w:rFonts w:ascii="Arial" w:hAnsi="Arial" w:cs="Arial"/>
              <w:color w:val="222222"/>
              <w:sz w:val="20"/>
              <w:szCs w:val="20"/>
              <w:shd w:val="clear" w:color="auto" w:fill="FFFFFF"/>
            </w:rPr>
            <w:t>Benyon</w:t>
          </w:r>
          <w:proofErr w:type="spellEnd"/>
          <w:r w:rsidRPr="0027707B">
            <w:rPr>
              <w:rFonts w:ascii="Arial" w:hAnsi="Arial" w:cs="Arial"/>
              <w:color w:val="222222"/>
              <w:sz w:val="20"/>
              <w:szCs w:val="20"/>
              <w:shd w:val="clear" w:color="auto" w:fill="FFFFFF"/>
            </w:rPr>
            <w:t xml:space="preserve">, J., 1984. The riots, Lord </w:t>
          </w:r>
          <w:proofErr w:type="gramStart"/>
          <w:r w:rsidRPr="0027707B">
            <w:rPr>
              <w:rFonts w:ascii="Arial" w:hAnsi="Arial" w:cs="Arial"/>
              <w:color w:val="222222"/>
              <w:sz w:val="20"/>
              <w:szCs w:val="20"/>
              <w:shd w:val="clear" w:color="auto" w:fill="FFFFFF"/>
            </w:rPr>
            <w:t>Scarman</w:t>
          </w:r>
          <w:proofErr w:type="gramEnd"/>
          <w:r w:rsidRPr="0027707B">
            <w:rPr>
              <w:rFonts w:ascii="Arial" w:hAnsi="Arial" w:cs="Arial"/>
              <w:color w:val="222222"/>
              <w:sz w:val="20"/>
              <w:szCs w:val="20"/>
              <w:shd w:val="clear" w:color="auto" w:fill="FFFFFF"/>
            </w:rPr>
            <w:t xml:space="preserve"> and the political agenda. In</w:t>
          </w:r>
          <w:r w:rsidRPr="0027707B">
            <w:rPr>
              <w:rStyle w:val="apple-converted-space"/>
              <w:rFonts w:ascii="Arial" w:hAnsi="Arial" w:cs="Arial"/>
              <w:color w:val="222222"/>
              <w:sz w:val="20"/>
              <w:szCs w:val="20"/>
              <w:shd w:val="clear" w:color="auto" w:fill="FFFFFF"/>
            </w:rPr>
            <w:t> </w:t>
          </w:r>
          <w:r w:rsidRPr="0027707B">
            <w:rPr>
              <w:rFonts w:ascii="Arial" w:hAnsi="Arial" w:cs="Arial"/>
              <w:i/>
              <w:iCs/>
              <w:color w:val="222222"/>
              <w:sz w:val="20"/>
              <w:szCs w:val="20"/>
            </w:rPr>
            <w:t>Scarman and after</w:t>
          </w:r>
          <w:r w:rsidRPr="0027707B">
            <w:rPr>
              <w:rStyle w:val="apple-converted-space"/>
              <w:rFonts w:ascii="Arial" w:hAnsi="Arial" w:cs="Arial"/>
              <w:color w:val="222222"/>
              <w:sz w:val="20"/>
              <w:szCs w:val="20"/>
              <w:shd w:val="clear" w:color="auto" w:fill="FFFFFF"/>
            </w:rPr>
            <w:t> </w:t>
          </w:r>
          <w:r w:rsidRPr="0027707B">
            <w:rPr>
              <w:rFonts w:ascii="Arial" w:hAnsi="Arial" w:cs="Arial"/>
              <w:color w:val="222222"/>
              <w:sz w:val="20"/>
              <w:szCs w:val="20"/>
              <w:shd w:val="clear" w:color="auto" w:fill="FFFFFF"/>
            </w:rPr>
            <w:t>(pp. 3-19). Pergamon.</w:t>
          </w:r>
        </w:p>
        <w:p w14:paraId="3DB720BA" w14:textId="77777777" w:rsidR="00EF5E68" w:rsidRPr="0027707B" w:rsidRDefault="00EF5E68" w:rsidP="00EF5E68">
          <w:pPr>
            <w:rPr>
              <w:rFonts w:ascii="Arial" w:hAnsi="Arial" w:cs="Arial"/>
              <w:color w:val="222222"/>
              <w:sz w:val="20"/>
              <w:szCs w:val="20"/>
              <w:shd w:val="clear" w:color="auto" w:fill="FFFFFF"/>
            </w:rPr>
          </w:pPr>
          <w:r w:rsidRPr="0027707B">
            <w:rPr>
              <w:rFonts w:ascii="Arial" w:hAnsi="Arial" w:cs="Arial"/>
              <w:color w:val="222222"/>
              <w:sz w:val="20"/>
              <w:szCs w:val="20"/>
              <w:shd w:val="clear" w:color="auto" w:fill="FFFFFF"/>
            </w:rPr>
            <w:t>Race Relations Act 1976.</w:t>
          </w:r>
        </w:p>
        <w:p w14:paraId="356F5511" w14:textId="77777777" w:rsidR="00EF5E68" w:rsidRPr="0027707B" w:rsidRDefault="00EF5E68" w:rsidP="00EF5E68">
          <w:pPr>
            <w:rPr>
              <w:rFonts w:ascii="Arial" w:hAnsi="Arial" w:cs="Arial"/>
              <w:color w:val="222222"/>
              <w:sz w:val="20"/>
              <w:szCs w:val="20"/>
              <w:shd w:val="clear" w:color="auto" w:fill="FFFFFF"/>
            </w:rPr>
          </w:pPr>
          <w:r w:rsidRPr="0027707B">
            <w:rPr>
              <w:rFonts w:ascii="Arial" w:hAnsi="Arial" w:cs="Arial"/>
              <w:color w:val="222222"/>
              <w:sz w:val="20"/>
              <w:szCs w:val="20"/>
              <w:shd w:val="clear" w:color="auto" w:fill="FFFFFF"/>
            </w:rPr>
            <w:t>Taylor, S., 1984. The Scarman Report and explanations of riots. In Scarman and after (pp. 20-34).</w:t>
          </w:r>
        </w:p>
        <w:p w14:paraId="0B1F2A52" w14:textId="77777777" w:rsidR="00EF5E68" w:rsidRPr="0027707B" w:rsidRDefault="00EF5E68" w:rsidP="00EF5E68">
          <w:pPr>
            <w:rPr>
              <w:rFonts w:ascii="Arial" w:hAnsi="Arial" w:cs="Arial"/>
              <w:color w:val="222222"/>
              <w:sz w:val="20"/>
              <w:szCs w:val="20"/>
              <w:shd w:val="clear" w:color="auto" w:fill="FFFFFF"/>
            </w:rPr>
          </w:pPr>
          <w:r w:rsidRPr="0027707B">
            <w:rPr>
              <w:rFonts w:ascii="Arial" w:hAnsi="Arial" w:cs="Arial"/>
              <w:color w:val="222222"/>
              <w:sz w:val="20"/>
              <w:szCs w:val="20"/>
              <w:shd w:val="clear" w:color="auto" w:fill="FFFFFF"/>
            </w:rPr>
            <w:t>Murphy, C.C., 2006. Reviewing the Riots: Analysing the Role of Paramilitary Policing in the Police Riots of 1980's Britain.</w:t>
          </w:r>
          <w:r w:rsidRPr="0027707B">
            <w:rPr>
              <w:rStyle w:val="apple-converted-space"/>
              <w:rFonts w:ascii="Arial" w:hAnsi="Arial" w:cs="Arial"/>
              <w:color w:val="222222"/>
              <w:sz w:val="20"/>
              <w:szCs w:val="20"/>
              <w:shd w:val="clear" w:color="auto" w:fill="FFFFFF"/>
            </w:rPr>
            <w:t> </w:t>
          </w:r>
          <w:r w:rsidRPr="0027707B">
            <w:rPr>
              <w:rFonts w:ascii="Arial" w:hAnsi="Arial" w:cs="Arial"/>
              <w:i/>
              <w:iCs/>
              <w:color w:val="222222"/>
              <w:sz w:val="20"/>
              <w:szCs w:val="20"/>
            </w:rPr>
            <w:t>ISLR</w:t>
          </w:r>
          <w:r w:rsidRPr="0027707B">
            <w:rPr>
              <w:rFonts w:ascii="Arial" w:hAnsi="Arial" w:cs="Arial"/>
              <w:color w:val="222222"/>
              <w:sz w:val="20"/>
              <w:szCs w:val="20"/>
              <w:shd w:val="clear" w:color="auto" w:fill="FFFFFF"/>
            </w:rPr>
            <w:t>,</w:t>
          </w:r>
          <w:r w:rsidRPr="0027707B">
            <w:rPr>
              <w:rStyle w:val="apple-converted-space"/>
              <w:rFonts w:ascii="Arial" w:hAnsi="Arial" w:cs="Arial"/>
              <w:color w:val="222222"/>
              <w:sz w:val="20"/>
              <w:szCs w:val="20"/>
              <w:shd w:val="clear" w:color="auto" w:fill="FFFFFF"/>
            </w:rPr>
            <w:t> </w:t>
          </w:r>
          <w:r w:rsidRPr="0027707B">
            <w:rPr>
              <w:rFonts w:ascii="Arial" w:hAnsi="Arial" w:cs="Arial"/>
              <w:i/>
              <w:iCs/>
              <w:color w:val="222222"/>
              <w:sz w:val="20"/>
              <w:szCs w:val="20"/>
            </w:rPr>
            <w:t>14</w:t>
          </w:r>
          <w:r w:rsidRPr="0027707B">
            <w:rPr>
              <w:rFonts w:ascii="Arial" w:hAnsi="Arial" w:cs="Arial"/>
              <w:color w:val="222222"/>
              <w:sz w:val="20"/>
              <w:szCs w:val="20"/>
              <w:shd w:val="clear" w:color="auto" w:fill="FFFFFF"/>
            </w:rPr>
            <w:t>, p.140.</w:t>
          </w:r>
        </w:p>
        <w:p w14:paraId="45A747A8" w14:textId="77777777" w:rsidR="00EF5E68" w:rsidRPr="0027707B" w:rsidRDefault="00EF5E68" w:rsidP="00EF5E68">
          <w:pPr>
            <w:rPr>
              <w:rFonts w:ascii="Arial" w:hAnsi="Arial" w:cs="Arial"/>
              <w:color w:val="222222"/>
              <w:sz w:val="20"/>
              <w:szCs w:val="20"/>
              <w:shd w:val="clear" w:color="auto" w:fill="FFFFFF"/>
            </w:rPr>
          </w:pPr>
          <w:r w:rsidRPr="0027707B">
            <w:rPr>
              <w:rFonts w:ascii="Arial" w:hAnsi="Arial" w:cs="Arial"/>
              <w:color w:val="222222"/>
              <w:sz w:val="20"/>
              <w:szCs w:val="20"/>
              <w:shd w:val="clear" w:color="auto" w:fill="FFFFFF"/>
            </w:rPr>
            <w:t>Pike, F., 2005.</w:t>
          </w:r>
          <w:r w:rsidRPr="0027707B">
            <w:rPr>
              <w:rStyle w:val="apple-converted-space"/>
              <w:rFonts w:ascii="Arial" w:hAnsi="Arial" w:cs="Arial"/>
              <w:color w:val="222222"/>
              <w:sz w:val="20"/>
              <w:szCs w:val="20"/>
              <w:shd w:val="clear" w:color="auto" w:fill="FFFFFF"/>
            </w:rPr>
            <w:t> </w:t>
          </w:r>
          <w:r w:rsidRPr="0027707B">
            <w:rPr>
              <w:rFonts w:ascii="Arial" w:hAnsi="Arial" w:cs="Arial"/>
              <w:i/>
              <w:iCs/>
              <w:color w:val="222222"/>
              <w:sz w:val="20"/>
              <w:szCs w:val="20"/>
            </w:rPr>
            <w:t>The public order policing of community-based events</w:t>
          </w:r>
          <w:r w:rsidRPr="0027707B">
            <w:rPr>
              <w:rFonts w:ascii="Arial" w:hAnsi="Arial" w:cs="Arial"/>
              <w:color w:val="222222"/>
              <w:sz w:val="20"/>
              <w:szCs w:val="20"/>
              <w:shd w:val="clear" w:color="auto" w:fill="FFFFFF"/>
            </w:rPr>
            <w:t>. University of Surrey (United Kingdom)</w:t>
          </w:r>
        </w:p>
        <w:p w14:paraId="3D74D6E4" w14:textId="77777777" w:rsidR="00EF5E68" w:rsidRDefault="00EF5E68" w:rsidP="00EF5E68">
          <w:pPr>
            <w:rPr>
              <w:rFonts w:ascii="Arial" w:hAnsi="Arial" w:cs="Arial"/>
              <w:color w:val="222222"/>
              <w:sz w:val="20"/>
              <w:szCs w:val="20"/>
              <w:shd w:val="clear" w:color="auto" w:fill="FFFFFF"/>
            </w:rPr>
          </w:pPr>
          <w:r w:rsidRPr="0027707B">
            <w:rPr>
              <w:rFonts w:ascii="Arial" w:hAnsi="Arial" w:cs="Arial"/>
              <w:color w:val="222222"/>
              <w:sz w:val="20"/>
              <w:szCs w:val="20"/>
              <w:shd w:val="clear" w:color="auto" w:fill="FFFFFF"/>
            </w:rPr>
            <w:t>Platts-Fowler, D., 2016.</w:t>
          </w:r>
          <w:r w:rsidRPr="0027707B">
            <w:rPr>
              <w:rStyle w:val="apple-converted-space"/>
              <w:rFonts w:ascii="Arial" w:hAnsi="Arial" w:cs="Arial"/>
              <w:color w:val="222222"/>
              <w:sz w:val="20"/>
              <w:szCs w:val="20"/>
              <w:shd w:val="clear" w:color="auto" w:fill="FFFFFF"/>
            </w:rPr>
            <w:t> </w:t>
          </w:r>
          <w:r w:rsidRPr="0027707B">
            <w:rPr>
              <w:rFonts w:ascii="Arial" w:hAnsi="Arial" w:cs="Arial"/>
              <w:i/>
              <w:iCs/>
              <w:color w:val="222222"/>
              <w:sz w:val="20"/>
              <w:szCs w:val="20"/>
            </w:rPr>
            <w:t>'Beyond the Riots'–Policing in Partnership to Prevent and Contain Urban Unrest</w:t>
          </w:r>
          <w:r w:rsidRPr="0027707B">
            <w:rPr>
              <w:rStyle w:val="apple-converted-space"/>
              <w:rFonts w:ascii="Arial" w:hAnsi="Arial" w:cs="Arial"/>
              <w:color w:val="222222"/>
              <w:sz w:val="20"/>
              <w:szCs w:val="20"/>
              <w:shd w:val="clear" w:color="auto" w:fill="FFFFFF"/>
            </w:rPr>
            <w:t> </w:t>
          </w:r>
          <w:r w:rsidRPr="0027707B">
            <w:rPr>
              <w:rFonts w:ascii="Arial" w:hAnsi="Arial" w:cs="Arial"/>
              <w:color w:val="222222"/>
              <w:sz w:val="20"/>
              <w:szCs w:val="20"/>
              <w:shd w:val="clear" w:color="auto" w:fill="FFFFFF"/>
            </w:rPr>
            <w:t>(Doctoral dissertation, University of Leeds).</w:t>
          </w:r>
        </w:p>
        <w:p w14:paraId="4664C105" w14:textId="77777777" w:rsidR="00EF5E68" w:rsidRPr="0027707B" w:rsidRDefault="00EF5E68" w:rsidP="00EF5E68">
          <w:pPr>
            <w:rPr>
              <w:rFonts w:ascii="Arial" w:hAnsi="Arial" w:cs="Arial"/>
              <w:color w:val="222222"/>
              <w:sz w:val="20"/>
              <w:szCs w:val="20"/>
              <w:shd w:val="clear" w:color="auto" w:fill="FFFFFF"/>
            </w:rPr>
          </w:pPr>
          <w:r w:rsidRPr="001B1B0A">
            <w:rPr>
              <w:rFonts w:ascii="Arial" w:hAnsi="Arial" w:cs="Arial"/>
              <w:color w:val="222222"/>
              <w:sz w:val="20"/>
              <w:szCs w:val="20"/>
              <w:shd w:val="clear" w:color="auto" w:fill="FFFFFF"/>
            </w:rPr>
            <w:t>Police and Criminal Evidence Act 1984</w:t>
          </w:r>
        </w:p>
        <w:p w14:paraId="224DAEA4" w14:textId="77777777" w:rsidR="00EF5E68" w:rsidRPr="0027707B" w:rsidRDefault="00EF5E68" w:rsidP="00EF5E68">
          <w:pPr>
            <w:rPr>
              <w:rFonts w:ascii="Arial" w:hAnsi="Arial" w:cs="Arial"/>
              <w:color w:val="222222"/>
              <w:sz w:val="20"/>
              <w:szCs w:val="20"/>
              <w:shd w:val="clear" w:color="auto" w:fill="FFFFFF"/>
            </w:rPr>
          </w:pPr>
          <w:r w:rsidRPr="0027707B">
            <w:rPr>
              <w:rFonts w:ascii="Arial" w:hAnsi="Arial" w:cs="Arial"/>
              <w:color w:val="222222"/>
              <w:sz w:val="20"/>
              <w:szCs w:val="20"/>
              <w:shd w:val="clear" w:color="auto" w:fill="FFFFFF"/>
            </w:rPr>
            <w:t>Reiner, R., 1992. Policing a postmodern society.</w:t>
          </w:r>
          <w:r w:rsidRPr="0027707B">
            <w:rPr>
              <w:rStyle w:val="apple-converted-space"/>
              <w:rFonts w:ascii="Arial" w:hAnsi="Arial" w:cs="Arial"/>
              <w:color w:val="222222"/>
              <w:sz w:val="20"/>
              <w:szCs w:val="20"/>
              <w:shd w:val="clear" w:color="auto" w:fill="FFFFFF"/>
            </w:rPr>
            <w:t> </w:t>
          </w:r>
          <w:r w:rsidRPr="0027707B">
            <w:rPr>
              <w:rFonts w:ascii="Arial" w:hAnsi="Arial" w:cs="Arial"/>
              <w:i/>
              <w:iCs/>
              <w:color w:val="222222"/>
              <w:sz w:val="20"/>
              <w:szCs w:val="20"/>
            </w:rPr>
            <w:t>The modern law review</w:t>
          </w:r>
          <w:r w:rsidRPr="0027707B">
            <w:rPr>
              <w:rFonts w:ascii="Arial" w:hAnsi="Arial" w:cs="Arial"/>
              <w:color w:val="222222"/>
              <w:sz w:val="20"/>
              <w:szCs w:val="20"/>
              <w:shd w:val="clear" w:color="auto" w:fill="FFFFFF"/>
            </w:rPr>
            <w:t>,</w:t>
          </w:r>
          <w:r w:rsidRPr="0027707B">
            <w:rPr>
              <w:rStyle w:val="apple-converted-space"/>
              <w:rFonts w:ascii="Arial" w:hAnsi="Arial" w:cs="Arial"/>
              <w:color w:val="222222"/>
              <w:sz w:val="20"/>
              <w:szCs w:val="20"/>
              <w:shd w:val="clear" w:color="auto" w:fill="FFFFFF"/>
            </w:rPr>
            <w:t> </w:t>
          </w:r>
          <w:r w:rsidRPr="0027707B">
            <w:rPr>
              <w:rFonts w:ascii="Arial" w:hAnsi="Arial" w:cs="Arial"/>
              <w:i/>
              <w:iCs/>
              <w:color w:val="222222"/>
              <w:sz w:val="20"/>
              <w:szCs w:val="20"/>
            </w:rPr>
            <w:t>55</w:t>
          </w:r>
          <w:r w:rsidRPr="0027707B">
            <w:rPr>
              <w:rFonts w:ascii="Arial" w:hAnsi="Arial" w:cs="Arial"/>
              <w:color w:val="222222"/>
              <w:sz w:val="20"/>
              <w:szCs w:val="20"/>
              <w:shd w:val="clear" w:color="auto" w:fill="FFFFFF"/>
            </w:rPr>
            <w:t>(6), pp.761-781.</w:t>
          </w:r>
        </w:p>
        <w:p w14:paraId="19318A8B" w14:textId="77777777" w:rsidR="00EF5E68" w:rsidRPr="0027707B" w:rsidRDefault="00EF5E68" w:rsidP="00EF5E68">
          <w:pPr>
            <w:rPr>
              <w:rFonts w:ascii="Arial" w:hAnsi="Arial" w:cs="Arial"/>
              <w:color w:val="222222"/>
              <w:sz w:val="20"/>
              <w:szCs w:val="20"/>
              <w:shd w:val="clear" w:color="auto" w:fill="FFFFFF"/>
            </w:rPr>
          </w:pPr>
          <w:r w:rsidRPr="0027707B">
            <w:rPr>
              <w:rFonts w:ascii="Arial" w:hAnsi="Arial" w:cs="Arial"/>
              <w:color w:val="222222"/>
              <w:sz w:val="20"/>
              <w:szCs w:val="20"/>
              <w:shd w:val="clear" w:color="auto" w:fill="FFFFFF"/>
            </w:rPr>
            <w:t>Tilley, N., 2008. Modern approaches to policing: community, problem-oriented and intelligence-led.</w:t>
          </w:r>
          <w:r w:rsidRPr="0027707B">
            <w:rPr>
              <w:rStyle w:val="apple-converted-space"/>
              <w:rFonts w:ascii="Arial" w:hAnsi="Arial" w:cs="Arial"/>
              <w:color w:val="222222"/>
              <w:sz w:val="20"/>
              <w:szCs w:val="20"/>
              <w:shd w:val="clear" w:color="auto" w:fill="FFFFFF"/>
            </w:rPr>
            <w:t> </w:t>
          </w:r>
          <w:r w:rsidRPr="0027707B">
            <w:rPr>
              <w:rFonts w:ascii="Arial" w:hAnsi="Arial" w:cs="Arial"/>
              <w:i/>
              <w:iCs/>
              <w:color w:val="222222"/>
              <w:sz w:val="20"/>
              <w:szCs w:val="20"/>
            </w:rPr>
            <w:t>Handbook of policing</w:t>
          </w:r>
          <w:r w:rsidRPr="0027707B">
            <w:rPr>
              <w:rFonts w:ascii="Arial" w:hAnsi="Arial" w:cs="Arial"/>
              <w:color w:val="222222"/>
              <w:sz w:val="20"/>
              <w:szCs w:val="20"/>
              <w:shd w:val="clear" w:color="auto" w:fill="FFFFFF"/>
            </w:rPr>
            <w:t>,</w:t>
          </w:r>
          <w:r w:rsidRPr="0027707B">
            <w:rPr>
              <w:rStyle w:val="apple-converted-space"/>
              <w:rFonts w:ascii="Arial" w:hAnsi="Arial" w:cs="Arial"/>
              <w:color w:val="222222"/>
              <w:sz w:val="20"/>
              <w:szCs w:val="20"/>
              <w:shd w:val="clear" w:color="auto" w:fill="FFFFFF"/>
            </w:rPr>
            <w:t> </w:t>
          </w:r>
          <w:r w:rsidRPr="0027707B">
            <w:rPr>
              <w:rFonts w:ascii="Arial" w:hAnsi="Arial" w:cs="Arial"/>
              <w:i/>
              <w:iCs/>
              <w:color w:val="222222"/>
              <w:sz w:val="20"/>
              <w:szCs w:val="20"/>
            </w:rPr>
            <w:t>2</w:t>
          </w:r>
          <w:r w:rsidRPr="0027707B">
            <w:rPr>
              <w:rFonts w:ascii="Arial" w:hAnsi="Arial" w:cs="Arial"/>
              <w:color w:val="222222"/>
              <w:sz w:val="20"/>
              <w:szCs w:val="20"/>
              <w:shd w:val="clear" w:color="auto" w:fill="FFFFFF"/>
            </w:rPr>
            <w:t>, pp.373-403.</w:t>
          </w:r>
        </w:p>
        <w:p w14:paraId="1C9CBC7B" w14:textId="77777777" w:rsidR="00EF5E68" w:rsidRDefault="00EF5E68" w:rsidP="00EF5E68">
          <w:pPr>
            <w:rPr>
              <w:rFonts w:ascii="Arial" w:hAnsi="Arial" w:cs="Arial"/>
              <w:color w:val="222222"/>
              <w:sz w:val="20"/>
              <w:szCs w:val="20"/>
              <w:shd w:val="clear" w:color="auto" w:fill="FFFFFF"/>
            </w:rPr>
          </w:pPr>
          <w:r w:rsidRPr="0027707B">
            <w:rPr>
              <w:rFonts w:ascii="Arial" w:hAnsi="Arial" w:cs="Arial"/>
              <w:color w:val="222222"/>
              <w:sz w:val="20"/>
              <w:szCs w:val="20"/>
              <w:shd w:val="clear" w:color="auto" w:fill="FFFFFF"/>
            </w:rPr>
            <w:t xml:space="preserve">Willer, J., Chapman, J., </w:t>
          </w:r>
          <w:proofErr w:type="spellStart"/>
          <w:r w:rsidRPr="0027707B">
            <w:rPr>
              <w:rFonts w:ascii="Arial" w:hAnsi="Arial" w:cs="Arial"/>
              <w:color w:val="222222"/>
              <w:sz w:val="20"/>
              <w:szCs w:val="20"/>
              <w:shd w:val="clear" w:color="auto" w:fill="FFFFFF"/>
            </w:rPr>
            <w:t>Czarnomski</w:t>
          </w:r>
          <w:proofErr w:type="spellEnd"/>
          <w:r w:rsidRPr="0027707B">
            <w:rPr>
              <w:rFonts w:ascii="Arial" w:hAnsi="Arial" w:cs="Arial"/>
              <w:color w:val="222222"/>
              <w:sz w:val="20"/>
              <w:szCs w:val="20"/>
              <w:shd w:val="clear" w:color="auto" w:fill="FFFFFF"/>
            </w:rPr>
            <w:t xml:space="preserve">, S. and Graham, J., 2015. Neighbourhood policing: Past, </w:t>
          </w:r>
          <w:proofErr w:type="gramStart"/>
          <w:r w:rsidRPr="0027707B">
            <w:rPr>
              <w:rFonts w:ascii="Arial" w:hAnsi="Arial" w:cs="Arial"/>
              <w:color w:val="222222"/>
              <w:sz w:val="20"/>
              <w:szCs w:val="20"/>
              <w:shd w:val="clear" w:color="auto" w:fill="FFFFFF"/>
            </w:rPr>
            <w:t>present</w:t>
          </w:r>
          <w:proofErr w:type="gramEnd"/>
          <w:r w:rsidRPr="0027707B">
            <w:rPr>
              <w:rFonts w:ascii="Arial" w:hAnsi="Arial" w:cs="Arial"/>
              <w:color w:val="222222"/>
              <w:sz w:val="20"/>
              <w:szCs w:val="20"/>
              <w:shd w:val="clear" w:color="auto" w:fill="FFFFFF"/>
            </w:rPr>
            <w:t xml:space="preserve"> and future.</w:t>
          </w:r>
          <w:r w:rsidRPr="0027707B">
            <w:rPr>
              <w:rStyle w:val="apple-converted-space"/>
              <w:rFonts w:ascii="Arial" w:hAnsi="Arial" w:cs="Arial"/>
              <w:color w:val="222222"/>
              <w:sz w:val="20"/>
              <w:szCs w:val="20"/>
              <w:shd w:val="clear" w:color="auto" w:fill="FFFFFF"/>
            </w:rPr>
            <w:t> </w:t>
          </w:r>
          <w:r w:rsidRPr="0027707B">
            <w:rPr>
              <w:rFonts w:ascii="Arial" w:hAnsi="Arial" w:cs="Arial"/>
              <w:i/>
              <w:iCs/>
              <w:color w:val="222222"/>
              <w:sz w:val="20"/>
              <w:szCs w:val="20"/>
            </w:rPr>
            <w:t>The Police Foundation</w:t>
          </w:r>
          <w:r w:rsidRPr="0027707B">
            <w:rPr>
              <w:rFonts w:ascii="Arial" w:hAnsi="Arial" w:cs="Arial"/>
              <w:color w:val="222222"/>
              <w:sz w:val="20"/>
              <w:szCs w:val="20"/>
              <w:shd w:val="clear" w:color="auto" w:fill="FFFFFF"/>
            </w:rPr>
            <w:t>, pp.25-31.</w:t>
          </w:r>
        </w:p>
        <w:p w14:paraId="324173D7" w14:textId="77777777" w:rsidR="00EF5E68" w:rsidRPr="00EF5E68" w:rsidRDefault="00EF5E68" w:rsidP="00EF5E68">
          <w:pPr>
            <w:rPr>
              <w:lang w:val="en-US" w:bidi="en-US"/>
            </w:rPr>
          </w:pPr>
        </w:p>
        <w:sdt>
          <w:sdtPr>
            <w:id w:val="111145805"/>
            <w:bibliography/>
          </w:sdtPr>
          <w:sdtContent>
            <w:p w14:paraId="1F575453" w14:textId="343409D9" w:rsidR="00EF5E68" w:rsidRDefault="00EF5E68">
              <w:r>
                <w:fldChar w:fldCharType="begin"/>
              </w:r>
              <w:r>
                <w:instrText xml:space="preserve"> BIBLIOGRAPHY </w:instrText>
              </w:r>
              <w:r>
                <w:fldChar w:fldCharType="separate"/>
              </w:r>
              <w:r>
                <w:rPr>
                  <w:b/>
                  <w:bCs/>
                  <w:noProof/>
                </w:rPr>
                <w:fldChar w:fldCharType="end"/>
              </w:r>
            </w:p>
          </w:sdtContent>
        </w:sdt>
      </w:sdtContent>
    </w:sdt>
    <w:p w14:paraId="27D6BD71" w14:textId="7B290E1C" w:rsidR="0051424F" w:rsidRPr="00583FE9" w:rsidRDefault="0051424F" w:rsidP="00583FE9">
      <w:pPr>
        <w:rPr>
          <w:color w:val="000000" w:themeColor="text1"/>
          <w:sz w:val="32"/>
          <w:szCs w:val="32"/>
        </w:rPr>
      </w:pPr>
    </w:p>
    <w:sectPr w:rsidR="0051424F" w:rsidRPr="00583FE9" w:rsidSect="00E02EF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40304"/>
    <w:multiLevelType w:val="multilevel"/>
    <w:tmpl w:val="BDD64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566FC2"/>
    <w:multiLevelType w:val="multilevel"/>
    <w:tmpl w:val="8FC6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91310"/>
    <w:multiLevelType w:val="multilevel"/>
    <w:tmpl w:val="15BC41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AF482C"/>
    <w:multiLevelType w:val="multilevel"/>
    <w:tmpl w:val="E5801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2681634">
    <w:abstractNumId w:val="2"/>
  </w:num>
  <w:num w:numId="2" w16cid:durableId="555773831">
    <w:abstractNumId w:val="0"/>
  </w:num>
  <w:num w:numId="3" w16cid:durableId="1145782911">
    <w:abstractNumId w:val="3"/>
  </w:num>
  <w:num w:numId="4" w16cid:durableId="2035961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FE9"/>
    <w:rsid w:val="000025B1"/>
    <w:rsid w:val="00090C0D"/>
    <w:rsid w:val="000F187B"/>
    <w:rsid w:val="00103DC3"/>
    <w:rsid w:val="00134B1F"/>
    <w:rsid w:val="001A5788"/>
    <w:rsid w:val="001B1B0A"/>
    <w:rsid w:val="0027707B"/>
    <w:rsid w:val="00342823"/>
    <w:rsid w:val="00360060"/>
    <w:rsid w:val="003D7860"/>
    <w:rsid w:val="00423D6E"/>
    <w:rsid w:val="004A2C4F"/>
    <w:rsid w:val="004E2A5A"/>
    <w:rsid w:val="0051424F"/>
    <w:rsid w:val="005229FD"/>
    <w:rsid w:val="00583FE9"/>
    <w:rsid w:val="00586925"/>
    <w:rsid w:val="005A0224"/>
    <w:rsid w:val="005A37AC"/>
    <w:rsid w:val="005A5C2E"/>
    <w:rsid w:val="005D2254"/>
    <w:rsid w:val="00613FBD"/>
    <w:rsid w:val="0062080B"/>
    <w:rsid w:val="006248F7"/>
    <w:rsid w:val="00652626"/>
    <w:rsid w:val="0068252B"/>
    <w:rsid w:val="006B4208"/>
    <w:rsid w:val="006C311E"/>
    <w:rsid w:val="00700D57"/>
    <w:rsid w:val="00701F64"/>
    <w:rsid w:val="007636A9"/>
    <w:rsid w:val="0076755D"/>
    <w:rsid w:val="007E28A9"/>
    <w:rsid w:val="008406F5"/>
    <w:rsid w:val="008C2219"/>
    <w:rsid w:val="008F1B6D"/>
    <w:rsid w:val="00904F9F"/>
    <w:rsid w:val="0095383F"/>
    <w:rsid w:val="00982529"/>
    <w:rsid w:val="009922D5"/>
    <w:rsid w:val="009948B9"/>
    <w:rsid w:val="009F1914"/>
    <w:rsid w:val="00A14C89"/>
    <w:rsid w:val="00A2490B"/>
    <w:rsid w:val="00A40F4B"/>
    <w:rsid w:val="00A9667C"/>
    <w:rsid w:val="00AF30B4"/>
    <w:rsid w:val="00B332E4"/>
    <w:rsid w:val="00BE438E"/>
    <w:rsid w:val="00C81C4E"/>
    <w:rsid w:val="00DA6463"/>
    <w:rsid w:val="00E02EF1"/>
    <w:rsid w:val="00E1450C"/>
    <w:rsid w:val="00E363FA"/>
    <w:rsid w:val="00E623AE"/>
    <w:rsid w:val="00E624A3"/>
    <w:rsid w:val="00E64BF2"/>
    <w:rsid w:val="00E82CFC"/>
    <w:rsid w:val="00EE3E2F"/>
    <w:rsid w:val="00EF5E68"/>
    <w:rsid w:val="00F11FD3"/>
    <w:rsid w:val="00F33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CFEDA"/>
  <w15:chartTrackingRefBased/>
  <w15:docId w15:val="{A5D170F0-40DC-374D-A82E-F385B03F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E68"/>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83FE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83FE9"/>
    <w:rPr>
      <w:b/>
      <w:bCs/>
    </w:rPr>
  </w:style>
  <w:style w:type="character" w:customStyle="1" w:styleId="apple-converted-space">
    <w:name w:val="apple-converted-space"/>
    <w:basedOn w:val="DefaultParagraphFont"/>
    <w:rsid w:val="007636A9"/>
  </w:style>
  <w:style w:type="character" w:styleId="Emphasis">
    <w:name w:val="Emphasis"/>
    <w:basedOn w:val="DefaultParagraphFont"/>
    <w:uiPriority w:val="20"/>
    <w:qFormat/>
    <w:rsid w:val="00E1450C"/>
    <w:rPr>
      <w:i/>
      <w:iCs/>
    </w:rPr>
  </w:style>
  <w:style w:type="paragraph" w:styleId="NoSpacing">
    <w:name w:val="No Spacing"/>
    <w:link w:val="NoSpacingChar"/>
    <w:uiPriority w:val="1"/>
    <w:qFormat/>
    <w:rsid w:val="00E02EF1"/>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02EF1"/>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EF5E68"/>
    <w:rPr>
      <w:rFonts w:asciiTheme="majorHAnsi" w:eastAsiaTheme="majorEastAsia" w:hAnsiTheme="majorHAnsi" w:cstheme="majorBidi"/>
      <w:b/>
      <w:bCs/>
      <w:color w:val="2F5496" w:themeColor="accent1" w:themeShade="BF"/>
      <w:kern w:val="0"/>
      <w:sz w:val="28"/>
      <w:szCs w:val="28"/>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361486">
      <w:bodyDiv w:val="1"/>
      <w:marLeft w:val="0"/>
      <w:marRight w:val="0"/>
      <w:marTop w:val="0"/>
      <w:marBottom w:val="0"/>
      <w:divBdr>
        <w:top w:val="none" w:sz="0" w:space="0" w:color="auto"/>
        <w:left w:val="none" w:sz="0" w:space="0" w:color="auto"/>
        <w:bottom w:val="none" w:sz="0" w:space="0" w:color="auto"/>
        <w:right w:val="none" w:sz="0" w:space="0" w:color="auto"/>
      </w:divBdr>
    </w:div>
    <w:div w:id="798306337">
      <w:bodyDiv w:val="1"/>
      <w:marLeft w:val="0"/>
      <w:marRight w:val="0"/>
      <w:marTop w:val="0"/>
      <w:marBottom w:val="0"/>
      <w:divBdr>
        <w:top w:val="none" w:sz="0" w:space="0" w:color="auto"/>
        <w:left w:val="none" w:sz="0" w:space="0" w:color="auto"/>
        <w:bottom w:val="none" w:sz="0" w:space="0" w:color="auto"/>
        <w:right w:val="none" w:sz="0" w:space="0" w:color="auto"/>
      </w:divBdr>
      <w:divsChild>
        <w:div w:id="1997874479">
          <w:marLeft w:val="0"/>
          <w:marRight w:val="0"/>
          <w:marTop w:val="0"/>
          <w:marBottom w:val="0"/>
          <w:divBdr>
            <w:top w:val="single" w:sz="2" w:space="0" w:color="D9D9E3"/>
            <w:left w:val="single" w:sz="2" w:space="0" w:color="D9D9E3"/>
            <w:bottom w:val="single" w:sz="2" w:space="0" w:color="D9D9E3"/>
            <w:right w:val="single" w:sz="2" w:space="0" w:color="D9D9E3"/>
          </w:divBdr>
          <w:divsChild>
            <w:div w:id="1327202172">
              <w:marLeft w:val="0"/>
              <w:marRight w:val="0"/>
              <w:marTop w:val="100"/>
              <w:marBottom w:val="100"/>
              <w:divBdr>
                <w:top w:val="single" w:sz="2" w:space="0" w:color="D9D9E3"/>
                <w:left w:val="single" w:sz="2" w:space="0" w:color="D9D9E3"/>
                <w:bottom w:val="single" w:sz="2" w:space="0" w:color="D9D9E3"/>
                <w:right w:val="single" w:sz="2" w:space="0" w:color="D9D9E3"/>
              </w:divBdr>
              <w:divsChild>
                <w:div w:id="1998143241">
                  <w:marLeft w:val="0"/>
                  <w:marRight w:val="0"/>
                  <w:marTop w:val="0"/>
                  <w:marBottom w:val="0"/>
                  <w:divBdr>
                    <w:top w:val="single" w:sz="2" w:space="0" w:color="D9D9E3"/>
                    <w:left w:val="single" w:sz="2" w:space="0" w:color="D9D9E3"/>
                    <w:bottom w:val="single" w:sz="2" w:space="0" w:color="D9D9E3"/>
                    <w:right w:val="single" w:sz="2" w:space="0" w:color="D9D9E3"/>
                  </w:divBdr>
                  <w:divsChild>
                    <w:div w:id="2003504846">
                      <w:marLeft w:val="0"/>
                      <w:marRight w:val="0"/>
                      <w:marTop w:val="0"/>
                      <w:marBottom w:val="0"/>
                      <w:divBdr>
                        <w:top w:val="single" w:sz="2" w:space="0" w:color="D9D9E3"/>
                        <w:left w:val="single" w:sz="2" w:space="0" w:color="D9D9E3"/>
                        <w:bottom w:val="single" w:sz="2" w:space="0" w:color="D9D9E3"/>
                        <w:right w:val="single" w:sz="2" w:space="0" w:color="D9D9E3"/>
                      </w:divBdr>
                      <w:divsChild>
                        <w:div w:id="1928810718">
                          <w:marLeft w:val="0"/>
                          <w:marRight w:val="0"/>
                          <w:marTop w:val="0"/>
                          <w:marBottom w:val="0"/>
                          <w:divBdr>
                            <w:top w:val="single" w:sz="2" w:space="0" w:color="D9D9E3"/>
                            <w:left w:val="single" w:sz="2" w:space="0" w:color="D9D9E3"/>
                            <w:bottom w:val="single" w:sz="2" w:space="0" w:color="D9D9E3"/>
                            <w:right w:val="single" w:sz="2" w:space="0" w:color="D9D9E3"/>
                          </w:divBdr>
                          <w:divsChild>
                            <w:div w:id="825165914">
                              <w:marLeft w:val="0"/>
                              <w:marRight w:val="0"/>
                              <w:marTop w:val="0"/>
                              <w:marBottom w:val="0"/>
                              <w:divBdr>
                                <w:top w:val="single" w:sz="2" w:space="0" w:color="D9D9E3"/>
                                <w:left w:val="single" w:sz="2" w:space="0" w:color="D9D9E3"/>
                                <w:bottom w:val="single" w:sz="2" w:space="0" w:color="D9D9E3"/>
                                <w:right w:val="single" w:sz="2" w:space="0" w:color="D9D9E3"/>
                              </w:divBdr>
                              <w:divsChild>
                                <w:div w:id="1299452664">
                                  <w:marLeft w:val="0"/>
                                  <w:marRight w:val="0"/>
                                  <w:marTop w:val="0"/>
                                  <w:marBottom w:val="0"/>
                                  <w:divBdr>
                                    <w:top w:val="single" w:sz="2" w:space="0" w:color="D9D9E3"/>
                                    <w:left w:val="single" w:sz="2" w:space="0" w:color="D9D9E3"/>
                                    <w:bottom w:val="single" w:sz="2" w:space="0" w:color="D9D9E3"/>
                                    <w:right w:val="single" w:sz="2" w:space="0" w:color="D9D9E3"/>
                                  </w:divBdr>
                                  <w:divsChild>
                                    <w:div w:id="1152259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92909067">
                      <w:marLeft w:val="0"/>
                      <w:marRight w:val="0"/>
                      <w:marTop w:val="0"/>
                      <w:marBottom w:val="0"/>
                      <w:divBdr>
                        <w:top w:val="single" w:sz="2" w:space="0" w:color="D9D9E3"/>
                        <w:left w:val="single" w:sz="2" w:space="0" w:color="D9D9E3"/>
                        <w:bottom w:val="single" w:sz="2" w:space="0" w:color="D9D9E3"/>
                        <w:right w:val="single" w:sz="2" w:space="0" w:color="D9D9E3"/>
                      </w:divBdr>
                      <w:divsChild>
                        <w:div w:id="196965218">
                          <w:marLeft w:val="0"/>
                          <w:marRight w:val="0"/>
                          <w:marTop w:val="0"/>
                          <w:marBottom w:val="0"/>
                          <w:divBdr>
                            <w:top w:val="single" w:sz="2" w:space="0" w:color="D9D9E3"/>
                            <w:left w:val="single" w:sz="2" w:space="0" w:color="D9D9E3"/>
                            <w:bottom w:val="single" w:sz="2" w:space="0" w:color="D9D9E3"/>
                            <w:right w:val="single" w:sz="2" w:space="0" w:color="D9D9E3"/>
                          </w:divBdr>
                        </w:div>
                        <w:div w:id="1331835221">
                          <w:marLeft w:val="0"/>
                          <w:marRight w:val="0"/>
                          <w:marTop w:val="0"/>
                          <w:marBottom w:val="0"/>
                          <w:divBdr>
                            <w:top w:val="single" w:sz="2" w:space="0" w:color="D9D9E3"/>
                            <w:left w:val="single" w:sz="2" w:space="0" w:color="D9D9E3"/>
                            <w:bottom w:val="single" w:sz="2" w:space="0" w:color="D9D9E3"/>
                            <w:right w:val="single" w:sz="2" w:space="0" w:color="D9D9E3"/>
                          </w:divBdr>
                          <w:divsChild>
                            <w:div w:id="1067729463">
                              <w:marLeft w:val="0"/>
                              <w:marRight w:val="0"/>
                              <w:marTop w:val="0"/>
                              <w:marBottom w:val="0"/>
                              <w:divBdr>
                                <w:top w:val="single" w:sz="2" w:space="0" w:color="D9D9E3"/>
                                <w:left w:val="single" w:sz="2" w:space="0" w:color="D9D9E3"/>
                                <w:bottom w:val="single" w:sz="2" w:space="0" w:color="D9D9E3"/>
                                <w:right w:val="single" w:sz="2" w:space="0" w:color="D9D9E3"/>
                              </w:divBdr>
                              <w:divsChild>
                                <w:div w:id="1634748896">
                                  <w:marLeft w:val="0"/>
                                  <w:marRight w:val="0"/>
                                  <w:marTop w:val="0"/>
                                  <w:marBottom w:val="0"/>
                                  <w:divBdr>
                                    <w:top w:val="single" w:sz="2" w:space="0" w:color="D9D9E3"/>
                                    <w:left w:val="single" w:sz="2" w:space="0" w:color="D9D9E3"/>
                                    <w:bottom w:val="single" w:sz="2" w:space="0" w:color="D9D9E3"/>
                                    <w:right w:val="single" w:sz="2" w:space="0" w:color="D9D9E3"/>
                                  </w:divBdr>
                                  <w:divsChild>
                                    <w:div w:id="341012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72830463">
          <w:marLeft w:val="0"/>
          <w:marRight w:val="0"/>
          <w:marTop w:val="0"/>
          <w:marBottom w:val="0"/>
          <w:divBdr>
            <w:top w:val="single" w:sz="2" w:space="0" w:color="D9D9E3"/>
            <w:left w:val="single" w:sz="2" w:space="0" w:color="D9D9E3"/>
            <w:bottom w:val="single" w:sz="2" w:space="0" w:color="D9D9E3"/>
            <w:right w:val="single" w:sz="2" w:space="0" w:color="D9D9E3"/>
          </w:divBdr>
          <w:divsChild>
            <w:div w:id="1633175406">
              <w:marLeft w:val="0"/>
              <w:marRight w:val="0"/>
              <w:marTop w:val="100"/>
              <w:marBottom w:val="100"/>
              <w:divBdr>
                <w:top w:val="single" w:sz="2" w:space="0" w:color="D9D9E3"/>
                <w:left w:val="single" w:sz="2" w:space="0" w:color="D9D9E3"/>
                <w:bottom w:val="single" w:sz="2" w:space="0" w:color="D9D9E3"/>
                <w:right w:val="single" w:sz="2" w:space="0" w:color="D9D9E3"/>
              </w:divBdr>
              <w:divsChild>
                <w:div w:id="842664019">
                  <w:marLeft w:val="0"/>
                  <w:marRight w:val="0"/>
                  <w:marTop w:val="0"/>
                  <w:marBottom w:val="0"/>
                  <w:divBdr>
                    <w:top w:val="single" w:sz="2" w:space="0" w:color="D9D9E3"/>
                    <w:left w:val="single" w:sz="2" w:space="0" w:color="D9D9E3"/>
                    <w:bottom w:val="single" w:sz="2" w:space="0" w:color="D9D9E3"/>
                    <w:right w:val="single" w:sz="2" w:space="0" w:color="D9D9E3"/>
                  </w:divBdr>
                  <w:divsChild>
                    <w:div w:id="1978753095">
                      <w:marLeft w:val="0"/>
                      <w:marRight w:val="0"/>
                      <w:marTop w:val="0"/>
                      <w:marBottom w:val="0"/>
                      <w:divBdr>
                        <w:top w:val="single" w:sz="2" w:space="0" w:color="D9D9E3"/>
                        <w:left w:val="single" w:sz="2" w:space="0" w:color="D9D9E3"/>
                        <w:bottom w:val="single" w:sz="2" w:space="0" w:color="D9D9E3"/>
                        <w:right w:val="single" w:sz="2" w:space="0" w:color="D9D9E3"/>
                      </w:divBdr>
                      <w:divsChild>
                        <w:div w:id="387456729">
                          <w:marLeft w:val="0"/>
                          <w:marRight w:val="0"/>
                          <w:marTop w:val="0"/>
                          <w:marBottom w:val="0"/>
                          <w:divBdr>
                            <w:top w:val="single" w:sz="2" w:space="0" w:color="D9D9E3"/>
                            <w:left w:val="single" w:sz="2" w:space="0" w:color="D9D9E3"/>
                            <w:bottom w:val="single" w:sz="2" w:space="0" w:color="D9D9E3"/>
                            <w:right w:val="single" w:sz="2" w:space="0" w:color="D9D9E3"/>
                          </w:divBdr>
                          <w:divsChild>
                            <w:div w:id="1439061912">
                              <w:marLeft w:val="0"/>
                              <w:marRight w:val="0"/>
                              <w:marTop w:val="0"/>
                              <w:marBottom w:val="0"/>
                              <w:divBdr>
                                <w:top w:val="single" w:sz="2" w:space="0" w:color="D9D9E3"/>
                                <w:left w:val="single" w:sz="2" w:space="0" w:color="D9D9E3"/>
                                <w:bottom w:val="single" w:sz="2" w:space="0" w:color="D9D9E3"/>
                                <w:right w:val="single" w:sz="2" w:space="0" w:color="D9D9E3"/>
                              </w:divBdr>
                              <w:divsChild>
                                <w:div w:id="623847299">
                                  <w:marLeft w:val="0"/>
                                  <w:marRight w:val="0"/>
                                  <w:marTop w:val="0"/>
                                  <w:marBottom w:val="0"/>
                                  <w:divBdr>
                                    <w:top w:val="single" w:sz="2" w:space="0" w:color="D9D9E3"/>
                                    <w:left w:val="single" w:sz="2" w:space="0" w:color="D9D9E3"/>
                                    <w:bottom w:val="single" w:sz="2" w:space="0" w:color="D9D9E3"/>
                                    <w:right w:val="single" w:sz="2" w:space="0" w:color="D9D9E3"/>
                                  </w:divBdr>
                                  <w:divsChild>
                                    <w:div w:id="308826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8513914">
                      <w:marLeft w:val="0"/>
                      <w:marRight w:val="0"/>
                      <w:marTop w:val="0"/>
                      <w:marBottom w:val="0"/>
                      <w:divBdr>
                        <w:top w:val="single" w:sz="2" w:space="0" w:color="D9D9E3"/>
                        <w:left w:val="single" w:sz="2" w:space="0" w:color="D9D9E3"/>
                        <w:bottom w:val="single" w:sz="2" w:space="0" w:color="D9D9E3"/>
                        <w:right w:val="single" w:sz="2" w:space="0" w:color="D9D9E3"/>
                      </w:divBdr>
                      <w:divsChild>
                        <w:div w:id="941958558">
                          <w:marLeft w:val="0"/>
                          <w:marRight w:val="0"/>
                          <w:marTop w:val="0"/>
                          <w:marBottom w:val="0"/>
                          <w:divBdr>
                            <w:top w:val="single" w:sz="2" w:space="0" w:color="D9D9E3"/>
                            <w:left w:val="single" w:sz="2" w:space="0" w:color="D9D9E3"/>
                            <w:bottom w:val="single" w:sz="2" w:space="0" w:color="D9D9E3"/>
                            <w:right w:val="single" w:sz="2" w:space="0" w:color="D9D9E3"/>
                          </w:divBdr>
                        </w:div>
                        <w:div w:id="327640396">
                          <w:marLeft w:val="0"/>
                          <w:marRight w:val="0"/>
                          <w:marTop w:val="0"/>
                          <w:marBottom w:val="0"/>
                          <w:divBdr>
                            <w:top w:val="single" w:sz="2" w:space="0" w:color="D9D9E3"/>
                            <w:left w:val="single" w:sz="2" w:space="0" w:color="D9D9E3"/>
                            <w:bottom w:val="single" w:sz="2" w:space="0" w:color="D9D9E3"/>
                            <w:right w:val="single" w:sz="2" w:space="0" w:color="D9D9E3"/>
                          </w:divBdr>
                          <w:divsChild>
                            <w:div w:id="619990932">
                              <w:marLeft w:val="0"/>
                              <w:marRight w:val="0"/>
                              <w:marTop w:val="0"/>
                              <w:marBottom w:val="0"/>
                              <w:divBdr>
                                <w:top w:val="single" w:sz="2" w:space="0" w:color="D9D9E3"/>
                                <w:left w:val="single" w:sz="2" w:space="0" w:color="D9D9E3"/>
                                <w:bottom w:val="single" w:sz="2" w:space="0" w:color="D9D9E3"/>
                                <w:right w:val="single" w:sz="2" w:space="0" w:color="D9D9E3"/>
                              </w:divBdr>
                              <w:divsChild>
                                <w:div w:id="76830297">
                                  <w:marLeft w:val="0"/>
                                  <w:marRight w:val="0"/>
                                  <w:marTop w:val="0"/>
                                  <w:marBottom w:val="0"/>
                                  <w:divBdr>
                                    <w:top w:val="single" w:sz="2" w:space="0" w:color="D9D9E3"/>
                                    <w:left w:val="single" w:sz="2" w:space="0" w:color="D9D9E3"/>
                                    <w:bottom w:val="single" w:sz="2" w:space="0" w:color="D9D9E3"/>
                                    <w:right w:val="single" w:sz="2" w:space="0" w:color="D9D9E3"/>
                                  </w:divBdr>
                                  <w:divsChild>
                                    <w:div w:id="18817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94518383">
      <w:bodyDiv w:val="1"/>
      <w:marLeft w:val="0"/>
      <w:marRight w:val="0"/>
      <w:marTop w:val="0"/>
      <w:marBottom w:val="0"/>
      <w:divBdr>
        <w:top w:val="none" w:sz="0" w:space="0" w:color="auto"/>
        <w:left w:val="none" w:sz="0" w:space="0" w:color="auto"/>
        <w:bottom w:val="none" w:sz="0" w:space="0" w:color="auto"/>
        <w:right w:val="none" w:sz="0" w:space="0" w:color="auto"/>
      </w:divBdr>
    </w:div>
    <w:div w:id="1155756269">
      <w:bodyDiv w:val="1"/>
      <w:marLeft w:val="0"/>
      <w:marRight w:val="0"/>
      <w:marTop w:val="0"/>
      <w:marBottom w:val="0"/>
      <w:divBdr>
        <w:top w:val="none" w:sz="0" w:space="0" w:color="auto"/>
        <w:left w:val="none" w:sz="0" w:space="0" w:color="auto"/>
        <w:bottom w:val="none" w:sz="0" w:space="0" w:color="auto"/>
        <w:right w:val="none" w:sz="0" w:space="0" w:color="auto"/>
      </w:divBdr>
    </w:div>
    <w:div w:id="1183086791">
      <w:bodyDiv w:val="1"/>
      <w:marLeft w:val="0"/>
      <w:marRight w:val="0"/>
      <w:marTop w:val="0"/>
      <w:marBottom w:val="0"/>
      <w:divBdr>
        <w:top w:val="none" w:sz="0" w:space="0" w:color="auto"/>
        <w:left w:val="none" w:sz="0" w:space="0" w:color="auto"/>
        <w:bottom w:val="none" w:sz="0" w:space="0" w:color="auto"/>
        <w:right w:val="none" w:sz="0" w:space="0" w:color="auto"/>
      </w:divBdr>
    </w:div>
    <w:div w:id="1260453934">
      <w:bodyDiv w:val="1"/>
      <w:marLeft w:val="0"/>
      <w:marRight w:val="0"/>
      <w:marTop w:val="0"/>
      <w:marBottom w:val="0"/>
      <w:divBdr>
        <w:top w:val="none" w:sz="0" w:space="0" w:color="auto"/>
        <w:left w:val="none" w:sz="0" w:space="0" w:color="auto"/>
        <w:bottom w:val="none" w:sz="0" w:space="0" w:color="auto"/>
        <w:right w:val="none" w:sz="0" w:space="0" w:color="auto"/>
      </w:divBdr>
    </w:div>
    <w:div w:id="1461191541">
      <w:bodyDiv w:val="1"/>
      <w:marLeft w:val="0"/>
      <w:marRight w:val="0"/>
      <w:marTop w:val="0"/>
      <w:marBottom w:val="0"/>
      <w:divBdr>
        <w:top w:val="none" w:sz="0" w:space="0" w:color="auto"/>
        <w:left w:val="none" w:sz="0" w:space="0" w:color="auto"/>
        <w:bottom w:val="none" w:sz="0" w:space="0" w:color="auto"/>
        <w:right w:val="none" w:sz="0" w:space="0" w:color="auto"/>
      </w:divBdr>
    </w:div>
    <w:div w:id="1520779987">
      <w:bodyDiv w:val="1"/>
      <w:marLeft w:val="0"/>
      <w:marRight w:val="0"/>
      <w:marTop w:val="0"/>
      <w:marBottom w:val="0"/>
      <w:divBdr>
        <w:top w:val="none" w:sz="0" w:space="0" w:color="auto"/>
        <w:left w:val="none" w:sz="0" w:space="0" w:color="auto"/>
        <w:bottom w:val="none" w:sz="0" w:space="0" w:color="auto"/>
        <w:right w:val="none" w:sz="0" w:space="0" w:color="auto"/>
      </w:divBdr>
    </w:div>
    <w:div w:id="1641810909">
      <w:bodyDiv w:val="1"/>
      <w:marLeft w:val="0"/>
      <w:marRight w:val="0"/>
      <w:marTop w:val="0"/>
      <w:marBottom w:val="0"/>
      <w:divBdr>
        <w:top w:val="none" w:sz="0" w:space="0" w:color="auto"/>
        <w:left w:val="none" w:sz="0" w:space="0" w:color="auto"/>
        <w:bottom w:val="none" w:sz="0" w:space="0" w:color="auto"/>
        <w:right w:val="none" w:sz="0" w:space="0" w:color="auto"/>
      </w:divBdr>
      <w:divsChild>
        <w:div w:id="1368679665">
          <w:marLeft w:val="0"/>
          <w:marRight w:val="0"/>
          <w:marTop w:val="0"/>
          <w:marBottom w:val="0"/>
          <w:divBdr>
            <w:top w:val="single" w:sz="2" w:space="0" w:color="D9D9E3"/>
            <w:left w:val="single" w:sz="2" w:space="0" w:color="D9D9E3"/>
            <w:bottom w:val="single" w:sz="2" w:space="0" w:color="D9D9E3"/>
            <w:right w:val="single" w:sz="2" w:space="0" w:color="D9D9E3"/>
          </w:divBdr>
          <w:divsChild>
            <w:div w:id="1036586207">
              <w:marLeft w:val="0"/>
              <w:marRight w:val="0"/>
              <w:marTop w:val="0"/>
              <w:marBottom w:val="0"/>
              <w:divBdr>
                <w:top w:val="single" w:sz="2" w:space="0" w:color="D9D9E3"/>
                <w:left w:val="single" w:sz="2" w:space="0" w:color="D9D9E3"/>
                <w:bottom w:val="single" w:sz="2" w:space="0" w:color="D9D9E3"/>
                <w:right w:val="single" w:sz="2" w:space="0" w:color="D9D9E3"/>
              </w:divBdr>
              <w:divsChild>
                <w:div w:id="323776808">
                  <w:marLeft w:val="0"/>
                  <w:marRight w:val="0"/>
                  <w:marTop w:val="0"/>
                  <w:marBottom w:val="0"/>
                  <w:divBdr>
                    <w:top w:val="single" w:sz="2" w:space="0" w:color="D9D9E3"/>
                    <w:left w:val="single" w:sz="2" w:space="0" w:color="D9D9E3"/>
                    <w:bottom w:val="single" w:sz="2" w:space="0" w:color="D9D9E3"/>
                    <w:right w:val="single" w:sz="2" w:space="0" w:color="D9D9E3"/>
                  </w:divBdr>
                  <w:divsChild>
                    <w:div w:id="2036153125">
                      <w:marLeft w:val="0"/>
                      <w:marRight w:val="0"/>
                      <w:marTop w:val="0"/>
                      <w:marBottom w:val="0"/>
                      <w:divBdr>
                        <w:top w:val="single" w:sz="2" w:space="0" w:color="D9D9E3"/>
                        <w:left w:val="single" w:sz="2" w:space="0" w:color="D9D9E3"/>
                        <w:bottom w:val="single" w:sz="2" w:space="0" w:color="D9D9E3"/>
                        <w:right w:val="single" w:sz="2" w:space="0" w:color="D9D9E3"/>
                      </w:divBdr>
                      <w:divsChild>
                        <w:div w:id="1209995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29630278">
          <w:marLeft w:val="0"/>
          <w:marRight w:val="0"/>
          <w:marTop w:val="0"/>
          <w:marBottom w:val="0"/>
          <w:divBdr>
            <w:top w:val="single" w:sz="2" w:space="0" w:color="D9D9E3"/>
            <w:left w:val="single" w:sz="2" w:space="0" w:color="D9D9E3"/>
            <w:bottom w:val="single" w:sz="2" w:space="0" w:color="D9D9E3"/>
            <w:right w:val="single" w:sz="2" w:space="0" w:color="D9D9E3"/>
          </w:divBdr>
          <w:divsChild>
            <w:div w:id="576864378">
              <w:marLeft w:val="0"/>
              <w:marRight w:val="0"/>
              <w:marTop w:val="0"/>
              <w:marBottom w:val="0"/>
              <w:divBdr>
                <w:top w:val="single" w:sz="2" w:space="0" w:color="D9D9E3"/>
                <w:left w:val="single" w:sz="2" w:space="0" w:color="D9D9E3"/>
                <w:bottom w:val="single" w:sz="2" w:space="0" w:color="D9D9E3"/>
                <w:right w:val="single" w:sz="2" w:space="0" w:color="D9D9E3"/>
              </w:divBdr>
            </w:div>
            <w:div w:id="1819573492">
              <w:marLeft w:val="0"/>
              <w:marRight w:val="0"/>
              <w:marTop w:val="0"/>
              <w:marBottom w:val="0"/>
              <w:divBdr>
                <w:top w:val="single" w:sz="2" w:space="0" w:color="D9D9E3"/>
                <w:left w:val="single" w:sz="2" w:space="0" w:color="D9D9E3"/>
                <w:bottom w:val="single" w:sz="2" w:space="0" w:color="D9D9E3"/>
                <w:right w:val="single" w:sz="2" w:space="0" w:color="D9D9E3"/>
              </w:divBdr>
              <w:divsChild>
                <w:div w:id="1987930733">
                  <w:marLeft w:val="0"/>
                  <w:marRight w:val="0"/>
                  <w:marTop w:val="0"/>
                  <w:marBottom w:val="0"/>
                  <w:divBdr>
                    <w:top w:val="single" w:sz="2" w:space="0" w:color="D9D9E3"/>
                    <w:left w:val="single" w:sz="2" w:space="0" w:color="D9D9E3"/>
                    <w:bottom w:val="single" w:sz="2" w:space="0" w:color="D9D9E3"/>
                    <w:right w:val="single" w:sz="2" w:space="0" w:color="D9D9E3"/>
                  </w:divBdr>
                  <w:divsChild>
                    <w:div w:id="549609445">
                      <w:marLeft w:val="0"/>
                      <w:marRight w:val="0"/>
                      <w:marTop w:val="0"/>
                      <w:marBottom w:val="0"/>
                      <w:divBdr>
                        <w:top w:val="single" w:sz="2" w:space="0" w:color="D9D9E3"/>
                        <w:left w:val="single" w:sz="2" w:space="0" w:color="D9D9E3"/>
                        <w:bottom w:val="single" w:sz="2" w:space="0" w:color="D9D9E3"/>
                        <w:right w:val="single" w:sz="2" w:space="0" w:color="D9D9E3"/>
                      </w:divBdr>
                      <w:divsChild>
                        <w:div w:id="8097127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01150731">
      <w:bodyDiv w:val="1"/>
      <w:marLeft w:val="0"/>
      <w:marRight w:val="0"/>
      <w:marTop w:val="0"/>
      <w:marBottom w:val="0"/>
      <w:divBdr>
        <w:top w:val="none" w:sz="0" w:space="0" w:color="auto"/>
        <w:left w:val="none" w:sz="0" w:space="0" w:color="auto"/>
        <w:bottom w:val="none" w:sz="0" w:space="0" w:color="auto"/>
        <w:right w:val="none" w:sz="0" w:space="0" w:color="auto"/>
      </w:divBdr>
    </w:div>
    <w:div w:id="181548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2204730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80044A-0EF1-6340-BE44-CB55093DC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1049</Words>
  <Characters>5985</Characters>
  <Application>Microsoft Office Word</Application>
  <DocSecurity>0</DocSecurity>
  <Lines>49</Lines>
  <Paragraphs>14</Paragraphs>
  <ScaleCrop>false</ScaleCrop>
  <Company/>
  <LinksUpToDate>false</LinksUpToDate>
  <CharactersWithSpaces>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major events on policing and public perception</dc:title>
  <dc:subject/>
  <dc:creator>Saffron Simon</dc:creator>
  <cp:keywords/>
  <dc:description/>
  <cp:lastModifiedBy>Saffron Simon</cp:lastModifiedBy>
  <cp:revision>58</cp:revision>
  <dcterms:created xsi:type="dcterms:W3CDTF">2023-12-11T15:47:00Z</dcterms:created>
  <dcterms:modified xsi:type="dcterms:W3CDTF">2024-01-12T10:33:00Z</dcterms:modified>
</cp:coreProperties>
</file>