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517D" w:rsidRDefault="001C517D" w:rsidP="001C517D">
      <w:r>
        <w:t>NAME: Samantha Neville</w:t>
      </w:r>
    </w:p>
    <w:p w:rsidR="001C517D" w:rsidRDefault="001C517D" w:rsidP="001C517D">
      <w:r>
        <w:t>PC 6710 - South Wales Police</w:t>
      </w:r>
    </w:p>
    <w:p w:rsidR="001C517D" w:rsidRDefault="001C517D" w:rsidP="001C517D">
      <w:r>
        <w:t xml:space="preserve">Student Number: </w:t>
      </w:r>
      <w:r w:rsidRPr="00D97F3B">
        <w:t>1922406</w:t>
      </w:r>
    </w:p>
    <w:p w:rsidR="001C517D" w:rsidRDefault="001C517D" w:rsidP="001C517D">
      <w:r>
        <w:t>Exam 2 – 16/11/2020</w:t>
      </w:r>
    </w:p>
    <w:p w:rsidR="001C517D" w:rsidRDefault="001C517D" w:rsidP="001C517D"/>
    <w:p w:rsidR="001C517D" w:rsidRDefault="001C517D" w:rsidP="001C517D">
      <w:r>
        <w:t>Question 1</w:t>
      </w:r>
    </w:p>
    <w:p w:rsidR="001C517D" w:rsidRDefault="001C517D" w:rsidP="001C517D">
      <w:r>
        <w:t>A person driving a mechanically propelled vehicle or riding a pedal cycle on a road, has to stop on being required to do so by a constable in uniform. Failing to comply would result in an offence</w:t>
      </w:r>
    </w:p>
    <w:p w:rsidR="001C517D" w:rsidRDefault="001C517D" w:rsidP="001C517D">
      <w:r>
        <w:t>Question 2</w:t>
      </w:r>
    </w:p>
    <w:p w:rsidR="001C517D" w:rsidRDefault="001C517D" w:rsidP="001C517D">
      <w:r>
        <w:t>A constable in uniform has the power to stop and ascertain any details of drivers or passengers in a vehicle where he has reasonable suspicion that an offence has been committed.</w:t>
      </w:r>
    </w:p>
    <w:p w:rsidR="001C517D" w:rsidRDefault="001C517D" w:rsidP="001C517D">
      <w:r>
        <w:t>Question 3</w:t>
      </w:r>
    </w:p>
    <w:p w:rsidR="001C517D" w:rsidRDefault="001C517D" w:rsidP="001C517D">
      <w:r>
        <w:t xml:space="preserve">A person who drives a mechanically propelled vehicle on any road or public place without due care and attention or without reasonable consideration for others using that road or place is guilty of an offence </w:t>
      </w:r>
    </w:p>
    <w:p w:rsidR="001C517D" w:rsidRDefault="001C517D" w:rsidP="001C517D">
      <w:r>
        <w:t>Question 4</w:t>
      </w:r>
    </w:p>
    <w:p w:rsidR="001C517D" w:rsidRDefault="001C517D" w:rsidP="001C517D">
      <w:pPr>
        <w:pStyle w:val="ListParagraph"/>
        <w:numPr>
          <w:ilvl w:val="0"/>
          <w:numId w:val="1"/>
        </w:numPr>
      </w:pPr>
      <w:r>
        <w:t>Automatism</w:t>
      </w:r>
    </w:p>
    <w:p w:rsidR="001C517D" w:rsidRDefault="001C517D" w:rsidP="001C517D">
      <w:pPr>
        <w:pStyle w:val="ListParagraph"/>
        <w:numPr>
          <w:ilvl w:val="0"/>
          <w:numId w:val="1"/>
        </w:numPr>
      </w:pPr>
      <w:r>
        <w:t>Sudden illness/unconsciousness</w:t>
      </w:r>
    </w:p>
    <w:p w:rsidR="001C517D" w:rsidRDefault="001C517D" w:rsidP="001C517D">
      <w:pPr>
        <w:pStyle w:val="ListParagraph"/>
        <w:numPr>
          <w:ilvl w:val="0"/>
          <w:numId w:val="1"/>
        </w:numPr>
      </w:pPr>
      <w:r>
        <w:t>Mechanical defect</w:t>
      </w:r>
    </w:p>
    <w:p w:rsidR="001C517D" w:rsidRDefault="001C517D" w:rsidP="001C517D">
      <w:pPr>
        <w:pStyle w:val="ListParagraph"/>
        <w:numPr>
          <w:ilvl w:val="0"/>
          <w:numId w:val="1"/>
        </w:numPr>
      </w:pPr>
      <w:r>
        <w:t>Competitive sport or racing</w:t>
      </w:r>
    </w:p>
    <w:p w:rsidR="001C517D" w:rsidRDefault="001C517D" w:rsidP="001C517D">
      <w:pPr>
        <w:pStyle w:val="ListParagraph"/>
        <w:numPr>
          <w:ilvl w:val="0"/>
          <w:numId w:val="1"/>
        </w:numPr>
      </w:pPr>
      <w:r>
        <w:t>Duress</w:t>
      </w:r>
    </w:p>
    <w:p w:rsidR="001C517D" w:rsidRDefault="001C517D" w:rsidP="001C517D">
      <w:pPr>
        <w:pStyle w:val="ListParagraph"/>
        <w:numPr>
          <w:ilvl w:val="0"/>
          <w:numId w:val="1"/>
        </w:numPr>
      </w:pPr>
      <w:r>
        <w:t xml:space="preserve">Assisting in the arrest of others </w:t>
      </w:r>
    </w:p>
    <w:p w:rsidR="001C517D" w:rsidRDefault="001C517D" w:rsidP="001C517D">
      <w:r>
        <w:t>Question 5</w:t>
      </w:r>
    </w:p>
    <w:p w:rsidR="001C517D" w:rsidRDefault="001C517D" w:rsidP="001C517D">
      <w:r>
        <w:t>A constable is able to seize and remove any mechanically propelled vehicle from the owner if they believe it has been involved in any offence or does not hold relevant insurance, MOT or other certificate required.</w:t>
      </w:r>
    </w:p>
    <w:p w:rsidR="001C517D" w:rsidRDefault="001C517D" w:rsidP="001C517D">
      <w:r>
        <w:t>Question 6</w:t>
      </w:r>
    </w:p>
    <w:p w:rsidR="001C517D" w:rsidRDefault="001C517D" w:rsidP="001C517D">
      <w:r>
        <w:t>Owing to the presence of a mechanically propelled vehicle on a road or other public an accident occurs whereby personal Injury is caused to a person (other than the driver of that mechanically propelled vehicle) or damage is caused to:</w:t>
      </w:r>
    </w:p>
    <w:p w:rsidR="001C517D" w:rsidRDefault="001C517D" w:rsidP="001C517D">
      <w:pPr>
        <w:pStyle w:val="ListParagraph"/>
        <w:numPr>
          <w:ilvl w:val="0"/>
          <w:numId w:val="1"/>
        </w:numPr>
      </w:pPr>
      <w:r>
        <w:t>A vehicle (other than the mechanically propelled vehicle or any trailer drawn by it)</w:t>
      </w:r>
    </w:p>
    <w:p w:rsidR="001C517D" w:rsidRDefault="001C517D" w:rsidP="001C517D">
      <w:pPr>
        <w:pStyle w:val="ListParagraph"/>
        <w:numPr>
          <w:ilvl w:val="0"/>
          <w:numId w:val="1"/>
        </w:numPr>
      </w:pPr>
      <w:r>
        <w:t>An animal (other than one in or on that mechanically propelled vehicle or trailer drawn by it)</w:t>
      </w:r>
    </w:p>
    <w:p w:rsidR="001C517D" w:rsidRDefault="001C517D" w:rsidP="001C517D">
      <w:pPr>
        <w:pStyle w:val="ListParagraph"/>
        <w:numPr>
          <w:ilvl w:val="0"/>
          <w:numId w:val="1"/>
        </w:numPr>
      </w:pPr>
      <w:r>
        <w:t>Any other property constructed on fixed to growing in or otherwise forming part of the land on which the road or other place in question is situated or land adjacent to such land.</w:t>
      </w:r>
    </w:p>
    <w:p w:rsidR="001C517D" w:rsidRDefault="001C517D" w:rsidP="001C517D"/>
    <w:p w:rsidR="001C517D" w:rsidRDefault="001C517D" w:rsidP="001C517D"/>
    <w:p w:rsidR="001C517D" w:rsidRDefault="001C517D" w:rsidP="001C517D"/>
    <w:p w:rsidR="001C517D" w:rsidRDefault="001C517D" w:rsidP="001C517D">
      <w:r>
        <w:lastRenderedPageBreak/>
        <w:t>Question 7</w:t>
      </w:r>
    </w:p>
    <w:p w:rsidR="001C517D" w:rsidRDefault="001C517D" w:rsidP="001C517D">
      <w:r>
        <w:t>Road – Any place highway or road which the public have access including any bridges over which the road passes</w:t>
      </w:r>
    </w:p>
    <w:p w:rsidR="001C517D" w:rsidRDefault="001C517D" w:rsidP="001C517D">
      <w:r>
        <w:t>Public Place – Any place to which the public have access whether on payment or otherwise</w:t>
      </w:r>
    </w:p>
    <w:p w:rsidR="001C517D" w:rsidRDefault="001C517D" w:rsidP="001C517D">
      <w:r>
        <w:t>Mechanically Propelled Vehicle – Any vehicle which is powered by steam, electricity, petrol, diesel, oil or gas.</w:t>
      </w:r>
    </w:p>
    <w:p w:rsidR="001C517D" w:rsidRDefault="001C517D" w:rsidP="001C517D">
      <w:r>
        <w:t xml:space="preserve">Animal – Dog, Cow, Sheep, Pig, Goat, Horse, Ass </w:t>
      </w:r>
    </w:p>
    <w:p w:rsidR="001C517D" w:rsidRDefault="001C517D" w:rsidP="001C517D"/>
    <w:p w:rsidR="001C517D" w:rsidRDefault="001C517D" w:rsidP="001C517D">
      <w:r>
        <w:t>Question 8</w:t>
      </w:r>
    </w:p>
    <w:p w:rsidR="001C517D" w:rsidRDefault="001C517D" w:rsidP="001C517D">
      <w:r>
        <w:t>A person must stop and stay at the scene as long as required, and provide their details to any person who would reasonably require those details. These could be in the case of personal injury, damage to property or animals where name and insurance details would be required to be taken in order to proceed with a relevant claim. This can also include police officers who may require details of witnesses in order to progress with an investigation or to deem if there was anyone responsible for the reportable road offence.</w:t>
      </w:r>
    </w:p>
    <w:p w:rsidR="001C517D" w:rsidRDefault="001C517D" w:rsidP="001C517D"/>
    <w:p w:rsidR="001C517D" w:rsidRDefault="001C517D" w:rsidP="001C517D">
      <w:r>
        <w:t>Question 9</w:t>
      </w:r>
    </w:p>
    <w:p w:rsidR="001C517D" w:rsidRDefault="001C517D" w:rsidP="001C517D">
      <w:r>
        <w:t>When an offence has been committed whereby someone is over the prescribed limit, the person in question would committed an indictable offence therefore there is a power of entry available to the officer in order to enter the home of offender and arrest if the offence has in question has resulted in the death, injury or damage to property.</w:t>
      </w:r>
    </w:p>
    <w:p w:rsidR="001C517D" w:rsidRDefault="001C517D" w:rsidP="001C517D"/>
    <w:p w:rsidR="001C517D" w:rsidRDefault="001C517D" w:rsidP="001C517D">
      <w:r>
        <w:t>Question 10</w:t>
      </w:r>
    </w:p>
    <w:p w:rsidR="001C517D" w:rsidRDefault="001C517D" w:rsidP="001C517D">
      <w:r>
        <w:t>A person who causes the death of another person by driving a mechanically propelled vehicle dangerously on any road or public place is guilty of an offence</w:t>
      </w:r>
    </w:p>
    <w:p w:rsidR="001C517D" w:rsidRDefault="001C517D" w:rsidP="001C517D"/>
    <w:p w:rsidR="001C517D" w:rsidRDefault="001C517D" w:rsidP="001C517D">
      <w:r>
        <w:t>Question 11</w:t>
      </w:r>
    </w:p>
    <w:p w:rsidR="001C517D" w:rsidRDefault="001C517D" w:rsidP="001C517D">
      <w:r>
        <w:t>Breath – 35 micrograms per 100 millilitres of breath</w:t>
      </w:r>
    </w:p>
    <w:p w:rsidR="001C517D" w:rsidRDefault="001C517D" w:rsidP="001C517D">
      <w:r>
        <w:t>Blood – 80 milligrams per 100 millilitres of blood</w:t>
      </w:r>
    </w:p>
    <w:p w:rsidR="001C517D" w:rsidRDefault="001C517D" w:rsidP="001C517D">
      <w:r>
        <w:t xml:space="preserve">Urine – 107 – milligrams per 100 millilitres of urine </w:t>
      </w:r>
    </w:p>
    <w:p w:rsidR="001C517D" w:rsidRDefault="001C517D" w:rsidP="001C517D"/>
    <w:p w:rsidR="001C517D" w:rsidRDefault="001C517D" w:rsidP="001C517D">
      <w:r>
        <w:t>Question 12</w:t>
      </w:r>
    </w:p>
    <w:p w:rsidR="001C517D" w:rsidRDefault="001C517D" w:rsidP="001C517D">
      <w:r>
        <w:t xml:space="preserve">Appropriate Adult – A person who can be known personally to the victim or unknown to the interviewee (sometimes provided by social services) who is present to ensure that the interview is being conducted in a way which the interviewee understands and in their best interests. For </w:t>
      </w:r>
      <w:r>
        <w:lastRenderedPageBreak/>
        <w:t xml:space="preserve">example, someone who has learning difficulties may have an appropriate adult present in order to ensure they understand questions being put forward to them </w:t>
      </w:r>
    </w:p>
    <w:p w:rsidR="001C517D" w:rsidRDefault="001C517D" w:rsidP="001C517D">
      <w:r>
        <w:t>Solicitor – There to protect the and forward the interests of the interviewee providing legal advice when required</w:t>
      </w:r>
    </w:p>
    <w:p w:rsidR="001C517D" w:rsidRDefault="001C517D" w:rsidP="001C517D">
      <w:r>
        <w:t>Interpreter – for persons who do not speak English as a first language, who are there to relay questions and provide answers.</w:t>
      </w:r>
    </w:p>
    <w:p w:rsidR="001C517D" w:rsidRDefault="001C517D" w:rsidP="001C517D">
      <w:r>
        <w:t>Legal representative – Not registered as a solicitor but to provide legal advice should the interviewee require it.</w:t>
      </w:r>
    </w:p>
    <w:p w:rsidR="001C517D" w:rsidRDefault="001C517D" w:rsidP="001C517D"/>
    <w:p w:rsidR="001C517D" w:rsidRDefault="001C517D" w:rsidP="001C517D">
      <w:r>
        <w:t>Question 13</w:t>
      </w:r>
    </w:p>
    <w:p w:rsidR="001C517D" w:rsidRDefault="001C517D" w:rsidP="001C517D">
      <w:r>
        <w:t>PEACE Model. This is used by all UK forces in relation to conducting both suspect and witness interviews;</w:t>
      </w:r>
    </w:p>
    <w:p w:rsidR="001C517D" w:rsidRDefault="001C517D" w:rsidP="001C517D">
      <w:r>
        <w:t xml:space="preserve">P – Planning and preparation – completed prior to interview to ensure that questions are prepared and full review of circumstances is completed </w:t>
      </w:r>
    </w:p>
    <w:p w:rsidR="001C517D" w:rsidRDefault="001C517D" w:rsidP="001C517D">
      <w:r>
        <w:t xml:space="preserve">E – Engage and explain – Build a rapport where possible and explain the interview process </w:t>
      </w:r>
    </w:p>
    <w:p w:rsidR="001C517D" w:rsidRDefault="001C517D" w:rsidP="001C517D">
      <w:r>
        <w:t xml:space="preserve">A – Actively listen – actively listen to first account, documenting account in the notetaker format. </w:t>
      </w:r>
    </w:p>
    <w:p w:rsidR="001C517D" w:rsidRDefault="001C517D" w:rsidP="001C517D">
      <w:r>
        <w:t xml:space="preserve">C – Challenge – Challenge the account to find out any discrepancies, and to ensure any evidence is put forward to them for them to provide an explanation for. </w:t>
      </w:r>
    </w:p>
    <w:p w:rsidR="001C517D" w:rsidRDefault="001C517D" w:rsidP="001C517D">
      <w:r>
        <w:t xml:space="preserve">E – Evaluate – Evaluate and conclude interview, after confirming next steps and summarising account provided </w:t>
      </w:r>
    </w:p>
    <w:p w:rsidR="001C517D" w:rsidRDefault="001C517D" w:rsidP="001C517D"/>
    <w:p w:rsidR="001C517D" w:rsidRDefault="001C517D" w:rsidP="001C517D">
      <w:r>
        <w:t>Question 14</w:t>
      </w:r>
    </w:p>
    <w:p w:rsidR="001C517D" w:rsidRDefault="001C517D" w:rsidP="001C517D">
      <w:r>
        <w:t>A person (A) who subjects another person (B) to any controlling or coercive control who are both over the ages of 16, and have either been in an intimate relationship, or are family members living together.</w:t>
      </w:r>
    </w:p>
    <w:p w:rsidR="001C517D" w:rsidRDefault="001C517D" w:rsidP="001C517D">
      <w:pPr>
        <w:pStyle w:val="ListParagraph"/>
        <w:numPr>
          <w:ilvl w:val="0"/>
          <w:numId w:val="2"/>
        </w:numPr>
      </w:pPr>
      <w:r>
        <w:t>Should know or reasonably know that the behaviour is controlling and coercive and is causing (B) significant harm or distress, to which the behaviour is impacting (B)’s day to day like significantly.</w:t>
      </w:r>
    </w:p>
    <w:p w:rsidR="001C517D" w:rsidRDefault="001C517D" w:rsidP="001C517D">
      <w:r>
        <w:t>Question 15</w:t>
      </w:r>
    </w:p>
    <w:p w:rsidR="001C517D" w:rsidRDefault="001C517D" w:rsidP="001C517D">
      <w:r>
        <w:t>Coercive control is a form of emotional abuse which often comes long before any form of physical abuse. Coercive control often escalates, and can often result in physical abuse and or serious injury/death. Coercive control has substantial impacts on the victim in question which may result in the victim feeling isolated from their support networks, and can even be cut off from their own money/food or other necessities as the perpetrator would be in control of it.</w:t>
      </w:r>
    </w:p>
    <w:p w:rsidR="001C517D" w:rsidRDefault="001C517D" w:rsidP="001C517D"/>
    <w:p w:rsidR="001C517D" w:rsidRDefault="001C517D" w:rsidP="001C517D">
      <w:r>
        <w:t>Question 16</w:t>
      </w:r>
    </w:p>
    <w:p w:rsidR="001C517D" w:rsidRDefault="001C517D" w:rsidP="001C517D">
      <w:r>
        <w:lastRenderedPageBreak/>
        <w:t>If it is deemed significant harm is to come to a child, the child can be removed from the home and taken into police protection. The protection should not exceed 72 hours and the child in question should be taken to a safe place which would be deemed as such based on the situation. A police station would not be deemed a safe place for the child. Social services must be contacted and a appropriate safe place must be arranged through and with them if appropriate.</w:t>
      </w:r>
    </w:p>
    <w:p w:rsidR="001C517D" w:rsidRDefault="001C517D" w:rsidP="001C517D"/>
    <w:p w:rsidR="001C517D" w:rsidRDefault="001C517D" w:rsidP="001C517D">
      <w:r>
        <w:t>Question 17</w:t>
      </w:r>
    </w:p>
    <w:p w:rsidR="001C517D" w:rsidRDefault="001C517D" w:rsidP="001C517D">
      <w:r>
        <w:t xml:space="preserve">A person aged 16 or over who is responsible for a child aged 16 or under who wilfully allows </w:t>
      </w:r>
      <w:r w:rsidR="00A0343C">
        <w:t xml:space="preserve">or permits </w:t>
      </w:r>
      <w:bookmarkStart w:id="0" w:name="_GoBack"/>
      <w:bookmarkEnd w:id="0"/>
      <w:r>
        <w:t>any harm to come towards that child, whether that be physical, sexual, emotional or neglect</w:t>
      </w:r>
    </w:p>
    <w:p w:rsidR="001C517D" w:rsidRDefault="001C517D" w:rsidP="001C517D"/>
    <w:p w:rsidR="001C517D" w:rsidRDefault="001C517D" w:rsidP="001C517D">
      <w:r>
        <w:t>Question 18</w:t>
      </w:r>
    </w:p>
    <w:p w:rsidR="001C517D" w:rsidRDefault="001C517D" w:rsidP="001C517D">
      <w:r>
        <w:t>PPN should be submitted in the case where it is believed that a child is at risk. Multi Agency Risk Assessment Conference would be held as a result of the PPN, and different agencies such as health, education social services and specialist charities such as the NSPCC or Women’s aid can often be involved.</w:t>
      </w:r>
    </w:p>
    <w:p w:rsidR="001C517D" w:rsidRDefault="001C517D" w:rsidP="001C517D"/>
    <w:p w:rsidR="001C517D" w:rsidRDefault="001C517D" w:rsidP="001C517D">
      <w:r>
        <w:t>Question 19</w:t>
      </w:r>
    </w:p>
    <w:p w:rsidR="001C517D" w:rsidRDefault="001C517D" w:rsidP="001C517D">
      <w:r>
        <w:t>A Public Protection Notification is to be completed in relation to all DASH (domestic abuse, stalking and harassment and including honour based abuse). PPN’s are also required to be completed when there are offences involving children. PPNs must be completed prior to completing that day’s shift, and is a  risk assessment tools to help outline any serious high risk victims. A PPN is a list of questions relevant to the offence which must be completed in it’s entirety. The outcome would result in either a Standard, Medium or High Risk person. Cases are then sent to public protection teams, where often different supporting agencies would be aware, such as social services, health, local authorities, education, housing and any other relevant organisations.</w:t>
      </w:r>
    </w:p>
    <w:p w:rsidR="001C517D" w:rsidRDefault="001C517D" w:rsidP="001C517D"/>
    <w:p w:rsidR="001C517D" w:rsidRDefault="001C517D" w:rsidP="001C517D">
      <w:r>
        <w:t>Question 20</w:t>
      </w:r>
    </w:p>
    <w:p w:rsidR="001C517D" w:rsidRDefault="001C517D" w:rsidP="001C517D">
      <w:r>
        <w:t xml:space="preserve">A DVPN is a Domestic Violence Protection Notice. This is a notice put forward by the police, and approved by an officer of superintendent or above. The notice is a victimless process, as the victim of the offence does not need to be on board for this process to be initiated. The OIC processes the request and following senior approval, the notice is then approved by a magistrates within 48 hours. The order is in place leading up until the magistrates approval. The purpose of the notice is to protect the victim from the perpetrator, with different conditions being served to the perpetrator and to ensure that the offender cannot return to the home address (if one is shared with the victim) or within certain distances of the victim. Similar to a restraining order. This can be in place for 2 weeks, and if further time is needed, a DVPO (Domestic Violence Protection Order) can be submitted. </w:t>
      </w:r>
    </w:p>
    <w:p w:rsidR="001C517D" w:rsidRDefault="001C517D" w:rsidP="001C517D"/>
    <w:p w:rsidR="001C517D" w:rsidRDefault="001C517D" w:rsidP="001C517D">
      <w:r>
        <w:t>Question 21</w:t>
      </w:r>
    </w:p>
    <w:p w:rsidR="001C517D" w:rsidRDefault="001C517D" w:rsidP="001C517D">
      <w:r>
        <w:lastRenderedPageBreak/>
        <w:t>Child Sexual Exploitation is where a child is abused sexually as a result of being groomed and promised something in exchange. Victims are often groomed in person or can be groomed online. This can be split into 3 categories:</w:t>
      </w:r>
    </w:p>
    <w:p w:rsidR="001C517D" w:rsidRDefault="001C517D" w:rsidP="001C517D">
      <w:pPr>
        <w:pStyle w:val="ListParagraph"/>
        <w:numPr>
          <w:ilvl w:val="0"/>
          <w:numId w:val="1"/>
        </w:numPr>
      </w:pPr>
      <w:r>
        <w:t>Inappropriate relationship – often where there are large gaps between the suspect and victim, and where the victim is promised a relationship in exchange for sexual favours</w:t>
      </w:r>
    </w:p>
    <w:p w:rsidR="001C517D" w:rsidRDefault="001C517D" w:rsidP="001C517D">
      <w:pPr>
        <w:pStyle w:val="ListParagraph"/>
        <w:numPr>
          <w:ilvl w:val="0"/>
          <w:numId w:val="1"/>
        </w:numPr>
      </w:pPr>
      <w:r>
        <w:t>The Fake relationship – where a person grooms and befriends the victim in order for a fake relationship to build which often leads to the victim to be sexually abused by the offender or other men known to the offender</w:t>
      </w:r>
    </w:p>
    <w:p w:rsidR="001C517D" w:rsidRDefault="001C517D" w:rsidP="001C517D">
      <w:pPr>
        <w:pStyle w:val="ListParagraph"/>
        <w:numPr>
          <w:ilvl w:val="0"/>
          <w:numId w:val="1"/>
        </w:numPr>
      </w:pPr>
      <w:r>
        <w:t>Organised Groups – where organised criminal groups ‘recruit’ victims in order for them to be trafficked often as means to create revenue for other illegal behaviour</w:t>
      </w:r>
    </w:p>
    <w:p w:rsidR="001C517D" w:rsidRDefault="001C517D" w:rsidP="001C517D"/>
    <w:p w:rsidR="001C517D" w:rsidRDefault="001C517D" w:rsidP="001C517D">
      <w:r>
        <w:t>Question 22</w:t>
      </w:r>
    </w:p>
    <w:p w:rsidR="001C517D" w:rsidRDefault="001C517D" w:rsidP="001C517D">
      <w:r>
        <w:t>A person (A) commits rape if he intentionally penetrates the vagina, anus or mouth of another (B) And</w:t>
      </w:r>
    </w:p>
    <w:p w:rsidR="001C517D" w:rsidRDefault="001C517D" w:rsidP="001C517D">
      <w:r>
        <w:t>(B) has not consented to the penetration or</w:t>
      </w:r>
    </w:p>
    <w:p w:rsidR="001C517D" w:rsidRDefault="001C517D" w:rsidP="001C517D">
      <w:r>
        <w:t xml:space="preserve">(A) knows or should reasonably know that (B) has not given consent </w:t>
      </w:r>
    </w:p>
    <w:p w:rsidR="001C517D" w:rsidRDefault="001C517D" w:rsidP="001C517D"/>
    <w:p w:rsidR="001C517D" w:rsidRDefault="001C517D" w:rsidP="001C517D">
      <w:r>
        <w:t>Question 23</w:t>
      </w:r>
    </w:p>
    <w:p w:rsidR="001C517D" w:rsidRDefault="001C517D" w:rsidP="001C517D">
      <w:r>
        <w:t xml:space="preserve">Evidential presumptions </w:t>
      </w:r>
    </w:p>
    <w:p w:rsidR="001C517D" w:rsidRDefault="001C517D" w:rsidP="001C517D">
      <w:r>
        <w:t xml:space="preserve">If the victim was unconscious, unable to consent through drink or drugs, or unable to consent due to disability and or health condition it will be agreed with the court that consent was not gained from the victim </w:t>
      </w:r>
    </w:p>
    <w:p w:rsidR="001C517D" w:rsidRDefault="001C517D" w:rsidP="001C517D"/>
    <w:p w:rsidR="001C517D" w:rsidRDefault="001C517D" w:rsidP="001C517D">
      <w:r>
        <w:t>Question 24</w:t>
      </w:r>
    </w:p>
    <w:p w:rsidR="001C517D" w:rsidRDefault="001C517D" w:rsidP="001C517D">
      <w:r>
        <w:t>Search with inspectors authority (if practicable to gain) to search any property owned or controlled by an arrested person in relation to an offence. The person was not in the property at the time of arrest therefore would not be covered under other relevant legislation.</w:t>
      </w:r>
    </w:p>
    <w:p w:rsidR="001C517D" w:rsidRDefault="001C517D" w:rsidP="001C517D"/>
    <w:p w:rsidR="001C517D" w:rsidRDefault="001C517D" w:rsidP="001C517D">
      <w:r>
        <w:t>Question 25</w:t>
      </w:r>
    </w:p>
    <w:p w:rsidR="001C517D" w:rsidRDefault="001C517D" w:rsidP="001C517D">
      <w:r>
        <w:t>Items which are seized have to be relevant to the offence in question or evidence for similar offences. If evidence is found of further unrelated offences, the suspect in question is required to be further arrested and inspector to be notified again of findings.</w:t>
      </w:r>
    </w:p>
    <w:p w:rsidR="001C517D" w:rsidRDefault="001C517D" w:rsidP="001C517D"/>
    <w:p w:rsidR="001C517D" w:rsidRDefault="001C517D" w:rsidP="001C517D"/>
    <w:p w:rsidR="00EA2E5A" w:rsidRDefault="00EA2E5A"/>
    <w:sectPr w:rsidR="00EA2E5A" w:rsidSect="001C517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517D" w:rsidRDefault="001C517D" w:rsidP="001C517D">
      <w:pPr>
        <w:spacing w:after="0" w:line="240" w:lineRule="auto"/>
      </w:pPr>
      <w:r>
        <w:separator/>
      </w:r>
    </w:p>
  </w:endnote>
  <w:endnote w:type="continuationSeparator" w:id="0">
    <w:p w:rsidR="001C517D" w:rsidRDefault="001C517D" w:rsidP="001C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17D" w:rsidRDefault="00612005" w:rsidP="00612005">
    <w:pPr>
      <w:pStyle w:val="Footer"/>
      <w:rPr>
        <w:color w:val="000000"/>
        <w:sz w:val="17"/>
      </w:rPr>
    </w:pPr>
    <w:bookmarkStart w:id="3" w:name="TITUS1FooterEvenPages"/>
    <w:r>
      <w:rPr>
        <w:color w:val="000000"/>
        <w:sz w:val="17"/>
      </w:rPr>
      <w:t> </w:t>
    </w:r>
  </w:p>
  <w:bookmarkEnd w:id="3"/>
  <w:p w:rsidR="001C517D" w:rsidRDefault="001C517D" w:rsidP="001C517D">
    <w:pPr>
      <w:pStyle w:val="Footer"/>
    </w:pPr>
  </w:p>
  <w:p w:rsidR="00B50491" w:rsidRDefault="00612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91" w:rsidRDefault="00612005" w:rsidP="00612005">
    <w:pPr>
      <w:pStyle w:val="Footer"/>
      <w:rPr>
        <w:color w:val="000000"/>
        <w:sz w:val="17"/>
      </w:rPr>
    </w:pPr>
    <w:bookmarkStart w:id="4" w:name="TITUS1FooterPrimary"/>
    <w:r>
      <w:rPr>
        <w:color w:val="000000"/>
        <w:sz w:val="17"/>
      </w:rPr>
      <w:t> </w:t>
    </w:r>
  </w:p>
  <w:bookmarkEnd w:id="4"/>
  <w:p w:rsidR="00B50491" w:rsidRDefault="006120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91" w:rsidRDefault="00612005" w:rsidP="00612005">
    <w:pPr>
      <w:pStyle w:val="Footer"/>
      <w:rPr>
        <w:color w:val="000000"/>
        <w:sz w:val="17"/>
      </w:rPr>
    </w:pPr>
    <w:bookmarkStart w:id="6" w:name="TITUS1FooterFirstPage"/>
    <w:r>
      <w:rPr>
        <w:color w:val="000000"/>
        <w:sz w:val="17"/>
      </w:rPr>
      <w:t> </w:t>
    </w:r>
  </w:p>
  <w:bookmarkEnd w:id="6"/>
  <w:p w:rsidR="00B50491" w:rsidRDefault="00612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517D" w:rsidRDefault="001C517D" w:rsidP="001C517D">
      <w:pPr>
        <w:spacing w:after="0" w:line="240" w:lineRule="auto"/>
      </w:pPr>
      <w:r>
        <w:separator/>
      </w:r>
    </w:p>
  </w:footnote>
  <w:footnote w:type="continuationSeparator" w:id="0">
    <w:p w:rsidR="001C517D" w:rsidRDefault="001C517D" w:rsidP="001C51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17D" w:rsidRDefault="00612005" w:rsidP="00612005">
    <w:pPr>
      <w:pStyle w:val="Header"/>
      <w:rPr>
        <w:color w:val="000000"/>
        <w:sz w:val="17"/>
      </w:rPr>
    </w:pPr>
    <w:bookmarkStart w:id="1" w:name="TITUS1HeaderEvenPages"/>
    <w:r>
      <w:rPr>
        <w:color w:val="000000"/>
        <w:sz w:val="17"/>
      </w:rPr>
      <w:t> </w:t>
    </w:r>
  </w:p>
  <w:bookmarkEnd w:id="1"/>
  <w:p w:rsidR="001C517D" w:rsidRDefault="001C517D" w:rsidP="001C517D">
    <w:pPr>
      <w:pStyle w:val="Header"/>
    </w:pPr>
  </w:p>
  <w:p w:rsidR="00B50491" w:rsidRDefault="006120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91" w:rsidRDefault="00612005" w:rsidP="00612005">
    <w:pPr>
      <w:pStyle w:val="Header"/>
      <w:rPr>
        <w:color w:val="000000"/>
        <w:sz w:val="17"/>
      </w:rPr>
    </w:pPr>
    <w:bookmarkStart w:id="2" w:name="TITUS1HeaderPrimary"/>
    <w:r>
      <w:rPr>
        <w:color w:val="000000"/>
        <w:sz w:val="17"/>
      </w:rPr>
      <w:t> </w:t>
    </w:r>
  </w:p>
  <w:bookmarkEnd w:id="2"/>
  <w:p w:rsidR="00B50491" w:rsidRDefault="006120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491" w:rsidRDefault="00612005" w:rsidP="00612005">
    <w:pPr>
      <w:pStyle w:val="Header"/>
      <w:rPr>
        <w:color w:val="000000"/>
        <w:sz w:val="17"/>
      </w:rPr>
    </w:pPr>
    <w:bookmarkStart w:id="5" w:name="TITUS1HeaderFirstPage"/>
    <w:r>
      <w:rPr>
        <w:color w:val="000000"/>
        <w:sz w:val="17"/>
      </w:rPr>
      <w:t> </w:t>
    </w:r>
  </w:p>
  <w:bookmarkEnd w:id="5"/>
  <w:p w:rsidR="00B50491" w:rsidRDefault="00612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055"/>
    <w:multiLevelType w:val="hybridMultilevel"/>
    <w:tmpl w:val="F8487336"/>
    <w:lvl w:ilvl="0" w:tplc="EB1E819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89098F"/>
    <w:multiLevelType w:val="hybridMultilevel"/>
    <w:tmpl w:val="78B0868C"/>
    <w:lvl w:ilvl="0" w:tplc="DBB06B26">
      <w:start w:val="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17D"/>
    <w:rsid w:val="00061BEF"/>
    <w:rsid w:val="001C517D"/>
    <w:rsid w:val="005E706F"/>
    <w:rsid w:val="00612005"/>
    <w:rsid w:val="00A0343C"/>
    <w:rsid w:val="00AB01D9"/>
    <w:rsid w:val="00EA2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53C89"/>
  <w15:chartTrackingRefBased/>
  <w15:docId w15:val="{09789A03-158E-42F9-8B4E-ABC6C3B0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1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17D"/>
    <w:pPr>
      <w:ind w:left="720"/>
      <w:contextualSpacing/>
    </w:pPr>
  </w:style>
  <w:style w:type="paragraph" w:styleId="Header">
    <w:name w:val="header"/>
    <w:basedOn w:val="Normal"/>
    <w:link w:val="HeaderChar"/>
    <w:uiPriority w:val="99"/>
    <w:unhideWhenUsed/>
    <w:rsid w:val="001C51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17D"/>
  </w:style>
  <w:style w:type="paragraph" w:styleId="Footer">
    <w:name w:val="footer"/>
    <w:basedOn w:val="Normal"/>
    <w:link w:val="FooterChar"/>
    <w:uiPriority w:val="99"/>
    <w:unhideWhenUsed/>
    <w:rsid w:val="001C51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1530</Words>
  <Characters>8726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Neville,Samantha swp6710</dc:creator>
  <cp:keywords/>
  <dc:description/>
  <cp:lastModifiedBy>Neville,Samantha swp6710</cp:lastModifiedBy>
  <cp:revision>6</cp:revision>
  <dcterms:created xsi:type="dcterms:W3CDTF">2020-11-16T14:35:00Z</dcterms:created>
  <dcterms:modified xsi:type="dcterms:W3CDTF">2020-11-16T15:03:00Z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04be4d75-e5b8-4830-901b-ccf2a85a16ce</vt:lpwstr>
  </property>
  <property fmtid="{D5CDD505-2E9C-101B-9397-08002B2CF9AE}" pid="3" name="Classification">
    <vt:lpwstr>OFFICIAL</vt:lpwstr>
  </property>
  <property fmtid="{D5CDD505-2E9C-101B-9397-08002B2CF9AE}" pid="4" name="Visibility">
    <vt:lpwstr>NOT VISIBLE</vt:lpwstr>
  </property>
</Properties>
</file>