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16B42E65"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43467F">
        <w:rPr>
          <w:b/>
          <w:bCs/>
          <w:color w:val="auto"/>
        </w:rPr>
        <w:t xml:space="preserve"> </w:t>
      </w:r>
      <w:r w:rsidR="00CD5D9F">
        <w:rPr>
          <w:b/>
          <w:bCs/>
          <w:color w:val="auto"/>
        </w:rPr>
        <w:t xml:space="preserve"> </w:t>
      </w:r>
      <w:r w:rsidR="006D561C">
        <w:rPr>
          <w:b/>
          <w:bCs/>
          <w:color w:val="auto"/>
        </w:rPr>
        <w:t>Joanna Coghlin</w:t>
      </w:r>
    </w:p>
    <w:p w14:paraId="4317874E" w14:textId="3706B0AA"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43467F">
        <w:rPr>
          <w:b/>
          <w:bCs/>
          <w:color w:val="auto"/>
        </w:rPr>
        <w:t xml:space="preserve"> </w:t>
      </w:r>
      <w:r w:rsidR="006D561C">
        <w:rPr>
          <w:b/>
          <w:bCs/>
          <w:color w:val="auto"/>
        </w:rPr>
        <w:t>2000147</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59A846F2" w:rsidR="00E6399C" w:rsidRPr="00A77338" w:rsidRDefault="003F3181" w:rsidP="00A77338">
            <w:pPr>
              <w:rPr>
                <w:rFonts w:ascii="Arial" w:hAnsi="Arial" w:cs="Arial"/>
              </w:rPr>
            </w:pPr>
            <w:r w:rsidRPr="003F3181">
              <w:rPr>
                <w:rFonts w:ascii="Arial" w:hAnsi="Arial" w:cs="Arial"/>
              </w:rPr>
              <w:t>To link reflection closely to previously reviewed literature.</w:t>
            </w:r>
          </w:p>
        </w:tc>
        <w:tc>
          <w:tcPr>
            <w:tcW w:w="3543" w:type="dxa"/>
          </w:tcPr>
          <w:p w14:paraId="144D9CAC" w14:textId="133E492A" w:rsidR="00E6399C" w:rsidRPr="003F3181" w:rsidRDefault="003F3181" w:rsidP="00A77338">
            <w:pPr>
              <w:rPr>
                <w:rFonts w:ascii="Arial" w:hAnsi="Arial" w:cs="Arial"/>
              </w:rPr>
            </w:pPr>
            <w:r w:rsidRPr="003F3181">
              <w:rPr>
                <w:rFonts w:ascii="Arial" w:hAnsi="Arial" w:cs="Arial"/>
              </w:rPr>
              <w:t>I have reflected back to literature as well as I could, however without carrying out the research I found it difficult to reflect to literature fully.</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3F02E06D" w14:textId="77777777" w:rsidR="00E6399C" w:rsidRPr="003F3181" w:rsidRDefault="003F3181" w:rsidP="00A77338">
            <w:pPr>
              <w:rPr>
                <w:rFonts w:ascii="Arial" w:hAnsi="Arial" w:cs="Arial"/>
              </w:rPr>
            </w:pPr>
            <w:r w:rsidRPr="003F3181">
              <w:rPr>
                <w:rFonts w:ascii="Arial" w:hAnsi="Arial" w:cs="Arial"/>
              </w:rPr>
              <w:t>To proofread work for minor errors.</w:t>
            </w:r>
          </w:p>
          <w:p w14:paraId="0EAF758B" w14:textId="1AC97E66" w:rsidR="003F3181" w:rsidRPr="00A77338" w:rsidRDefault="003F3181" w:rsidP="00A77338">
            <w:pPr>
              <w:rPr>
                <w:rFonts w:ascii="Arial" w:hAnsi="Arial" w:cs="Arial"/>
              </w:rPr>
            </w:pPr>
          </w:p>
        </w:tc>
        <w:tc>
          <w:tcPr>
            <w:tcW w:w="3543" w:type="dxa"/>
          </w:tcPr>
          <w:p w14:paraId="7C3D0034" w14:textId="2533E625" w:rsidR="00E6399C" w:rsidRPr="003F3181" w:rsidRDefault="003F3181" w:rsidP="00A77338">
            <w:pPr>
              <w:rPr>
                <w:rFonts w:ascii="Arial" w:hAnsi="Arial" w:cs="Arial"/>
              </w:rPr>
            </w:pPr>
            <w:r w:rsidRPr="003F3181">
              <w:rPr>
                <w:rFonts w:ascii="Arial" w:hAnsi="Arial" w:cs="Arial"/>
              </w:rPr>
              <w:t>I have proof read my work to correct minor spelling and grammar errors.</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77777777" w:rsidR="00E6399C" w:rsidRPr="00A77338" w:rsidRDefault="00E6399C" w:rsidP="00A77338">
            <w:pPr>
              <w:rPr>
                <w:rFonts w:ascii="Arial" w:hAnsi="Arial" w:cs="Arial"/>
              </w:rPr>
            </w:pPr>
          </w:p>
        </w:tc>
        <w:tc>
          <w:tcPr>
            <w:tcW w:w="3543" w:type="dxa"/>
          </w:tcPr>
          <w:p w14:paraId="7728CCB3" w14:textId="77777777" w:rsidR="00E6399C" w:rsidRPr="00A77338" w:rsidRDefault="00E6399C" w:rsidP="00A77338">
            <w:pPr>
              <w:rPr>
                <w:rFonts w:ascii="Arial" w:hAnsi="Arial" w:cs="Arial"/>
              </w:rPr>
            </w:pPr>
          </w:p>
        </w:tc>
      </w:tr>
    </w:tbl>
    <w:p w14:paraId="5E80A54C" w14:textId="0852387E" w:rsidR="00E6399C" w:rsidRDefault="00E6399C" w:rsidP="00374B80"/>
    <w:p w14:paraId="4F1E18A6" w14:textId="6804AAFE" w:rsidR="2B5A2DAC" w:rsidRDefault="2B5A2DAC">
      <w:r>
        <w:br w:type="page"/>
      </w:r>
    </w:p>
    <w:p w14:paraId="31BE4ACF" w14:textId="65C8C618" w:rsidR="29F5B21D" w:rsidRPr="001522B0" w:rsidRDefault="00811007" w:rsidP="001522B0">
      <w:pPr>
        <w:pStyle w:val="Heading1"/>
      </w:pPr>
      <w:r>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27DF9D4E" w14:textId="310FCFFD" w:rsidR="00C961EE" w:rsidRPr="00446402" w:rsidRDefault="006D561C" w:rsidP="00A47FD7">
                <w:r>
                  <w:t>This was carried out via teams. The network lead explained and shared ideas of Assessment for learning (AfL), the network lead advised us to use some of the ideas that were presented, but also encouraged us to use any of the AfL techniques we had already observed in class.</w:t>
                </w: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11634038" w:rsidR="00C961EE" w:rsidRPr="00446402" w:rsidRDefault="006D561C" w:rsidP="00C961EE">
            <w:pPr>
              <w:spacing w:line="240" w:lineRule="auto"/>
              <w:rPr>
                <w:sz w:val="22"/>
              </w:rPr>
            </w:pPr>
            <w:r>
              <w:t xml:space="preserve">Upon looking at some of the ideas that were presented for AfL I noticed a lot of the ideas were also being used in class, I also instinctively use a lot of the techniques in class such as questioning and 'thumbs up and thumbs down' for understanding. From this session </w:t>
            </w:r>
            <w:proofErr w:type="spellStart"/>
            <w:r>
              <w:t>i</w:t>
            </w:r>
            <w:proofErr w:type="spellEnd"/>
            <w:r>
              <w:t xml:space="preserve"> understand AfL a lot more than I use to, assessment doesn't always have to be I the form of tests and exams it something that is continuous throughout the day and something that is done without rally thinking about.</w:t>
            </w: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5EB695E2" w14:textId="6B589DA1" w:rsidR="006D561C" w:rsidRPr="006D561C" w:rsidRDefault="006D561C" w:rsidP="006D561C">
            <w:pPr>
              <w:pStyle w:val="NormalWeb"/>
              <w:rPr>
                <w:rFonts w:asciiTheme="minorHAnsi" w:hAnsiTheme="minorHAnsi" w:cstheme="minorHAnsi"/>
                <w:lang w:eastAsia="en-GB"/>
              </w:rPr>
            </w:pPr>
            <w:r w:rsidRPr="006D561C">
              <w:rPr>
                <w:rFonts w:asciiTheme="minorHAnsi" w:hAnsiTheme="minorHAnsi" w:cstheme="minorHAnsi"/>
                <w:lang w:eastAsia="en-GB"/>
              </w:rPr>
              <w:t>After having more of an understanding of AfL I question the children's understanding a lot more and rather than explain activities and then asking 'thumbs up or thumbs down' I know will question throughout the introduction to the activity to gain a better knowledge of the children understanding levels.</w:t>
            </w:r>
          </w:p>
          <w:p w14:paraId="1DA0F92A" w14:textId="77777777" w:rsidR="006D561C" w:rsidRPr="006D561C" w:rsidRDefault="006D561C" w:rsidP="006D561C">
            <w:pPr>
              <w:spacing w:before="100" w:beforeAutospacing="1" w:after="100" w:afterAutospacing="1" w:line="240" w:lineRule="auto"/>
              <w:rPr>
                <w:rFonts w:asciiTheme="minorHAnsi" w:eastAsia="Times New Roman" w:hAnsiTheme="minorHAnsi" w:cstheme="minorHAnsi"/>
                <w:szCs w:val="24"/>
                <w:lang w:eastAsia="en-GB"/>
              </w:rPr>
            </w:pPr>
          </w:p>
          <w:p w14:paraId="4AE1B14F" w14:textId="6E0C8732" w:rsidR="00446402" w:rsidRPr="006D561C" w:rsidRDefault="006D561C" w:rsidP="006D561C">
            <w:pPr>
              <w:spacing w:before="100" w:beforeAutospacing="1" w:after="100" w:afterAutospacing="1" w:line="240" w:lineRule="auto"/>
              <w:rPr>
                <w:rFonts w:ascii="Times New Roman" w:eastAsia="Times New Roman" w:hAnsi="Times New Roman"/>
                <w:szCs w:val="24"/>
                <w:lang w:eastAsia="en-GB"/>
              </w:rPr>
            </w:pPr>
            <w:r w:rsidRPr="006D561C">
              <w:rPr>
                <w:rFonts w:asciiTheme="minorHAnsi" w:eastAsia="Times New Roman" w:hAnsiTheme="minorHAnsi" w:cstheme="minorHAnsi"/>
                <w:szCs w:val="24"/>
                <w:lang w:eastAsia="en-GB"/>
              </w:rPr>
              <w:t>I also planned for a writing intervention group. Working with the ALN children who need more support with writing, spelling and phonics.</w:t>
            </w:r>
          </w:p>
        </w:tc>
        <w:tc>
          <w:tcPr>
            <w:tcW w:w="4961" w:type="dxa"/>
            <w:tcBorders>
              <w:top w:val="single" w:sz="4" w:space="0" w:color="auto"/>
              <w:left w:val="single" w:sz="4" w:space="0" w:color="auto"/>
              <w:bottom w:val="single" w:sz="4" w:space="0" w:color="auto"/>
              <w:right w:val="single" w:sz="4" w:space="0" w:color="auto"/>
            </w:tcBorders>
          </w:tcPr>
          <w:p w14:paraId="075D8006" w14:textId="19F4F991" w:rsidR="008632A8" w:rsidRDefault="006D561C" w:rsidP="00446402">
            <w:pPr>
              <w:spacing w:line="240" w:lineRule="auto"/>
              <w:rPr>
                <w:sz w:val="22"/>
              </w:rPr>
            </w:pPr>
            <w:r>
              <w:t>After adapting my introduction to use the technique of questioning the children as I go along allowed me to see where the children were in terms of understanding, attainment and the ones who needed the additional support. Assessment for learning is vital in helping the children to progress but as a student teacher it has also helped me to adapt my planning to meet the needs of the learner and have helped with differentiating work.</w:t>
            </w: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655F8784" w:rsidR="00446402" w:rsidRPr="00446402" w:rsidRDefault="006D561C" w:rsidP="003710E8">
            <w:pPr>
              <w:spacing w:line="240" w:lineRule="auto"/>
              <w:rPr>
                <w:rFonts w:ascii="Calibri" w:eastAsia="Calibri" w:hAnsi="Calibri" w:cs="Times New Roman"/>
                <w:sz w:val="22"/>
                <w:lang w:val="en-GB"/>
              </w:rPr>
            </w:pPr>
            <w:r>
              <w:t xml:space="preserve">We attended network school, at an allotted time due to Covid. She share day consisted of meeting with the network lead, the fellow students at my placement school, the deputy </w:t>
            </w:r>
            <w:r>
              <w:lastRenderedPageBreak/>
              <w:t>head and Stephen Hadley (University lecturer) We presented back our AfL findings and shared our experiences both positive and negative.</w:t>
            </w:r>
          </w:p>
        </w:tc>
        <w:tc>
          <w:tcPr>
            <w:tcW w:w="4961" w:type="dxa"/>
            <w:tcBorders>
              <w:top w:val="single" w:sz="4" w:space="0" w:color="auto"/>
              <w:left w:val="single" w:sz="4" w:space="0" w:color="auto"/>
              <w:bottom w:val="single" w:sz="4" w:space="0" w:color="auto"/>
              <w:right w:val="single" w:sz="4" w:space="0" w:color="auto"/>
            </w:tcBorders>
          </w:tcPr>
          <w:p w14:paraId="07D8103A" w14:textId="5F76AA1E" w:rsidR="008632A8" w:rsidRPr="00446402" w:rsidRDefault="006D561C" w:rsidP="003710E8">
            <w:pPr>
              <w:spacing w:line="240" w:lineRule="auto"/>
              <w:rPr>
                <w:rFonts w:ascii="Calibri" w:eastAsia="Calibri" w:hAnsi="Calibri" w:cs="Times New Roman"/>
                <w:sz w:val="22"/>
                <w:lang w:val="en-GB"/>
              </w:rPr>
            </w:pPr>
            <w:r>
              <w:lastRenderedPageBreak/>
              <w:t xml:space="preserve">The share session was positive, as I felt after sharing back my experience of AfL, from the responses I received I feel confident as a student teacher that I have been able to </w:t>
            </w:r>
            <w:r>
              <w:lastRenderedPageBreak/>
              <w:t>successfully adapt and implement AfL both in my planning and teaching strategies. After sharing back ideas and experiences it was helpful to hear others opinions and ideas of ways of carrying out AfL which I hadn't thought of myself. I  definitely feel as a student teacher there are many different techniques and approaches I have learned through the bridging, that will help me develop holistically whilst also meeting the needs of the learners and listening to learners, which moving forward with the new curriculum will be vital.</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692EA89D"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B551FE">
            <w:sym w:font="Webdings" w:char="F061"/>
          </w:r>
        </w:sdtContent>
      </w:sdt>
    </w:p>
    <w:p w14:paraId="268EA0CD" w14:textId="5262436E" w:rsidR="001E7B6F" w:rsidRDefault="00F61071"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B551FE">
            <w:t>The scheme used to teach phonics to the children is 'Letters and Sounds' however from my previous experience as a teaching assistant I have never come across this scheme. I knew that phonics would be a big portion of my planning and I would likely be working with groups for letters and sounds, so it is vital I know the scheme in order to plan and deliver work. From looking at the website and also observing the class teacher and TAs taking groups, it</w:t>
          </w:r>
          <w:r w:rsidR="00F3138F">
            <w:t xml:space="preserve"> i</w:t>
          </w:r>
          <w:r w:rsidR="00B551FE">
            <w:t xml:space="preserve">s important that the same scheme and pattern is followed in order to help the children progress. From the research carried out and some observation and guidance </w:t>
          </w:r>
          <w:proofErr w:type="spellStart"/>
          <w:r w:rsidR="00B551FE">
            <w:t>i</w:t>
          </w:r>
          <w:proofErr w:type="spellEnd"/>
          <w:r w:rsidR="00B551FE">
            <w:t xml:space="preserve"> now feel confident to be able to take phonics groups and deliver group work following the scheme the school uses. I have learnt from this that whichever school I may go for my second PTE or eventually begin my teacher career in, finding out early which phonics, math or literacy intervention schemes is vital and becoming fully aware of the scheme will help with finding out where the children are in their learning whilst also helping with planning and teaching.</w:t>
          </w:r>
        </w:sdtContent>
      </w:sdt>
      <w:r w:rsidR="000E5D60">
        <w:t xml:space="preserve"> </w:t>
      </w:r>
    </w:p>
    <w:p w14:paraId="056A9E00" w14:textId="77777777" w:rsidR="00EE37F6" w:rsidRDefault="00EE37F6" w:rsidP="000E5D60"/>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039A4F69"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9D3BBB">
            <w:sym w:font="Webdings" w:char="F061"/>
          </w:r>
        </w:sdtContent>
      </w:sdt>
    </w:p>
    <w:p w14:paraId="3C02CFE0" w14:textId="64AC779C" w:rsidR="003529C9" w:rsidRPr="009D3BBB" w:rsidRDefault="00F61071" w:rsidP="003529C9">
      <w:sdt>
        <w:sdtPr>
          <w:rPr>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9D3BBB" w:rsidRPr="009D3BBB">
            <w:rPr>
              <w:shd w:val="clear" w:color="auto" w:fill="FFFFFF"/>
            </w:rPr>
            <w:t>During the second part of our teaching experience we had to move to online learning due to lock down restrictions (Covid 19). Whilst I have used power point before and felt comfortable creating them, I had never used a PowerPoint in order to fully teach a lesson, meaning I know had to quickly learn how to be able to teach children who weren't physically with me and also do this via a PowerPoint recording.  After lots of playing around with the software and looking on you tube and google for some instructions. I was able to create many lessons using this format, the benefits of this for</w:t>
          </w:r>
          <w:r w:rsidR="00F3138F">
            <w:rPr>
              <w:shd w:val="clear" w:color="auto" w:fill="FFFFFF"/>
            </w:rPr>
            <w:t>m</w:t>
          </w:r>
          <w:r w:rsidR="009D3BBB" w:rsidRPr="009D3BBB">
            <w:rPr>
              <w:shd w:val="clear" w:color="auto" w:fill="FFFFFF"/>
            </w:rPr>
            <w:t xml:space="preserve"> of delivering lessons, enabled the children to hear my voice and have a sense of familiarity when doing the tasks. </w:t>
          </w:r>
        </w:sdtContent>
      </w:sdt>
      <w:r w:rsidR="003529C9" w:rsidRPr="009D3BBB">
        <w:t xml:space="preserve"> </w:t>
      </w:r>
    </w:p>
    <w:p w14:paraId="55B40827" w14:textId="77777777" w:rsidR="00EE37F6" w:rsidRDefault="00EE37F6" w:rsidP="00CA10E6"/>
    <w:p w14:paraId="421CF2DC" w14:textId="27AAE083" w:rsidR="00534848" w:rsidRDefault="00534848" w:rsidP="00B70105">
      <w:pPr>
        <w:pStyle w:val="Heading3"/>
      </w:pPr>
      <w:proofErr w:type="spellStart"/>
      <w:r>
        <w:lastRenderedPageBreak/>
        <w:t>Gwybodaeth</w:t>
      </w:r>
      <w:proofErr w:type="spellEnd"/>
      <w:r>
        <w:t xml:space="preserve"> </w:t>
      </w:r>
      <w:proofErr w:type="spellStart"/>
      <w:r>
        <w:t>bynciol</w:t>
      </w:r>
      <w:proofErr w:type="spellEnd"/>
      <w:r>
        <w:t xml:space="preserve"> / Subject knowledge</w:t>
      </w:r>
    </w:p>
    <w:p w14:paraId="4C13EED5" w14:textId="5401B639"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EndPr/>
        <w:sdtContent>
          <w:r w:rsidR="006D561C">
            <w:sym w:font="Webdings" w:char="F061"/>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1AE3B83D" w:rsidR="00CC0CA8" w:rsidRPr="00CC0CA8" w:rsidRDefault="00F61071"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EndPr/>
            <w:sdtContent>
              <w:r w:rsidR="00C83097" w:rsidRPr="00C83097">
                <w:rPr>
                  <w:b/>
                  <w:bCs/>
                  <w:shd w:val="clear" w:color="auto" w:fill="FFFFFF"/>
                </w:rPr>
                <w:t>Dyslexia Awareness CPD Course</w:t>
              </w:r>
              <w:r w:rsidR="00C83097">
                <w:rPr>
                  <w:color w:val="2B579A"/>
                  <w:shd w:val="clear" w:color="auto" w:fill="FFFFFF"/>
                </w:rPr>
                <w:t xml:space="preserve">.                                                                                                       </w:t>
              </w:r>
              <w:r w:rsidR="006D561C">
                <w:t xml:space="preserve">Whilst on teacher practice it became apparent quickly that the gap between level of academic attainment within the class was very big. A large proportion of the children were needing support to complete tasks with around 1/3 of the class identified as possibly displaying additional learning needs.  During the first phase of my PTE I had the opportunity to plan and carryout intervention group work with the lower ability group, to work on handwriting and phonics. From this I decided to independently participate in an online Dyslexia Awareness CPD course. The reason for participating in the course was to be able to gain a better understanding of the signs, triggers and different forms of dyslexia. The course also gave very informative explanation on what dyslexia is, how it affects other aspects of development and education whilst also addressing the importance of inclusion for those with an additional learning need. From the course and my experience </w:t>
              </w:r>
              <w:proofErr w:type="spellStart"/>
              <w:r w:rsidR="006D561C">
                <w:t>i</w:t>
              </w:r>
              <w:proofErr w:type="spellEnd"/>
              <w:r w:rsidR="006D561C">
                <w:t xml:space="preserve"> feel </w:t>
              </w:r>
              <w:proofErr w:type="spellStart"/>
              <w:r w:rsidR="006D561C">
                <w:t>i</w:t>
              </w:r>
              <w:proofErr w:type="spellEnd"/>
              <w:r w:rsidR="006D561C">
                <w:t xml:space="preserve"> have a broader knowledge of the barriers and needs that children with dyslexia face, but also am positive about being able to put the knowledge to use with developing my differentiation skill and holistic approaches to teaching in order to gain an inclusive environment.</w:t>
              </w:r>
            </w:sdtContent>
          </w:sdt>
          <w:r w:rsidR="003529C9">
            <w:t xml:space="preserve"> </w:t>
          </w:r>
        </w:p>
      </w:sdtContent>
    </w:sdt>
    <w:p w14:paraId="32F475EA" w14:textId="0351656B" w:rsidR="00241E14" w:rsidRPr="00241E14" w:rsidRDefault="00241E14" w:rsidP="00241E14">
      <w:pPr>
        <w:rPr>
          <w:lang w:val="en-GB"/>
        </w:rPr>
      </w:pPr>
    </w:p>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0B7C6B47" w:rsidR="000D213D" w:rsidRDefault="000D213D" w:rsidP="00CD1E5D">
      <w:pPr>
        <w:pStyle w:val="Heading2"/>
      </w:pPr>
      <w:r>
        <w:t xml:space="preserve">Professional Experience </w:t>
      </w:r>
      <w:r w:rsidRPr="00CD1E5D">
        <w:t>Template</w:t>
      </w:r>
      <w:r w:rsidR="007C32AA">
        <w:t xml:space="preserve"> 1</w:t>
      </w:r>
      <w:r w:rsidR="00E02C5E">
        <w:t xml:space="preserve">: </w:t>
      </w:r>
      <w:r w:rsidR="00A220C5">
        <w:t>Charlie Bear Challenges</w:t>
      </w:r>
    </w:p>
    <w:p w14:paraId="7A167012" w14:textId="22B0EB9B"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F61071">
            <w:t>Influencing: Challenge &amp; Expectations</w:t>
          </w:r>
        </w:sdtContent>
      </w:sdt>
    </w:p>
    <w:p w14:paraId="02E30A83" w14:textId="5477FAAD" w:rsidR="007C32AA" w:rsidRDefault="007C32AA" w:rsidP="00B70105">
      <w:pPr>
        <w:pStyle w:val="Heading3"/>
      </w:pPr>
      <w:r>
        <w:t>What did you do and why?</w:t>
      </w:r>
    </w:p>
    <w:p w14:paraId="19D89CBC" w14:textId="5D1C043D" w:rsidR="008F713A" w:rsidRPr="008F713A" w:rsidRDefault="00A220C5" w:rsidP="008F713A">
      <w:bookmarkStart w:id="0" w:name="_Hlk65335559"/>
      <w:r>
        <w:t xml:space="preserve">I worked with my class mentor to set the children their 'Charlie Bear Challenges' for the following week. The children get set these weekly challenges to work through independently, as </w:t>
      </w:r>
      <w:proofErr w:type="spellStart"/>
      <w:r>
        <w:t>i</w:t>
      </w:r>
      <w:proofErr w:type="spellEnd"/>
      <w:r>
        <w:t xml:space="preserve"> planned and delivered lessons this week it was beneficial for me to help set the challenges for next week which were based on reinforcing what they had learned this week. I will also get/ make/ prepare resources for the children to use to be able to complete their challenges.</w:t>
      </w:r>
    </w:p>
    <w:bookmarkEnd w:id="0"/>
    <w:p w14:paraId="1AD79B70" w14:textId="2F7E7BD1" w:rsidR="007C32AA" w:rsidRDefault="007C32AA" w:rsidP="00B70105">
      <w:pPr>
        <w:pStyle w:val="Heading3"/>
      </w:pPr>
      <w:r>
        <w:t>What have you learned?</w:t>
      </w:r>
    </w:p>
    <w:p w14:paraId="2260BE72" w14:textId="4BA5D891" w:rsidR="00505886" w:rsidRPr="00505886" w:rsidRDefault="00A220C5" w:rsidP="00505886">
      <w:bookmarkStart w:id="1" w:name="_Hlk65335574"/>
      <w:r>
        <w:t>The challenges that are set for the children, are for them to complete independently or with little support so it is vital to know the children ability and give them achievable challenges. It was important for me to see the different aspects of planning for year 1. I have learned when setting challenges or missions it’s important to make them achievable and relevant to the work the children have been doing, this is allows for reinforcement or understanding and knowledge.</w:t>
      </w:r>
      <w:r w:rsidR="00FF663A">
        <w:t xml:space="preserve"> However I feel challenges should be differentiated slightly to meet the needs of the learner, as some of  the challenges didn’t push the higher ability enough yet the lower ability may have needed some support in the challenges.</w:t>
      </w:r>
    </w:p>
    <w:bookmarkEnd w:id="1"/>
    <w:p w14:paraId="7142A8EC" w14:textId="3CD8B06A" w:rsidR="007C32AA" w:rsidRPr="007C32AA" w:rsidRDefault="007C32AA" w:rsidP="00B70105">
      <w:pPr>
        <w:pStyle w:val="Heading3"/>
      </w:pPr>
      <w:r>
        <w:t>What next?</w:t>
      </w:r>
    </w:p>
    <w:p w14:paraId="1C3A28D3" w14:textId="2EFB07B3" w:rsidR="00A95C95" w:rsidRPr="00A95C95" w:rsidRDefault="00FF663A" w:rsidP="00A95C95">
      <w:r>
        <w:t xml:space="preserve">For future planning I will consider the next challenges for the children that will be linked to the lesson plans I have created. Moving forward with my own teaching experiences I have learned </w:t>
      </w:r>
      <w:r w:rsidR="00EA6F3E">
        <w:t>it’s</w:t>
      </w:r>
      <w:r>
        <w:t xml:space="preserve"> important for children to be independent when it comes to their own learning. Setting challenges for the children is a beneficial way of assessing the children understanding. However, I think </w:t>
      </w:r>
      <w:proofErr w:type="spellStart"/>
      <w:r>
        <w:t>i</w:t>
      </w:r>
      <w:proofErr w:type="spellEnd"/>
      <w:r>
        <w:t xml:space="preserve"> would try and make the challenge slightly different to meet the need of the learner, as the children within the class were at different academic levels I feel some of the challenges were too difficult for some, yet others didn't find them challenging enough. Differentiation is vital with planning independent work as well as class tasks.</w:t>
      </w:r>
    </w:p>
    <w:p w14:paraId="1A6E7164" w14:textId="4D95ABCC" w:rsidR="00811007" w:rsidRDefault="00811007" w:rsidP="00811007"/>
    <w:p w14:paraId="01EC8868" w14:textId="77777777" w:rsidR="00552BF1" w:rsidRDefault="00552BF1" w:rsidP="00811007"/>
    <w:p w14:paraId="11F56628" w14:textId="6CA9DABE" w:rsidR="00B9167E" w:rsidRDefault="00B357D8" w:rsidP="00B9167E">
      <w:pPr>
        <w:pStyle w:val="Heading2"/>
      </w:pPr>
      <w:r>
        <w:t>Professional Experience Template 2</w:t>
      </w:r>
      <w:r w:rsidR="00B9167E">
        <w:t>:</w:t>
      </w:r>
      <w:r w:rsidR="00B9167E" w:rsidRPr="00B9167E">
        <w:t xml:space="preserve"> </w:t>
      </w:r>
      <w:r w:rsidR="00C70101">
        <w:t>Loose Parts Area</w:t>
      </w:r>
    </w:p>
    <w:p w14:paraId="0C30188C" w14:textId="60DD5175"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C70101">
            <w:t>Refining: Managing Learning Environment</w:t>
          </w:r>
        </w:sdtContent>
      </w:sdt>
    </w:p>
    <w:p w14:paraId="2C2A77DF" w14:textId="77777777" w:rsidR="00846548" w:rsidRDefault="00846548" w:rsidP="00B70105">
      <w:pPr>
        <w:pStyle w:val="Heading3"/>
      </w:pPr>
      <w:r>
        <w:t>What did you do and why?</w:t>
      </w:r>
    </w:p>
    <w:p w14:paraId="744564A6" w14:textId="274AF908" w:rsidR="00846548" w:rsidRPr="008F713A" w:rsidRDefault="00C70101" w:rsidP="00846548">
      <w:bookmarkStart w:id="2" w:name="_Hlk65330244"/>
      <w:r>
        <w:t xml:space="preserve">I have been given the opportunity to develop an area of the class room. I planned and prepared to develop the area taking on the curiosity approach (Maria Montessori). The area is 'Loose Parts' which the children get to be creative using natural parts (pebbles, acorns, twigs, pegs </w:t>
      </w:r>
      <w:proofErr w:type="spellStart"/>
      <w:r>
        <w:t>etc</w:t>
      </w:r>
      <w:proofErr w:type="spellEnd"/>
      <w:r>
        <w:t>) The area will allow children to be creative and use their imagination to create things. The area will be beneficial as it can be used  cross curricular. The area will allow the children to work independently.</w:t>
      </w:r>
    </w:p>
    <w:bookmarkEnd w:id="2"/>
    <w:p w14:paraId="25332ED0" w14:textId="77777777" w:rsidR="00846548" w:rsidRDefault="00846548" w:rsidP="00B70105">
      <w:pPr>
        <w:pStyle w:val="Heading3"/>
      </w:pPr>
      <w:r>
        <w:t>What have you learned?</w:t>
      </w:r>
    </w:p>
    <w:p w14:paraId="3797BACE" w14:textId="547F3DED" w:rsidR="00846548" w:rsidRPr="00505886" w:rsidRDefault="00C70101" w:rsidP="00846548">
      <w:bookmarkStart w:id="3" w:name="_Hlk65330258"/>
      <w:r>
        <w:t xml:space="preserve">I have learnt from the experience how important it is to have the enhanced areas for the children in the foundation phase, it is important to be organized and to get the area done as soon as possible so the children can begin to explore and use it. By developing the area it has given me opportunity to set challenges for the children to be completed using loose parts, I have also been able to use the area to set cross curricular activities such as 'Can you make a 2D shape?' the children then had to make a 2D shape which we recently learned about and they had to make it using the loose parts. Moving forward I will would like to be able to develop this area within my own classroom as </w:t>
      </w:r>
      <w:proofErr w:type="spellStart"/>
      <w:r>
        <w:t>i</w:t>
      </w:r>
      <w:proofErr w:type="spellEnd"/>
      <w:r>
        <w:t xml:space="preserve"> feel it has benefited the children to use natural items from outside, I also noticed the children has a sense of ownership over the area and enjoyed collecting and fetching items from their gardens or walks they had been on and putting them in the area.</w:t>
      </w:r>
    </w:p>
    <w:bookmarkEnd w:id="3"/>
    <w:p w14:paraId="52E63120" w14:textId="77777777" w:rsidR="00846548" w:rsidRPr="007C32AA" w:rsidRDefault="00846548" w:rsidP="00B70105">
      <w:pPr>
        <w:pStyle w:val="Heading3"/>
      </w:pPr>
      <w:r>
        <w:t>What next?</w:t>
      </w:r>
    </w:p>
    <w:p w14:paraId="4A79E83B" w14:textId="42B9A6B5" w:rsidR="00552BF1" w:rsidRPr="00582948" w:rsidRDefault="00FF663A" w:rsidP="00582948">
      <w:r w:rsidRPr="00E05B04">
        <w:rPr>
          <w:shd w:val="clear" w:color="auto" w:fill="FFFFFF"/>
        </w:rPr>
        <w:t xml:space="preserve">I have learnt that the areas within a foundation phase classroom are key to planning cross curricular, independent task. For future teaching and moving into my own career this would be an area </w:t>
      </w:r>
      <w:r w:rsidR="00E05B04" w:rsidRPr="00E05B04">
        <w:rPr>
          <w:shd w:val="clear" w:color="auto" w:fill="FFFFFF"/>
        </w:rPr>
        <w:t>I</w:t>
      </w:r>
      <w:r w:rsidRPr="00E05B04">
        <w:rPr>
          <w:shd w:val="clear" w:color="auto" w:fill="FFFFFF"/>
        </w:rPr>
        <w:t xml:space="preserve"> would definitely recreate, as I noticed the children enjoyed engaging in all the materials and items that were there for them to explore. The area also allowed me to plan independent, cross curricular tasks and problem solving tasks within the area, which the children took a keen interest in completing.</w:t>
      </w:r>
      <w:r w:rsidR="00552BF1">
        <w:br w:type="page"/>
      </w:r>
    </w:p>
    <w:p w14:paraId="4D213446" w14:textId="6795E8AB" w:rsidR="00B9167E" w:rsidRDefault="00B357D8" w:rsidP="00B9167E">
      <w:pPr>
        <w:pStyle w:val="Heading2"/>
      </w:pPr>
      <w:r>
        <w:lastRenderedPageBreak/>
        <w:t>Professional Experience Template 3</w:t>
      </w:r>
      <w:r w:rsidR="00B9167E">
        <w:t xml:space="preserve">: </w:t>
      </w:r>
      <w:r w:rsidR="008015B2">
        <w:t xml:space="preserve">Epic Planning </w:t>
      </w:r>
    </w:p>
    <w:p w14:paraId="2BE3F2F3" w14:textId="3A156962"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015B2">
            <w:t>Influencing: Listening to learners</w:t>
          </w:r>
        </w:sdtContent>
      </w:sdt>
    </w:p>
    <w:p w14:paraId="62EC1BD5" w14:textId="77777777" w:rsidR="00846548" w:rsidRDefault="00846548" w:rsidP="00B70105">
      <w:pPr>
        <w:pStyle w:val="Heading3"/>
      </w:pPr>
      <w:r>
        <w:t>What did you do and why?</w:t>
      </w:r>
    </w:p>
    <w:p w14:paraId="16F4A621" w14:textId="5E641309" w:rsidR="00846548" w:rsidRPr="008F713A" w:rsidRDefault="008015B2" w:rsidP="00846548">
      <w:r>
        <w:t xml:space="preserve">I worked with my class mentor and small groups for 'Epic' planning (Everybody Plan In Class). This is where the children work collaboratively  with one another to </w:t>
      </w:r>
      <w:r w:rsidR="00E9691E">
        <w:t>decide</w:t>
      </w:r>
      <w:r>
        <w:t xml:space="preserve"> on things which impact their learning experience. These ideas could be anything from the choice of topic and role play area to what new area they would like in class. The planning that took place was for challenges, the children expressed their ideas of what challenges they would like to set for each other for independent learning. It was extremely beneficial for the children to feel part of the planning of their education, The children enjoyed being able to express their own ideas such as 'make a unicorn'  which the teacher developed into a challenge.</w:t>
      </w:r>
    </w:p>
    <w:p w14:paraId="4295FB1B" w14:textId="77777777" w:rsidR="00846548" w:rsidRDefault="00846548" w:rsidP="00B70105">
      <w:pPr>
        <w:pStyle w:val="Heading3"/>
      </w:pPr>
      <w:r>
        <w:t>What have you learned?</w:t>
      </w:r>
    </w:p>
    <w:p w14:paraId="0ECF20B7" w14:textId="33FDB414" w:rsidR="00846548" w:rsidRPr="00505886" w:rsidRDefault="008015B2" w:rsidP="00846548">
      <w:r>
        <w:t xml:space="preserve">This form of teaching and collaborative work is important for children to have ownership over their learning and for children to feel this are being involved in their education, as well as making learning personal. I noticed from the experience the children all enjoyed expressing their ideas and all were extremely engaged and vocal, as the new curriculum begins to pilot in schools this form of planning will be beneficial to meeting the need of not only the four purposes but also the needs of the children and their learning. </w:t>
      </w:r>
    </w:p>
    <w:p w14:paraId="3B26C128" w14:textId="77777777" w:rsidR="00846548" w:rsidRPr="007C32AA" w:rsidRDefault="00846548" w:rsidP="00B70105">
      <w:pPr>
        <w:pStyle w:val="Heading3"/>
      </w:pPr>
      <w:r>
        <w:t>What next?</w:t>
      </w:r>
    </w:p>
    <w:p w14:paraId="58CCE99B" w14:textId="20F976BF" w:rsidR="00846548" w:rsidRPr="00A95C95" w:rsidRDefault="008015B2" w:rsidP="00846548">
      <w:r>
        <w:t>Moving forward this would be a form of planning I would adopt and adapt within my own teaching strategies. I enjoyed listening to the children's thought and ideas.</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Pr="00AC60AE" w:rsidRDefault="00811007" w:rsidP="00811007">
      <w:pPr>
        <w:pStyle w:val="Heading1"/>
        <w:rPr>
          <w:rFonts w:ascii="Arial" w:hAnsi="Arial" w:cs="Arial"/>
          <w:sz w:val="24"/>
          <w:szCs w:val="24"/>
        </w:rPr>
      </w:pPr>
      <w:r>
        <w:lastRenderedPageBreak/>
        <w:t xml:space="preserve">Part 2: Critical </w:t>
      </w:r>
      <w:r w:rsidRPr="00AC60AE">
        <w:rPr>
          <w:rFonts w:ascii="Arial" w:hAnsi="Arial" w:cs="Arial"/>
          <w:sz w:val="24"/>
          <w:szCs w:val="24"/>
        </w:rPr>
        <w:t>Reflection</w:t>
      </w:r>
    </w:p>
    <w:sdt>
      <w:sdtPr>
        <w:rPr>
          <w:rFonts w:ascii="Arial" w:hAnsi="Arial" w:cs="Arial"/>
          <w:szCs w:val="24"/>
        </w:rPr>
        <w:id w:val="-1033581011"/>
        <w:placeholder>
          <w:docPart w:val="DefaultPlaceholder_-1854013440"/>
        </w:placeholder>
      </w:sdtPr>
      <w:sdtEndPr>
        <w:rPr>
          <w:rFonts w:asciiTheme="minorHAnsi" w:hAnsiTheme="minorHAnsi" w:cstheme="minorBidi"/>
          <w:szCs w:val="22"/>
        </w:rPr>
      </w:sdtEndPr>
      <w:sdtContent>
        <w:p w14:paraId="60B60867" w14:textId="449BE209" w:rsidR="00AC19FF" w:rsidRPr="00AC19FF" w:rsidRDefault="00AC60AE" w:rsidP="00AC19FF">
          <w:r w:rsidRPr="00AC60AE">
            <w:rPr>
              <w:rFonts w:ascii="Arial" w:hAnsi="Arial" w:cs="Arial"/>
              <w:szCs w:val="24"/>
            </w:rPr>
            <w:t>‘</w:t>
          </w:r>
          <w:r>
            <w:rPr>
              <w:rFonts w:ascii="Arial" w:hAnsi="Arial" w:cs="Arial"/>
              <w:szCs w:val="24"/>
            </w:rPr>
            <w:t>C</w:t>
          </w:r>
          <w:r w:rsidRPr="00AC60AE">
            <w:rPr>
              <w:rFonts w:ascii="Arial" w:hAnsi="Arial" w:cs="Arial"/>
              <w:szCs w:val="24"/>
            </w:rPr>
            <w:t>harlie Bear Challenges’</w:t>
          </w:r>
        </w:p>
      </w:sdtContent>
    </w:sdt>
    <w:p w14:paraId="2AA56D82" w14:textId="77777777" w:rsidR="00811007" w:rsidRDefault="00811007" w:rsidP="00811007"/>
    <w:p w14:paraId="1A02AFCB" w14:textId="77777777" w:rsidR="002E626B" w:rsidRDefault="00811007" w:rsidP="002E626B">
      <w:pPr>
        <w:pStyle w:val="Heading2"/>
      </w:pPr>
      <w:r>
        <w:t>Introduction</w:t>
      </w:r>
    </w:p>
    <w:p w14:paraId="673D3A2E" w14:textId="4722A50D" w:rsidR="00582948" w:rsidRPr="00011CC7" w:rsidRDefault="00582948" w:rsidP="00AC60AE">
      <w:pPr>
        <w:rPr>
          <w:rFonts w:ascii="Arial" w:hAnsi="Arial" w:cs="Arial"/>
          <w:szCs w:val="24"/>
        </w:rPr>
      </w:pPr>
      <w:r w:rsidRPr="00011CC7">
        <w:rPr>
          <w:rFonts w:ascii="Arial" w:hAnsi="Arial" w:cs="Arial"/>
          <w:szCs w:val="24"/>
        </w:rPr>
        <w:t>Whilst on teaching practice in foundation phase, as part of my weekly planning the children were set ‘Charlie Bear’ challenges, where they had 4 challenges to complete these were to be carried out independently during ‘choosing time.’ The challenges that are set follow on from the previous weeks learning, so if the children has learnt about shape the week before, one of the challenges would involve shape, this is to reinforce knowledge and learning</w:t>
      </w:r>
      <w:r>
        <w:rPr>
          <w:rFonts w:ascii="Arial" w:hAnsi="Arial" w:cs="Arial"/>
          <w:szCs w:val="24"/>
        </w:rPr>
        <w:t>, whilst encouraging the children to become independent, consider the impact of their actions and make choices</w:t>
      </w:r>
      <w:r w:rsidRPr="00011CC7">
        <w:rPr>
          <w:rFonts w:ascii="Arial" w:hAnsi="Arial" w:cs="Arial"/>
          <w:szCs w:val="24"/>
        </w:rPr>
        <w:t>. Whilst the new curriculum for Wales (Welsh Assembly Government</w:t>
      </w:r>
      <w:r>
        <w:rPr>
          <w:rFonts w:ascii="Arial" w:hAnsi="Arial" w:cs="Arial"/>
          <w:szCs w:val="24"/>
        </w:rPr>
        <w:t>,</w:t>
      </w:r>
      <w:r w:rsidRPr="00011CC7">
        <w:rPr>
          <w:rFonts w:ascii="Arial" w:hAnsi="Arial" w:cs="Arial"/>
          <w:szCs w:val="24"/>
        </w:rPr>
        <w:t xml:space="preserve"> WAG</w:t>
      </w:r>
      <w:r>
        <w:rPr>
          <w:rFonts w:ascii="Arial" w:hAnsi="Arial" w:cs="Arial"/>
          <w:szCs w:val="24"/>
        </w:rPr>
        <w:t>,</w:t>
      </w:r>
      <w:r w:rsidRPr="00011CC7">
        <w:rPr>
          <w:rFonts w:ascii="Arial" w:hAnsi="Arial" w:cs="Arial"/>
          <w:szCs w:val="24"/>
        </w:rPr>
        <w:t xml:space="preserve"> 2019) is currently the driving focus of reshaping education in school, there is particular focus on fostering the four purpose the curriculum sets out to meet. One of those purposes are creating independen</w:t>
      </w:r>
      <w:r>
        <w:rPr>
          <w:rFonts w:ascii="Arial" w:hAnsi="Arial" w:cs="Arial"/>
          <w:szCs w:val="24"/>
        </w:rPr>
        <w:t xml:space="preserve">t learners </w:t>
      </w:r>
      <w:r w:rsidRPr="00011CC7">
        <w:rPr>
          <w:rFonts w:ascii="Arial" w:hAnsi="Arial" w:cs="Arial"/>
          <w:szCs w:val="24"/>
        </w:rPr>
        <w:t>within the classroom and learning among young children, I feel these challenges are helping to create, shape and develop skills and knowledge to manage independently in everyday life (Donaldson, 2018). As a student teacher, in order to gain a qualified teaching status it is essential that profession teaching standards are met, by setting children challenges to complete independently this allowed me to meet</w:t>
      </w:r>
      <w:r w:rsidR="00884D3D">
        <w:rPr>
          <w:rFonts w:ascii="Arial" w:hAnsi="Arial" w:cs="Arial"/>
          <w:szCs w:val="24"/>
        </w:rPr>
        <w:t xml:space="preserve"> the standard of ‘challenge and expectation’ (WAG, 2017). However, through literature that pushed me to look deeper into the challenge task it was quickly discovered that this particular asset afforded itself to meet another one of the standard which is all progress to gaining my QTS, the other standard was</w:t>
      </w:r>
      <w:r w:rsidRPr="00011CC7">
        <w:rPr>
          <w:rFonts w:ascii="Arial" w:hAnsi="Arial" w:cs="Arial"/>
          <w:szCs w:val="24"/>
        </w:rPr>
        <w:t xml:space="preserve"> the ‘Four purposes’ standard (WAG</w:t>
      </w:r>
      <w:r>
        <w:rPr>
          <w:rFonts w:ascii="Arial" w:hAnsi="Arial" w:cs="Arial"/>
          <w:szCs w:val="24"/>
        </w:rPr>
        <w:t>,</w:t>
      </w:r>
      <w:r w:rsidRPr="00011CC7">
        <w:rPr>
          <w:rFonts w:ascii="Arial" w:hAnsi="Arial" w:cs="Arial"/>
          <w:szCs w:val="24"/>
        </w:rPr>
        <w:t xml:space="preserve"> 2017).</w:t>
      </w:r>
    </w:p>
    <w:p w14:paraId="6B0C58DC" w14:textId="77777777" w:rsidR="00811007" w:rsidRPr="00FB2270" w:rsidRDefault="00811007" w:rsidP="00FB2270"/>
    <w:p w14:paraId="53B9EA6E" w14:textId="430EE533" w:rsidR="00811007" w:rsidRDefault="31F7FF0E" w:rsidP="00811007">
      <w:pPr>
        <w:pStyle w:val="Heading2"/>
      </w:pPr>
      <w:r>
        <w:t>Critical Discussion of Chosen Aspect</w:t>
      </w:r>
    </w:p>
    <w:p w14:paraId="005DAFEF" w14:textId="50D56FD9" w:rsidR="00582948" w:rsidRDefault="00582948" w:rsidP="00582948">
      <w:pPr>
        <w:rPr>
          <w:rFonts w:ascii="Arial" w:hAnsi="Arial" w:cs="Arial"/>
          <w:b/>
          <w:bCs/>
          <w:szCs w:val="24"/>
        </w:rPr>
      </w:pPr>
    </w:p>
    <w:p w14:paraId="25330DB6" w14:textId="77777777" w:rsidR="00582948" w:rsidRPr="00011CC7" w:rsidRDefault="00582948" w:rsidP="00AC60AE">
      <w:pPr>
        <w:rPr>
          <w:rFonts w:ascii="Arial" w:hAnsi="Arial" w:cs="Arial"/>
          <w:szCs w:val="24"/>
        </w:rPr>
      </w:pPr>
      <w:r w:rsidRPr="00011CC7">
        <w:rPr>
          <w:rFonts w:ascii="Arial" w:hAnsi="Arial" w:cs="Arial"/>
          <w:szCs w:val="24"/>
        </w:rPr>
        <w:t>Challenging learners should be a process that is continuous and constant, in order for learners to develop they need to be challenged (Harland</w:t>
      </w:r>
      <w:r>
        <w:rPr>
          <w:rFonts w:ascii="Arial" w:hAnsi="Arial" w:cs="Arial"/>
          <w:szCs w:val="24"/>
        </w:rPr>
        <w:t>,</w:t>
      </w:r>
      <w:r w:rsidRPr="00011CC7">
        <w:rPr>
          <w:rFonts w:ascii="Arial" w:hAnsi="Arial" w:cs="Arial"/>
          <w:szCs w:val="24"/>
        </w:rPr>
        <w:t xml:space="preserve"> 2003). However, when setting challenges it is paramount that the level of challenge is appropriate and  the work is achievable. As Vygotsky (Cited in Harland, 2003) advised, work that is deemed too difficult, learners will soon become frustrated and disinterested. However, work that </w:t>
      </w:r>
      <w:r w:rsidRPr="00011CC7">
        <w:rPr>
          <w:rFonts w:ascii="Arial" w:hAnsi="Arial" w:cs="Arial"/>
          <w:szCs w:val="24"/>
        </w:rPr>
        <w:lastRenderedPageBreak/>
        <w:t>appears too easy doesn’t allow for challenge or academic development. Donaldson (2018) states one of the four purposes are to create ambitious, capable learners who are questioning and enjoy solving problems. This can only be achieved if the level of challenge is attainable whilst challenging.</w:t>
      </w:r>
    </w:p>
    <w:p w14:paraId="32A1C733" w14:textId="77777777" w:rsidR="00582948" w:rsidRPr="00196E56" w:rsidRDefault="00582948" w:rsidP="00AC60AE">
      <w:pPr>
        <w:shd w:val="clear" w:color="auto" w:fill="FFFFFF"/>
        <w:textAlignment w:val="baseline"/>
        <w:rPr>
          <w:rFonts w:ascii="Arial" w:hAnsi="Arial" w:cs="Arial"/>
          <w:szCs w:val="24"/>
        </w:rPr>
      </w:pPr>
      <w:bookmarkStart w:id="4" w:name="_Hlk65513521"/>
      <w:r w:rsidRPr="00011CC7">
        <w:rPr>
          <w:rFonts w:ascii="Arial" w:hAnsi="Arial" w:cs="Arial"/>
          <w:szCs w:val="24"/>
        </w:rPr>
        <w:t>When learners are being challenged it is pivotal that the level of challenge and expectation is correct. Research suggests that the higher achieving learners often rarely feel academically challenged or pushed within their ability (</w:t>
      </w:r>
      <w:proofErr w:type="spellStart"/>
      <w:r w:rsidRPr="00011CC7">
        <w:rPr>
          <w:rFonts w:ascii="Arial" w:hAnsi="Arial" w:cs="Arial"/>
          <w:szCs w:val="24"/>
        </w:rPr>
        <w:t>Eddles</w:t>
      </w:r>
      <w:proofErr w:type="spellEnd"/>
      <w:r w:rsidRPr="00011CC7">
        <w:rPr>
          <w:rFonts w:ascii="Arial" w:hAnsi="Arial" w:cs="Arial"/>
          <w:szCs w:val="24"/>
        </w:rPr>
        <w:t xml:space="preserve">-Hirsch, 2010). Resulting in the needs of those learners not being met. When considering the needs of the learner it is often referred to the needs of the learners who require additional support or who are identified as having an additional learning need. However, when challenge and expectations is considered there is a vast agreeance that the more able and talented (MAT) or the higher achieving learners are the ones who are not having their needs met (Gross cited in </w:t>
      </w:r>
      <w:proofErr w:type="spellStart"/>
      <w:r w:rsidRPr="00011CC7">
        <w:rPr>
          <w:rFonts w:ascii="Arial" w:hAnsi="Arial" w:cs="Arial"/>
          <w:szCs w:val="24"/>
        </w:rPr>
        <w:t>Eddles</w:t>
      </w:r>
      <w:proofErr w:type="spellEnd"/>
      <w:r w:rsidRPr="00011CC7">
        <w:rPr>
          <w:rFonts w:ascii="Arial" w:hAnsi="Arial" w:cs="Arial"/>
          <w:szCs w:val="24"/>
        </w:rPr>
        <w:t>-Hirsch, 2010). Cross (2004) agreed it’s the children that are categorized as gifted or MAT that often feel frustrated at continually having to adhere to a curriculum that often falls below their developmental and academic levels. Which in turn can affect confidence and self-esteem (</w:t>
      </w:r>
      <w:proofErr w:type="spellStart"/>
      <w:r w:rsidRPr="00011CC7">
        <w:rPr>
          <w:rFonts w:ascii="Arial" w:hAnsi="Arial" w:cs="Arial"/>
          <w:szCs w:val="24"/>
          <w:shd w:val="clear" w:color="auto" w:fill="FFFFFF"/>
        </w:rPr>
        <w:t>Eddles</w:t>
      </w:r>
      <w:proofErr w:type="spellEnd"/>
      <w:r w:rsidRPr="00011CC7">
        <w:rPr>
          <w:rFonts w:ascii="Arial" w:hAnsi="Arial" w:cs="Arial"/>
          <w:szCs w:val="24"/>
          <w:shd w:val="clear" w:color="auto" w:fill="FFFFFF"/>
        </w:rPr>
        <w:t>-Hirsch, 2010)</w:t>
      </w:r>
      <w:r w:rsidRPr="00011CC7">
        <w:rPr>
          <w:rFonts w:ascii="Arial" w:hAnsi="Arial" w:cs="Arial"/>
          <w:szCs w:val="24"/>
        </w:rPr>
        <w:t>. WAG (2019) expresses how heathy, confident individuals who are able to face and overcome challenge is another of the four purposes that the new curriculum is set to create, however with the recognition of challenge and the confidence built through appropriate challenge the higher ability or MAT children are not being equipped with the skills and knowledge to achieve this purpose. WAG (2019) indicates how the new curriculum for Wales will be adaptable to meet the needs of the learners, meaning the curriculum will be</w:t>
      </w:r>
      <w:r w:rsidRPr="00196E56">
        <w:rPr>
          <w:rFonts w:ascii="Arial" w:eastAsia="Times New Roman" w:hAnsi="Arial" w:cs="Arial"/>
          <w:color w:val="1F1F1F"/>
          <w:szCs w:val="24"/>
          <w:lang w:eastAsia="en-GB"/>
        </w:rPr>
        <w:t xml:space="preserve"> suitable for</w:t>
      </w:r>
      <w:r w:rsidRPr="00011CC7">
        <w:rPr>
          <w:rFonts w:ascii="Arial" w:eastAsia="Times New Roman" w:hAnsi="Arial" w:cs="Arial"/>
          <w:color w:val="1F1F1F"/>
          <w:szCs w:val="24"/>
          <w:lang w:eastAsia="en-GB"/>
        </w:rPr>
        <w:t xml:space="preserve"> all</w:t>
      </w:r>
      <w:r w:rsidRPr="00196E56">
        <w:rPr>
          <w:rFonts w:ascii="Arial" w:eastAsia="Times New Roman" w:hAnsi="Arial" w:cs="Arial"/>
          <w:color w:val="1F1F1F"/>
          <w:szCs w:val="24"/>
          <w:lang w:eastAsia="en-GB"/>
        </w:rPr>
        <w:t xml:space="preserve"> learners </w:t>
      </w:r>
      <w:r w:rsidRPr="00011CC7">
        <w:rPr>
          <w:rFonts w:ascii="Arial" w:eastAsia="Times New Roman" w:hAnsi="Arial" w:cs="Arial"/>
          <w:color w:val="1F1F1F"/>
          <w:szCs w:val="24"/>
          <w:lang w:eastAsia="en-GB"/>
        </w:rPr>
        <w:t>irrespective of</w:t>
      </w:r>
      <w:r w:rsidRPr="00196E56">
        <w:rPr>
          <w:rFonts w:ascii="Arial" w:eastAsia="Times New Roman" w:hAnsi="Arial" w:cs="Arial"/>
          <w:color w:val="1F1F1F"/>
          <w:szCs w:val="24"/>
          <w:lang w:eastAsia="en-GB"/>
        </w:rPr>
        <w:t xml:space="preserve"> abilities and </w:t>
      </w:r>
      <w:r w:rsidRPr="00011CC7">
        <w:rPr>
          <w:rFonts w:ascii="Arial" w:eastAsia="Times New Roman" w:hAnsi="Arial" w:cs="Arial"/>
          <w:color w:val="1F1F1F"/>
          <w:szCs w:val="24"/>
          <w:lang w:eastAsia="en-GB"/>
        </w:rPr>
        <w:t>attainment level</w:t>
      </w:r>
      <w:r w:rsidRPr="00196E56">
        <w:rPr>
          <w:rFonts w:ascii="Arial" w:eastAsia="Times New Roman" w:hAnsi="Arial" w:cs="Arial"/>
          <w:color w:val="1F1F1F"/>
          <w:szCs w:val="24"/>
          <w:lang w:eastAsia="en-GB"/>
        </w:rPr>
        <w:t>.</w:t>
      </w:r>
      <w:r w:rsidRPr="00011CC7">
        <w:rPr>
          <w:rFonts w:ascii="Arial" w:eastAsia="Times New Roman" w:hAnsi="Arial" w:cs="Arial"/>
          <w:color w:val="1F1F1F"/>
          <w:szCs w:val="24"/>
          <w:lang w:eastAsia="en-GB"/>
        </w:rPr>
        <w:t xml:space="preserve"> The curriculum will of</w:t>
      </w:r>
      <w:r w:rsidRPr="00196E56">
        <w:rPr>
          <w:rFonts w:ascii="Arial" w:eastAsia="Times New Roman" w:hAnsi="Arial" w:cs="Arial"/>
          <w:color w:val="1F1F1F"/>
          <w:szCs w:val="24"/>
          <w:lang w:eastAsia="en-GB"/>
        </w:rPr>
        <w:t>f</w:t>
      </w:r>
      <w:r w:rsidRPr="00011CC7">
        <w:rPr>
          <w:rFonts w:ascii="Arial" w:eastAsia="Times New Roman" w:hAnsi="Arial" w:cs="Arial"/>
          <w:color w:val="1F1F1F"/>
          <w:szCs w:val="24"/>
          <w:lang w:eastAsia="en-GB"/>
        </w:rPr>
        <w:t>e</w:t>
      </w:r>
      <w:r w:rsidRPr="00196E56">
        <w:rPr>
          <w:rFonts w:ascii="Arial" w:eastAsia="Times New Roman" w:hAnsi="Arial" w:cs="Arial"/>
          <w:color w:val="1F1F1F"/>
          <w:szCs w:val="24"/>
          <w:lang w:eastAsia="en-GB"/>
        </w:rPr>
        <w:t xml:space="preserve">r appropriate progression for learners and </w:t>
      </w:r>
      <w:r w:rsidRPr="00011CC7">
        <w:rPr>
          <w:rFonts w:ascii="Arial" w:eastAsia="Times New Roman" w:hAnsi="Arial" w:cs="Arial"/>
          <w:color w:val="1F1F1F"/>
          <w:szCs w:val="24"/>
          <w:lang w:eastAsia="en-GB"/>
        </w:rPr>
        <w:t>will include</w:t>
      </w:r>
      <w:r w:rsidRPr="00196E56">
        <w:rPr>
          <w:rFonts w:ascii="Arial" w:eastAsia="Times New Roman" w:hAnsi="Arial" w:cs="Arial"/>
          <w:color w:val="1F1F1F"/>
          <w:szCs w:val="24"/>
          <w:lang w:eastAsia="en-GB"/>
        </w:rPr>
        <w:t xml:space="preserve"> a range of provision to ensure </w:t>
      </w:r>
      <w:r w:rsidRPr="00011CC7">
        <w:rPr>
          <w:rFonts w:ascii="Arial" w:eastAsia="Times New Roman" w:hAnsi="Arial" w:cs="Arial"/>
          <w:color w:val="1F1F1F"/>
          <w:szCs w:val="24"/>
          <w:lang w:eastAsia="en-GB"/>
        </w:rPr>
        <w:t>progression and development is occurring for every learning of every ability (WAG</w:t>
      </w:r>
      <w:r>
        <w:rPr>
          <w:rFonts w:ascii="Arial" w:eastAsia="Times New Roman" w:hAnsi="Arial" w:cs="Arial"/>
          <w:color w:val="1F1F1F"/>
          <w:szCs w:val="24"/>
          <w:lang w:eastAsia="en-GB"/>
        </w:rPr>
        <w:t>,</w:t>
      </w:r>
      <w:r w:rsidRPr="00011CC7">
        <w:rPr>
          <w:rFonts w:ascii="Arial" w:eastAsia="Times New Roman" w:hAnsi="Arial" w:cs="Arial"/>
          <w:color w:val="1F1F1F"/>
          <w:szCs w:val="24"/>
          <w:lang w:eastAsia="en-GB"/>
        </w:rPr>
        <w:t xml:space="preserve"> 2019)</w:t>
      </w:r>
      <w:r w:rsidRPr="00196E56">
        <w:rPr>
          <w:rFonts w:ascii="Arial" w:eastAsia="Times New Roman" w:hAnsi="Arial" w:cs="Arial"/>
          <w:color w:val="1F1F1F"/>
          <w:szCs w:val="24"/>
          <w:lang w:eastAsia="en-GB"/>
        </w:rPr>
        <w:t>.</w:t>
      </w:r>
    </w:p>
    <w:bookmarkEnd w:id="4"/>
    <w:p w14:paraId="0363CDB7" w14:textId="77777777" w:rsidR="00582948" w:rsidRDefault="00582948" w:rsidP="00582948">
      <w:pPr>
        <w:rPr>
          <w:rFonts w:ascii="Arial" w:hAnsi="Arial" w:cs="Arial"/>
          <w:szCs w:val="24"/>
        </w:rPr>
      </w:pPr>
    </w:p>
    <w:p w14:paraId="26D7A552" w14:textId="77777777" w:rsidR="00582948" w:rsidRPr="00011CC7" w:rsidRDefault="00582948" w:rsidP="00582948">
      <w:pPr>
        <w:rPr>
          <w:rFonts w:ascii="Arial" w:hAnsi="Arial" w:cs="Arial"/>
          <w:szCs w:val="24"/>
        </w:rPr>
      </w:pPr>
      <w:r w:rsidRPr="00011CC7">
        <w:rPr>
          <w:rFonts w:ascii="Arial" w:hAnsi="Arial" w:cs="Arial"/>
          <w:szCs w:val="24"/>
        </w:rPr>
        <w:t xml:space="preserve">Setting the children tasks or challenges to carryout independently, encourages Self-directed learning, which Cornish (cited in </w:t>
      </w:r>
      <w:r w:rsidRPr="00011CC7">
        <w:rPr>
          <w:rFonts w:ascii="Arial" w:hAnsi="Arial" w:cs="Arial"/>
          <w:color w:val="222222"/>
          <w:szCs w:val="24"/>
          <w:shd w:val="clear" w:color="auto" w:fill="FFFFFF"/>
        </w:rPr>
        <w:t xml:space="preserve"> </w:t>
      </w:r>
      <w:proofErr w:type="spellStart"/>
      <w:r w:rsidRPr="00011CC7">
        <w:rPr>
          <w:rFonts w:ascii="Arial" w:hAnsi="Arial" w:cs="Arial"/>
          <w:color w:val="222222"/>
          <w:szCs w:val="24"/>
          <w:shd w:val="clear" w:color="auto" w:fill="FFFFFF"/>
        </w:rPr>
        <w:t>Birenbaum</w:t>
      </w:r>
      <w:proofErr w:type="spellEnd"/>
      <w:r>
        <w:rPr>
          <w:rFonts w:ascii="Arial" w:hAnsi="Arial" w:cs="Arial"/>
          <w:color w:val="222222"/>
          <w:szCs w:val="24"/>
          <w:shd w:val="clear" w:color="auto" w:fill="FFFFFF"/>
        </w:rPr>
        <w:t>,</w:t>
      </w:r>
      <w:r w:rsidRPr="00011CC7">
        <w:rPr>
          <w:rFonts w:ascii="Arial" w:hAnsi="Arial" w:cs="Arial"/>
          <w:color w:val="222222"/>
          <w:szCs w:val="24"/>
          <w:shd w:val="clear" w:color="auto" w:fill="FFFFFF"/>
        </w:rPr>
        <w:t xml:space="preserve"> 2002)</w:t>
      </w:r>
      <w:r w:rsidRPr="00011CC7">
        <w:rPr>
          <w:rFonts w:ascii="Arial" w:hAnsi="Arial" w:cs="Arial"/>
          <w:szCs w:val="24"/>
        </w:rPr>
        <w:t xml:space="preserve"> describes as the capability of absorbing new or building on current knowledge and applying it to solve problems or complete tasks</w:t>
      </w:r>
      <w:r w:rsidRPr="00011CC7">
        <w:rPr>
          <w:rFonts w:ascii="Arial" w:hAnsi="Arial" w:cs="Arial"/>
          <w:color w:val="222222"/>
          <w:szCs w:val="24"/>
          <w:shd w:val="clear" w:color="auto" w:fill="FFFFFF"/>
        </w:rPr>
        <w:t>.</w:t>
      </w:r>
      <w:r w:rsidRPr="00011CC7">
        <w:rPr>
          <w:rFonts w:ascii="Arial" w:hAnsi="Arial" w:cs="Arial"/>
          <w:szCs w:val="24"/>
        </w:rPr>
        <w:t xml:space="preserve"> According to Gibbons (2002), a learner who is able to carry out self-directed learning, is able to work independently and develop personal knowledge and </w:t>
      </w:r>
      <w:r w:rsidRPr="00011CC7">
        <w:rPr>
          <w:rFonts w:ascii="Arial" w:hAnsi="Arial" w:cs="Arial"/>
          <w:szCs w:val="24"/>
        </w:rPr>
        <w:lastRenderedPageBreak/>
        <w:t>skills to adapt to different situations. Meaning if a child a set a task to build a tower out of items (with no support or guidance) they have to problem to solve to make sure the structure is sturdy for the tower to grow. The skills that child has learnt may be used in a different activity on stacking items or even putting thing away in a cupboard. Timothy et al (2010) agreed with expressing that when a learner is able to apply skills and knowledge learned in school to new contexts, this is when learning is powerful, the skills that can only be learned through trial and error, with opportunity to problem solve independently. Historically, theorist Jean Piaget (1973)(Cited in Hewitt</w:t>
      </w:r>
      <w:r>
        <w:rPr>
          <w:rFonts w:ascii="Arial" w:hAnsi="Arial" w:cs="Arial"/>
          <w:szCs w:val="24"/>
        </w:rPr>
        <w:t>,</w:t>
      </w:r>
      <w:r w:rsidRPr="00011CC7">
        <w:rPr>
          <w:rFonts w:ascii="Arial" w:hAnsi="Arial" w:cs="Arial"/>
          <w:szCs w:val="24"/>
        </w:rPr>
        <w:t xml:space="preserve"> 2001) suggested those who achieve a certain depth of knowledge through free and  spontaneous investigation, with personal desire and effort will later be able to retain that knowledge and information. Thus meaning children that are able to learn through trial and error are able to build a body of knowledge and have the adaptable skills to connect and apply to different contexts of their education and life (WAG .2019)(Donaldson 2018).</w:t>
      </w:r>
    </w:p>
    <w:p w14:paraId="39EE0B56" w14:textId="77777777" w:rsidR="00582948" w:rsidRPr="00011CC7" w:rsidRDefault="00582948" w:rsidP="00582948">
      <w:pPr>
        <w:rPr>
          <w:rFonts w:ascii="Arial" w:hAnsi="Arial" w:cs="Arial"/>
          <w:szCs w:val="24"/>
        </w:rPr>
      </w:pPr>
      <w:r w:rsidRPr="00011CC7">
        <w:rPr>
          <w:rFonts w:ascii="Arial" w:hAnsi="Arial" w:cs="Arial"/>
          <w:szCs w:val="24"/>
        </w:rPr>
        <w:t xml:space="preserve">However, </w:t>
      </w:r>
      <w:proofErr w:type="spellStart"/>
      <w:r w:rsidRPr="00011CC7">
        <w:rPr>
          <w:rFonts w:ascii="Arial" w:hAnsi="Arial" w:cs="Arial"/>
          <w:color w:val="222222"/>
          <w:szCs w:val="24"/>
          <w:shd w:val="clear" w:color="auto" w:fill="FFFFFF"/>
        </w:rPr>
        <w:t>Birenbaum</w:t>
      </w:r>
      <w:proofErr w:type="spellEnd"/>
      <w:r w:rsidRPr="00011CC7">
        <w:rPr>
          <w:rFonts w:ascii="Arial" w:hAnsi="Arial" w:cs="Arial"/>
          <w:color w:val="222222"/>
          <w:szCs w:val="24"/>
          <w:shd w:val="clear" w:color="auto" w:fill="FFFFFF"/>
        </w:rPr>
        <w:t xml:space="preserve"> (2002) suggests self-directing learning or independent work affords learner to develop other valuable skills such as </w:t>
      </w:r>
      <w:r w:rsidRPr="00011CC7">
        <w:rPr>
          <w:rFonts w:ascii="Arial" w:hAnsi="Arial" w:cs="Arial"/>
          <w:szCs w:val="24"/>
        </w:rPr>
        <w:t>communication, vocabulary and working with others, When a task is being carried out and should a child feel they need extra support, encouraging the support to be obtained from a peer, afford the process of shared thinking, this is when children collaborate with others</w:t>
      </w:r>
      <w:r w:rsidRPr="00011CC7">
        <w:rPr>
          <w:rFonts w:ascii="Arial" w:hAnsi="Arial" w:cs="Arial"/>
          <w:color w:val="222222"/>
          <w:szCs w:val="24"/>
          <w:shd w:val="clear" w:color="auto" w:fill="FFFFFF"/>
        </w:rPr>
        <w:t xml:space="preserve"> to find the answer or solve the problem. </w:t>
      </w:r>
      <w:r w:rsidRPr="00011CC7">
        <w:rPr>
          <w:rFonts w:ascii="Arial" w:hAnsi="Arial" w:cs="Arial"/>
          <w:szCs w:val="24"/>
        </w:rPr>
        <w:t>Sylva (2010) expresses that effective pedagogy and meaningful learning occurs when peers interact together and collaborative learning is taking place, as Vygotsky stressed, learning is amplified and knowledge is retained when children are encouraged to work together collaboratively (</w:t>
      </w:r>
      <w:proofErr w:type="spellStart"/>
      <w:r w:rsidRPr="00011CC7">
        <w:rPr>
          <w:rFonts w:ascii="Arial" w:hAnsi="Arial" w:cs="Arial"/>
          <w:szCs w:val="24"/>
        </w:rPr>
        <w:t>Shabani</w:t>
      </w:r>
      <w:proofErr w:type="spellEnd"/>
      <w:r w:rsidRPr="00011CC7">
        <w:rPr>
          <w:rFonts w:ascii="Arial" w:hAnsi="Arial" w:cs="Arial"/>
          <w:szCs w:val="24"/>
        </w:rPr>
        <w:t>. 2010). Indicating the more knowledgeable other can be a fellow peer, adults in the class don’t and should not always be seen as a way to the answer.</w:t>
      </w:r>
    </w:p>
    <w:p w14:paraId="7C35C631" w14:textId="77777777" w:rsidR="00582948" w:rsidRDefault="00582948" w:rsidP="00582948">
      <w:pPr>
        <w:rPr>
          <w:rFonts w:ascii="Arial" w:hAnsi="Arial" w:cs="Arial"/>
          <w:b/>
          <w:bCs/>
          <w:szCs w:val="24"/>
        </w:rPr>
      </w:pPr>
    </w:p>
    <w:p w14:paraId="360151D8" w14:textId="77777777" w:rsidR="00582948" w:rsidRDefault="00582948" w:rsidP="00582948">
      <w:pPr>
        <w:rPr>
          <w:rFonts w:ascii="Arial" w:hAnsi="Arial" w:cs="Arial"/>
          <w:szCs w:val="24"/>
        </w:rPr>
      </w:pPr>
      <w:r w:rsidRPr="00011CC7">
        <w:rPr>
          <w:rFonts w:ascii="Arial" w:hAnsi="Arial" w:cs="Arial"/>
          <w:szCs w:val="24"/>
        </w:rPr>
        <w:t>‘Healthy, confident individuals who have the skills and knowledge to manage everyday life as independently as they can’ (WAG</w:t>
      </w:r>
      <w:r>
        <w:rPr>
          <w:rFonts w:ascii="Arial" w:hAnsi="Arial" w:cs="Arial"/>
          <w:szCs w:val="24"/>
        </w:rPr>
        <w:t>,</w:t>
      </w:r>
      <w:r w:rsidRPr="00011CC7">
        <w:rPr>
          <w:rFonts w:ascii="Arial" w:hAnsi="Arial" w:cs="Arial"/>
          <w:szCs w:val="24"/>
        </w:rPr>
        <w:t xml:space="preserve"> 2019)</w:t>
      </w:r>
      <w:r>
        <w:rPr>
          <w:rFonts w:ascii="Arial" w:hAnsi="Arial" w:cs="Arial"/>
          <w:szCs w:val="24"/>
        </w:rPr>
        <w:t xml:space="preserve">. </w:t>
      </w:r>
      <w:r w:rsidRPr="00011CC7">
        <w:rPr>
          <w:rFonts w:ascii="Arial" w:hAnsi="Arial" w:cs="Arial"/>
          <w:szCs w:val="24"/>
        </w:rPr>
        <w:t>Theorist Maria Montessori (2004) clarifies the development of independence allows the child to become self-sufficient, meaning they adopt the attitude of being able to do something on their own. This attribute promotes confidence, self-esteem, well-being and motivation. In turn creating ‘enterprising, creative contributors who are ready to play a full part in life and work’ (WAG</w:t>
      </w:r>
      <w:r>
        <w:rPr>
          <w:rFonts w:ascii="Arial" w:hAnsi="Arial" w:cs="Arial"/>
          <w:szCs w:val="24"/>
        </w:rPr>
        <w:t>,</w:t>
      </w:r>
      <w:r w:rsidRPr="00011CC7">
        <w:rPr>
          <w:rFonts w:ascii="Arial" w:hAnsi="Arial" w:cs="Arial"/>
          <w:szCs w:val="24"/>
        </w:rPr>
        <w:t xml:space="preserve"> 2019). All skills that are developed are transferable skills, skills that can be </w:t>
      </w:r>
      <w:r w:rsidRPr="00011CC7">
        <w:rPr>
          <w:rFonts w:ascii="Arial" w:hAnsi="Arial" w:cs="Arial"/>
          <w:szCs w:val="24"/>
        </w:rPr>
        <w:lastRenderedPageBreak/>
        <w:t xml:space="preserve">adapted and applied to any part of education, work and life (National Research Council, 2012). Montessori advises </w:t>
      </w:r>
      <w:r w:rsidRPr="00011CC7">
        <w:rPr>
          <w:rFonts w:ascii="Arial" w:hAnsi="Arial" w:cs="Arial"/>
          <w:szCs w:val="24"/>
          <w:shd w:val="clear" w:color="auto" w:fill="FFFFFF"/>
        </w:rPr>
        <w:t xml:space="preserve">a key benefit to promoting and encouraging independence in children, is that they learn how to help those around them. Furthermore, </w:t>
      </w:r>
      <w:r w:rsidRPr="00011CC7">
        <w:rPr>
          <w:rFonts w:ascii="Arial" w:hAnsi="Arial" w:cs="Arial"/>
          <w:szCs w:val="24"/>
        </w:rPr>
        <w:t xml:space="preserve"> Reggio Emilia mirrors the importance of allowing children and learners the opportunity to be independent, and advises teachers should consider themselves to be contributors and should work collaboratively with children as oppose  to facilitating and inflicting knowledge, allowing for a process of developing and building knowledge without taking over the learning (Hewitt</w:t>
      </w:r>
      <w:r>
        <w:rPr>
          <w:rFonts w:ascii="Arial" w:hAnsi="Arial" w:cs="Arial"/>
          <w:szCs w:val="24"/>
        </w:rPr>
        <w:t>,</w:t>
      </w:r>
      <w:r w:rsidRPr="00011CC7">
        <w:rPr>
          <w:rFonts w:ascii="Arial" w:hAnsi="Arial" w:cs="Arial"/>
          <w:szCs w:val="24"/>
        </w:rPr>
        <w:t xml:space="preserve"> 2001).</w:t>
      </w:r>
    </w:p>
    <w:p w14:paraId="6BAD91AD" w14:textId="77777777" w:rsidR="00582948" w:rsidRPr="0007234C" w:rsidRDefault="00582948" w:rsidP="00582948">
      <w:pPr>
        <w:rPr>
          <w:rFonts w:ascii="Arial" w:hAnsi="Arial" w:cs="Arial"/>
          <w:szCs w:val="24"/>
        </w:rPr>
      </w:pPr>
      <w:r w:rsidRPr="00CD75D3">
        <w:rPr>
          <w:rFonts w:ascii="Arial" w:hAnsi="Arial" w:cs="Arial"/>
          <w:szCs w:val="24"/>
        </w:rPr>
        <w:t xml:space="preserve">However, studies have shown that children that are identified as lower ability or Additional learning </w:t>
      </w:r>
      <w:r w:rsidRPr="00F336A4">
        <w:rPr>
          <w:rFonts w:ascii="Arial" w:hAnsi="Arial" w:cs="Arial"/>
          <w:szCs w:val="24"/>
        </w:rPr>
        <w:t>needs (ALN) sufferer increased anxiety and reduced self confidence and self-esteem, when being expected to carry out an activity predominantly independent, as they are used to the support from a teacher or teaching assistant (TA) (Radford, 2015).</w:t>
      </w:r>
      <w:r>
        <w:rPr>
          <w:rFonts w:ascii="Arial" w:hAnsi="Arial" w:cs="Arial"/>
          <w:szCs w:val="24"/>
        </w:rPr>
        <w:t xml:space="preserve"> So setting tasks that pupils are expected to complete independently could impact on increasing anxiety and worry amongst those children. </w:t>
      </w:r>
      <w:r w:rsidRPr="00F336A4">
        <w:rPr>
          <w:rFonts w:ascii="Arial" w:hAnsi="Arial" w:cs="Arial"/>
          <w:szCs w:val="24"/>
        </w:rPr>
        <w:t xml:space="preserve">Nevertheless, provisions in more recent years have been put in place, such as support being given within group work and TA’s working with more than one child, this is to limit the dependence on </w:t>
      </w:r>
      <w:r>
        <w:rPr>
          <w:rFonts w:ascii="Arial" w:hAnsi="Arial" w:cs="Arial"/>
          <w:szCs w:val="24"/>
        </w:rPr>
        <w:t>adults within the class</w:t>
      </w:r>
      <w:r w:rsidRPr="00F336A4">
        <w:rPr>
          <w:rFonts w:ascii="Arial" w:hAnsi="Arial" w:cs="Arial"/>
          <w:szCs w:val="24"/>
        </w:rPr>
        <w:t>, and to reduce the instances of one to one support (Saddler, 2019 ). Encouraging more group</w:t>
      </w:r>
      <w:r>
        <w:rPr>
          <w:rFonts w:ascii="Arial" w:hAnsi="Arial" w:cs="Arial"/>
          <w:szCs w:val="24"/>
        </w:rPr>
        <w:t xml:space="preserve"> work and</w:t>
      </w:r>
      <w:r w:rsidRPr="00F336A4">
        <w:rPr>
          <w:rFonts w:ascii="Arial" w:hAnsi="Arial" w:cs="Arial"/>
          <w:szCs w:val="24"/>
        </w:rPr>
        <w:t xml:space="preserve"> support, decreases dependence and</w:t>
      </w:r>
      <w:r>
        <w:rPr>
          <w:rFonts w:ascii="Arial" w:hAnsi="Arial" w:cs="Arial"/>
          <w:szCs w:val="24"/>
        </w:rPr>
        <w:t xml:space="preserve"> will eventually</w:t>
      </w:r>
      <w:r w:rsidRPr="00F336A4">
        <w:rPr>
          <w:rFonts w:ascii="Arial" w:hAnsi="Arial" w:cs="Arial"/>
          <w:szCs w:val="24"/>
        </w:rPr>
        <w:t xml:space="preserve"> increase their ability to work independently.</w:t>
      </w:r>
      <w:r>
        <w:rPr>
          <w:rFonts w:ascii="Arial" w:hAnsi="Arial" w:cs="Arial"/>
          <w:szCs w:val="24"/>
        </w:rPr>
        <w:t xml:space="preserve"> Furthermore, as independent tasks/ challenges are set the children who require support or experience increased anxiety from working alone, can begin with working as a group and eventually the scaffolding of support can be reduced gradually (Harland, 2003). </w:t>
      </w:r>
      <w:r w:rsidRPr="00F336A4">
        <w:rPr>
          <w:rFonts w:ascii="Arial" w:hAnsi="Arial" w:cs="Arial"/>
          <w:szCs w:val="24"/>
        </w:rPr>
        <w:t xml:space="preserve">As </w:t>
      </w:r>
      <w:bookmarkStart w:id="5" w:name="_Hlk65760436"/>
      <w:proofErr w:type="spellStart"/>
      <w:r w:rsidRPr="00F336A4">
        <w:rPr>
          <w:rFonts w:ascii="Arial" w:hAnsi="Arial" w:cs="Arial"/>
          <w:szCs w:val="24"/>
        </w:rPr>
        <w:t>Bosanquet</w:t>
      </w:r>
      <w:proofErr w:type="spellEnd"/>
      <w:r w:rsidRPr="00F336A4">
        <w:rPr>
          <w:rFonts w:ascii="Arial" w:hAnsi="Arial" w:cs="Arial"/>
          <w:szCs w:val="24"/>
        </w:rPr>
        <w:t xml:space="preserve"> (2017) </w:t>
      </w:r>
      <w:bookmarkEnd w:id="5"/>
      <w:r w:rsidRPr="00F336A4">
        <w:rPr>
          <w:rFonts w:ascii="Arial" w:hAnsi="Arial" w:cs="Arial"/>
          <w:szCs w:val="24"/>
        </w:rPr>
        <w:t>stated the children who look to adults for continuous guidance and answers will struggle to adapt to becoming more independent with their learning</w:t>
      </w:r>
      <w:r>
        <w:rPr>
          <w:rFonts w:ascii="Arial" w:hAnsi="Arial" w:cs="Arial"/>
          <w:szCs w:val="24"/>
        </w:rPr>
        <w:t>.</w:t>
      </w:r>
      <w:r w:rsidRPr="00F336A4">
        <w:rPr>
          <w:rFonts w:ascii="Arial" w:hAnsi="Arial" w:cs="Arial"/>
          <w:szCs w:val="24"/>
        </w:rPr>
        <w:t xml:space="preserve"> </w:t>
      </w:r>
      <w:r>
        <w:rPr>
          <w:rFonts w:ascii="Arial" w:hAnsi="Arial" w:cs="Arial"/>
          <w:szCs w:val="24"/>
        </w:rPr>
        <w:t>H</w:t>
      </w:r>
      <w:r w:rsidRPr="00F336A4">
        <w:rPr>
          <w:rFonts w:ascii="Arial" w:hAnsi="Arial" w:cs="Arial"/>
          <w:szCs w:val="24"/>
        </w:rPr>
        <w:t>owever,</w:t>
      </w:r>
      <w:r w:rsidRPr="00F336A4">
        <w:t xml:space="preserve"> </w:t>
      </w:r>
      <w:r w:rsidRPr="00F336A4">
        <w:rPr>
          <w:rFonts w:ascii="Arial" w:hAnsi="Arial" w:cs="Arial"/>
          <w:szCs w:val="24"/>
        </w:rPr>
        <w:t>over time, confidence will grow and their trust in their ability with flourish, this can only be discovered through working on challenges for themselves. These changes within education and the classroom environment is paramount in allowing schools to meet the distinctive improvements the new curriculum offers (WAG, 219). With the intentions to focus more on learners and use the four purposes as a guidance to develop attributes to support them through their work and life (WAG, 2019)(Donaldson, 2018). As WAG (</w:t>
      </w:r>
      <w:r>
        <w:rPr>
          <w:rFonts w:ascii="Arial" w:hAnsi="Arial" w:cs="Arial"/>
          <w:szCs w:val="24"/>
        </w:rPr>
        <w:t>2020</w:t>
      </w:r>
      <w:r w:rsidRPr="00F336A4">
        <w:rPr>
          <w:rFonts w:ascii="Arial" w:hAnsi="Arial" w:cs="Arial"/>
          <w:szCs w:val="24"/>
        </w:rPr>
        <w:t xml:space="preserve">) say the new and improved learner driven curriculum is </w:t>
      </w:r>
      <w:r>
        <w:rPr>
          <w:rFonts w:ascii="Arial" w:hAnsi="Arial" w:cs="Arial"/>
          <w:color w:val="444444"/>
          <w:szCs w:val="24"/>
        </w:rPr>
        <w:t xml:space="preserve">set </w:t>
      </w:r>
      <w:r w:rsidRPr="00011CC7">
        <w:rPr>
          <w:rFonts w:ascii="Arial" w:hAnsi="Arial" w:cs="Arial"/>
          <w:szCs w:val="24"/>
        </w:rPr>
        <w:t>to deliver a fully inclusive education system for learners in Wales</w:t>
      </w:r>
      <w:r>
        <w:rPr>
          <w:rFonts w:ascii="Arial" w:hAnsi="Arial" w:cs="Arial"/>
          <w:szCs w:val="24"/>
        </w:rPr>
        <w:t>.</w:t>
      </w:r>
    </w:p>
    <w:p w14:paraId="4ADBBD1C" w14:textId="0C8476FD" w:rsidR="00811007" w:rsidRDefault="00811007" w:rsidP="00811007"/>
    <w:p w14:paraId="2ADC3069" w14:textId="77777777" w:rsidR="00CC5969" w:rsidRDefault="00CC5969" w:rsidP="00CC5969"/>
    <w:p w14:paraId="6AF2B289" w14:textId="373C9991" w:rsidR="00811007" w:rsidRDefault="00811007" w:rsidP="00811007">
      <w:pPr>
        <w:pStyle w:val="Heading2"/>
      </w:pPr>
      <w:r>
        <w:t>Conclusion</w:t>
      </w:r>
    </w:p>
    <w:p w14:paraId="262FA491" w14:textId="0FDAE074" w:rsidR="00582948" w:rsidRPr="00011CC7" w:rsidRDefault="00582948" w:rsidP="00AC60AE">
      <w:pPr>
        <w:pStyle w:val="BodyA"/>
        <w:spacing w:line="360" w:lineRule="auto"/>
        <w:rPr>
          <w:rFonts w:ascii="Arial" w:hAnsi="Arial" w:cs="Arial"/>
          <w:sz w:val="24"/>
          <w:szCs w:val="24"/>
        </w:rPr>
      </w:pPr>
      <w:r w:rsidRPr="00011CC7">
        <w:rPr>
          <w:rFonts w:ascii="Arial" w:hAnsi="Arial" w:cs="Arial"/>
          <w:sz w:val="24"/>
          <w:szCs w:val="24"/>
        </w:rPr>
        <w:t>From this experience, setting challenges for learners to complete independently is extremely beneficial for learner</w:t>
      </w:r>
      <w:r>
        <w:rPr>
          <w:rFonts w:ascii="Arial" w:hAnsi="Arial" w:cs="Arial"/>
          <w:sz w:val="24"/>
          <w:szCs w:val="24"/>
        </w:rPr>
        <w:t>s</w:t>
      </w:r>
      <w:r w:rsidRPr="00011CC7">
        <w:rPr>
          <w:rFonts w:ascii="Arial" w:hAnsi="Arial" w:cs="Arial"/>
          <w:sz w:val="24"/>
          <w:szCs w:val="24"/>
        </w:rPr>
        <w:t xml:space="preserve"> to</w:t>
      </w:r>
      <w:r w:rsidR="0043467F">
        <w:rPr>
          <w:rFonts w:ascii="Arial" w:hAnsi="Arial" w:cs="Arial"/>
          <w:sz w:val="24"/>
          <w:szCs w:val="24"/>
        </w:rPr>
        <w:t xml:space="preserve"> continuously progress academically whilst challenging them not only educationally but also personally, challenges also help to</w:t>
      </w:r>
      <w:r w:rsidRPr="00011CC7">
        <w:rPr>
          <w:rFonts w:ascii="Arial" w:hAnsi="Arial" w:cs="Arial"/>
          <w:sz w:val="24"/>
          <w:szCs w:val="24"/>
        </w:rPr>
        <w:t xml:space="preserve"> </w:t>
      </w:r>
      <w:r w:rsidR="0043467F">
        <w:rPr>
          <w:rFonts w:ascii="Arial" w:hAnsi="Arial" w:cs="Arial"/>
          <w:sz w:val="24"/>
          <w:szCs w:val="24"/>
        </w:rPr>
        <w:t>promote</w:t>
      </w:r>
      <w:r w:rsidRPr="00011CC7">
        <w:rPr>
          <w:rFonts w:ascii="Arial" w:hAnsi="Arial" w:cs="Arial"/>
          <w:sz w:val="24"/>
          <w:szCs w:val="24"/>
        </w:rPr>
        <w:t xml:space="preserve"> independence and take a lead role in leading their learning and encouraging them to develop and attitude towards playing a full and active part in life and work, shaping them to become enterprising, creative contributors (WAG</w:t>
      </w:r>
      <w:r>
        <w:rPr>
          <w:rFonts w:ascii="Arial" w:hAnsi="Arial" w:cs="Arial"/>
          <w:sz w:val="24"/>
          <w:szCs w:val="24"/>
        </w:rPr>
        <w:t>,</w:t>
      </w:r>
      <w:r w:rsidRPr="00011CC7">
        <w:rPr>
          <w:rFonts w:ascii="Arial" w:hAnsi="Arial" w:cs="Arial"/>
          <w:sz w:val="24"/>
          <w:szCs w:val="24"/>
        </w:rPr>
        <w:t xml:space="preserve"> 2019)</w:t>
      </w:r>
      <w:r>
        <w:rPr>
          <w:rFonts w:ascii="Arial" w:hAnsi="Arial" w:cs="Arial"/>
          <w:sz w:val="24"/>
          <w:szCs w:val="24"/>
        </w:rPr>
        <w:t xml:space="preserve">. Delivering a curriculum that emphasises on four purposes encourages learners to adopt the attributes the purposes set out to create. Independent tasks and challenges meet many of the aims and targets of the new curriculums vision.  </w:t>
      </w:r>
    </w:p>
    <w:p w14:paraId="0CC90E98" w14:textId="77777777" w:rsidR="00582948" w:rsidRDefault="00582948" w:rsidP="00582948">
      <w:pPr>
        <w:rPr>
          <w:rFonts w:ascii="Arial" w:hAnsi="Arial" w:cs="Arial"/>
          <w:szCs w:val="24"/>
        </w:rPr>
      </w:pPr>
    </w:p>
    <w:p w14:paraId="18418E60" w14:textId="2F34DDC8" w:rsidR="00582948" w:rsidRPr="00011CC7" w:rsidRDefault="00582948" w:rsidP="00582948">
      <w:pPr>
        <w:rPr>
          <w:rFonts w:ascii="Arial" w:hAnsi="Arial" w:cs="Arial"/>
          <w:szCs w:val="24"/>
        </w:rPr>
      </w:pPr>
      <w:r w:rsidRPr="00011CC7">
        <w:rPr>
          <w:rFonts w:ascii="Arial" w:hAnsi="Arial" w:cs="Arial"/>
          <w:szCs w:val="24"/>
        </w:rPr>
        <w:t>The next steps for me would be able to implement the idea of independent challenges, whilst adapting them to my own teaching strategies and pedagogies, this will enable me to meet many of the purposes of the new curriculum (WAG</w:t>
      </w:r>
      <w:r>
        <w:rPr>
          <w:rFonts w:ascii="Arial" w:hAnsi="Arial" w:cs="Arial"/>
          <w:szCs w:val="24"/>
        </w:rPr>
        <w:t>,</w:t>
      </w:r>
      <w:r w:rsidRPr="00011CC7">
        <w:rPr>
          <w:rFonts w:ascii="Arial" w:hAnsi="Arial" w:cs="Arial"/>
          <w:szCs w:val="24"/>
        </w:rPr>
        <w:t xml:space="preserve"> 2019). Furthermore, as both Montessori (2004) and Emilia (Hewitt</w:t>
      </w:r>
      <w:r>
        <w:rPr>
          <w:rFonts w:ascii="Arial" w:hAnsi="Arial" w:cs="Arial"/>
          <w:szCs w:val="24"/>
        </w:rPr>
        <w:t>,</w:t>
      </w:r>
      <w:r w:rsidRPr="00011CC7">
        <w:rPr>
          <w:rFonts w:ascii="Arial" w:hAnsi="Arial" w:cs="Arial"/>
          <w:szCs w:val="24"/>
        </w:rPr>
        <w:t xml:space="preserve"> 2001) stressed creating independence allows for not only knowledge of the subject and task in hand to be developed but also it encouraged and endless amount of other extremely important transferrable skills  to be developed. However, what I have learnt from the experience is to make sure the challenges are differentiated to academic ability to make sure each learner is being challenged appropriately.</w:t>
      </w:r>
      <w:r w:rsidR="0043467F">
        <w:rPr>
          <w:rFonts w:ascii="Arial" w:hAnsi="Arial" w:cs="Arial"/>
          <w:szCs w:val="24"/>
        </w:rPr>
        <w:t xml:space="preserve"> By making challenges </w:t>
      </w:r>
      <w:r w:rsidR="00A43231">
        <w:rPr>
          <w:rFonts w:ascii="Arial" w:hAnsi="Arial" w:cs="Arial"/>
          <w:szCs w:val="24"/>
        </w:rPr>
        <w:t>achievable</w:t>
      </w:r>
      <w:r w:rsidR="0043467F">
        <w:rPr>
          <w:rFonts w:ascii="Arial" w:hAnsi="Arial" w:cs="Arial"/>
          <w:szCs w:val="24"/>
        </w:rPr>
        <w:t>, results in the learners expectations of</w:t>
      </w:r>
      <w:r w:rsidR="00A43231">
        <w:rPr>
          <w:rFonts w:ascii="Arial" w:hAnsi="Arial" w:cs="Arial"/>
          <w:szCs w:val="24"/>
        </w:rPr>
        <w:t xml:space="preserve"> their ability to flourish. Furthermore, </w:t>
      </w:r>
      <w:r w:rsidR="0043467F">
        <w:rPr>
          <w:rFonts w:ascii="Arial" w:hAnsi="Arial" w:cs="Arial"/>
          <w:szCs w:val="24"/>
        </w:rPr>
        <w:t>confidence</w:t>
      </w:r>
      <w:r w:rsidR="00A43231">
        <w:rPr>
          <w:rFonts w:ascii="Arial" w:hAnsi="Arial" w:cs="Arial"/>
          <w:szCs w:val="24"/>
        </w:rPr>
        <w:t>, expectation</w:t>
      </w:r>
      <w:r w:rsidR="0043467F">
        <w:rPr>
          <w:rFonts w:ascii="Arial" w:hAnsi="Arial" w:cs="Arial"/>
          <w:szCs w:val="24"/>
        </w:rPr>
        <w:t xml:space="preserve"> and self</w:t>
      </w:r>
      <w:r w:rsidR="00A43231">
        <w:rPr>
          <w:rFonts w:ascii="Arial" w:hAnsi="Arial" w:cs="Arial"/>
          <w:szCs w:val="24"/>
        </w:rPr>
        <w:t>-</w:t>
      </w:r>
      <w:r w:rsidR="0043467F">
        <w:rPr>
          <w:rFonts w:ascii="Arial" w:hAnsi="Arial" w:cs="Arial"/>
          <w:szCs w:val="24"/>
        </w:rPr>
        <w:t>esteem</w:t>
      </w:r>
      <w:r w:rsidR="00A43231">
        <w:rPr>
          <w:rFonts w:ascii="Arial" w:hAnsi="Arial" w:cs="Arial"/>
          <w:szCs w:val="24"/>
        </w:rPr>
        <w:t xml:space="preserve"> grows.</w:t>
      </w:r>
      <w:r w:rsidR="0043467F">
        <w:rPr>
          <w:rFonts w:ascii="Arial" w:hAnsi="Arial" w:cs="Arial"/>
          <w:szCs w:val="24"/>
        </w:rPr>
        <w:t xml:space="preserve"> </w:t>
      </w:r>
      <w:r w:rsidRPr="00011CC7">
        <w:rPr>
          <w:rFonts w:ascii="Arial" w:hAnsi="Arial" w:cs="Arial"/>
          <w:szCs w:val="24"/>
        </w:rPr>
        <w:t xml:space="preserve"> Following the advice from Lev Vygotsky (Harland</w:t>
      </w:r>
      <w:r>
        <w:rPr>
          <w:rFonts w:ascii="Arial" w:hAnsi="Arial" w:cs="Arial"/>
          <w:szCs w:val="24"/>
        </w:rPr>
        <w:t>,</w:t>
      </w:r>
      <w:r w:rsidRPr="00011CC7">
        <w:rPr>
          <w:rFonts w:ascii="Arial" w:hAnsi="Arial" w:cs="Arial"/>
          <w:szCs w:val="24"/>
        </w:rPr>
        <w:t xml:space="preserve"> 2003) this will ensure every learners needs are met whilst also ensuring the task is enriching for every pupil.</w:t>
      </w:r>
    </w:p>
    <w:p w14:paraId="143873B5" w14:textId="6D65D668" w:rsidR="001B428D" w:rsidRPr="006B405A" w:rsidRDefault="00582948" w:rsidP="001B428D">
      <w:pPr>
        <w:rPr>
          <w:rFonts w:ascii="Arial" w:hAnsi="Arial" w:cs="Arial"/>
          <w:szCs w:val="24"/>
        </w:rPr>
      </w:pPr>
      <w:r w:rsidRPr="00011CC7">
        <w:rPr>
          <w:rFonts w:ascii="Arial" w:hAnsi="Arial" w:cs="Arial"/>
          <w:szCs w:val="24"/>
        </w:rPr>
        <w:t>As</w:t>
      </w:r>
      <w:r>
        <w:rPr>
          <w:rFonts w:ascii="Arial" w:hAnsi="Arial" w:cs="Arial"/>
          <w:szCs w:val="24"/>
        </w:rPr>
        <w:t xml:space="preserve"> mentioned previously, as</w:t>
      </w:r>
      <w:r w:rsidRPr="00011CC7">
        <w:rPr>
          <w:rFonts w:ascii="Arial" w:hAnsi="Arial" w:cs="Arial"/>
          <w:szCs w:val="24"/>
        </w:rPr>
        <w:t xml:space="preserve"> a student teacher meeting professional standards In imperative in order to gain a full qualified teaching status</w:t>
      </w:r>
      <w:r>
        <w:rPr>
          <w:rFonts w:ascii="Arial" w:hAnsi="Arial" w:cs="Arial"/>
          <w:szCs w:val="24"/>
        </w:rPr>
        <w:t xml:space="preserve">, one of those standards is being able to understand, meet and deliver education that is fulfilling of the four purposes, From existing literature and analysis the </w:t>
      </w:r>
      <w:r w:rsidR="006B405A">
        <w:rPr>
          <w:rFonts w:ascii="Arial" w:hAnsi="Arial" w:cs="Arial"/>
          <w:szCs w:val="24"/>
        </w:rPr>
        <w:t xml:space="preserve">task </w:t>
      </w:r>
      <w:r>
        <w:rPr>
          <w:rFonts w:ascii="Arial" w:hAnsi="Arial" w:cs="Arial"/>
          <w:szCs w:val="24"/>
        </w:rPr>
        <w:t>of setting challenges allows this standard to be met, along with other standards such as ‘Challenge and expectations’ for learners (WAG, 2017)</w:t>
      </w:r>
      <w:r w:rsidR="001B428D">
        <w:rPr>
          <w:rFonts w:ascii="Arial" w:hAnsi="Arial" w:cs="Arial"/>
          <w:szCs w:val="24"/>
        </w:rPr>
        <w:t xml:space="preserve"> Independent challenges not only push pupils to develop academically but all personally, as mentioned previously, those pupils to who struggle to </w:t>
      </w:r>
      <w:r w:rsidR="001B428D">
        <w:rPr>
          <w:rFonts w:ascii="Arial" w:hAnsi="Arial" w:cs="Arial"/>
          <w:szCs w:val="24"/>
        </w:rPr>
        <w:lastRenderedPageBreak/>
        <w:t xml:space="preserve">apply themselves academically or who suffer with anxiety at the prospect of working with little or no support (Radford, 2015). These challenges will allow them to work on these areas of their learning </w:t>
      </w:r>
      <w:r w:rsidR="006B405A">
        <w:rPr>
          <w:rFonts w:ascii="Arial" w:hAnsi="Arial" w:cs="Arial"/>
          <w:szCs w:val="24"/>
        </w:rPr>
        <w:t xml:space="preserve">and personal </w:t>
      </w:r>
      <w:r w:rsidR="006B405A" w:rsidRPr="006B405A">
        <w:rPr>
          <w:rFonts w:ascii="Arial" w:hAnsi="Arial" w:cs="Arial"/>
          <w:szCs w:val="24"/>
        </w:rPr>
        <w:t xml:space="preserve">development </w:t>
      </w:r>
      <w:r w:rsidR="001B428D" w:rsidRPr="006B405A">
        <w:rPr>
          <w:rFonts w:ascii="Arial" w:hAnsi="Arial" w:cs="Arial"/>
          <w:szCs w:val="24"/>
        </w:rPr>
        <w:t>to eventually make progress and see the rewards through challenging themselves.</w:t>
      </w:r>
      <w:r w:rsidR="006B405A" w:rsidRPr="006B405A">
        <w:rPr>
          <w:rFonts w:ascii="Arial" w:hAnsi="Arial" w:cs="Arial"/>
        </w:rPr>
        <w:t xml:space="preserve"> As a student teacher I have learnt meeting standards and contributing to learners development does not always come through academic work, these standards can be met to through contributing to a pupils wellbeing, personal growth and also skill development. </w:t>
      </w:r>
    </w:p>
    <w:p w14:paraId="25FFB259" w14:textId="54BBB042" w:rsidR="00582948" w:rsidRPr="00011CC7" w:rsidRDefault="00582948" w:rsidP="00582948">
      <w:pPr>
        <w:rPr>
          <w:rFonts w:ascii="Arial" w:hAnsi="Arial" w:cs="Arial"/>
          <w:szCs w:val="24"/>
        </w:rPr>
      </w:pPr>
    </w:p>
    <w:p w14:paraId="72FAA5E9" w14:textId="11E28A86" w:rsidR="00811007" w:rsidRPr="00FB2270" w:rsidRDefault="00811007" w:rsidP="00FB2270"/>
    <w:p w14:paraId="0786259D" w14:textId="3DFFD6B7" w:rsidR="00C42F69" w:rsidRDefault="00C42F69">
      <w:pPr>
        <w:spacing w:line="240" w:lineRule="auto"/>
      </w:pPr>
    </w:p>
    <w:p w14:paraId="1ADCF051" w14:textId="28FC11FE" w:rsidR="00E576A5" w:rsidRDefault="00E576A5">
      <w:pPr>
        <w:spacing w:line="240" w:lineRule="auto"/>
      </w:pPr>
    </w:p>
    <w:p w14:paraId="694B0A73" w14:textId="7EDCBB0F" w:rsidR="00E576A5" w:rsidRDefault="00E576A5">
      <w:pPr>
        <w:spacing w:line="240" w:lineRule="auto"/>
      </w:pPr>
    </w:p>
    <w:p w14:paraId="7501341E" w14:textId="4A3964E6" w:rsidR="00E576A5" w:rsidRDefault="00E576A5">
      <w:pPr>
        <w:spacing w:line="240" w:lineRule="auto"/>
      </w:pPr>
    </w:p>
    <w:p w14:paraId="16E0AB17" w14:textId="44105B89" w:rsidR="00E576A5" w:rsidRDefault="00E576A5">
      <w:pPr>
        <w:spacing w:line="240" w:lineRule="auto"/>
      </w:pPr>
    </w:p>
    <w:p w14:paraId="429469DD" w14:textId="52AE2DFB" w:rsidR="00E576A5" w:rsidRDefault="00E576A5">
      <w:pPr>
        <w:spacing w:line="240" w:lineRule="auto"/>
      </w:pPr>
    </w:p>
    <w:p w14:paraId="7F26E932" w14:textId="12CD1C67" w:rsidR="00E576A5" w:rsidRDefault="00E576A5">
      <w:pPr>
        <w:spacing w:line="240" w:lineRule="auto"/>
      </w:pPr>
    </w:p>
    <w:p w14:paraId="61C74AFF" w14:textId="3594FF97" w:rsidR="00E576A5" w:rsidRDefault="00E576A5">
      <w:pPr>
        <w:spacing w:line="240" w:lineRule="auto"/>
      </w:pPr>
    </w:p>
    <w:p w14:paraId="301E0D5D" w14:textId="0BF36388" w:rsidR="00E576A5" w:rsidRDefault="00E576A5">
      <w:pPr>
        <w:spacing w:line="240" w:lineRule="auto"/>
      </w:pPr>
    </w:p>
    <w:p w14:paraId="133E1B78" w14:textId="50B093DF" w:rsidR="00E576A5" w:rsidRDefault="00E576A5">
      <w:pPr>
        <w:spacing w:line="240" w:lineRule="auto"/>
      </w:pPr>
    </w:p>
    <w:p w14:paraId="2125C494" w14:textId="40F33131" w:rsidR="00E576A5" w:rsidRDefault="00E576A5">
      <w:pPr>
        <w:spacing w:line="240" w:lineRule="auto"/>
      </w:pPr>
    </w:p>
    <w:p w14:paraId="4CB2ECF5" w14:textId="073949C6" w:rsidR="00E576A5" w:rsidRDefault="00E576A5">
      <w:pPr>
        <w:spacing w:line="240" w:lineRule="auto"/>
      </w:pPr>
    </w:p>
    <w:p w14:paraId="3BCFF172" w14:textId="336E64F4" w:rsidR="00E576A5" w:rsidRDefault="00E576A5">
      <w:pPr>
        <w:spacing w:line="240" w:lineRule="auto"/>
      </w:pPr>
    </w:p>
    <w:p w14:paraId="2D23A382" w14:textId="4B4474EA" w:rsidR="00E576A5" w:rsidRDefault="00E576A5">
      <w:pPr>
        <w:spacing w:line="240" w:lineRule="auto"/>
      </w:pPr>
    </w:p>
    <w:p w14:paraId="1C4601D0" w14:textId="44C04302" w:rsidR="00E576A5" w:rsidRDefault="00E576A5">
      <w:pPr>
        <w:spacing w:line="240" w:lineRule="auto"/>
      </w:pPr>
    </w:p>
    <w:p w14:paraId="1ED77148" w14:textId="4A218A8F" w:rsidR="00E576A5" w:rsidRDefault="00E576A5">
      <w:pPr>
        <w:spacing w:line="240" w:lineRule="auto"/>
      </w:pPr>
    </w:p>
    <w:p w14:paraId="03CD5AA8" w14:textId="781B962D" w:rsidR="00E576A5" w:rsidRDefault="00E576A5">
      <w:pPr>
        <w:spacing w:line="240" w:lineRule="auto"/>
      </w:pPr>
    </w:p>
    <w:p w14:paraId="555D308F" w14:textId="731CD3A9" w:rsidR="00E576A5" w:rsidRDefault="00E576A5">
      <w:pPr>
        <w:spacing w:line="240" w:lineRule="auto"/>
      </w:pPr>
    </w:p>
    <w:p w14:paraId="33F0E1F2" w14:textId="3B18DBF4" w:rsidR="00E576A5" w:rsidRDefault="00E576A5">
      <w:pPr>
        <w:spacing w:line="240" w:lineRule="auto"/>
      </w:pPr>
    </w:p>
    <w:p w14:paraId="43BAEDB7" w14:textId="753E69A8" w:rsidR="00E576A5" w:rsidRDefault="00E576A5">
      <w:pPr>
        <w:spacing w:line="240" w:lineRule="auto"/>
      </w:pPr>
    </w:p>
    <w:p w14:paraId="76684C9C" w14:textId="1A50032C" w:rsidR="00E576A5" w:rsidRDefault="00E576A5">
      <w:pPr>
        <w:spacing w:line="240" w:lineRule="auto"/>
      </w:pPr>
    </w:p>
    <w:p w14:paraId="0A966443" w14:textId="4691176F" w:rsidR="00E576A5" w:rsidRDefault="00E576A5">
      <w:pPr>
        <w:spacing w:line="240" w:lineRule="auto"/>
      </w:pPr>
    </w:p>
    <w:p w14:paraId="473CE6E6" w14:textId="0672DCC6" w:rsidR="00E576A5" w:rsidRDefault="00E576A5">
      <w:pPr>
        <w:spacing w:line="240" w:lineRule="auto"/>
      </w:pPr>
    </w:p>
    <w:p w14:paraId="7F8C5BE3" w14:textId="46AE0A00" w:rsidR="00E576A5" w:rsidRDefault="00E576A5">
      <w:pPr>
        <w:spacing w:line="240" w:lineRule="auto"/>
      </w:pPr>
    </w:p>
    <w:p w14:paraId="1DC289A1" w14:textId="4B26A0FB" w:rsidR="00E576A5" w:rsidRDefault="00E576A5">
      <w:pPr>
        <w:spacing w:line="240" w:lineRule="auto"/>
      </w:pPr>
    </w:p>
    <w:p w14:paraId="23FA9F91" w14:textId="60C8441B" w:rsidR="00E576A5" w:rsidRDefault="00E576A5">
      <w:pPr>
        <w:spacing w:line="240" w:lineRule="auto"/>
      </w:pPr>
    </w:p>
    <w:p w14:paraId="7DE9B61E" w14:textId="09FC95D6" w:rsidR="00E576A5" w:rsidRDefault="00E576A5">
      <w:pPr>
        <w:spacing w:line="240" w:lineRule="auto"/>
      </w:pPr>
    </w:p>
    <w:p w14:paraId="3A0CECD0" w14:textId="1CE5B8A3" w:rsidR="00E576A5" w:rsidRDefault="00E576A5">
      <w:pPr>
        <w:spacing w:line="240" w:lineRule="auto"/>
      </w:pPr>
    </w:p>
    <w:p w14:paraId="33E90D39" w14:textId="0EAD0C8A" w:rsidR="00E576A5" w:rsidRDefault="00E576A5">
      <w:pPr>
        <w:spacing w:line="240" w:lineRule="auto"/>
      </w:pPr>
    </w:p>
    <w:p w14:paraId="1FC6D2E4" w14:textId="2995369E" w:rsidR="00E576A5" w:rsidRDefault="00E576A5">
      <w:pPr>
        <w:spacing w:line="240" w:lineRule="auto"/>
      </w:pPr>
    </w:p>
    <w:p w14:paraId="5C5D114E" w14:textId="796DC93B" w:rsidR="00E576A5" w:rsidRDefault="00E576A5">
      <w:pPr>
        <w:spacing w:line="240" w:lineRule="auto"/>
      </w:pPr>
    </w:p>
    <w:p w14:paraId="03CDCBDB" w14:textId="77777777" w:rsidR="00E576A5" w:rsidRDefault="00E576A5">
      <w:pPr>
        <w:spacing w:line="240" w:lineRule="auto"/>
        <w:rPr>
          <w:rFonts w:asciiTheme="majorHAnsi" w:eastAsiaTheme="majorEastAsia" w:hAnsiTheme="majorHAnsi" w:cstheme="majorBidi"/>
          <w:color w:val="1F4E79" w:themeColor="accent1" w:themeShade="80"/>
          <w:sz w:val="32"/>
          <w:szCs w:val="32"/>
        </w:rPr>
      </w:pPr>
    </w:p>
    <w:p w14:paraId="0469D6F8" w14:textId="7D74DE6E" w:rsidR="00811007" w:rsidRDefault="00811007" w:rsidP="00811007">
      <w:pPr>
        <w:pStyle w:val="Heading1"/>
      </w:pPr>
      <w:r>
        <w:lastRenderedPageBreak/>
        <w:t>Reference List</w:t>
      </w:r>
    </w:p>
    <w:p w14:paraId="15EC6154" w14:textId="77777777" w:rsidR="00582948" w:rsidRDefault="00582948" w:rsidP="00582948">
      <w:pPr>
        <w:rPr>
          <w:rFonts w:ascii="Arial" w:hAnsi="Arial" w:cs="Arial"/>
          <w:sz w:val="20"/>
          <w:szCs w:val="20"/>
          <w:shd w:val="clear" w:color="auto" w:fill="FFFFFF"/>
        </w:rPr>
      </w:pPr>
      <w:proofErr w:type="spellStart"/>
      <w:r w:rsidRPr="005D4A11">
        <w:rPr>
          <w:rFonts w:ascii="Arial" w:hAnsi="Arial" w:cs="Arial"/>
          <w:sz w:val="20"/>
          <w:szCs w:val="20"/>
          <w:shd w:val="clear" w:color="auto" w:fill="FFFFFF"/>
        </w:rPr>
        <w:t>Birenbaum</w:t>
      </w:r>
      <w:proofErr w:type="spellEnd"/>
      <w:r w:rsidRPr="005D4A11">
        <w:rPr>
          <w:rFonts w:ascii="Arial" w:hAnsi="Arial" w:cs="Arial"/>
          <w:sz w:val="20"/>
          <w:szCs w:val="20"/>
          <w:shd w:val="clear" w:color="auto" w:fill="FFFFFF"/>
        </w:rPr>
        <w:t xml:space="preserve">, M., (2002). </w:t>
      </w:r>
      <w:r w:rsidRPr="005D4A11">
        <w:rPr>
          <w:rFonts w:ascii="Arial" w:hAnsi="Arial" w:cs="Arial"/>
          <w:i/>
          <w:iCs/>
          <w:sz w:val="20"/>
          <w:szCs w:val="20"/>
          <w:shd w:val="clear" w:color="auto" w:fill="FFFFFF"/>
        </w:rPr>
        <w:t>Assessing self-directed active learning in primary schools.</w:t>
      </w:r>
      <w:r w:rsidRPr="005D4A11">
        <w:rPr>
          <w:rFonts w:ascii="Arial" w:hAnsi="Arial" w:cs="Arial"/>
          <w:sz w:val="20"/>
          <w:szCs w:val="20"/>
          <w:shd w:val="clear" w:color="auto" w:fill="FFFFFF"/>
        </w:rPr>
        <w:t> </w:t>
      </w:r>
      <w:r w:rsidRPr="005D4A11">
        <w:rPr>
          <w:rFonts w:ascii="Arial" w:hAnsi="Arial" w:cs="Arial"/>
          <w:i/>
          <w:iCs/>
          <w:sz w:val="20"/>
          <w:szCs w:val="20"/>
          <w:shd w:val="clear" w:color="auto" w:fill="FFFFFF"/>
        </w:rPr>
        <w:t>Assessment in Education: Principles, Policy &amp; Practice</w:t>
      </w:r>
      <w:r w:rsidRPr="005D4A11">
        <w:rPr>
          <w:rFonts w:ascii="Arial" w:hAnsi="Arial" w:cs="Arial"/>
          <w:sz w:val="20"/>
          <w:szCs w:val="20"/>
          <w:shd w:val="clear" w:color="auto" w:fill="FFFFFF"/>
        </w:rPr>
        <w:t>, </w:t>
      </w:r>
      <w:r w:rsidRPr="005D4A11">
        <w:rPr>
          <w:rFonts w:ascii="Arial" w:hAnsi="Arial" w:cs="Arial"/>
          <w:i/>
          <w:iCs/>
          <w:sz w:val="20"/>
          <w:szCs w:val="20"/>
          <w:shd w:val="clear" w:color="auto" w:fill="FFFFFF"/>
        </w:rPr>
        <w:t>9</w:t>
      </w:r>
      <w:r w:rsidRPr="005D4A11">
        <w:rPr>
          <w:rFonts w:ascii="Arial" w:hAnsi="Arial" w:cs="Arial"/>
          <w:sz w:val="20"/>
          <w:szCs w:val="20"/>
          <w:shd w:val="clear" w:color="auto" w:fill="FFFFFF"/>
        </w:rPr>
        <w:t>(1), pp.119-138.</w:t>
      </w:r>
    </w:p>
    <w:p w14:paraId="285E8CFD" w14:textId="77777777" w:rsidR="00582948" w:rsidRDefault="00582948" w:rsidP="00582948">
      <w:pPr>
        <w:rPr>
          <w:rFonts w:ascii="Arial" w:hAnsi="Arial" w:cs="Arial"/>
          <w:sz w:val="20"/>
          <w:szCs w:val="20"/>
          <w:shd w:val="clear" w:color="auto" w:fill="FFFFFF"/>
        </w:rPr>
      </w:pPr>
    </w:p>
    <w:p w14:paraId="4E538599" w14:textId="77777777" w:rsidR="00582948" w:rsidRDefault="00582948" w:rsidP="00582948">
      <w:pPr>
        <w:rPr>
          <w:rFonts w:ascii="Arial" w:hAnsi="Arial" w:cs="Arial"/>
          <w:sz w:val="20"/>
          <w:szCs w:val="20"/>
          <w:shd w:val="clear" w:color="auto" w:fill="FFFFFF"/>
        </w:rPr>
      </w:pPr>
      <w:proofErr w:type="spellStart"/>
      <w:r w:rsidRPr="0023112E">
        <w:rPr>
          <w:rFonts w:ascii="Arial" w:hAnsi="Arial" w:cs="Arial"/>
          <w:sz w:val="20"/>
          <w:szCs w:val="20"/>
        </w:rPr>
        <w:t>Bosanquet</w:t>
      </w:r>
      <w:proofErr w:type="spellEnd"/>
      <w:r w:rsidRPr="0023112E">
        <w:rPr>
          <w:rFonts w:ascii="Arial" w:hAnsi="Arial" w:cs="Arial"/>
          <w:sz w:val="20"/>
          <w:szCs w:val="20"/>
        </w:rPr>
        <w:t xml:space="preserve">, P (2017) </w:t>
      </w:r>
      <w:r w:rsidRPr="0023112E">
        <w:rPr>
          <w:rFonts w:ascii="Arial" w:hAnsi="Arial" w:cs="Arial"/>
          <w:i/>
          <w:iCs/>
          <w:sz w:val="20"/>
          <w:szCs w:val="20"/>
          <w:shd w:val="clear" w:color="auto" w:fill="FFFFFF"/>
        </w:rPr>
        <w:t xml:space="preserve">Are your pupils too reliant on your TA’s </w:t>
      </w:r>
      <w:r w:rsidRPr="0023112E">
        <w:rPr>
          <w:rFonts w:ascii="Arial" w:hAnsi="Arial" w:cs="Arial"/>
          <w:sz w:val="20"/>
          <w:szCs w:val="20"/>
          <w:shd w:val="clear" w:color="auto" w:fill="FFFFFF"/>
        </w:rPr>
        <w:t xml:space="preserve">Available at: </w:t>
      </w:r>
      <w:hyperlink r:id="rId10" w:history="1">
        <w:r w:rsidRPr="0023112E">
          <w:rPr>
            <w:rStyle w:val="Hyperlink"/>
            <w:rFonts w:ascii="Arial" w:hAnsi="Arial" w:cs="Arial"/>
            <w:sz w:val="20"/>
            <w:szCs w:val="20"/>
            <w:shd w:val="clear" w:color="auto" w:fill="FFFFFF"/>
          </w:rPr>
          <w:t>https://www.teachwire.net/news/are-your-pupils-too-reliant-on-your-tas</w:t>
        </w:r>
      </w:hyperlink>
      <w:r w:rsidRPr="0023112E">
        <w:rPr>
          <w:rFonts w:ascii="Arial" w:hAnsi="Arial" w:cs="Arial"/>
          <w:sz w:val="20"/>
          <w:szCs w:val="20"/>
          <w:shd w:val="clear" w:color="auto" w:fill="FFFFFF"/>
        </w:rPr>
        <w:t xml:space="preserve"> (Accessed on 1st March 2021)</w:t>
      </w:r>
    </w:p>
    <w:p w14:paraId="7539278E" w14:textId="77777777" w:rsidR="00582948" w:rsidRDefault="00582948" w:rsidP="00582948">
      <w:pPr>
        <w:rPr>
          <w:rFonts w:ascii="Arial" w:hAnsi="Arial" w:cs="Arial"/>
          <w:sz w:val="20"/>
          <w:szCs w:val="20"/>
          <w:shd w:val="clear" w:color="auto" w:fill="FFFFFF"/>
        </w:rPr>
      </w:pPr>
    </w:p>
    <w:p w14:paraId="2CAF5EC9" w14:textId="77777777" w:rsidR="00582948" w:rsidRDefault="00582948" w:rsidP="00582948">
      <w:pPr>
        <w:rPr>
          <w:rFonts w:ascii="Arial" w:hAnsi="Arial" w:cs="Arial"/>
          <w:sz w:val="20"/>
          <w:szCs w:val="20"/>
          <w:shd w:val="clear" w:color="auto" w:fill="FFFFFF"/>
        </w:rPr>
      </w:pPr>
      <w:proofErr w:type="spellStart"/>
      <w:r w:rsidRPr="005D4A11">
        <w:rPr>
          <w:rFonts w:ascii="Arial" w:hAnsi="Arial" w:cs="Arial"/>
          <w:sz w:val="20"/>
          <w:szCs w:val="20"/>
          <w:shd w:val="clear" w:color="auto" w:fill="FFFFFF"/>
        </w:rPr>
        <w:t>Eddles</w:t>
      </w:r>
      <w:proofErr w:type="spellEnd"/>
      <w:r w:rsidRPr="005D4A11">
        <w:rPr>
          <w:rFonts w:ascii="Arial" w:hAnsi="Arial" w:cs="Arial"/>
          <w:sz w:val="20"/>
          <w:szCs w:val="20"/>
          <w:shd w:val="clear" w:color="auto" w:fill="FFFFFF"/>
        </w:rPr>
        <w:t xml:space="preserve">-Hirsch, K., </w:t>
      </w:r>
      <w:proofErr w:type="spellStart"/>
      <w:r w:rsidRPr="005D4A11">
        <w:rPr>
          <w:rFonts w:ascii="Arial" w:hAnsi="Arial" w:cs="Arial"/>
          <w:sz w:val="20"/>
          <w:szCs w:val="20"/>
          <w:shd w:val="clear" w:color="auto" w:fill="FFFFFF"/>
        </w:rPr>
        <w:t>Vialle</w:t>
      </w:r>
      <w:proofErr w:type="spellEnd"/>
      <w:r w:rsidRPr="005D4A11">
        <w:rPr>
          <w:rFonts w:ascii="Arial" w:hAnsi="Arial" w:cs="Arial"/>
          <w:sz w:val="20"/>
          <w:szCs w:val="20"/>
          <w:shd w:val="clear" w:color="auto" w:fill="FFFFFF"/>
        </w:rPr>
        <w:t xml:space="preserve">, W., Rogers, K.B. and McCormick, J., (2010). </w:t>
      </w:r>
      <w:r w:rsidRPr="005D4A11">
        <w:rPr>
          <w:rFonts w:ascii="Arial" w:hAnsi="Arial" w:cs="Arial"/>
          <w:i/>
          <w:iCs/>
          <w:sz w:val="20"/>
          <w:szCs w:val="20"/>
          <w:shd w:val="clear" w:color="auto" w:fill="FFFFFF"/>
        </w:rPr>
        <w:t>“Just Challenge Those High-Ability Learners and They'll Be All Right!”. The Impact of Social Context and Challenging Instruction on the Affective Development of High-Ability Students.</w:t>
      </w:r>
      <w:r w:rsidRPr="005D4A11">
        <w:rPr>
          <w:rFonts w:ascii="Arial" w:hAnsi="Arial" w:cs="Arial"/>
          <w:sz w:val="20"/>
          <w:szCs w:val="20"/>
          <w:shd w:val="clear" w:color="auto" w:fill="FFFFFF"/>
        </w:rPr>
        <w:t> </w:t>
      </w:r>
      <w:r w:rsidRPr="005D4A11">
        <w:rPr>
          <w:rFonts w:ascii="Arial" w:hAnsi="Arial" w:cs="Arial"/>
          <w:i/>
          <w:iCs/>
          <w:sz w:val="20"/>
          <w:szCs w:val="20"/>
          <w:shd w:val="clear" w:color="auto" w:fill="FFFFFF"/>
        </w:rPr>
        <w:t>Journal of Advanced Academics</w:t>
      </w:r>
      <w:r w:rsidRPr="005D4A11">
        <w:rPr>
          <w:rFonts w:ascii="Arial" w:hAnsi="Arial" w:cs="Arial"/>
          <w:sz w:val="20"/>
          <w:szCs w:val="20"/>
          <w:shd w:val="clear" w:color="auto" w:fill="FFFFFF"/>
        </w:rPr>
        <w:t>, </w:t>
      </w:r>
      <w:r w:rsidRPr="005D4A11">
        <w:rPr>
          <w:rFonts w:ascii="Arial" w:hAnsi="Arial" w:cs="Arial"/>
          <w:i/>
          <w:iCs/>
          <w:sz w:val="20"/>
          <w:szCs w:val="20"/>
          <w:shd w:val="clear" w:color="auto" w:fill="FFFFFF"/>
        </w:rPr>
        <w:t>22</w:t>
      </w:r>
      <w:r w:rsidRPr="005D4A11">
        <w:rPr>
          <w:rFonts w:ascii="Arial" w:hAnsi="Arial" w:cs="Arial"/>
          <w:sz w:val="20"/>
          <w:szCs w:val="20"/>
          <w:shd w:val="clear" w:color="auto" w:fill="FFFFFF"/>
        </w:rPr>
        <w:t>(1), pp.106-128.</w:t>
      </w:r>
    </w:p>
    <w:p w14:paraId="5ED40395" w14:textId="77777777" w:rsidR="00582948" w:rsidRDefault="00582948" w:rsidP="00582948">
      <w:pPr>
        <w:rPr>
          <w:rFonts w:ascii="Arial" w:hAnsi="Arial" w:cs="Arial"/>
          <w:sz w:val="20"/>
          <w:szCs w:val="20"/>
          <w:shd w:val="clear" w:color="auto" w:fill="FFFFFF"/>
        </w:rPr>
      </w:pPr>
    </w:p>
    <w:p w14:paraId="069A5EAC" w14:textId="77777777" w:rsidR="00582948" w:rsidRPr="005D4A11" w:rsidRDefault="00582948" w:rsidP="00582948">
      <w:pPr>
        <w:rPr>
          <w:rFonts w:ascii="Arial" w:hAnsi="Arial" w:cs="Arial"/>
          <w:sz w:val="20"/>
          <w:szCs w:val="20"/>
          <w:shd w:val="clear" w:color="auto" w:fill="FFFFFF"/>
        </w:rPr>
      </w:pPr>
      <w:r>
        <w:rPr>
          <w:rFonts w:ascii="Arial" w:hAnsi="Arial" w:cs="Arial"/>
          <w:color w:val="222222"/>
          <w:sz w:val="20"/>
          <w:szCs w:val="20"/>
          <w:shd w:val="clear" w:color="auto" w:fill="FFFFFF"/>
        </w:rPr>
        <w:t xml:space="preserve">Hewett, V.M., (2001). </w:t>
      </w:r>
      <w:r w:rsidRPr="00662766">
        <w:rPr>
          <w:rFonts w:ascii="Arial" w:hAnsi="Arial" w:cs="Arial"/>
          <w:i/>
          <w:iCs/>
          <w:color w:val="222222"/>
          <w:sz w:val="20"/>
          <w:szCs w:val="20"/>
          <w:shd w:val="clear" w:color="auto" w:fill="FFFFFF"/>
        </w:rPr>
        <w:t>Examining the Reggio Emilia approach to early childhood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Early childhood education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(2), pp.95-100.</w:t>
      </w:r>
    </w:p>
    <w:p w14:paraId="6B2EA368" w14:textId="77777777" w:rsidR="00582948" w:rsidRPr="005D4A11" w:rsidRDefault="00582948" w:rsidP="00582948">
      <w:pPr>
        <w:rPr>
          <w:rFonts w:ascii="Arial" w:hAnsi="Arial" w:cs="Arial"/>
          <w:sz w:val="20"/>
          <w:szCs w:val="20"/>
          <w:shd w:val="clear" w:color="auto" w:fill="FFFFFF"/>
        </w:rPr>
      </w:pPr>
    </w:p>
    <w:p w14:paraId="773FAC16" w14:textId="77777777" w:rsidR="00582948" w:rsidRPr="005D4A11" w:rsidRDefault="00582948" w:rsidP="00582948">
      <w:pPr>
        <w:spacing w:line="240" w:lineRule="auto"/>
        <w:rPr>
          <w:rFonts w:ascii="Arial" w:hAnsi="Arial" w:cs="Arial"/>
          <w:color w:val="000000"/>
          <w:sz w:val="20"/>
          <w:szCs w:val="20"/>
        </w:rPr>
      </w:pPr>
      <w:r w:rsidRPr="005D4A11">
        <w:rPr>
          <w:rFonts w:ascii="Arial" w:hAnsi="Arial" w:cs="Arial"/>
          <w:sz w:val="20"/>
          <w:szCs w:val="20"/>
        </w:rPr>
        <w:t xml:space="preserve">Montessori. M (2004) </w:t>
      </w:r>
      <w:r w:rsidRPr="005D4A11">
        <w:rPr>
          <w:rFonts w:ascii="Arial" w:hAnsi="Arial" w:cs="Arial"/>
          <w:i/>
          <w:iCs/>
          <w:sz w:val="20"/>
          <w:szCs w:val="20"/>
        </w:rPr>
        <w:t xml:space="preserve">The Montessori Method: The origins of education innovation: including an abridged and annotated edition. </w:t>
      </w:r>
      <w:r w:rsidRPr="005D4A11">
        <w:rPr>
          <w:rFonts w:ascii="Arial" w:hAnsi="Arial" w:cs="Arial"/>
          <w:sz w:val="20"/>
          <w:szCs w:val="20"/>
        </w:rPr>
        <w:t>Rowman and Littlefield publishers. USA</w:t>
      </w:r>
    </w:p>
    <w:p w14:paraId="60B9C9FE" w14:textId="77777777" w:rsidR="00582948" w:rsidRPr="005D4A11" w:rsidRDefault="00582948" w:rsidP="00582948">
      <w:pPr>
        <w:rPr>
          <w:rFonts w:ascii="Arial" w:hAnsi="Arial" w:cs="Arial"/>
          <w:sz w:val="20"/>
          <w:szCs w:val="20"/>
          <w:shd w:val="clear" w:color="auto" w:fill="FFFFFF"/>
        </w:rPr>
      </w:pPr>
    </w:p>
    <w:p w14:paraId="5286F4CE" w14:textId="77777777" w:rsidR="00582948" w:rsidRDefault="00582948" w:rsidP="00582948">
      <w:pPr>
        <w:rPr>
          <w:rFonts w:ascii="Arial" w:hAnsi="Arial" w:cs="Arial"/>
          <w:sz w:val="20"/>
          <w:szCs w:val="20"/>
          <w:shd w:val="clear" w:color="auto" w:fill="FFFFFF"/>
        </w:rPr>
      </w:pPr>
      <w:r w:rsidRPr="005D4A11">
        <w:rPr>
          <w:rFonts w:ascii="Arial" w:hAnsi="Arial" w:cs="Arial"/>
          <w:sz w:val="20"/>
          <w:szCs w:val="20"/>
          <w:shd w:val="clear" w:color="auto" w:fill="FFFFFF"/>
        </w:rPr>
        <w:t>National Research Council. (2012). </w:t>
      </w:r>
      <w:r w:rsidRPr="005D4A11">
        <w:rPr>
          <w:rFonts w:ascii="Arial" w:hAnsi="Arial" w:cs="Arial"/>
          <w:i/>
          <w:iCs/>
          <w:sz w:val="20"/>
          <w:szCs w:val="20"/>
          <w:shd w:val="clear" w:color="auto" w:fill="FFFFFF"/>
        </w:rPr>
        <w:t>Education for life and work: Developing transferable knowledge and skills in the 21st century</w:t>
      </w:r>
      <w:r w:rsidRPr="005D4A11">
        <w:rPr>
          <w:rFonts w:ascii="Arial" w:hAnsi="Arial" w:cs="Arial"/>
          <w:sz w:val="20"/>
          <w:szCs w:val="20"/>
          <w:shd w:val="clear" w:color="auto" w:fill="FFFFFF"/>
        </w:rPr>
        <w:t>. National Academies Press.</w:t>
      </w:r>
    </w:p>
    <w:p w14:paraId="1E6A7361" w14:textId="77777777" w:rsidR="00582948" w:rsidRDefault="00582948" w:rsidP="00582948">
      <w:pPr>
        <w:rPr>
          <w:rFonts w:ascii="Arial" w:hAnsi="Arial" w:cs="Arial"/>
          <w:sz w:val="20"/>
          <w:szCs w:val="20"/>
          <w:shd w:val="clear" w:color="auto" w:fill="FFFFFF"/>
        </w:rPr>
      </w:pPr>
    </w:p>
    <w:p w14:paraId="74D92355" w14:textId="77777777" w:rsidR="00582948" w:rsidRDefault="00582948" w:rsidP="0058294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Radford, J., </w:t>
      </w:r>
      <w:proofErr w:type="spellStart"/>
      <w:r>
        <w:rPr>
          <w:rFonts w:ascii="Arial" w:hAnsi="Arial" w:cs="Arial"/>
          <w:color w:val="222222"/>
          <w:sz w:val="20"/>
          <w:szCs w:val="20"/>
          <w:shd w:val="clear" w:color="auto" w:fill="FFFFFF"/>
        </w:rPr>
        <w:t>Bosanquet</w:t>
      </w:r>
      <w:proofErr w:type="spellEnd"/>
      <w:r>
        <w:rPr>
          <w:rFonts w:ascii="Arial" w:hAnsi="Arial" w:cs="Arial"/>
          <w:color w:val="222222"/>
          <w:sz w:val="20"/>
          <w:szCs w:val="20"/>
          <w:shd w:val="clear" w:color="auto" w:fill="FFFFFF"/>
        </w:rPr>
        <w:t>, P., Webster, R. and Blatchford, P., (2015). Scaffolding learning for independence: Clarifying teacher and teaching assistant roles for children with special educational needs. </w:t>
      </w:r>
      <w:r>
        <w:rPr>
          <w:rFonts w:ascii="Arial" w:hAnsi="Arial" w:cs="Arial"/>
          <w:i/>
          <w:iCs/>
          <w:color w:val="222222"/>
          <w:sz w:val="20"/>
          <w:szCs w:val="20"/>
          <w:shd w:val="clear" w:color="auto" w:fill="FFFFFF"/>
        </w:rPr>
        <w:t>Learning and Instruction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 pp.1-10.</w:t>
      </w:r>
    </w:p>
    <w:p w14:paraId="492D5E94" w14:textId="77777777" w:rsidR="00582948" w:rsidRPr="005D4A11" w:rsidRDefault="00582948" w:rsidP="00582948">
      <w:pPr>
        <w:rPr>
          <w:rFonts w:ascii="Arial" w:hAnsi="Arial" w:cs="Arial"/>
          <w:sz w:val="20"/>
          <w:szCs w:val="20"/>
          <w:shd w:val="clear" w:color="auto" w:fill="FFFFFF"/>
        </w:rPr>
      </w:pPr>
    </w:p>
    <w:p w14:paraId="6C92206A" w14:textId="77777777" w:rsidR="00582948" w:rsidRPr="005D4A11" w:rsidRDefault="00582948" w:rsidP="00582948">
      <w:pPr>
        <w:rPr>
          <w:rFonts w:ascii="Arial" w:hAnsi="Arial" w:cs="Arial"/>
          <w:sz w:val="20"/>
          <w:szCs w:val="20"/>
          <w:shd w:val="clear" w:color="auto" w:fill="FFFFFF"/>
        </w:rPr>
      </w:pPr>
      <w:proofErr w:type="spellStart"/>
      <w:r w:rsidRPr="005D4A11">
        <w:rPr>
          <w:rFonts w:ascii="Arial" w:hAnsi="Arial" w:cs="Arial"/>
          <w:sz w:val="20"/>
          <w:szCs w:val="20"/>
          <w:shd w:val="clear" w:color="auto" w:fill="FFFFFF"/>
        </w:rPr>
        <w:t>Shabani</w:t>
      </w:r>
      <w:proofErr w:type="spellEnd"/>
      <w:r w:rsidRPr="005D4A11">
        <w:rPr>
          <w:rFonts w:ascii="Arial" w:hAnsi="Arial" w:cs="Arial"/>
          <w:sz w:val="20"/>
          <w:szCs w:val="20"/>
          <w:shd w:val="clear" w:color="auto" w:fill="FFFFFF"/>
        </w:rPr>
        <w:t xml:space="preserve">, K., Khatib, M. and </w:t>
      </w:r>
      <w:proofErr w:type="spellStart"/>
      <w:r w:rsidRPr="005D4A11">
        <w:rPr>
          <w:rFonts w:ascii="Arial" w:hAnsi="Arial" w:cs="Arial"/>
          <w:sz w:val="20"/>
          <w:szCs w:val="20"/>
          <w:shd w:val="clear" w:color="auto" w:fill="FFFFFF"/>
        </w:rPr>
        <w:t>Ebadi</w:t>
      </w:r>
      <w:proofErr w:type="spellEnd"/>
      <w:r w:rsidRPr="005D4A11">
        <w:rPr>
          <w:rFonts w:ascii="Arial" w:hAnsi="Arial" w:cs="Arial"/>
          <w:sz w:val="20"/>
          <w:szCs w:val="20"/>
          <w:shd w:val="clear" w:color="auto" w:fill="FFFFFF"/>
        </w:rPr>
        <w:t xml:space="preserve">, S., (2010). </w:t>
      </w:r>
      <w:r w:rsidRPr="005D4A11">
        <w:rPr>
          <w:rFonts w:ascii="Arial" w:hAnsi="Arial" w:cs="Arial"/>
          <w:i/>
          <w:iCs/>
          <w:sz w:val="20"/>
          <w:szCs w:val="20"/>
          <w:shd w:val="clear" w:color="auto" w:fill="FFFFFF"/>
        </w:rPr>
        <w:t>Vygotsky's Zone of Proximal Development: Instructional Implications and Teachers' Professional Development.</w:t>
      </w:r>
      <w:r w:rsidRPr="005D4A11">
        <w:rPr>
          <w:rFonts w:ascii="Arial" w:hAnsi="Arial" w:cs="Arial"/>
          <w:sz w:val="20"/>
          <w:szCs w:val="20"/>
          <w:shd w:val="clear" w:color="auto" w:fill="FFFFFF"/>
        </w:rPr>
        <w:t> </w:t>
      </w:r>
      <w:r w:rsidRPr="005D4A11">
        <w:rPr>
          <w:rFonts w:ascii="Arial" w:hAnsi="Arial" w:cs="Arial"/>
          <w:i/>
          <w:iCs/>
          <w:sz w:val="20"/>
          <w:szCs w:val="20"/>
          <w:shd w:val="clear" w:color="auto" w:fill="FFFFFF"/>
        </w:rPr>
        <w:t>English language teaching</w:t>
      </w:r>
      <w:r w:rsidRPr="005D4A11">
        <w:rPr>
          <w:rFonts w:ascii="Arial" w:hAnsi="Arial" w:cs="Arial"/>
          <w:sz w:val="20"/>
          <w:szCs w:val="20"/>
          <w:shd w:val="clear" w:color="auto" w:fill="FFFFFF"/>
        </w:rPr>
        <w:t>, </w:t>
      </w:r>
      <w:r w:rsidRPr="005D4A11">
        <w:rPr>
          <w:rFonts w:ascii="Arial" w:hAnsi="Arial" w:cs="Arial"/>
          <w:i/>
          <w:iCs/>
          <w:sz w:val="20"/>
          <w:szCs w:val="20"/>
          <w:shd w:val="clear" w:color="auto" w:fill="FFFFFF"/>
        </w:rPr>
        <w:t>3</w:t>
      </w:r>
      <w:r w:rsidRPr="005D4A11">
        <w:rPr>
          <w:rFonts w:ascii="Arial" w:hAnsi="Arial" w:cs="Arial"/>
          <w:sz w:val="20"/>
          <w:szCs w:val="20"/>
          <w:shd w:val="clear" w:color="auto" w:fill="FFFFFF"/>
        </w:rPr>
        <w:t>(4), pp.237-248</w:t>
      </w:r>
    </w:p>
    <w:p w14:paraId="3CF27BBE" w14:textId="77777777" w:rsidR="00582948" w:rsidRPr="005D4A11" w:rsidRDefault="00582948" w:rsidP="00582948">
      <w:pPr>
        <w:rPr>
          <w:rStyle w:val="Hyperlink"/>
          <w:rFonts w:ascii="Arial" w:hAnsi="Arial" w:cs="Arial"/>
          <w:color w:val="FF0000"/>
          <w:sz w:val="20"/>
          <w:szCs w:val="20"/>
        </w:rPr>
      </w:pPr>
    </w:p>
    <w:p w14:paraId="3D81FDF7" w14:textId="77777777" w:rsidR="00582948" w:rsidRPr="005D4A11" w:rsidRDefault="00582948" w:rsidP="00582948">
      <w:pPr>
        <w:rPr>
          <w:rFonts w:ascii="Arial" w:hAnsi="Arial" w:cs="Arial"/>
          <w:color w:val="FF0000"/>
          <w:sz w:val="20"/>
          <w:szCs w:val="20"/>
          <w:shd w:val="clear" w:color="auto" w:fill="FFFFFF"/>
        </w:rPr>
      </w:pPr>
      <w:r w:rsidRPr="005D4A11">
        <w:rPr>
          <w:rFonts w:ascii="Arial" w:hAnsi="Arial" w:cs="Arial"/>
          <w:sz w:val="20"/>
          <w:szCs w:val="20"/>
          <w:shd w:val="clear" w:color="auto" w:fill="F5F5F5"/>
        </w:rPr>
        <w:t>Sylva, K. (2010) </w:t>
      </w:r>
      <w:r w:rsidRPr="005D4A11">
        <w:rPr>
          <w:rFonts w:ascii="Arial" w:hAnsi="Arial" w:cs="Arial"/>
          <w:i/>
          <w:iCs/>
          <w:sz w:val="20"/>
          <w:szCs w:val="20"/>
          <w:bdr w:val="none" w:sz="0" w:space="0" w:color="auto" w:frame="1"/>
          <w:shd w:val="clear" w:color="auto" w:fill="F5F5F5"/>
        </w:rPr>
        <w:t>Early Childhood Matters : Evidence From the Effective Pre-school and Primary Education Project</w:t>
      </w:r>
      <w:r w:rsidRPr="005D4A11">
        <w:rPr>
          <w:rFonts w:ascii="Arial" w:hAnsi="Arial" w:cs="Arial"/>
          <w:sz w:val="20"/>
          <w:szCs w:val="20"/>
          <w:shd w:val="clear" w:color="auto" w:fill="F5F5F5"/>
        </w:rPr>
        <w:t>. London: Routledge</w:t>
      </w:r>
      <w:r w:rsidRPr="005D4A11">
        <w:rPr>
          <w:rFonts w:ascii="Arial" w:hAnsi="Arial" w:cs="Arial"/>
          <w:color w:val="5B9BD5" w:themeColor="accent1"/>
          <w:sz w:val="20"/>
          <w:szCs w:val="20"/>
          <w:u w:val="single"/>
          <w:shd w:val="clear" w:color="auto" w:fill="F5F5F5"/>
        </w:rPr>
        <w:t>. Available at: https://search-ebscohost-com.ezproxy.uwtsd.ac.uk/login.aspx?direct=true&amp;db=nlebk&amp;AN=301256&amp;site=ehost-live</w:t>
      </w:r>
      <w:r w:rsidRPr="005D4A11">
        <w:rPr>
          <w:rFonts w:ascii="Arial" w:hAnsi="Arial" w:cs="Arial"/>
          <w:color w:val="5B9BD5" w:themeColor="accent1"/>
          <w:sz w:val="20"/>
          <w:szCs w:val="20"/>
          <w:shd w:val="clear" w:color="auto" w:fill="F5F5F5"/>
        </w:rPr>
        <w:t xml:space="preserve"> </w:t>
      </w:r>
      <w:r w:rsidRPr="005D4A11">
        <w:rPr>
          <w:rFonts w:ascii="Arial" w:hAnsi="Arial" w:cs="Arial"/>
          <w:sz w:val="20"/>
          <w:szCs w:val="20"/>
          <w:shd w:val="clear" w:color="auto" w:fill="F5F5F5"/>
        </w:rPr>
        <w:t>(Accessed: 1</w:t>
      </w:r>
      <w:r w:rsidRPr="005D4A11">
        <w:rPr>
          <w:rFonts w:ascii="Arial" w:hAnsi="Arial" w:cs="Arial"/>
          <w:sz w:val="20"/>
          <w:szCs w:val="20"/>
          <w:shd w:val="clear" w:color="auto" w:fill="F5F5F5"/>
          <w:vertAlign w:val="superscript"/>
        </w:rPr>
        <w:t>st</w:t>
      </w:r>
      <w:r w:rsidRPr="005D4A11">
        <w:rPr>
          <w:rFonts w:ascii="Arial" w:hAnsi="Arial" w:cs="Arial"/>
          <w:sz w:val="20"/>
          <w:szCs w:val="20"/>
          <w:shd w:val="clear" w:color="auto" w:fill="F5F5F5"/>
        </w:rPr>
        <w:t xml:space="preserve"> March 2021)</w:t>
      </w:r>
    </w:p>
    <w:p w14:paraId="3EF8D3AF" w14:textId="77777777" w:rsidR="00582948" w:rsidRPr="005D4A11" w:rsidRDefault="00582948" w:rsidP="00582948">
      <w:pPr>
        <w:rPr>
          <w:rFonts w:ascii="Arial" w:hAnsi="Arial" w:cs="Arial"/>
          <w:color w:val="FF0000"/>
          <w:sz w:val="20"/>
          <w:szCs w:val="20"/>
          <w:shd w:val="clear" w:color="auto" w:fill="FFFFFF"/>
        </w:rPr>
      </w:pPr>
    </w:p>
    <w:p w14:paraId="6ADDAA14" w14:textId="77777777" w:rsidR="00582948" w:rsidRPr="005D4A11" w:rsidRDefault="00582948" w:rsidP="00582948">
      <w:pPr>
        <w:rPr>
          <w:rFonts w:ascii="Arial" w:hAnsi="Arial" w:cs="Arial"/>
          <w:sz w:val="20"/>
          <w:szCs w:val="20"/>
          <w:shd w:val="clear" w:color="auto" w:fill="FFFFFF"/>
        </w:rPr>
      </w:pPr>
      <w:r w:rsidRPr="005D4A11">
        <w:rPr>
          <w:rFonts w:ascii="Arial" w:hAnsi="Arial" w:cs="Arial"/>
          <w:sz w:val="20"/>
          <w:szCs w:val="20"/>
          <w:shd w:val="clear" w:color="auto" w:fill="FFFFFF"/>
        </w:rPr>
        <w:t xml:space="preserve">Timothy, T., Chee, T.S., </w:t>
      </w:r>
      <w:proofErr w:type="spellStart"/>
      <w:r w:rsidRPr="005D4A11">
        <w:rPr>
          <w:rFonts w:ascii="Arial" w:hAnsi="Arial" w:cs="Arial"/>
          <w:sz w:val="20"/>
          <w:szCs w:val="20"/>
          <w:shd w:val="clear" w:color="auto" w:fill="FFFFFF"/>
        </w:rPr>
        <w:t>Beng</w:t>
      </w:r>
      <w:proofErr w:type="spellEnd"/>
      <w:r w:rsidRPr="005D4A11">
        <w:rPr>
          <w:rFonts w:ascii="Arial" w:hAnsi="Arial" w:cs="Arial"/>
          <w:sz w:val="20"/>
          <w:szCs w:val="20"/>
          <w:shd w:val="clear" w:color="auto" w:fill="FFFFFF"/>
        </w:rPr>
        <w:t xml:space="preserve">, L.C., Sing, C.C., Ling, K.J.H., Li, C.W. and Mun, C.H., (2010). </w:t>
      </w:r>
      <w:r w:rsidRPr="005D4A11">
        <w:rPr>
          <w:rFonts w:ascii="Arial" w:hAnsi="Arial" w:cs="Arial"/>
          <w:i/>
          <w:iCs/>
          <w:sz w:val="20"/>
          <w:szCs w:val="20"/>
          <w:shd w:val="clear" w:color="auto" w:fill="FFFFFF"/>
        </w:rPr>
        <w:t>The self-directed learning with technology scale (SDLTS) for young students: An initial development and validation.</w:t>
      </w:r>
      <w:r w:rsidRPr="005D4A11">
        <w:rPr>
          <w:rFonts w:ascii="Arial" w:hAnsi="Arial" w:cs="Arial"/>
          <w:sz w:val="20"/>
          <w:szCs w:val="20"/>
          <w:shd w:val="clear" w:color="auto" w:fill="FFFFFF"/>
        </w:rPr>
        <w:t> </w:t>
      </w:r>
      <w:r w:rsidRPr="005D4A11">
        <w:rPr>
          <w:rFonts w:ascii="Arial" w:hAnsi="Arial" w:cs="Arial"/>
          <w:i/>
          <w:iCs/>
          <w:sz w:val="20"/>
          <w:szCs w:val="20"/>
          <w:shd w:val="clear" w:color="auto" w:fill="FFFFFF"/>
        </w:rPr>
        <w:t>Computers &amp; Education</w:t>
      </w:r>
      <w:r w:rsidRPr="005D4A11">
        <w:rPr>
          <w:rFonts w:ascii="Arial" w:hAnsi="Arial" w:cs="Arial"/>
          <w:sz w:val="20"/>
          <w:szCs w:val="20"/>
          <w:shd w:val="clear" w:color="auto" w:fill="FFFFFF"/>
        </w:rPr>
        <w:t>, </w:t>
      </w:r>
      <w:r w:rsidRPr="005D4A11">
        <w:rPr>
          <w:rFonts w:ascii="Arial" w:hAnsi="Arial" w:cs="Arial"/>
          <w:i/>
          <w:iCs/>
          <w:sz w:val="20"/>
          <w:szCs w:val="20"/>
          <w:shd w:val="clear" w:color="auto" w:fill="FFFFFF"/>
        </w:rPr>
        <w:t>55</w:t>
      </w:r>
      <w:r w:rsidRPr="005D4A11">
        <w:rPr>
          <w:rFonts w:ascii="Arial" w:hAnsi="Arial" w:cs="Arial"/>
          <w:sz w:val="20"/>
          <w:szCs w:val="20"/>
          <w:shd w:val="clear" w:color="auto" w:fill="FFFFFF"/>
        </w:rPr>
        <w:t>(4), pp.1764-1771.</w:t>
      </w:r>
    </w:p>
    <w:p w14:paraId="54D2A25F" w14:textId="77777777" w:rsidR="00582948" w:rsidRPr="0023112E" w:rsidRDefault="00582948" w:rsidP="00582948">
      <w:pPr>
        <w:rPr>
          <w:rFonts w:ascii="Arial" w:hAnsi="Arial" w:cs="Arial"/>
          <w:sz w:val="20"/>
          <w:szCs w:val="20"/>
          <w:shd w:val="clear" w:color="auto" w:fill="FFFFFF"/>
        </w:rPr>
      </w:pPr>
    </w:p>
    <w:p w14:paraId="2FABFFF0" w14:textId="77777777" w:rsidR="00582948" w:rsidRPr="005D4A11" w:rsidRDefault="00582948" w:rsidP="00582948">
      <w:pPr>
        <w:rPr>
          <w:rStyle w:val="Hyperlink"/>
          <w:rFonts w:ascii="Arial" w:hAnsi="Arial" w:cs="Arial"/>
          <w:color w:val="auto"/>
          <w:sz w:val="20"/>
          <w:szCs w:val="20"/>
        </w:rPr>
      </w:pPr>
      <w:r w:rsidRPr="005D4A11">
        <w:rPr>
          <w:rStyle w:val="Hyperlink"/>
          <w:rFonts w:ascii="Arial" w:hAnsi="Arial" w:cs="Arial"/>
          <w:color w:val="auto"/>
          <w:sz w:val="20"/>
          <w:szCs w:val="20"/>
        </w:rPr>
        <w:t xml:space="preserve">Welsh Assembly Government, (2017) </w:t>
      </w:r>
      <w:r w:rsidRPr="0023112E">
        <w:rPr>
          <w:rStyle w:val="Hyperlink"/>
          <w:rFonts w:ascii="Arial" w:hAnsi="Arial" w:cs="Arial"/>
          <w:i/>
          <w:iCs/>
          <w:color w:val="auto"/>
          <w:sz w:val="20"/>
          <w:szCs w:val="20"/>
        </w:rPr>
        <w:t>‘Professional standards for teaching and leadership</w:t>
      </w:r>
      <w:r w:rsidRPr="005D4A11">
        <w:rPr>
          <w:rStyle w:val="Hyperlink"/>
          <w:rFonts w:ascii="Arial" w:hAnsi="Arial" w:cs="Arial"/>
          <w:color w:val="auto"/>
          <w:sz w:val="20"/>
          <w:szCs w:val="20"/>
        </w:rPr>
        <w:t xml:space="preserve">.’ </w:t>
      </w:r>
      <w:r w:rsidRPr="005D4A11">
        <w:rPr>
          <w:rStyle w:val="Hyperlink"/>
          <w:rFonts w:ascii="Arial" w:hAnsi="Arial" w:cs="Arial"/>
          <w:sz w:val="20"/>
          <w:szCs w:val="20"/>
        </w:rPr>
        <w:t xml:space="preserve">Available at: </w:t>
      </w:r>
      <w:hyperlink r:id="rId11" w:history="1">
        <w:r w:rsidRPr="005D4A11">
          <w:rPr>
            <w:rStyle w:val="Hyperlink"/>
            <w:rFonts w:ascii="Arial" w:hAnsi="Arial" w:cs="Arial"/>
            <w:sz w:val="20"/>
            <w:szCs w:val="20"/>
          </w:rPr>
          <w:t>https://hwb.gov.wales/api/storage/19bc948b-8a3f-41e0-944a-7bf2cadf7d18/professional-standards-for-teaching-and-leadership-interactive-pdf-for-pc.pdf</w:t>
        </w:r>
      </w:hyperlink>
      <w:r w:rsidRPr="005D4A11">
        <w:rPr>
          <w:rStyle w:val="Hyperlink"/>
          <w:rFonts w:ascii="Arial" w:hAnsi="Arial" w:cs="Arial"/>
          <w:sz w:val="20"/>
          <w:szCs w:val="20"/>
        </w:rPr>
        <w:t xml:space="preserve"> </w:t>
      </w:r>
      <w:r w:rsidRPr="005D4A11">
        <w:rPr>
          <w:rStyle w:val="Hyperlink"/>
          <w:rFonts w:ascii="Arial" w:hAnsi="Arial" w:cs="Arial"/>
          <w:color w:val="auto"/>
          <w:sz w:val="20"/>
          <w:szCs w:val="20"/>
        </w:rPr>
        <w:t>(Accessed on 24th February 2021)</w:t>
      </w:r>
    </w:p>
    <w:p w14:paraId="74866377" w14:textId="77777777" w:rsidR="00582948" w:rsidRDefault="00582948" w:rsidP="00582948">
      <w:pPr>
        <w:rPr>
          <w:rStyle w:val="Hyperlink"/>
          <w:rFonts w:ascii="Arial" w:hAnsi="Arial" w:cs="Arial"/>
          <w:color w:val="auto"/>
          <w:sz w:val="20"/>
          <w:szCs w:val="20"/>
        </w:rPr>
      </w:pPr>
      <w:r w:rsidRPr="005D4A11">
        <w:rPr>
          <w:rFonts w:ascii="Arial" w:hAnsi="Arial" w:cs="Arial"/>
          <w:sz w:val="20"/>
          <w:szCs w:val="20"/>
        </w:rPr>
        <w:lastRenderedPageBreak/>
        <w:t xml:space="preserve">Welsh Assembly Government, (2019) </w:t>
      </w:r>
      <w:r w:rsidRPr="005D4A11">
        <w:rPr>
          <w:rFonts w:ascii="Arial" w:hAnsi="Arial" w:cs="Arial"/>
          <w:i/>
          <w:iCs/>
          <w:sz w:val="20"/>
          <w:szCs w:val="20"/>
        </w:rPr>
        <w:t xml:space="preserve">A guide to curriculum for Wales 2022. </w:t>
      </w:r>
      <w:r w:rsidRPr="005D4A11">
        <w:rPr>
          <w:rFonts w:ascii="Arial" w:hAnsi="Arial" w:cs="Arial"/>
          <w:sz w:val="20"/>
          <w:szCs w:val="20"/>
        </w:rPr>
        <w:t>Available at:</w:t>
      </w:r>
      <w:r w:rsidRPr="005D4A11">
        <w:rPr>
          <w:rFonts w:ascii="Arial" w:hAnsi="Arial" w:cs="Arial"/>
          <w:sz w:val="20"/>
          <w:szCs w:val="20"/>
          <w:vertAlign w:val="subscript"/>
        </w:rPr>
        <w:t xml:space="preserve"> </w:t>
      </w:r>
      <w:hyperlink r:id="rId12" w:history="1">
        <w:r w:rsidRPr="005D4A11">
          <w:rPr>
            <w:rStyle w:val="Hyperlink"/>
            <w:rFonts w:ascii="Arial" w:hAnsi="Arial" w:cs="Arial"/>
            <w:sz w:val="20"/>
            <w:szCs w:val="20"/>
          </w:rPr>
          <w:t>https://hwb.gov.wales/draft-curriculum-for-wales-2022/a-guide-to-curriculum-for-wales-2022/</w:t>
        </w:r>
      </w:hyperlink>
      <w:r w:rsidRPr="005D4A11">
        <w:rPr>
          <w:rStyle w:val="Hyperlink"/>
          <w:rFonts w:ascii="Arial" w:hAnsi="Arial" w:cs="Arial"/>
          <w:sz w:val="20"/>
          <w:szCs w:val="20"/>
        </w:rPr>
        <w:t xml:space="preserve"> </w:t>
      </w:r>
      <w:r w:rsidRPr="005D4A11">
        <w:rPr>
          <w:rStyle w:val="Hyperlink"/>
          <w:rFonts w:ascii="Arial" w:hAnsi="Arial" w:cs="Arial"/>
          <w:color w:val="auto"/>
          <w:sz w:val="20"/>
          <w:szCs w:val="20"/>
        </w:rPr>
        <w:t>(Accessed on 1st March 2020)</w:t>
      </w:r>
    </w:p>
    <w:p w14:paraId="62A2BECB" w14:textId="77777777" w:rsidR="00582948" w:rsidRDefault="00582948" w:rsidP="00582948">
      <w:pPr>
        <w:rPr>
          <w:rStyle w:val="Hyperlink"/>
          <w:rFonts w:ascii="Arial" w:hAnsi="Arial" w:cs="Arial"/>
          <w:color w:val="auto"/>
          <w:sz w:val="20"/>
          <w:szCs w:val="20"/>
        </w:rPr>
      </w:pPr>
    </w:p>
    <w:p w14:paraId="187E679C" w14:textId="77777777" w:rsidR="00582948" w:rsidRPr="0023112E" w:rsidRDefault="00582948" w:rsidP="00582948">
      <w:pPr>
        <w:rPr>
          <w:rStyle w:val="Hyperlink"/>
          <w:rFonts w:ascii="Arial" w:hAnsi="Arial" w:cs="Arial"/>
          <w:color w:val="auto"/>
          <w:sz w:val="20"/>
          <w:szCs w:val="20"/>
        </w:rPr>
      </w:pPr>
      <w:r>
        <w:rPr>
          <w:rStyle w:val="Hyperlink"/>
          <w:rFonts w:ascii="Arial" w:hAnsi="Arial" w:cs="Arial"/>
          <w:color w:val="auto"/>
          <w:sz w:val="20"/>
          <w:szCs w:val="20"/>
        </w:rPr>
        <w:t xml:space="preserve">Welsh Assembly Government, (2020) </w:t>
      </w:r>
      <w:r w:rsidRPr="0023112E">
        <w:rPr>
          <w:rStyle w:val="Hyperlink"/>
          <w:rFonts w:ascii="Arial" w:hAnsi="Arial" w:cs="Arial"/>
          <w:i/>
          <w:iCs/>
          <w:color w:val="auto"/>
          <w:sz w:val="20"/>
          <w:szCs w:val="20"/>
        </w:rPr>
        <w:t>Curriculum for Wales: Design your curriculum</w:t>
      </w:r>
      <w:r>
        <w:rPr>
          <w:rStyle w:val="Hyperlink"/>
          <w:rFonts w:ascii="Arial" w:hAnsi="Arial" w:cs="Arial"/>
          <w:i/>
          <w:iCs/>
          <w:color w:val="auto"/>
          <w:sz w:val="20"/>
          <w:szCs w:val="20"/>
        </w:rPr>
        <w:t xml:space="preserve"> </w:t>
      </w:r>
      <w:r>
        <w:rPr>
          <w:rStyle w:val="Hyperlink"/>
          <w:rFonts w:ascii="Arial" w:hAnsi="Arial" w:cs="Arial"/>
          <w:color w:val="auto"/>
          <w:sz w:val="20"/>
          <w:szCs w:val="20"/>
        </w:rPr>
        <w:t>Available at:</w:t>
      </w:r>
    </w:p>
    <w:p w14:paraId="44599ACC" w14:textId="77777777" w:rsidR="00582948" w:rsidRPr="005D4A11" w:rsidRDefault="00F61071" w:rsidP="00582948">
      <w:pPr>
        <w:rPr>
          <w:rStyle w:val="Hyperlink"/>
          <w:rFonts w:ascii="Arial" w:hAnsi="Arial" w:cs="Arial"/>
          <w:sz w:val="20"/>
          <w:szCs w:val="20"/>
        </w:rPr>
      </w:pPr>
      <w:hyperlink r:id="rId13" w:history="1">
        <w:r w:rsidR="00582948" w:rsidRPr="00641F1B">
          <w:rPr>
            <w:rStyle w:val="Hyperlink"/>
            <w:rFonts w:ascii="Arial" w:hAnsi="Arial" w:cs="Arial"/>
            <w:sz w:val="20"/>
            <w:szCs w:val="20"/>
          </w:rPr>
          <w:t>https://hwb.gov.wales/curriculum-for-wales/designing-your-curriculum/developing-a-vision-for-curriculum-design/</w:t>
        </w:r>
      </w:hyperlink>
      <w:r w:rsidR="00582948" w:rsidRPr="0023112E">
        <w:rPr>
          <w:rStyle w:val="Hyperlink"/>
          <w:rFonts w:ascii="Arial" w:hAnsi="Arial" w:cs="Arial"/>
          <w:color w:val="auto"/>
          <w:sz w:val="20"/>
          <w:szCs w:val="20"/>
        </w:rPr>
        <w:t xml:space="preserve"> (Accessed on: 2</w:t>
      </w:r>
      <w:r w:rsidR="00582948" w:rsidRPr="0023112E">
        <w:rPr>
          <w:rStyle w:val="Hyperlink"/>
          <w:rFonts w:ascii="Arial" w:hAnsi="Arial" w:cs="Arial"/>
          <w:color w:val="auto"/>
          <w:sz w:val="20"/>
          <w:szCs w:val="20"/>
          <w:vertAlign w:val="superscript"/>
        </w:rPr>
        <w:t>nd</w:t>
      </w:r>
      <w:r w:rsidR="00582948" w:rsidRPr="0023112E">
        <w:rPr>
          <w:rStyle w:val="Hyperlink"/>
          <w:rFonts w:ascii="Arial" w:hAnsi="Arial" w:cs="Arial"/>
          <w:color w:val="auto"/>
          <w:sz w:val="20"/>
          <w:szCs w:val="20"/>
        </w:rPr>
        <w:t xml:space="preserve"> March 2021)</w:t>
      </w:r>
    </w:p>
    <w:p w14:paraId="3C9456C1" w14:textId="77777777" w:rsidR="00582948" w:rsidRPr="005D4A11" w:rsidRDefault="00582948" w:rsidP="00582948">
      <w:pPr>
        <w:rPr>
          <w:rStyle w:val="Hyperlink"/>
          <w:rFonts w:ascii="Arial" w:hAnsi="Arial" w:cs="Arial"/>
          <w:sz w:val="20"/>
          <w:szCs w:val="20"/>
        </w:rPr>
      </w:pPr>
    </w:p>
    <w:p w14:paraId="21D1115E" w14:textId="77777777" w:rsidR="00582948" w:rsidRPr="005D4A11" w:rsidRDefault="00582948" w:rsidP="00582948">
      <w:pPr>
        <w:rPr>
          <w:rFonts w:ascii="Arial" w:hAnsi="Arial" w:cs="Arial"/>
          <w:color w:val="FF0000"/>
          <w:sz w:val="20"/>
          <w:szCs w:val="20"/>
        </w:rPr>
      </w:pPr>
    </w:p>
    <w:p w14:paraId="0BE4F2FD" w14:textId="77777777" w:rsidR="00A9204E" w:rsidRDefault="00A9204E" w:rsidP="00811007"/>
    <w:sectPr w:rsidR="00A9204E" w:rsidSect="00446402">
      <w:headerReference w:type="default" r:id="rId14"/>
      <w:footerReference w:type="default" r:id="rId15"/>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BB202" w14:textId="77777777" w:rsidR="004E7785" w:rsidRDefault="004E7785" w:rsidP="00446402">
      <w:pPr>
        <w:spacing w:line="240" w:lineRule="auto"/>
      </w:pPr>
      <w:r>
        <w:separator/>
      </w:r>
    </w:p>
  </w:endnote>
  <w:endnote w:type="continuationSeparator" w:id="0">
    <w:p w14:paraId="3F0D5320" w14:textId="77777777" w:rsidR="004E7785" w:rsidRDefault="004E7785" w:rsidP="00446402">
      <w:pPr>
        <w:spacing w:line="240" w:lineRule="auto"/>
      </w:pPr>
      <w:r>
        <w:continuationSeparator/>
      </w:r>
    </w:p>
  </w:endnote>
  <w:endnote w:type="continuationNotice" w:id="1">
    <w:p w14:paraId="54275E60" w14:textId="77777777" w:rsidR="004E7785" w:rsidRDefault="004E77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Neue">
    <w:altName w:val="Times New Roman"/>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595B31" w14:textId="77777777" w:rsidR="004E7785" w:rsidRDefault="004E7785" w:rsidP="00446402">
      <w:pPr>
        <w:spacing w:line="240" w:lineRule="auto"/>
      </w:pPr>
      <w:r>
        <w:separator/>
      </w:r>
    </w:p>
  </w:footnote>
  <w:footnote w:type="continuationSeparator" w:id="0">
    <w:p w14:paraId="216CDB0E" w14:textId="77777777" w:rsidR="004E7785" w:rsidRDefault="004E7785" w:rsidP="00446402">
      <w:pPr>
        <w:spacing w:line="240" w:lineRule="auto"/>
      </w:pPr>
      <w:r>
        <w:continuationSeparator/>
      </w:r>
    </w:p>
  </w:footnote>
  <w:footnote w:type="continuationNotice" w:id="1">
    <w:p w14:paraId="2486C2C0" w14:textId="77777777" w:rsidR="004E7785" w:rsidRDefault="004E778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attachedTemplate r:id="rId1"/>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16A2D"/>
    <w:rsid w:val="00034B6F"/>
    <w:rsid w:val="00062768"/>
    <w:rsid w:val="000B389F"/>
    <w:rsid w:val="000B50CC"/>
    <w:rsid w:val="000D213D"/>
    <w:rsid w:val="000E5D60"/>
    <w:rsid w:val="000F2DD8"/>
    <w:rsid w:val="00103F5C"/>
    <w:rsid w:val="00124CA6"/>
    <w:rsid w:val="001305F9"/>
    <w:rsid w:val="001411B0"/>
    <w:rsid w:val="0014197B"/>
    <w:rsid w:val="001522B0"/>
    <w:rsid w:val="00162539"/>
    <w:rsid w:val="001929E5"/>
    <w:rsid w:val="001939AE"/>
    <w:rsid w:val="001B27DA"/>
    <w:rsid w:val="001B428D"/>
    <w:rsid w:val="001B54E5"/>
    <w:rsid w:val="001C2B04"/>
    <w:rsid w:val="001C2C9B"/>
    <w:rsid w:val="001C4119"/>
    <w:rsid w:val="001E7B6F"/>
    <w:rsid w:val="001F2A9B"/>
    <w:rsid w:val="001F3049"/>
    <w:rsid w:val="00211693"/>
    <w:rsid w:val="002143EB"/>
    <w:rsid w:val="00217A85"/>
    <w:rsid w:val="00222C78"/>
    <w:rsid w:val="00241E14"/>
    <w:rsid w:val="00242AE5"/>
    <w:rsid w:val="00244FD3"/>
    <w:rsid w:val="002473E3"/>
    <w:rsid w:val="00292706"/>
    <w:rsid w:val="002952B4"/>
    <w:rsid w:val="002A49CE"/>
    <w:rsid w:val="002D3811"/>
    <w:rsid w:val="002E626B"/>
    <w:rsid w:val="002F4854"/>
    <w:rsid w:val="002F5491"/>
    <w:rsid w:val="003042C5"/>
    <w:rsid w:val="00320FA2"/>
    <w:rsid w:val="003268E8"/>
    <w:rsid w:val="00336A88"/>
    <w:rsid w:val="003529C9"/>
    <w:rsid w:val="00362393"/>
    <w:rsid w:val="003710E8"/>
    <w:rsid w:val="00373964"/>
    <w:rsid w:val="00374B80"/>
    <w:rsid w:val="00374CDA"/>
    <w:rsid w:val="00393F31"/>
    <w:rsid w:val="003A356D"/>
    <w:rsid w:val="003C2E97"/>
    <w:rsid w:val="003D093A"/>
    <w:rsid w:val="003D369B"/>
    <w:rsid w:val="003E309A"/>
    <w:rsid w:val="003F005A"/>
    <w:rsid w:val="003F1057"/>
    <w:rsid w:val="003F3181"/>
    <w:rsid w:val="0042458A"/>
    <w:rsid w:val="0043029C"/>
    <w:rsid w:val="00433611"/>
    <w:rsid w:val="0043467F"/>
    <w:rsid w:val="004459D0"/>
    <w:rsid w:val="00446402"/>
    <w:rsid w:val="00446B14"/>
    <w:rsid w:val="004645FA"/>
    <w:rsid w:val="0047355E"/>
    <w:rsid w:val="0049106B"/>
    <w:rsid w:val="004B6D47"/>
    <w:rsid w:val="004C0498"/>
    <w:rsid w:val="004D003F"/>
    <w:rsid w:val="004E7785"/>
    <w:rsid w:val="0050000B"/>
    <w:rsid w:val="00505886"/>
    <w:rsid w:val="005127D7"/>
    <w:rsid w:val="00514992"/>
    <w:rsid w:val="005171FD"/>
    <w:rsid w:val="00534848"/>
    <w:rsid w:val="00552BF1"/>
    <w:rsid w:val="00566446"/>
    <w:rsid w:val="0057097E"/>
    <w:rsid w:val="005801FA"/>
    <w:rsid w:val="00581CF3"/>
    <w:rsid w:val="00582948"/>
    <w:rsid w:val="00583339"/>
    <w:rsid w:val="0059686F"/>
    <w:rsid w:val="00597468"/>
    <w:rsid w:val="005A57BE"/>
    <w:rsid w:val="005B0DCC"/>
    <w:rsid w:val="005C36ED"/>
    <w:rsid w:val="005C660F"/>
    <w:rsid w:val="005F614A"/>
    <w:rsid w:val="00601957"/>
    <w:rsid w:val="00633001"/>
    <w:rsid w:val="00645252"/>
    <w:rsid w:val="00667EB2"/>
    <w:rsid w:val="0068351A"/>
    <w:rsid w:val="00687CD2"/>
    <w:rsid w:val="006B405A"/>
    <w:rsid w:val="006C2910"/>
    <w:rsid w:val="006D3D74"/>
    <w:rsid w:val="006D561C"/>
    <w:rsid w:val="00737BA4"/>
    <w:rsid w:val="007615E5"/>
    <w:rsid w:val="007B32B1"/>
    <w:rsid w:val="007C32AA"/>
    <w:rsid w:val="007D263C"/>
    <w:rsid w:val="007E1449"/>
    <w:rsid w:val="008015B2"/>
    <w:rsid w:val="00811007"/>
    <w:rsid w:val="008236C9"/>
    <w:rsid w:val="0083066A"/>
    <w:rsid w:val="0083569A"/>
    <w:rsid w:val="008356C7"/>
    <w:rsid w:val="00840603"/>
    <w:rsid w:val="00846548"/>
    <w:rsid w:val="008512E4"/>
    <w:rsid w:val="008632A8"/>
    <w:rsid w:val="00865656"/>
    <w:rsid w:val="00875E6A"/>
    <w:rsid w:val="00884CAA"/>
    <w:rsid w:val="00884D3D"/>
    <w:rsid w:val="008F713A"/>
    <w:rsid w:val="00901652"/>
    <w:rsid w:val="009449BE"/>
    <w:rsid w:val="00972162"/>
    <w:rsid w:val="009903CE"/>
    <w:rsid w:val="009B3825"/>
    <w:rsid w:val="009D2CD3"/>
    <w:rsid w:val="009D323C"/>
    <w:rsid w:val="009D3BBB"/>
    <w:rsid w:val="009D5399"/>
    <w:rsid w:val="009E100E"/>
    <w:rsid w:val="009F1049"/>
    <w:rsid w:val="009F5D49"/>
    <w:rsid w:val="00A05A9D"/>
    <w:rsid w:val="00A07E7F"/>
    <w:rsid w:val="00A10EAD"/>
    <w:rsid w:val="00A220C5"/>
    <w:rsid w:val="00A22C56"/>
    <w:rsid w:val="00A23192"/>
    <w:rsid w:val="00A41C53"/>
    <w:rsid w:val="00A42317"/>
    <w:rsid w:val="00A43231"/>
    <w:rsid w:val="00A47FD7"/>
    <w:rsid w:val="00A51F96"/>
    <w:rsid w:val="00A60CD4"/>
    <w:rsid w:val="00A77338"/>
    <w:rsid w:val="00A8699C"/>
    <w:rsid w:val="00A9204E"/>
    <w:rsid w:val="00A95C95"/>
    <w:rsid w:val="00AA5D81"/>
    <w:rsid w:val="00AC19FF"/>
    <w:rsid w:val="00AC60AE"/>
    <w:rsid w:val="00B357D8"/>
    <w:rsid w:val="00B44623"/>
    <w:rsid w:val="00B551FE"/>
    <w:rsid w:val="00B668DF"/>
    <w:rsid w:val="00B70105"/>
    <w:rsid w:val="00B76136"/>
    <w:rsid w:val="00B9167E"/>
    <w:rsid w:val="00BB487E"/>
    <w:rsid w:val="00BF6EA2"/>
    <w:rsid w:val="00BF7BA6"/>
    <w:rsid w:val="00C14875"/>
    <w:rsid w:val="00C16847"/>
    <w:rsid w:val="00C33A95"/>
    <w:rsid w:val="00C42F69"/>
    <w:rsid w:val="00C60096"/>
    <w:rsid w:val="00C66CE6"/>
    <w:rsid w:val="00C70101"/>
    <w:rsid w:val="00C81073"/>
    <w:rsid w:val="00C82549"/>
    <w:rsid w:val="00C82DA5"/>
    <w:rsid w:val="00C83097"/>
    <w:rsid w:val="00C961EE"/>
    <w:rsid w:val="00CA10E6"/>
    <w:rsid w:val="00CC0CA8"/>
    <w:rsid w:val="00CC5969"/>
    <w:rsid w:val="00CD1E5D"/>
    <w:rsid w:val="00CD53DB"/>
    <w:rsid w:val="00CD5D9F"/>
    <w:rsid w:val="00CD6A23"/>
    <w:rsid w:val="00D545AA"/>
    <w:rsid w:val="00D733CC"/>
    <w:rsid w:val="00D73CF4"/>
    <w:rsid w:val="00D748C2"/>
    <w:rsid w:val="00D800F3"/>
    <w:rsid w:val="00D803B2"/>
    <w:rsid w:val="00DC3E26"/>
    <w:rsid w:val="00DD2369"/>
    <w:rsid w:val="00DD684F"/>
    <w:rsid w:val="00DD766B"/>
    <w:rsid w:val="00DE5494"/>
    <w:rsid w:val="00E02C5E"/>
    <w:rsid w:val="00E05B04"/>
    <w:rsid w:val="00E26350"/>
    <w:rsid w:val="00E576A5"/>
    <w:rsid w:val="00E605A3"/>
    <w:rsid w:val="00E60C19"/>
    <w:rsid w:val="00E6399C"/>
    <w:rsid w:val="00E845BE"/>
    <w:rsid w:val="00E95D4E"/>
    <w:rsid w:val="00E9691E"/>
    <w:rsid w:val="00EA6F3E"/>
    <w:rsid w:val="00ED476F"/>
    <w:rsid w:val="00ED772D"/>
    <w:rsid w:val="00EE37F6"/>
    <w:rsid w:val="00EE7FF0"/>
    <w:rsid w:val="00F105EB"/>
    <w:rsid w:val="00F12AF2"/>
    <w:rsid w:val="00F307A2"/>
    <w:rsid w:val="00F3138F"/>
    <w:rsid w:val="00F5076F"/>
    <w:rsid w:val="00F51C20"/>
    <w:rsid w:val="00F5510A"/>
    <w:rsid w:val="00F61071"/>
    <w:rsid w:val="00F6678C"/>
    <w:rsid w:val="00F673CE"/>
    <w:rsid w:val="00F72EDA"/>
    <w:rsid w:val="00F73165"/>
    <w:rsid w:val="00F778CF"/>
    <w:rsid w:val="00F86747"/>
    <w:rsid w:val="00FA2847"/>
    <w:rsid w:val="00FA356C"/>
    <w:rsid w:val="00FB2270"/>
    <w:rsid w:val="00FB3AF0"/>
    <w:rsid w:val="00FB40D8"/>
    <w:rsid w:val="00FF2A17"/>
    <w:rsid w:val="00FF663A"/>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customStyle="1" w:styleId="BodyA">
    <w:name w:val="Body A"/>
    <w:rsid w:val="00582948"/>
    <w:pPr>
      <w:pBdr>
        <w:top w:val="nil"/>
        <w:left w:val="nil"/>
        <w:bottom w:val="nil"/>
        <w:right w:val="nil"/>
        <w:between w:val="nil"/>
        <w:bar w:val="nil"/>
      </w:pBdr>
    </w:pPr>
    <w:rPr>
      <w:rFonts w:ascii="Helvetica Neue" w:eastAsia="Arial Unicode MS" w:hAnsi="Helvetica Neue" w:cs="Arial Unicode MS"/>
      <w:color w:val="000000"/>
      <w:u w:color="000000"/>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68091047">
      <w:bodyDiv w:val="1"/>
      <w:marLeft w:val="0"/>
      <w:marRight w:val="0"/>
      <w:marTop w:val="0"/>
      <w:marBottom w:val="0"/>
      <w:divBdr>
        <w:top w:val="none" w:sz="0" w:space="0" w:color="auto"/>
        <w:left w:val="none" w:sz="0" w:space="0" w:color="auto"/>
        <w:bottom w:val="none" w:sz="0" w:space="0" w:color="auto"/>
        <w:right w:val="none" w:sz="0" w:space="0" w:color="auto"/>
      </w:divBdr>
    </w:div>
    <w:div w:id="199452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curriculum-for-wales/designing-your-curriculum/developing-a-vision-for-curriculum-desig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gov.wales/draft-curriculum-for-wales-2022/a-guide-to-curriculum-for-wales-2022/"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teachwire.net/news/are-your-pupils-too-reliant-on-your-ta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Neue">
    <w:altName w:val="Times New Roman"/>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452EB"/>
    <w:rsid w:val="002E6584"/>
    <w:rsid w:val="005C36ED"/>
    <w:rsid w:val="005C4596"/>
    <w:rsid w:val="00885C9F"/>
    <w:rsid w:val="008C473D"/>
    <w:rsid w:val="008D2B68"/>
    <w:rsid w:val="00A12A8F"/>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0</TotalTime>
  <Pages>16</Pages>
  <Words>4319</Words>
  <Characters>24621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28883</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Joanna Coghlin</cp:lastModifiedBy>
  <cp:revision>18</cp:revision>
  <dcterms:created xsi:type="dcterms:W3CDTF">2021-02-24T16:56:00Z</dcterms:created>
  <dcterms:modified xsi:type="dcterms:W3CDTF">2021-03-07T20:50:00Z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