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ADAC13" w14:textId="77777777" w:rsidR="0098423C" w:rsidRPr="006C201B" w:rsidRDefault="0098423C" w:rsidP="0098423C">
      <w:pPr>
        <w:spacing w:line="276" w:lineRule="auto"/>
        <w:ind w:right="531"/>
        <w:rPr>
          <w:rFonts w:ascii="Arial" w:eastAsia="Times New Roman" w:hAnsi="Arial" w:cs="Arial"/>
          <w:b/>
          <w:bCs/>
          <w:sz w:val="24"/>
          <w:szCs w:val="24"/>
          <w:lang w:eastAsia="en-GB"/>
        </w:rPr>
      </w:pPr>
      <w:r w:rsidRPr="006C201B">
        <w:rPr>
          <w:rFonts w:ascii="Arial" w:eastAsia="Times New Roman" w:hAnsi="Arial" w:cs="Arial"/>
          <w:b/>
          <w:bCs/>
          <w:sz w:val="24"/>
          <w:szCs w:val="24"/>
          <w:lang w:eastAsia="en-GB"/>
        </w:rPr>
        <w:t xml:space="preserve">What impact can the challenges of operational policing have on individual and group wellbeing? Why is it important to manage mental wellbeing in policing? </w:t>
      </w:r>
    </w:p>
    <w:p w14:paraId="01B4CBFC" w14:textId="323CB6E1" w:rsidR="0098423C" w:rsidRDefault="00510777" w:rsidP="0098423C">
      <w:pPr>
        <w:spacing w:line="276" w:lineRule="auto"/>
        <w:ind w:right="531"/>
        <w:rPr>
          <w:rFonts w:ascii="Arial" w:eastAsia="Times New Roman" w:hAnsi="Arial" w:cs="Arial"/>
          <w:lang w:eastAsia="en-GB"/>
        </w:rPr>
      </w:pPr>
      <w:r>
        <w:rPr>
          <w:rFonts w:ascii="Arial" w:eastAsia="Times New Roman" w:hAnsi="Arial" w:cs="Arial"/>
          <w:lang w:eastAsia="en-GB"/>
        </w:rPr>
        <w:t xml:space="preserve">Operational policing is an extremely demanding profession that exposes police officers to unique situations and challenges that can be very taxing on their personal wellbeing. These situations may start as a personal challenge for officers, but without dealing with the effects on their own wellbeing, this can spill over and start to affect the cohesion of the whole team. </w:t>
      </w:r>
      <w:r w:rsidR="00A72EA0">
        <w:rPr>
          <w:rFonts w:ascii="Arial" w:eastAsia="Times New Roman" w:hAnsi="Arial" w:cs="Arial"/>
          <w:lang w:eastAsia="en-GB"/>
        </w:rPr>
        <w:t xml:space="preserve">This essay will be </w:t>
      </w:r>
      <w:r>
        <w:rPr>
          <w:rFonts w:ascii="Arial" w:eastAsia="Times New Roman" w:hAnsi="Arial" w:cs="Arial"/>
          <w:lang w:eastAsia="en-GB"/>
        </w:rPr>
        <w:t>exploring</w:t>
      </w:r>
      <w:r w:rsidR="00A72EA0">
        <w:rPr>
          <w:rFonts w:ascii="Arial" w:eastAsia="Times New Roman" w:hAnsi="Arial" w:cs="Arial"/>
          <w:lang w:eastAsia="en-GB"/>
        </w:rPr>
        <w:t xml:space="preserve"> the impact that operational policing has on individual and group wellbeing, as well as looking at </w:t>
      </w:r>
      <w:r>
        <w:rPr>
          <w:rFonts w:ascii="Arial" w:eastAsia="Times New Roman" w:hAnsi="Arial" w:cs="Arial"/>
          <w:lang w:eastAsia="en-GB"/>
        </w:rPr>
        <w:t xml:space="preserve">the reasons </w:t>
      </w:r>
      <w:r w:rsidR="00A72EA0">
        <w:rPr>
          <w:rFonts w:ascii="Arial" w:eastAsia="Times New Roman" w:hAnsi="Arial" w:cs="Arial"/>
          <w:lang w:eastAsia="en-GB"/>
        </w:rPr>
        <w:t xml:space="preserve">why it is important to manage your mental wellbeing when working within the police service. This essay will begin by </w:t>
      </w:r>
      <w:r w:rsidR="00CB7306">
        <w:rPr>
          <w:rFonts w:ascii="Arial" w:eastAsia="Times New Roman" w:hAnsi="Arial" w:cs="Arial"/>
          <w:lang w:eastAsia="en-GB"/>
        </w:rPr>
        <w:t>delving into the different types of impacts the challenges could inflict on an officer’s wellbeing and will then move on to discuss the different forms of mitigating strategies to help to cope with those challenges.</w:t>
      </w:r>
    </w:p>
    <w:p w14:paraId="7C958F76" w14:textId="77777777" w:rsidR="00E44A65" w:rsidRDefault="00E44A65" w:rsidP="0098423C">
      <w:pPr>
        <w:spacing w:line="276" w:lineRule="auto"/>
        <w:ind w:right="531"/>
        <w:rPr>
          <w:rFonts w:ascii="Arial" w:eastAsia="Times New Roman" w:hAnsi="Arial" w:cs="Arial"/>
          <w:lang w:eastAsia="en-GB"/>
        </w:rPr>
      </w:pPr>
    </w:p>
    <w:p w14:paraId="000D3744" w14:textId="41F1E024" w:rsidR="00CB7306" w:rsidRDefault="007B43FF" w:rsidP="0098423C">
      <w:pPr>
        <w:spacing w:line="276" w:lineRule="auto"/>
        <w:ind w:right="531"/>
        <w:rPr>
          <w:rFonts w:ascii="Arial" w:eastAsia="Times New Roman" w:hAnsi="Arial" w:cs="Arial"/>
          <w:lang w:eastAsia="en-GB"/>
        </w:rPr>
      </w:pPr>
      <w:r>
        <w:rPr>
          <w:rFonts w:ascii="Arial" w:eastAsia="Times New Roman" w:hAnsi="Arial" w:cs="Arial"/>
          <w:lang w:eastAsia="en-GB"/>
        </w:rPr>
        <w:t>Wellbeing is defined by Psychology Today as the experience of health, happiness and prosperity. They go on to state that wellbeing comes from your thoughts, actions and experiences</w:t>
      </w:r>
      <w:r w:rsidR="005A7D36">
        <w:rPr>
          <w:rFonts w:ascii="Arial" w:eastAsia="Times New Roman" w:hAnsi="Arial" w:cs="Arial"/>
          <w:lang w:eastAsia="en-GB"/>
        </w:rPr>
        <w:t xml:space="preserve"> and that it can be broken down into five different types, those being emotional wellbeing, physical wellbeing, social wellbeing, workplace wellbeing and societal wellbeing (Davis</w:t>
      </w:r>
      <w:r w:rsidR="00B37FDF">
        <w:rPr>
          <w:rFonts w:ascii="Arial" w:eastAsia="Times New Roman" w:hAnsi="Arial" w:cs="Arial"/>
          <w:lang w:eastAsia="en-GB"/>
        </w:rPr>
        <w:t>, T.</w:t>
      </w:r>
      <w:r w:rsidR="005A7D36">
        <w:rPr>
          <w:rFonts w:ascii="Arial" w:eastAsia="Times New Roman" w:hAnsi="Arial" w:cs="Arial"/>
          <w:lang w:eastAsia="en-GB"/>
        </w:rPr>
        <w:t xml:space="preserve"> 2024).</w:t>
      </w:r>
    </w:p>
    <w:p w14:paraId="6CC86565" w14:textId="77777777" w:rsidR="00E44A65" w:rsidRDefault="00E44A65" w:rsidP="0098423C">
      <w:pPr>
        <w:spacing w:line="276" w:lineRule="auto"/>
        <w:ind w:right="531"/>
        <w:rPr>
          <w:rFonts w:ascii="Arial" w:eastAsia="Times New Roman" w:hAnsi="Arial" w:cs="Arial"/>
          <w:lang w:eastAsia="en-GB"/>
        </w:rPr>
      </w:pPr>
    </w:p>
    <w:p w14:paraId="64F9DDEB" w14:textId="262FDB2E" w:rsidR="00B00BC5" w:rsidRDefault="00312219" w:rsidP="0098423C">
      <w:pPr>
        <w:spacing w:line="276" w:lineRule="auto"/>
        <w:ind w:right="531"/>
        <w:rPr>
          <w:rFonts w:ascii="Arial" w:eastAsia="Times New Roman" w:hAnsi="Arial" w:cs="Arial"/>
          <w:lang w:eastAsia="en-GB"/>
        </w:rPr>
      </w:pPr>
      <w:r>
        <w:rPr>
          <w:rFonts w:ascii="Arial" w:eastAsia="Times New Roman" w:hAnsi="Arial" w:cs="Arial"/>
          <w:lang w:eastAsia="en-GB"/>
        </w:rPr>
        <w:t>During their tours of duty, police officers will regularly face traumatic events from resolving violent domestic abuse, to protecting abused children, chasing an armed criminal, or having to console, or support colleagues that have been through traumatic events themselves</w:t>
      </w:r>
      <w:r w:rsidR="000E45D8">
        <w:rPr>
          <w:rFonts w:ascii="Arial" w:eastAsia="Times New Roman" w:hAnsi="Arial" w:cs="Arial"/>
          <w:lang w:eastAsia="en-GB"/>
        </w:rPr>
        <w:t xml:space="preserve"> (</w:t>
      </w:r>
      <w:r w:rsidR="000E45D8" w:rsidRPr="000E45D8">
        <w:rPr>
          <w:rFonts w:ascii="Arial" w:eastAsia="Times New Roman" w:hAnsi="Arial" w:cs="Arial"/>
          <w:lang w:eastAsia="en-GB"/>
        </w:rPr>
        <w:t>Papazoglou, K. and Andersen, J.P. 2014)</w:t>
      </w:r>
      <w:r>
        <w:rPr>
          <w:rFonts w:ascii="Arial" w:eastAsia="Times New Roman" w:hAnsi="Arial" w:cs="Arial"/>
          <w:lang w:eastAsia="en-GB"/>
        </w:rPr>
        <w:t>.</w:t>
      </w:r>
      <w:r w:rsidR="000E45D8">
        <w:rPr>
          <w:rFonts w:ascii="Arial" w:eastAsia="Times New Roman" w:hAnsi="Arial" w:cs="Arial"/>
          <w:lang w:eastAsia="en-GB"/>
        </w:rPr>
        <w:t xml:space="preserve"> </w:t>
      </w:r>
      <w:r w:rsidR="00B00BC5">
        <w:rPr>
          <w:rFonts w:ascii="Arial" w:eastAsia="Times New Roman" w:hAnsi="Arial" w:cs="Arial"/>
          <w:lang w:eastAsia="en-GB"/>
        </w:rPr>
        <w:t>Studies show that repeated exposure to these severely emotionally taxing scenarios can have long lasting effects on the attending police officers and can lead to them developing post-traumatic stress disorder. A study by Stephens and Long in 1999 stated that between 12 and 35 percent of police officers suffered with post-traumatic stress disorder</w:t>
      </w:r>
      <w:r w:rsidR="00AC5B08">
        <w:rPr>
          <w:rFonts w:ascii="Arial" w:eastAsia="Times New Roman" w:hAnsi="Arial" w:cs="Arial"/>
          <w:lang w:eastAsia="en-GB"/>
        </w:rPr>
        <w:t xml:space="preserve"> </w:t>
      </w:r>
      <w:r w:rsidR="002138E9">
        <w:rPr>
          <w:rFonts w:ascii="Arial" w:eastAsia="Times New Roman" w:hAnsi="Arial" w:cs="Arial"/>
          <w:lang w:eastAsia="en-GB"/>
        </w:rPr>
        <w:t>(</w:t>
      </w:r>
      <w:r w:rsidR="00AC5B08" w:rsidRPr="00B00BC5">
        <w:rPr>
          <w:rFonts w:ascii="Arial" w:eastAsia="Times New Roman" w:hAnsi="Arial" w:cs="Arial"/>
          <w:lang w:eastAsia="en-GB"/>
        </w:rPr>
        <w:t>Craddock, T.B. and Telesco, G. 2021)</w:t>
      </w:r>
      <w:r w:rsidR="00842983">
        <w:rPr>
          <w:rFonts w:ascii="Arial" w:eastAsia="Times New Roman" w:hAnsi="Arial" w:cs="Arial"/>
          <w:lang w:eastAsia="en-GB"/>
        </w:rPr>
        <w:t xml:space="preserve">. Another example of how the general feeling from police officers is one of discontent regarding their own mental health, is shown in the 2023 survey by the Police Federation of England and Wales, where it is reported that out of over twenty-nine thousand </w:t>
      </w:r>
      <w:r w:rsidR="004216F1">
        <w:rPr>
          <w:rFonts w:ascii="Arial" w:eastAsia="Times New Roman" w:hAnsi="Arial" w:cs="Arial"/>
          <w:lang w:eastAsia="en-GB"/>
        </w:rPr>
        <w:t xml:space="preserve">police </w:t>
      </w:r>
      <w:r w:rsidR="00842983">
        <w:rPr>
          <w:rFonts w:ascii="Arial" w:eastAsia="Times New Roman" w:hAnsi="Arial" w:cs="Arial"/>
          <w:lang w:eastAsia="en-GB"/>
        </w:rPr>
        <w:t xml:space="preserve">officers that took the survey, 22 percent of those </w:t>
      </w:r>
      <w:r w:rsidR="004216F1">
        <w:rPr>
          <w:rFonts w:ascii="Arial" w:eastAsia="Times New Roman" w:hAnsi="Arial" w:cs="Arial"/>
          <w:lang w:eastAsia="en-GB"/>
        </w:rPr>
        <w:t xml:space="preserve">police </w:t>
      </w:r>
      <w:r w:rsidR="00842983">
        <w:rPr>
          <w:rFonts w:ascii="Arial" w:eastAsia="Times New Roman" w:hAnsi="Arial" w:cs="Arial"/>
          <w:lang w:eastAsia="en-GB"/>
        </w:rPr>
        <w:t xml:space="preserve">officers wanted to resign from their role within the next two years, or as soon as possible, with 73 percent of those </w:t>
      </w:r>
      <w:r w:rsidR="004216F1">
        <w:rPr>
          <w:rFonts w:ascii="Arial" w:eastAsia="Times New Roman" w:hAnsi="Arial" w:cs="Arial"/>
          <w:lang w:eastAsia="en-GB"/>
        </w:rPr>
        <w:t xml:space="preserve">police </w:t>
      </w:r>
      <w:r w:rsidR="00842983">
        <w:rPr>
          <w:rFonts w:ascii="Arial" w:eastAsia="Times New Roman" w:hAnsi="Arial" w:cs="Arial"/>
          <w:lang w:eastAsia="en-GB"/>
        </w:rPr>
        <w:t xml:space="preserve">officers stating that mental health and wellbeing was </w:t>
      </w:r>
      <w:r w:rsidR="004216F1">
        <w:rPr>
          <w:rFonts w:ascii="Arial" w:eastAsia="Times New Roman" w:hAnsi="Arial" w:cs="Arial"/>
          <w:lang w:eastAsia="en-GB"/>
        </w:rPr>
        <w:t>one of the main</w:t>
      </w:r>
      <w:r w:rsidR="00842983">
        <w:rPr>
          <w:rFonts w:ascii="Arial" w:eastAsia="Times New Roman" w:hAnsi="Arial" w:cs="Arial"/>
          <w:lang w:eastAsia="en-GB"/>
        </w:rPr>
        <w:t xml:space="preserve"> contributing factor</w:t>
      </w:r>
      <w:r w:rsidR="004216F1">
        <w:rPr>
          <w:rFonts w:ascii="Arial" w:eastAsia="Times New Roman" w:hAnsi="Arial" w:cs="Arial"/>
          <w:lang w:eastAsia="en-GB"/>
        </w:rPr>
        <w:t xml:space="preserve">s. The survey also showed that 82 percent of those police officers that had taken the survey had noted that they had experienced states of low mood, stress, anxiety, or other problems with their mental health over the 12 months prior to the survey </w:t>
      </w:r>
      <w:r w:rsidR="002138E9">
        <w:rPr>
          <w:rFonts w:ascii="Arial" w:eastAsia="Times New Roman" w:hAnsi="Arial" w:cs="Arial"/>
          <w:lang w:eastAsia="en-GB"/>
        </w:rPr>
        <w:t>(</w:t>
      </w:r>
      <w:r w:rsidR="002138E9" w:rsidRPr="002138E9">
        <w:rPr>
          <w:rFonts w:ascii="Arial" w:eastAsia="Times New Roman" w:hAnsi="Arial" w:cs="Arial"/>
          <w:lang w:eastAsia="en-GB"/>
        </w:rPr>
        <w:t>Police Federation of England and Wales</w:t>
      </w:r>
      <w:r w:rsidR="002138E9">
        <w:rPr>
          <w:rFonts w:ascii="Arial" w:eastAsia="Times New Roman" w:hAnsi="Arial" w:cs="Arial"/>
          <w:lang w:eastAsia="en-GB"/>
        </w:rPr>
        <w:t xml:space="preserve">. </w:t>
      </w:r>
      <w:r w:rsidR="002138E9" w:rsidRPr="002138E9">
        <w:rPr>
          <w:rFonts w:ascii="Arial" w:eastAsia="Times New Roman" w:hAnsi="Arial" w:cs="Arial"/>
          <w:lang w:eastAsia="en-GB"/>
        </w:rPr>
        <w:t>2024)</w:t>
      </w:r>
      <w:r w:rsidR="00CD7879">
        <w:rPr>
          <w:rFonts w:ascii="Arial" w:eastAsia="Times New Roman" w:hAnsi="Arial" w:cs="Arial"/>
          <w:lang w:eastAsia="en-GB"/>
        </w:rPr>
        <w:t xml:space="preserve">. A study led by the University of Cambridge, however, stated that when police officers feel like they are supported by colleagues and feel that the work they are doing is meaningful, they showed rates </w:t>
      </w:r>
      <w:r w:rsidR="001C197A">
        <w:rPr>
          <w:rFonts w:ascii="Arial" w:eastAsia="Times New Roman" w:hAnsi="Arial" w:cs="Arial"/>
          <w:lang w:eastAsia="en-GB"/>
        </w:rPr>
        <w:t>of a form of post-traumatic stress disorder that was around half the that of the national average for police staff (</w:t>
      </w:r>
      <w:r w:rsidR="001C197A" w:rsidRPr="001C197A">
        <w:rPr>
          <w:rFonts w:ascii="Arial" w:eastAsia="Times New Roman" w:hAnsi="Arial" w:cs="Arial"/>
          <w:lang w:eastAsia="en-GB"/>
        </w:rPr>
        <w:t>Burchell, B. 2022)</w:t>
      </w:r>
      <w:r w:rsidR="001C197A">
        <w:rPr>
          <w:rFonts w:ascii="Arial" w:eastAsia="Times New Roman" w:hAnsi="Arial" w:cs="Arial"/>
          <w:lang w:eastAsia="en-GB"/>
        </w:rPr>
        <w:t>.</w:t>
      </w:r>
    </w:p>
    <w:p w14:paraId="1173F20C" w14:textId="59BF17C3" w:rsidR="001C197A" w:rsidRDefault="002D486C" w:rsidP="0098423C">
      <w:pPr>
        <w:spacing w:line="276" w:lineRule="auto"/>
        <w:ind w:right="531"/>
        <w:rPr>
          <w:rFonts w:ascii="Arial" w:eastAsia="Times New Roman" w:hAnsi="Arial" w:cs="Arial"/>
          <w:lang w:eastAsia="en-GB"/>
        </w:rPr>
      </w:pPr>
      <w:r>
        <w:rPr>
          <w:rFonts w:ascii="Arial" w:eastAsia="Times New Roman" w:hAnsi="Arial" w:cs="Arial"/>
          <w:lang w:eastAsia="en-GB"/>
        </w:rPr>
        <w:t xml:space="preserve">Factors that stem from the organisation itself, including the shift patterns that police officers work, the ridiculously high workloads and the constantly diminishing numbers </w:t>
      </w:r>
      <w:r>
        <w:rPr>
          <w:rFonts w:ascii="Arial" w:eastAsia="Times New Roman" w:hAnsi="Arial" w:cs="Arial"/>
          <w:lang w:eastAsia="en-GB"/>
        </w:rPr>
        <w:lastRenderedPageBreak/>
        <w:t>on front line roles, also have an effect on the mental wellbeing of police officers.</w:t>
      </w:r>
      <w:r w:rsidR="001C78C2">
        <w:rPr>
          <w:rFonts w:ascii="Arial" w:eastAsia="Times New Roman" w:hAnsi="Arial" w:cs="Arial"/>
          <w:lang w:eastAsia="en-GB"/>
        </w:rPr>
        <w:t xml:space="preserve"> The 2023 survey from the Police Federation of England and Wales showed</w:t>
      </w:r>
      <w:r>
        <w:rPr>
          <w:rFonts w:ascii="Arial" w:eastAsia="Times New Roman" w:hAnsi="Arial" w:cs="Arial"/>
          <w:lang w:eastAsia="en-GB"/>
        </w:rPr>
        <w:t xml:space="preserve"> </w:t>
      </w:r>
      <w:r w:rsidR="001C78C2">
        <w:rPr>
          <w:rFonts w:ascii="Arial" w:eastAsia="Times New Roman" w:hAnsi="Arial" w:cs="Arial"/>
          <w:lang w:eastAsia="en-GB"/>
        </w:rPr>
        <w:t>UK police forces were showing signs of burnout, with 86 percent of those that took the survey stating that they did not feel there were enough police officers to meet the demand of their team or unit and that 64 percent had stated their workload was either ‘too high’ or ‘much too high’ over the 12 month period prior to the survey, with 39 percent stating that this is having a detrimental effect on their mental health and wellbeing</w:t>
      </w:r>
      <w:r w:rsidR="008F677C">
        <w:rPr>
          <w:rFonts w:ascii="Arial" w:eastAsia="Times New Roman" w:hAnsi="Arial" w:cs="Arial"/>
          <w:lang w:eastAsia="en-GB"/>
        </w:rPr>
        <w:t xml:space="preserve"> (</w:t>
      </w:r>
      <w:r w:rsidR="008F677C" w:rsidRPr="002138E9">
        <w:rPr>
          <w:rFonts w:ascii="Arial" w:eastAsia="Times New Roman" w:hAnsi="Arial" w:cs="Arial"/>
          <w:lang w:eastAsia="en-GB"/>
        </w:rPr>
        <w:t>Police Federation of England and Wales</w:t>
      </w:r>
      <w:r w:rsidR="008F677C">
        <w:rPr>
          <w:rFonts w:ascii="Arial" w:eastAsia="Times New Roman" w:hAnsi="Arial" w:cs="Arial"/>
          <w:lang w:eastAsia="en-GB"/>
        </w:rPr>
        <w:t xml:space="preserve">. </w:t>
      </w:r>
      <w:r w:rsidR="008F677C" w:rsidRPr="002138E9">
        <w:rPr>
          <w:rFonts w:ascii="Arial" w:eastAsia="Times New Roman" w:hAnsi="Arial" w:cs="Arial"/>
          <w:lang w:eastAsia="en-GB"/>
        </w:rPr>
        <w:t>2024)</w:t>
      </w:r>
      <w:r w:rsidR="008F677C">
        <w:rPr>
          <w:rFonts w:ascii="Arial" w:eastAsia="Times New Roman" w:hAnsi="Arial" w:cs="Arial"/>
          <w:lang w:eastAsia="en-GB"/>
        </w:rPr>
        <w:t>.</w:t>
      </w:r>
      <w:r w:rsidR="00755546">
        <w:rPr>
          <w:rFonts w:ascii="Arial" w:eastAsia="Times New Roman" w:hAnsi="Arial" w:cs="Arial"/>
          <w:lang w:eastAsia="en-GB"/>
        </w:rPr>
        <w:t xml:space="preserve"> The issues with the lack of sufficient staffing on front line policing and the lack of resources available to those police officers, means that those officers are regularly having to work overtime on top of their already hectic working schedules. This then throws the officer’s work-life balance off, which is a critical way to manage their mental health</w:t>
      </w:r>
      <w:r w:rsidR="005203F7">
        <w:rPr>
          <w:rFonts w:ascii="Arial" w:eastAsia="Times New Roman" w:hAnsi="Arial" w:cs="Arial"/>
          <w:lang w:eastAsia="en-GB"/>
        </w:rPr>
        <w:t xml:space="preserve"> (</w:t>
      </w:r>
      <w:r w:rsidR="005203F7" w:rsidRPr="005203F7">
        <w:rPr>
          <w:rFonts w:ascii="Arial" w:eastAsia="Times New Roman" w:hAnsi="Arial" w:cs="Arial"/>
          <w:lang w:eastAsia="en-GB"/>
        </w:rPr>
        <w:t xml:space="preserve">Hughes, R. </w:t>
      </w:r>
      <w:r w:rsidR="005203F7" w:rsidRPr="00877488">
        <w:rPr>
          <w:rFonts w:ascii="Arial" w:eastAsia="Times New Roman" w:hAnsi="Arial" w:cs="Arial"/>
          <w:i/>
          <w:iCs/>
          <w:lang w:eastAsia="en-GB"/>
        </w:rPr>
        <w:t>et al</w:t>
      </w:r>
      <w:r w:rsidR="005203F7">
        <w:rPr>
          <w:rFonts w:ascii="Arial" w:eastAsia="Times New Roman" w:hAnsi="Arial" w:cs="Arial"/>
          <w:lang w:eastAsia="en-GB"/>
        </w:rPr>
        <w:t>.</w:t>
      </w:r>
      <w:r w:rsidR="005203F7" w:rsidRPr="005203F7">
        <w:rPr>
          <w:rFonts w:ascii="Arial" w:eastAsia="Times New Roman" w:hAnsi="Arial" w:cs="Arial"/>
          <w:lang w:eastAsia="en-GB"/>
        </w:rPr>
        <w:t xml:space="preserve"> 2019)</w:t>
      </w:r>
      <w:r w:rsidR="005203F7">
        <w:rPr>
          <w:rFonts w:ascii="Arial" w:eastAsia="Times New Roman" w:hAnsi="Arial" w:cs="Arial"/>
          <w:lang w:eastAsia="en-GB"/>
        </w:rPr>
        <w:t>. A lack of managerial support further raises levels of stress, as police officers begin to feel that they are undervalued and unsupported.</w:t>
      </w:r>
    </w:p>
    <w:p w14:paraId="6DB2B201" w14:textId="1CA5FAA5" w:rsidR="005203F7" w:rsidRDefault="00DC7A50" w:rsidP="0098423C">
      <w:pPr>
        <w:spacing w:line="276" w:lineRule="auto"/>
        <w:ind w:right="531"/>
        <w:rPr>
          <w:rFonts w:ascii="Arial" w:eastAsia="Times New Roman" w:hAnsi="Arial" w:cs="Arial"/>
          <w:lang w:eastAsia="en-GB"/>
        </w:rPr>
      </w:pPr>
      <w:r>
        <w:rPr>
          <w:rFonts w:ascii="Arial" w:eastAsia="Times New Roman" w:hAnsi="Arial" w:cs="Arial"/>
          <w:lang w:eastAsia="en-GB"/>
        </w:rPr>
        <w:t>The culture within policing often discourages police officers from seeking help for mental health issues, be that from recognised support agencies, or internally from managers, or colleagues, which continues a cycle of untreated stress. Research from Bell and Eski (201</w:t>
      </w:r>
      <w:r w:rsidR="00173428">
        <w:rPr>
          <w:rFonts w:ascii="Arial" w:eastAsia="Times New Roman" w:hAnsi="Arial" w:cs="Arial"/>
          <w:lang w:eastAsia="en-GB"/>
        </w:rPr>
        <w:t>5</w:t>
      </w:r>
      <w:r>
        <w:rPr>
          <w:rFonts w:ascii="Arial" w:eastAsia="Times New Roman" w:hAnsi="Arial" w:cs="Arial"/>
          <w:lang w:eastAsia="en-GB"/>
        </w:rPr>
        <w:t>) suggests that there is a ‘macho culture’ within the police service which is normalising suppressing negative emotions, making officers reluctant to show their weak or vulnerable side.</w:t>
      </w:r>
      <w:r w:rsidR="00A13515">
        <w:rPr>
          <w:rFonts w:ascii="Arial" w:eastAsia="Times New Roman" w:hAnsi="Arial" w:cs="Arial"/>
          <w:lang w:eastAsia="en-GB"/>
        </w:rPr>
        <w:t xml:space="preserve"> This unhealthy habit by police officers can lead them to having untreated mental health conditions, adding further strain to individual and group wellbeing.</w:t>
      </w:r>
    </w:p>
    <w:p w14:paraId="673EAEF0" w14:textId="77777777" w:rsidR="00A3080C" w:rsidRDefault="00A3080C" w:rsidP="0098423C">
      <w:pPr>
        <w:spacing w:line="276" w:lineRule="auto"/>
        <w:ind w:right="531"/>
        <w:rPr>
          <w:rFonts w:ascii="Arial" w:eastAsia="Times New Roman" w:hAnsi="Arial" w:cs="Arial"/>
          <w:lang w:eastAsia="en-GB"/>
        </w:rPr>
      </w:pPr>
    </w:p>
    <w:p w14:paraId="55B288AA" w14:textId="3519EC7F" w:rsidR="00E44A65" w:rsidRDefault="00E44A65" w:rsidP="0098423C">
      <w:pPr>
        <w:spacing w:line="276" w:lineRule="auto"/>
        <w:ind w:right="531"/>
        <w:rPr>
          <w:rFonts w:ascii="Arial" w:eastAsia="Times New Roman" w:hAnsi="Arial" w:cs="Arial"/>
          <w:lang w:eastAsia="en-GB"/>
        </w:rPr>
      </w:pPr>
      <w:r>
        <w:rPr>
          <w:rFonts w:ascii="Arial" w:eastAsia="Times New Roman" w:hAnsi="Arial" w:cs="Arial"/>
          <w:lang w:eastAsia="en-GB"/>
        </w:rPr>
        <w:t xml:space="preserve">The challenges of operational policing affect both individual officers and the team cohesion, slowly wearing away at both officer’s personal health and the police force’s efficiency. On an individual level, if the officer’s do </w:t>
      </w:r>
      <w:r w:rsidR="00733AB9">
        <w:rPr>
          <w:rFonts w:ascii="Arial" w:eastAsia="Times New Roman" w:hAnsi="Arial" w:cs="Arial"/>
          <w:lang w:eastAsia="en-GB"/>
        </w:rPr>
        <w:t>not address their mental health issues, they could have the potential to manifest into serious health risks from alcohol or substance misuse to suicidal thoughts. Police officers are at a far higher risk of suicide when comparing them to the general public</w:t>
      </w:r>
      <w:r w:rsidR="00173428">
        <w:rPr>
          <w:rFonts w:ascii="Arial" w:eastAsia="Times New Roman" w:hAnsi="Arial" w:cs="Arial"/>
          <w:lang w:eastAsia="en-GB"/>
        </w:rPr>
        <w:t>, which was researched by Papazoglou and Tuttle (2018) who noted that this comes from the cumulative impact of attending potentially traumatic incidents and other organisational stress over a 30 to 35 year career where officers are estimated to be exposed to at least 900 potentially traumatic incidents throughout those years.</w:t>
      </w:r>
      <w:r w:rsidR="00CF1A92">
        <w:rPr>
          <w:rFonts w:ascii="Arial" w:eastAsia="Times New Roman" w:hAnsi="Arial" w:cs="Arial"/>
          <w:lang w:eastAsia="en-GB"/>
        </w:rPr>
        <w:t xml:space="preserve"> </w:t>
      </w:r>
      <w:r w:rsidR="00ED7038">
        <w:rPr>
          <w:rFonts w:ascii="Arial" w:eastAsia="Times New Roman" w:hAnsi="Arial" w:cs="Arial"/>
          <w:lang w:eastAsia="en-GB"/>
        </w:rPr>
        <w:t>There is also a correlation between poor mental health and poor physical health, with ailments such as high blood pressure and cardiovascular disease being prevalent</w:t>
      </w:r>
      <w:r w:rsidR="00877488">
        <w:rPr>
          <w:rFonts w:ascii="Arial" w:eastAsia="Times New Roman" w:hAnsi="Arial" w:cs="Arial"/>
          <w:lang w:eastAsia="en-GB"/>
        </w:rPr>
        <w:t xml:space="preserve"> (</w:t>
      </w:r>
      <w:r w:rsidR="00877488" w:rsidRPr="00877488">
        <w:rPr>
          <w:rFonts w:ascii="Arial" w:eastAsia="Times New Roman" w:hAnsi="Arial" w:cs="Arial"/>
          <w:lang w:eastAsia="en-GB"/>
        </w:rPr>
        <w:t xml:space="preserve">Hartley, T.A. </w:t>
      </w:r>
      <w:r w:rsidR="00877488" w:rsidRPr="00877488">
        <w:rPr>
          <w:rFonts w:ascii="Arial" w:eastAsia="Times New Roman" w:hAnsi="Arial" w:cs="Arial"/>
          <w:i/>
          <w:iCs/>
          <w:lang w:eastAsia="en-GB"/>
        </w:rPr>
        <w:t>et al.</w:t>
      </w:r>
      <w:r w:rsidR="00877488" w:rsidRPr="00877488">
        <w:rPr>
          <w:rFonts w:ascii="Arial" w:eastAsia="Times New Roman" w:hAnsi="Arial" w:cs="Arial"/>
          <w:lang w:eastAsia="en-GB"/>
        </w:rPr>
        <w:t xml:space="preserve"> 2011)</w:t>
      </w:r>
      <w:r w:rsidR="00ED7038">
        <w:rPr>
          <w:rFonts w:ascii="Arial" w:eastAsia="Times New Roman" w:hAnsi="Arial" w:cs="Arial"/>
          <w:lang w:eastAsia="en-GB"/>
        </w:rPr>
        <w:t>.</w:t>
      </w:r>
    </w:p>
    <w:p w14:paraId="022835BF" w14:textId="48EB62FF" w:rsidR="005F5DED" w:rsidRDefault="005F5DED" w:rsidP="0098423C">
      <w:pPr>
        <w:spacing w:line="276" w:lineRule="auto"/>
        <w:ind w:right="531"/>
        <w:rPr>
          <w:rFonts w:ascii="Arial" w:eastAsia="Times New Roman" w:hAnsi="Arial" w:cs="Arial"/>
          <w:lang w:eastAsia="en-GB"/>
        </w:rPr>
      </w:pPr>
      <w:r>
        <w:rPr>
          <w:rFonts w:ascii="Arial" w:eastAsia="Times New Roman" w:hAnsi="Arial" w:cs="Arial"/>
          <w:lang w:eastAsia="en-GB"/>
        </w:rPr>
        <w:t xml:space="preserve">The effects of individual officer’s stress also extend to the overall team cohesion. </w:t>
      </w:r>
      <w:r w:rsidR="000F790B">
        <w:rPr>
          <w:rFonts w:ascii="Arial" w:eastAsia="Times New Roman" w:hAnsi="Arial" w:cs="Arial"/>
          <w:lang w:eastAsia="en-GB"/>
        </w:rPr>
        <w:t>If an officer is feeling stressed this may be expressed through being irritable, aggressive, impatient or wound-up</w:t>
      </w:r>
      <w:r w:rsidR="00E47769">
        <w:rPr>
          <w:rFonts w:ascii="Arial" w:eastAsia="Times New Roman" w:hAnsi="Arial" w:cs="Arial"/>
          <w:lang w:eastAsia="en-GB"/>
        </w:rPr>
        <w:t xml:space="preserve"> (MIND, 2022)</w:t>
      </w:r>
      <w:r w:rsidR="000F790B">
        <w:rPr>
          <w:rFonts w:ascii="Arial" w:eastAsia="Times New Roman" w:hAnsi="Arial" w:cs="Arial"/>
          <w:lang w:eastAsia="en-GB"/>
        </w:rPr>
        <w:t>, which will have a knock-on effect regarding the team dynamic. Policing relies heavily on collaboration and trust between officers and when mental health issues start to eat away at these core elements, the overall effectiveness of the team can be damaged.</w:t>
      </w:r>
    </w:p>
    <w:p w14:paraId="7FF1D9BB" w14:textId="77777777" w:rsidR="00E47769" w:rsidRDefault="00E47769" w:rsidP="0098423C">
      <w:pPr>
        <w:spacing w:line="276" w:lineRule="auto"/>
        <w:ind w:right="531"/>
        <w:rPr>
          <w:rFonts w:ascii="Arial" w:eastAsia="Times New Roman" w:hAnsi="Arial" w:cs="Arial"/>
          <w:lang w:eastAsia="en-GB"/>
        </w:rPr>
      </w:pPr>
    </w:p>
    <w:p w14:paraId="7216E81E" w14:textId="725532FA" w:rsidR="006C201B" w:rsidRDefault="00524320" w:rsidP="0098423C">
      <w:pPr>
        <w:spacing w:line="276" w:lineRule="auto"/>
        <w:ind w:right="531"/>
        <w:rPr>
          <w:rFonts w:ascii="Arial" w:eastAsia="Times New Roman" w:hAnsi="Arial" w:cs="Arial"/>
          <w:lang w:eastAsia="en-GB"/>
        </w:rPr>
      </w:pPr>
      <w:r>
        <w:rPr>
          <w:rFonts w:ascii="Arial" w:eastAsia="Times New Roman" w:hAnsi="Arial" w:cs="Arial"/>
          <w:lang w:eastAsia="en-GB"/>
        </w:rPr>
        <w:t xml:space="preserve">Proactive mental health management provides police officers with the coping mechanisms required to be able to deal with the unique stresses of their role. Many, if </w:t>
      </w:r>
      <w:r>
        <w:rPr>
          <w:rFonts w:ascii="Arial" w:eastAsia="Times New Roman" w:hAnsi="Arial" w:cs="Arial"/>
          <w:lang w:eastAsia="en-GB"/>
        </w:rPr>
        <w:lastRenderedPageBreak/>
        <w:t>not all, police forces in the United Kingdom have their own protocols when it comes to helping their officers to deal with these stresses, which include programmes to help to build up officer’s resilience and psychological debrief protocols such as the Trauma Risk Incident Management (TRIM) protocol. The TRIM protocol is designed to effectively manage the needs of police officers that have been exposed to any</w:t>
      </w:r>
      <w:r w:rsidR="000C7E3C">
        <w:rPr>
          <w:rFonts w:ascii="Arial" w:eastAsia="Times New Roman" w:hAnsi="Arial" w:cs="Arial"/>
          <w:lang w:eastAsia="en-GB"/>
        </w:rPr>
        <w:t xml:space="preserve"> traumatic, or potentially traumatic</w:t>
      </w:r>
      <w:r>
        <w:rPr>
          <w:rFonts w:ascii="Arial" w:eastAsia="Times New Roman" w:hAnsi="Arial" w:cs="Arial"/>
          <w:lang w:eastAsia="en-GB"/>
        </w:rPr>
        <w:t xml:space="preserve"> incident during their tour of duty, th</w:t>
      </w:r>
      <w:r w:rsidR="000C7E3C">
        <w:rPr>
          <w:rFonts w:ascii="Arial" w:eastAsia="Times New Roman" w:hAnsi="Arial" w:cs="Arial"/>
          <w:lang w:eastAsia="en-GB"/>
        </w:rPr>
        <w:t>rough welfare led assessments, with the aim of reducing the risk of those officers developing any long-term psychological problems, including Post Traumatic Stress Disorder (Kent Police, 2021)</w:t>
      </w:r>
      <w:r w:rsidR="00C5141C">
        <w:rPr>
          <w:rFonts w:ascii="Arial" w:eastAsia="Times New Roman" w:hAnsi="Arial" w:cs="Arial"/>
          <w:lang w:eastAsia="en-GB"/>
        </w:rPr>
        <w:t xml:space="preserve">. By gaining a stronger mental resilience, officers will be better equipped to make more </w:t>
      </w:r>
      <w:r w:rsidR="00E0241F">
        <w:rPr>
          <w:rFonts w:ascii="Arial" w:eastAsia="Times New Roman" w:hAnsi="Arial" w:cs="Arial"/>
          <w:lang w:eastAsia="en-GB"/>
        </w:rPr>
        <w:t>well-informed</w:t>
      </w:r>
      <w:r w:rsidR="00C5141C">
        <w:rPr>
          <w:rFonts w:ascii="Arial" w:eastAsia="Times New Roman" w:hAnsi="Arial" w:cs="Arial"/>
          <w:lang w:eastAsia="en-GB"/>
        </w:rPr>
        <w:t xml:space="preserve"> decisions in high pressure situations and therefore improve the overall operational effectiveness of their team.</w:t>
      </w:r>
    </w:p>
    <w:p w14:paraId="22696C86" w14:textId="71E9D641" w:rsidR="00E0241F" w:rsidRDefault="00E0241F" w:rsidP="0098423C">
      <w:pPr>
        <w:spacing w:line="276" w:lineRule="auto"/>
        <w:ind w:right="531"/>
        <w:rPr>
          <w:rFonts w:ascii="Arial" w:eastAsia="Times New Roman" w:hAnsi="Arial" w:cs="Arial"/>
          <w:lang w:eastAsia="en-GB"/>
        </w:rPr>
      </w:pPr>
      <w:r>
        <w:rPr>
          <w:rFonts w:ascii="Arial" w:eastAsia="Times New Roman" w:hAnsi="Arial" w:cs="Arial"/>
          <w:lang w:eastAsia="en-GB"/>
        </w:rPr>
        <w:t>Mental health issues are a leading cause of sick leave in UK police forces, with stress and anxiety</w:t>
      </w:r>
      <w:r w:rsidR="008759BD">
        <w:rPr>
          <w:rFonts w:ascii="Arial" w:eastAsia="Times New Roman" w:hAnsi="Arial" w:cs="Arial"/>
          <w:lang w:eastAsia="en-GB"/>
        </w:rPr>
        <w:t xml:space="preserve"> accounting for a significant amount of those sick days. A total of </w:t>
      </w:r>
      <w:r>
        <w:rPr>
          <w:rFonts w:ascii="Arial" w:eastAsia="Times New Roman" w:hAnsi="Arial" w:cs="Arial"/>
          <w:lang w:eastAsia="en-GB"/>
        </w:rPr>
        <w:t>75 percent of the sick leave taken</w:t>
      </w:r>
      <w:r w:rsidR="008759BD">
        <w:rPr>
          <w:rFonts w:ascii="Arial" w:eastAsia="Times New Roman" w:hAnsi="Arial" w:cs="Arial"/>
          <w:lang w:eastAsia="en-GB"/>
        </w:rPr>
        <w:t xml:space="preserve"> in UK police forces is attributed to mental health issues (</w:t>
      </w:r>
      <w:r w:rsidR="008759BD" w:rsidRPr="002138E9">
        <w:rPr>
          <w:rFonts w:ascii="Arial" w:eastAsia="Times New Roman" w:hAnsi="Arial" w:cs="Arial"/>
          <w:lang w:eastAsia="en-GB"/>
        </w:rPr>
        <w:t>Police Federation of England and Wales</w:t>
      </w:r>
      <w:r w:rsidR="008759BD">
        <w:rPr>
          <w:rFonts w:ascii="Arial" w:eastAsia="Times New Roman" w:hAnsi="Arial" w:cs="Arial"/>
          <w:lang w:eastAsia="en-GB"/>
        </w:rPr>
        <w:t xml:space="preserve">. </w:t>
      </w:r>
      <w:r w:rsidR="008759BD" w:rsidRPr="002138E9">
        <w:rPr>
          <w:rFonts w:ascii="Arial" w:eastAsia="Times New Roman" w:hAnsi="Arial" w:cs="Arial"/>
          <w:lang w:eastAsia="en-GB"/>
        </w:rPr>
        <w:t>2024)</w:t>
      </w:r>
      <w:r w:rsidR="008759BD">
        <w:rPr>
          <w:rFonts w:ascii="Arial" w:eastAsia="Times New Roman" w:hAnsi="Arial" w:cs="Arial"/>
          <w:lang w:eastAsia="en-GB"/>
        </w:rPr>
        <w:t>. Better management of police officer’s mental and physical wellbeing would mitigate these issues, helping to vastly reduce ‘absenteeism’ and ‘leaveism’ and the costs associated with this.</w:t>
      </w:r>
      <w:r w:rsidR="00872B2C">
        <w:rPr>
          <w:rFonts w:ascii="Arial" w:eastAsia="Times New Roman" w:hAnsi="Arial" w:cs="Arial"/>
          <w:lang w:eastAsia="en-GB"/>
        </w:rPr>
        <w:t xml:space="preserve"> Additionally, prioritising </w:t>
      </w:r>
      <w:r w:rsidR="00022E2F">
        <w:rPr>
          <w:rFonts w:ascii="Arial" w:eastAsia="Times New Roman" w:hAnsi="Arial" w:cs="Arial"/>
          <w:lang w:eastAsia="en-GB"/>
        </w:rPr>
        <w:t>mental health issues could have positive effects on police officer retention rates, as officers that feel they are being supported would be less likely to leave their job during difficult times, which would help to address the terrible staffing shortages faced by police forces across the UK and hopefully lower the 22 percent of survey respondents that stated they had intentions to leave the job within the next two years (</w:t>
      </w:r>
      <w:r w:rsidR="00022E2F" w:rsidRPr="002138E9">
        <w:rPr>
          <w:rFonts w:ascii="Arial" w:eastAsia="Times New Roman" w:hAnsi="Arial" w:cs="Arial"/>
          <w:lang w:eastAsia="en-GB"/>
        </w:rPr>
        <w:t>Police Federation of England and Wales</w:t>
      </w:r>
      <w:r w:rsidR="00022E2F">
        <w:rPr>
          <w:rFonts w:ascii="Arial" w:eastAsia="Times New Roman" w:hAnsi="Arial" w:cs="Arial"/>
          <w:lang w:eastAsia="en-GB"/>
        </w:rPr>
        <w:t xml:space="preserve">. </w:t>
      </w:r>
      <w:r w:rsidR="00022E2F" w:rsidRPr="002138E9">
        <w:rPr>
          <w:rFonts w:ascii="Arial" w:eastAsia="Times New Roman" w:hAnsi="Arial" w:cs="Arial"/>
          <w:lang w:eastAsia="en-GB"/>
        </w:rPr>
        <w:t>2024)</w:t>
      </w:r>
      <w:r w:rsidR="00022E2F">
        <w:rPr>
          <w:rFonts w:ascii="Arial" w:eastAsia="Times New Roman" w:hAnsi="Arial" w:cs="Arial"/>
          <w:lang w:eastAsia="en-GB"/>
        </w:rPr>
        <w:t>.</w:t>
      </w:r>
    </w:p>
    <w:p w14:paraId="1AAD2EAF" w14:textId="77777777" w:rsidR="006C201B" w:rsidRDefault="006C201B" w:rsidP="0098423C">
      <w:pPr>
        <w:spacing w:line="276" w:lineRule="auto"/>
        <w:ind w:right="531"/>
        <w:rPr>
          <w:rFonts w:ascii="Arial" w:eastAsia="Times New Roman" w:hAnsi="Arial" w:cs="Arial"/>
          <w:lang w:eastAsia="en-GB"/>
        </w:rPr>
      </w:pPr>
    </w:p>
    <w:p w14:paraId="5F07F31E" w14:textId="28EEF77C" w:rsidR="006C201B" w:rsidRDefault="00022E2F" w:rsidP="0098423C">
      <w:pPr>
        <w:spacing w:line="276" w:lineRule="auto"/>
        <w:ind w:right="531"/>
        <w:rPr>
          <w:rFonts w:ascii="Arial" w:eastAsia="Times New Roman" w:hAnsi="Arial" w:cs="Arial"/>
          <w:lang w:eastAsia="en-GB"/>
        </w:rPr>
      </w:pPr>
      <w:r>
        <w:rPr>
          <w:rFonts w:ascii="Arial" w:eastAsia="Times New Roman" w:hAnsi="Arial" w:cs="Arial"/>
          <w:lang w:eastAsia="en-GB"/>
        </w:rPr>
        <w:t>To address the</w:t>
      </w:r>
      <w:r w:rsidR="007E43E1">
        <w:rPr>
          <w:rFonts w:ascii="Arial" w:eastAsia="Times New Roman" w:hAnsi="Arial" w:cs="Arial"/>
          <w:lang w:eastAsia="en-GB"/>
        </w:rPr>
        <w:t xml:space="preserve"> mental health challenges inherent in policing, the police forces across the UK have got to implement evidence-based strategies. This includes a shift in the mindset of organisational culture, providing</w:t>
      </w:r>
      <w:r w:rsidR="00120EA7">
        <w:rPr>
          <w:rFonts w:ascii="Arial" w:eastAsia="Times New Roman" w:hAnsi="Arial" w:cs="Arial"/>
          <w:lang w:eastAsia="en-GB"/>
        </w:rPr>
        <w:t xml:space="preserve"> easy access to</w:t>
      </w:r>
      <w:r w:rsidR="007E43E1">
        <w:rPr>
          <w:rFonts w:ascii="Arial" w:eastAsia="Times New Roman" w:hAnsi="Arial" w:cs="Arial"/>
          <w:lang w:eastAsia="en-GB"/>
        </w:rPr>
        <w:t xml:space="preserve"> targeted </w:t>
      </w:r>
      <w:r w:rsidR="00120EA7">
        <w:rPr>
          <w:rFonts w:ascii="Arial" w:eastAsia="Times New Roman" w:hAnsi="Arial" w:cs="Arial"/>
          <w:lang w:eastAsia="en-GB"/>
        </w:rPr>
        <w:t xml:space="preserve">interventions and support systems, and supporting leadership techniques that prioritise officer’s mental wellbeing. </w:t>
      </w:r>
      <w:r w:rsidR="00C84A00">
        <w:rPr>
          <w:rFonts w:ascii="Arial" w:eastAsia="Times New Roman" w:hAnsi="Arial" w:cs="Arial"/>
          <w:lang w:eastAsia="en-GB"/>
        </w:rPr>
        <w:t xml:space="preserve">Combatting the stigma surrounding mental health requires a massive cultural shift within the police service. </w:t>
      </w:r>
      <w:r w:rsidR="00791355">
        <w:rPr>
          <w:rFonts w:ascii="Arial" w:eastAsia="Times New Roman" w:hAnsi="Arial" w:cs="Arial"/>
          <w:lang w:eastAsia="en-GB"/>
        </w:rPr>
        <w:t xml:space="preserve">Initiatives such as Oscar Kilo 9, which aims to help reduce stress in police officers and staff by attending stations across the designated forces with a wellbeing dog for officers to spend time playing with, as well as having the wellbeing dog handlers that are trained in mental health first aid, who can help sign post support to the officers that need it. This is currently being utilised by 30 </w:t>
      </w:r>
      <w:r w:rsidR="00074251">
        <w:rPr>
          <w:rFonts w:ascii="Arial" w:eastAsia="Times New Roman" w:hAnsi="Arial" w:cs="Arial"/>
          <w:lang w:eastAsia="en-GB"/>
        </w:rPr>
        <w:t>UK police forces and fire and rescue services across the country (</w:t>
      </w:r>
      <w:r w:rsidR="00074251" w:rsidRPr="00074251">
        <w:rPr>
          <w:rFonts w:ascii="Arial" w:eastAsia="Times New Roman" w:hAnsi="Arial" w:cs="Arial"/>
          <w:lang w:eastAsia="en-GB"/>
        </w:rPr>
        <w:t>The National Police Wellbeing Service 2024)</w:t>
      </w:r>
      <w:r w:rsidR="00074251">
        <w:rPr>
          <w:rFonts w:ascii="Arial" w:eastAsia="Times New Roman" w:hAnsi="Arial" w:cs="Arial"/>
          <w:lang w:eastAsia="en-GB"/>
        </w:rPr>
        <w:t>.</w:t>
      </w:r>
    </w:p>
    <w:p w14:paraId="4CD1AB4B" w14:textId="621F95E4" w:rsidR="006C201B" w:rsidRDefault="00074251" w:rsidP="00074251">
      <w:pPr>
        <w:spacing w:line="276" w:lineRule="auto"/>
        <w:ind w:right="531"/>
        <w:rPr>
          <w:rFonts w:ascii="Arial" w:eastAsia="Times New Roman" w:hAnsi="Arial" w:cs="Arial"/>
          <w:lang w:eastAsia="en-GB"/>
        </w:rPr>
      </w:pPr>
      <w:r>
        <w:rPr>
          <w:rFonts w:ascii="Arial" w:eastAsia="Times New Roman" w:hAnsi="Arial" w:cs="Arial"/>
          <w:lang w:eastAsia="en-GB"/>
        </w:rPr>
        <w:t>Easy access to mental health services, such as counselling and police officer assistance programmes</w:t>
      </w:r>
      <w:r w:rsidR="00DF2C7C">
        <w:rPr>
          <w:rFonts w:ascii="Arial" w:eastAsia="Times New Roman" w:hAnsi="Arial" w:cs="Arial"/>
          <w:lang w:eastAsia="en-GB"/>
        </w:rPr>
        <w:t>,</w:t>
      </w:r>
      <w:r>
        <w:rPr>
          <w:rFonts w:ascii="Arial" w:eastAsia="Times New Roman" w:hAnsi="Arial" w:cs="Arial"/>
          <w:lang w:eastAsia="en-GB"/>
        </w:rPr>
        <w:t xml:space="preserve"> are pivotal in helping officers to find the support they require</w:t>
      </w:r>
      <w:r w:rsidR="00DF2C7C">
        <w:rPr>
          <w:rFonts w:ascii="Arial" w:eastAsia="Times New Roman" w:hAnsi="Arial" w:cs="Arial"/>
          <w:lang w:eastAsia="en-GB"/>
        </w:rPr>
        <w:t xml:space="preserve"> when they need it. Police Scotland ha</w:t>
      </w:r>
      <w:r w:rsidR="00983121">
        <w:rPr>
          <w:rFonts w:ascii="Arial" w:eastAsia="Times New Roman" w:hAnsi="Arial" w:cs="Arial"/>
          <w:lang w:eastAsia="en-GB"/>
        </w:rPr>
        <w:t>s</w:t>
      </w:r>
      <w:r w:rsidR="00DF2C7C">
        <w:rPr>
          <w:rFonts w:ascii="Arial" w:eastAsia="Times New Roman" w:hAnsi="Arial" w:cs="Arial"/>
          <w:lang w:eastAsia="en-GB"/>
        </w:rPr>
        <w:t xml:space="preserve"> a programme called ‘Your Wellbeing Matters’ which </w:t>
      </w:r>
      <w:r w:rsidR="00983121">
        <w:rPr>
          <w:rFonts w:ascii="Arial" w:eastAsia="Times New Roman" w:hAnsi="Arial" w:cs="Arial"/>
          <w:lang w:eastAsia="en-GB"/>
        </w:rPr>
        <w:t>brings together all the psychological, physical, financial and social wellbeing support that they offer into one place, to make it as convenient as possible for their officers and staff to find that support and assistance (</w:t>
      </w:r>
      <w:r w:rsidR="00983121" w:rsidRPr="00983121">
        <w:rPr>
          <w:rFonts w:ascii="Arial" w:eastAsia="Times New Roman" w:hAnsi="Arial" w:cs="Arial"/>
          <w:lang w:eastAsia="en-GB"/>
        </w:rPr>
        <w:t>Police Scotland</w:t>
      </w:r>
      <w:r w:rsidR="00983121">
        <w:rPr>
          <w:rFonts w:ascii="Arial" w:eastAsia="Times New Roman" w:hAnsi="Arial" w:cs="Arial"/>
          <w:lang w:eastAsia="en-GB"/>
        </w:rPr>
        <w:t>,</w:t>
      </w:r>
      <w:r w:rsidR="00983121" w:rsidRPr="00983121">
        <w:rPr>
          <w:rFonts w:ascii="Arial" w:eastAsia="Times New Roman" w:hAnsi="Arial" w:cs="Arial"/>
          <w:lang w:eastAsia="en-GB"/>
        </w:rPr>
        <w:t xml:space="preserve"> 2024)</w:t>
      </w:r>
      <w:r w:rsidR="00983121">
        <w:rPr>
          <w:rFonts w:ascii="Arial" w:eastAsia="Times New Roman" w:hAnsi="Arial" w:cs="Arial"/>
          <w:lang w:eastAsia="en-GB"/>
        </w:rPr>
        <w:t>.</w:t>
      </w:r>
      <w:r w:rsidR="0053503D">
        <w:rPr>
          <w:rFonts w:ascii="Arial" w:eastAsia="Times New Roman" w:hAnsi="Arial" w:cs="Arial"/>
          <w:lang w:eastAsia="en-GB"/>
        </w:rPr>
        <w:t xml:space="preserve"> </w:t>
      </w:r>
    </w:p>
    <w:p w14:paraId="00D2F26E" w14:textId="22A87AE0" w:rsidR="0053503D" w:rsidRDefault="0053503D" w:rsidP="00E15AAA">
      <w:pPr>
        <w:rPr>
          <w:rFonts w:ascii="Arial" w:eastAsia="Times New Roman" w:hAnsi="Arial" w:cs="Arial"/>
          <w:lang w:eastAsia="en-GB"/>
        </w:rPr>
      </w:pPr>
      <w:r>
        <w:rPr>
          <w:rFonts w:ascii="Arial" w:eastAsia="Times New Roman" w:hAnsi="Arial" w:cs="Arial"/>
          <w:lang w:eastAsia="en-GB"/>
        </w:rPr>
        <w:t xml:space="preserve">Being able to create a culture of positively looking after your own personal wellbeing is a key feature of effective leadership. The hierarchy within the police service must show off healthy behaviours, promote open communication between staff and support networks and ensure </w:t>
      </w:r>
      <w:r>
        <w:rPr>
          <w:rFonts w:ascii="Arial" w:eastAsia="Times New Roman" w:hAnsi="Arial" w:cs="Arial"/>
          <w:lang w:eastAsia="en-GB"/>
        </w:rPr>
        <w:lastRenderedPageBreak/>
        <w:t xml:space="preserve">that positive mental health is a force priority at all levels of the organisation, regardless of whether you are a police officer, or police staff. Training all </w:t>
      </w:r>
      <w:r w:rsidR="00BA5B2F">
        <w:rPr>
          <w:rFonts w:ascii="Arial" w:eastAsia="Times New Roman" w:hAnsi="Arial" w:cs="Arial"/>
          <w:lang w:eastAsia="en-GB"/>
        </w:rPr>
        <w:t>supervisor</w:t>
      </w:r>
      <w:r>
        <w:rPr>
          <w:rFonts w:ascii="Arial" w:eastAsia="Times New Roman" w:hAnsi="Arial" w:cs="Arial"/>
          <w:lang w:eastAsia="en-GB"/>
        </w:rPr>
        <w:t xml:space="preserve"> roles, especially sergeants and </w:t>
      </w:r>
      <w:r w:rsidR="00A825E8">
        <w:rPr>
          <w:rFonts w:ascii="Arial" w:eastAsia="Times New Roman" w:hAnsi="Arial" w:cs="Arial"/>
          <w:lang w:eastAsia="en-GB"/>
        </w:rPr>
        <w:t>inspectors, to</w:t>
      </w:r>
      <w:r w:rsidR="00BA5B2F">
        <w:rPr>
          <w:rFonts w:ascii="Arial" w:eastAsia="Times New Roman" w:hAnsi="Arial" w:cs="Arial"/>
          <w:lang w:eastAsia="en-GB"/>
        </w:rPr>
        <w:t xml:space="preserve"> be able to recognise early signs of stress within their officers and </w:t>
      </w:r>
      <w:r w:rsidR="00A825E8">
        <w:rPr>
          <w:rFonts w:ascii="Arial" w:eastAsia="Times New Roman" w:hAnsi="Arial" w:cs="Arial"/>
          <w:lang w:eastAsia="en-GB"/>
        </w:rPr>
        <w:t>be able to effectively provide appropriate support</w:t>
      </w:r>
      <w:r w:rsidR="00F11322">
        <w:rPr>
          <w:rFonts w:ascii="Arial" w:eastAsia="Times New Roman" w:hAnsi="Arial" w:cs="Arial"/>
          <w:lang w:eastAsia="en-GB"/>
        </w:rPr>
        <w:t>, helps to reduce the</w:t>
      </w:r>
      <w:r w:rsidR="00E15AAA">
        <w:rPr>
          <w:rFonts w:ascii="Arial" w:eastAsia="Times New Roman" w:hAnsi="Arial" w:cs="Arial"/>
          <w:lang w:eastAsia="en-GB"/>
        </w:rPr>
        <w:t xml:space="preserve"> time taken between officers requiring the support and the officer’s </w:t>
      </w:r>
      <w:r w:rsidR="00606FE9">
        <w:rPr>
          <w:rFonts w:ascii="Arial" w:eastAsia="Times New Roman" w:hAnsi="Arial" w:cs="Arial"/>
          <w:lang w:eastAsia="en-GB"/>
        </w:rPr>
        <w:t>eventually</w:t>
      </w:r>
      <w:r w:rsidR="00E15AAA">
        <w:rPr>
          <w:rFonts w:ascii="Arial" w:eastAsia="Times New Roman" w:hAnsi="Arial" w:cs="Arial"/>
          <w:lang w:eastAsia="en-GB"/>
        </w:rPr>
        <w:t xml:space="preserve"> seeking out and receiving that help (</w:t>
      </w:r>
      <w:r w:rsidR="00E15AAA" w:rsidRPr="00E15AAA">
        <w:rPr>
          <w:rFonts w:ascii="Arial" w:eastAsia="Times New Roman" w:hAnsi="Arial" w:cs="Arial"/>
          <w:lang w:eastAsia="en-GB"/>
        </w:rPr>
        <w:t>College of Policing</w:t>
      </w:r>
      <w:r w:rsidR="00E15AAA">
        <w:rPr>
          <w:rFonts w:ascii="Arial" w:eastAsia="Times New Roman" w:hAnsi="Arial" w:cs="Arial"/>
          <w:lang w:eastAsia="en-GB"/>
        </w:rPr>
        <w:t xml:space="preserve">, </w:t>
      </w:r>
      <w:r w:rsidR="00E15AAA" w:rsidRPr="00E15AAA">
        <w:rPr>
          <w:rFonts w:ascii="Arial" w:eastAsia="Times New Roman" w:hAnsi="Arial" w:cs="Arial"/>
          <w:lang w:eastAsia="en-GB"/>
        </w:rPr>
        <w:t>2022)</w:t>
      </w:r>
      <w:r w:rsidR="00E15AAA">
        <w:rPr>
          <w:rFonts w:ascii="Arial" w:eastAsia="Times New Roman" w:hAnsi="Arial" w:cs="Arial"/>
          <w:lang w:eastAsia="en-GB"/>
        </w:rPr>
        <w:t>.</w:t>
      </w:r>
    </w:p>
    <w:p w14:paraId="362F4233" w14:textId="77777777" w:rsidR="00606FE9" w:rsidRPr="00E15AAA" w:rsidRDefault="00606FE9" w:rsidP="00E15AAA"/>
    <w:p w14:paraId="3A407753" w14:textId="5C20CFCD" w:rsidR="006C201B" w:rsidRDefault="00606FE9" w:rsidP="0098423C">
      <w:pPr>
        <w:spacing w:line="276" w:lineRule="auto"/>
        <w:ind w:right="531"/>
        <w:rPr>
          <w:rFonts w:ascii="Arial" w:eastAsia="Times New Roman" w:hAnsi="Arial" w:cs="Arial"/>
          <w:lang w:eastAsia="en-GB"/>
        </w:rPr>
      </w:pPr>
      <w:r>
        <w:rPr>
          <w:rFonts w:ascii="Arial" w:eastAsia="Times New Roman" w:hAnsi="Arial" w:cs="Arial"/>
          <w:lang w:eastAsia="en-GB"/>
        </w:rPr>
        <w:t>In conclusion, the wide variety of unique challenges within the world of operational policing exert significant pressure on both the mental and physical wellbeing of police officers, with huge consequences not just for the individual officers, but their whole team. Exposure to trauma, organisational stresses and the organisational culture of having to put on a brave exterior, combine to create an extremely demanding environment that requires officers to actively work on maintaining their positive mental wellbeing. By implementing evidence-based strategies</w:t>
      </w:r>
      <w:r w:rsidR="00FF56D6">
        <w:rPr>
          <w:rFonts w:ascii="Arial" w:eastAsia="Times New Roman" w:hAnsi="Arial" w:cs="Arial"/>
          <w:lang w:eastAsia="en-GB"/>
        </w:rPr>
        <w:t>, police forces are able to mitigate these challenges helping to build resilience in their officers and enhance their performance. By making positive mental wellbeing a force priority, this not only benefits the</w:t>
      </w:r>
      <w:r w:rsidR="001906D4">
        <w:rPr>
          <w:rFonts w:ascii="Arial" w:eastAsia="Times New Roman" w:hAnsi="Arial" w:cs="Arial"/>
          <w:lang w:eastAsia="en-GB"/>
        </w:rPr>
        <w:t xml:space="preserve"> individual</w:t>
      </w:r>
      <w:r w:rsidR="00FF56D6">
        <w:rPr>
          <w:rFonts w:ascii="Arial" w:eastAsia="Times New Roman" w:hAnsi="Arial" w:cs="Arial"/>
          <w:lang w:eastAsia="en-GB"/>
        </w:rPr>
        <w:t xml:space="preserve"> police officers, but also the </w:t>
      </w:r>
      <w:r w:rsidR="001906D4">
        <w:rPr>
          <w:rFonts w:ascii="Arial" w:eastAsia="Times New Roman" w:hAnsi="Arial" w:cs="Arial"/>
          <w:lang w:eastAsia="en-GB"/>
        </w:rPr>
        <w:t xml:space="preserve">long term retention and sustainability of the force. As the demands on the police service continue to grow by being expected to keep doing more with less support, addressing mental health issues must remain one of policing’s key priorities, ensuring that those </w:t>
      </w:r>
      <w:r w:rsidR="007A52AB">
        <w:rPr>
          <w:rFonts w:ascii="Arial" w:eastAsia="Times New Roman" w:hAnsi="Arial" w:cs="Arial"/>
          <w:lang w:eastAsia="en-GB"/>
        </w:rPr>
        <w:t>who continually provide support to the public, are also being supported themselves.</w:t>
      </w:r>
    </w:p>
    <w:p w14:paraId="508E8302" w14:textId="77777777" w:rsidR="006C201B" w:rsidRDefault="006C201B" w:rsidP="0098423C">
      <w:pPr>
        <w:spacing w:line="276" w:lineRule="auto"/>
        <w:ind w:right="531"/>
        <w:rPr>
          <w:rFonts w:ascii="Arial" w:eastAsia="Times New Roman" w:hAnsi="Arial" w:cs="Arial"/>
          <w:lang w:eastAsia="en-GB"/>
        </w:rPr>
      </w:pPr>
    </w:p>
    <w:p w14:paraId="153AA016" w14:textId="66825BE6" w:rsidR="006C201B" w:rsidRPr="007A52AB" w:rsidRDefault="007A52AB" w:rsidP="0098423C">
      <w:pPr>
        <w:spacing w:line="276" w:lineRule="auto"/>
        <w:ind w:right="531"/>
        <w:rPr>
          <w:rFonts w:ascii="Arial" w:eastAsia="Times New Roman" w:hAnsi="Arial" w:cs="Arial"/>
          <w:b/>
          <w:bCs/>
          <w:lang w:eastAsia="en-GB"/>
        </w:rPr>
      </w:pPr>
      <w:r>
        <w:rPr>
          <w:rFonts w:ascii="Arial" w:eastAsia="Times New Roman" w:hAnsi="Arial" w:cs="Arial"/>
          <w:b/>
          <w:bCs/>
          <w:lang w:eastAsia="en-GB"/>
        </w:rPr>
        <w:t>Word count: 1873</w:t>
      </w:r>
    </w:p>
    <w:p w14:paraId="2263369B" w14:textId="77777777" w:rsidR="006C201B" w:rsidRDefault="006C201B" w:rsidP="0098423C">
      <w:pPr>
        <w:spacing w:line="276" w:lineRule="auto"/>
        <w:ind w:right="531"/>
        <w:rPr>
          <w:rFonts w:ascii="Arial" w:eastAsia="Times New Roman" w:hAnsi="Arial" w:cs="Arial"/>
          <w:lang w:eastAsia="en-GB"/>
        </w:rPr>
      </w:pPr>
    </w:p>
    <w:p w14:paraId="569C3F02" w14:textId="77777777" w:rsidR="006C201B" w:rsidRDefault="006C201B" w:rsidP="0098423C">
      <w:pPr>
        <w:spacing w:line="276" w:lineRule="auto"/>
        <w:ind w:right="531"/>
        <w:rPr>
          <w:rFonts w:ascii="Arial" w:eastAsia="Times New Roman" w:hAnsi="Arial" w:cs="Arial"/>
          <w:lang w:eastAsia="en-GB"/>
        </w:rPr>
      </w:pPr>
    </w:p>
    <w:p w14:paraId="3F7E68AF" w14:textId="77777777" w:rsidR="006C201B" w:rsidRDefault="006C201B" w:rsidP="0098423C">
      <w:pPr>
        <w:spacing w:line="276" w:lineRule="auto"/>
        <w:ind w:right="531"/>
        <w:rPr>
          <w:rFonts w:ascii="Arial" w:eastAsia="Times New Roman" w:hAnsi="Arial" w:cs="Arial"/>
          <w:lang w:eastAsia="en-GB"/>
        </w:rPr>
      </w:pPr>
    </w:p>
    <w:p w14:paraId="08F4B105" w14:textId="77777777" w:rsidR="006C201B" w:rsidRDefault="006C201B" w:rsidP="0098423C">
      <w:pPr>
        <w:spacing w:line="276" w:lineRule="auto"/>
        <w:ind w:right="531"/>
        <w:rPr>
          <w:rFonts w:ascii="Arial" w:eastAsia="Times New Roman" w:hAnsi="Arial" w:cs="Arial"/>
          <w:lang w:eastAsia="en-GB"/>
        </w:rPr>
      </w:pPr>
    </w:p>
    <w:p w14:paraId="2EA1AED9" w14:textId="77777777" w:rsidR="006C201B" w:rsidRDefault="006C201B" w:rsidP="0098423C">
      <w:pPr>
        <w:spacing w:line="276" w:lineRule="auto"/>
        <w:ind w:right="531"/>
        <w:rPr>
          <w:rFonts w:ascii="Arial" w:eastAsia="Times New Roman" w:hAnsi="Arial" w:cs="Arial"/>
          <w:lang w:eastAsia="en-GB"/>
        </w:rPr>
      </w:pPr>
    </w:p>
    <w:p w14:paraId="7F3D4759" w14:textId="77777777" w:rsidR="006C201B" w:rsidRDefault="006C201B" w:rsidP="0098423C">
      <w:pPr>
        <w:spacing w:line="276" w:lineRule="auto"/>
        <w:ind w:right="531"/>
        <w:rPr>
          <w:rFonts w:ascii="Arial" w:eastAsia="Times New Roman" w:hAnsi="Arial" w:cs="Arial"/>
          <w:lang w:eastAsia="en-GB"/>
        </w:rPr>
      </w:pPr>
    </w:p>
    <w:p w14:paraId="793ADF4F" w14:textId="77777777" w:rsidR="006C201B" w:rsidRDefault="006C201B" w:rsidP="0098423C">
      <w:pPr>
        <w:spacing w:line="276" w:lineRule="auto"/>
        <w:ind w:right="531"/>
        <w:rPr>
          <w:rFonts w:ascii="Arial" w:eastAsia="Times New Roman" w:hAnsi="Arial" w:cs="Arial"/>
          <w:lang w:eastAsia="en-GB"/>
        </w:rPr>
      </w:pPr>
    </w:p>
    <w:p w14:paraId="26D2E753" w14:textId="77777777" w:rsidR="006C201B" w:rsidRDefault="006C201B" w:rsidP="0098423C">
      <w:pPr>
        <w:spacing w:line="276" w:lineRule="auto"/>
        <w:ind w:right="531"/>
        <w:rPr>
          <w:rFonts w:ascii="Arial" w:eastAsia="Times New Roman" w:hAnsi="Arial" w:cs="Arial"/>
          <w:lang w:eastAsia="en-GB"/>
        </w:rPr>
      </w:pPr>
    </w:p>
    <w:p w14:paraId="3D1E68A9" w14:textId="77777777" w:rsidR="006C201B" w:rsidRDefault="006C201B" w:rsidP="0098423C">
      <w:pPr>
        <w:spacing w:line="276" w:lineRule="auto"/>
        <w:ind w:right="531"/>
        <w:rPr>
          <w:rFonts w:ascii="Arial" w:eastAsia="Times New Roman" w:hAnsi="Arial" w:cs="Arial"/>
          <w:lang w:eastAsia="en-GB"/>
        </w:rPr>
      </w:pPr>
    </w:p>
    <w:p w14:paraId="2BB1204E" w14:textId="77777777" w:rsidR="006C201B" w:rsidRDefault="006C201B" w:rsidP="0098423C">
      <w:pPr>
        <w:spacing w:line="276" w:lineRule="auto"/>
        <w:ind w:right="531"/>
        <w:rPr>
          <w:rFonts w:ascii="Arial" w:eastAsia="Times New Roman" w:hAnsi="Arial" w:cs="Arial"/>
          <w:lang w:eastAsia="en-GB"/>
        </w:rPr>
      </w:pPr>
    </w:p>
    <w:p w14:paraId="07A50F1F" w14:textId="77777777" w:rsidR="006C201B" w:rsidRDefault="006C201B" w:rsidP="0098423C">
      <w:pPr>
        <w:spacing w:line="276" w:lineRule="auto"/>
        <w:ind w:right="531"/>
        <w:rPr>
          <w:rFonts w:ascii="Arial" w:eastAsia="Times New Roman" w:hAnsi="Arial" w:cs="Arial"/>
          <w:lang w:eastAsia="en-GB"/>
        </w:rPr>
      </w:pPr>
    </w:p>
    <w:p w14:paraId="121AB8DC" w14:textId="77777777" w:rsidR="006C201B" w:rsidRDefault="006C201B" w:rsidP="0098423C">
      <w:pPr>
        <w:spacing w:line="276" w:lineRule="auto"/>
        <w:ind w:right="531"/>
        <w:rPr>
          <w:rFonts w:ascii="Arial" w:eastAsia="Times New Roman" w:hAnsi="Arial" w:cs="Arial"/>
          <w:lang w:eastAsia="en-GB"/>
        </w:rPr>
      </w:pPr>
    </w:p>
    <w:p w14:paraId="7C8E3EB6" w14:textId="77777777" w:rsidR="006C201B" w:rsidRDefault="006C201B" w:rsidP="0098423C">
      <w:pPr>
        <w:spacing w:line="276" w:lineRule="auto"/>
        <w:ind w:right="531"/>
        <w:rPr>
          <w:rFonts w:ascii="Arial" w:eastAsia="Times New Roman" w:hAnsi="Arial" w:cs="Arial"/>
          <w:lang w:eastAsia="en-GB"/>
        </w:rPr>
      </w:pPr>
    </w:p>
    <w:p w14:paraId="64D42C5A" w14:textId="77777777" w:rsidR="006C201B" w:rsidRPr="006C201B" w:rsidRDefault="006C201B" w:rsidP="006C201B">
      <w:pPr>
        <w:spacing w:line="276" w:lineRule="auto"/>
        <w:ind w:right="531"/>
        <w:rPr>
          <w:rFonts w:ascii="Arial" w:eastAsia="Times New Roman" w:hAnsi="Arial" w:cs="Arial"/>
          <w:b/>
          <w:bCs/>
          <w:sz w:val="24"/>
          <w:szCs w:val="24"/>
          <w:u w:val="single"/>
          <w:lang w:eastAsia="en-GB"/>
        </w:rPr>
      </w:pPr>
      <w:r w:rsidRPr="006C201B">
        <w:rPr>
          <w:rFonts w:ascii="Arial" w:eastAsia="Times New Roman" w:hAnsi="Arial" w:cs="Arial"/>
          <w:b/>
          <w:bCs/>
          <w:sz w:val="24"/>
          <w:szCs w:val="24"/>
          <w:lang w:eastAsia="en-GB"/>
        </w:rPr>
        <w:lastRenderedPageBreak/>
        <w:t>What lessons have been learned from recent high-profile critical and major incidents, and how have these translated into best practice for policing?</w:t>
      </w:r>
    </w:p>
    <w:p w14:paraId="42434FF5" w14:textId="1F1C433A" w:rsidR="00C039AB" w:rsidRDefault="006C201B" w:rsidP="006C201B">
      <w:pPr>
        <w:spacing w:line="276" w:lineRule="auto"/>
        <w:ind w:right="531"/>
        <w:rPr>
          <w:rFonts w:ascii="Arial" w:eastAsia="Times New Roman" w:hAnsi="Arial" w:cs="Arial"/>
          <w:b/>
          <w:bCs/>
          <w:sz w:val="24"/>
          <w:szCs w:val="24"/>
          <w:lang w:eastAsia="en-GB"/>
        </w:rPr>
      </w:pPr>
      <w:r w:rsidRPr="006C201B">
        <w:rPr>
          <w:rFonts w:ascii="Arial" w:eastAsia="Times New Roman" w:hAnsi="Arial" w:cs="Arial"/>
          <w:b/>
          <w:bCs/>
          <w:sz w:val="24"/>
          <w:szCs w:val="24"/>
          <w:lang w:eastAsia="en-GB"/>
        </w:rPr>
        <w:t>Your answer must be based on academic research rather than personal experience, but you may refer to recent examples of high-profile critical and major incidents.</w:t>
      </w:r>
    </w:p>
    <w:p w14:paraId="2CEA0EA8" w14:textId="4D5C747B" w:rsidR="005A7D36" w:rsidRDefault="00373B4D" w:rsidP="005A7D36">
      <w:pPr>
        <w:spacing w:line="276" w:lineRule="auto"/>
        <w:ind w:right="531"/>
        <w:rPr>
          <w:rFonts w:ascii="Arial" w:eastAsia="Times New Roman" w:hAnsi="Arial" w:cs="Arial"/>
          <w:lang w:eastAsia="en-GB"/>
        </w:rPr>
      </w:pPr>
      <w:r>
        <w:rPr>
          <w:rFonts w:ascii="Arial" w:eastAsia="Times New Roman" w:hAnsi="Arial" w:cs="Arial"/>
          <w:lang w:eastAsia="en-GB"/>
        </w:rPr>
        <w:t>Recent high-profile incidents in the United Kingdom, that include terrorist attacks, widespread protests from nonviolent activist groups, and tragic events such as the Grenfell Tower fire, have highlighted numerous critical lessons for the police forces across the country. These incidents bring to the forefr</w:t>
      </w:r>
      <w:r w:rsidR="006572F8">
        <w:rPr>
          <w:rFonts w:ascii="Arial" w:eastAsia="Times New Roman" w:hAnsi="Arial" w:cs="Arial"/>
          <w:lang w:eastAsia="en-GB"/>
        </w:rPr>
        <w:t>ont the importance of adaptability, community engagement, crisis management and the ability of the police to collaborate with other agencies. This essay will examine the key lessons that have been learned from these high-profile critical and major incidents, and how they have</w:t>
      </w:r>
      <w:r w:rsidR="00010CA7">
        <w:rPr>
          <w:rFonts w:ascii="Arial" w:eastAsia="Times New Roman" w:hAnsi="Arial" w:cs="Arial"/>
          <w:lang w:eastAsia="en-GB"/>
        </w:rPr>
        <w:t xml:space="preserve"> updated current best practices in policing. This essay will be using academic research throughout, alongside examples of recent high-profile critical and major incidents.</w:t>
      </w:r>
    </w:p>
    <w:p w14:paraId="5F90B728" w14:textId="77777777" w:rsidR="005A7D36" w:rsidRDefault="005A7D36" w:rsidP="005A7D36">
      <w:pPr>
        <w:spacing w:line="276" w:lineRule="auto"/>
        <w:ind w:right="531"/>
        <w:rPr>
          <w:rFonts w:ascii="Arial" w:eastAsia="Times New Roman" w:hAnsi="Arial" w:cs="Arial"/>
          <w:lang w:eastAsia="en-GB"/>
        </w:rPr>
      </w:pPr>
    </w:p>
    <w:p w14:paraId="25F4D2BA" w14:textId="5FF37DE4" w:rsidR="005A7D36" w:rsidRDefault="000F5DB2" w:rsidP="005A7D36">
      <w:pPr>
        <w:spacing w:line="276" w:lineRule="auto"/>
        <w:ind w:right="531"/>
        <w:rPr>
          <w:rFonts w:ascii="Arial" w:eastAsia="Times New Roman" w:hAnsi="Arial" w:cs="Arial"/>
          <w:lang w:eastAsia="en-GB"/>
        </w:rPr>
      </w:pPr>
      <w:r>
        <w:rPr>
          <w:rFonts w:ascii="Arial" w:eastAsia="Times New Roman" w:hAnsi="Arial" w:cs="Arial"/>
          <w:lang w:eastAsia="en-GB"/>
        </w:rPr>
        <w:t>The first high profile incident this essay will look at is the Manchester Arena bombing on the 22</w:t>
      </w:r>
      <w:r w:rsidRPr="000F5DB2">
        <w:rPr>
          <w:rFonts w:ascii="Arial" w:eastAsia="Times New Roman" w:hAnsi="Arial" w:cs="Arial"/>
          <w:vertAlign w:val="superscript"/>
          <w:lang w:eastAsia="en-GB"/>
        </w:rPr>
        <w:t>nd</w:t>
      </w:r>
      <w:r>
        <w:rPr>
          <w:rFonts w:ascii="Arial" w:eastAsia="Times New Roman" w:hAnsi="Arial" w:cs="Arial"/>
          <w:lang w:eastAsia="en-GB"/>
        </w:rPr>
        <w:t xml:space="preserve"> of May 2017. The Manchester Arena bombing claimed the lives of 22 people, physically injured over one hundred people and psychological and emotional trauma was a lasting effect for many more. This incident emphasised the gaps in counter-terrorism strategies as well as the coordination by emergency services, including the police. The Kerslake Report, which was an independent review into the incident, identified numerous issues such as the failures in communication and the delayed arrival of emergency services</w:t>
      </w:r>
      <w:r w:rsidR="00D94845">
        <w:rPr>
          <w:rFonts w:ascii="Arial" w:eastAsia="Times New Roman" w:hAnsi="Arial" w:cs="Arial"/>
          <w:lang w:eastAsia="en-GB"/>
        </w:rPr>
        <w:t xml:space="preserve"> (Kerslake, </w:t>
      </w:r>
      <w:r w:rsidR="00E4752E">
        <w:rPr>
          <w:rFonts w:ascii="Arial" w:eastAsia="Times New Roman" w:hAnsi="Arial" w:cs="Arial"/>
          <w:lang w:eastAsia="en-GB"/>
        </w:rPr>
        <w:t xml:space="preserve">R.W. </w:t>
      </w:r>
      <w:r w:rsidR="00D94845">
        <w:rPr>
          <w:rFonts w:ascii="Arial" w:eastAsia="Times New Roman" w:hAnsi="Arial" w:cs="Arial"/>
          <w:lang w:eastAsia="en-GB"/>
        </w:rPr>
        <w:t>2018).</w:t>
      </w:r>
      <w:r w:rsidR="00E4752E">
        <w:rPr>
          <w:rFonts w:ascii="Arial" w:eastAsia="Times New Roman" w:hAnsi="Arial" w:cs="Arial"/>
          <w:lang w:eastAsia="en-GB"/>
        </w:rPr>
        <w:t xml:space="preserve"> The police service was also found to be lacking sufficient preparedness for a terrorist attack of this scale.</w:t>
      </w:r>
    </w:p>
    <w:p w14:paraId="54F52C03" w14:textId="09AE678D" w:rsidR="00E4752E" w:rsidRDefault="00E4752E" w:rsidP="005A7D36">
      <w:pPr>
        <w:spacing w:line="276" w:lineRule="auto"/>
        <w:ind w:right="531"/>
        <w:rPr>
          <w:rFonts w:ascii="Arial" w:eastAsia="Times New Roman" w:hAnsi="Arial" w:cs="Arial"/>
          <w:lang w:eastAsia="en-GB"/>
        </w:rPr>
      </w:pPr>
      <w:r>
        <w:rPr>
          <w:rFonts w:ascii="Arial" w:eastAsia="Times New Roman" w:hAnsi="Arial" w:cs="Arial"/>
          <w:lang w:eastAsia="en-GB"/>
        </w:rPr>
        <w:t>The Grenfell Tower Fire on the 14</w:t>
      </w:r>
      <w:r w:rsidRPr="00E4752E">
        <w:rPr>
          <w:rFonts w:ascii="Arial" w:eastAsia="Times New Roman" w:hAnsi="Arial" w:cs="Arial"/>
          <w:vertAlign w:val="superscript"/>
          <w:lang w:eastAsia="en-GB"/>
        </w:rPr>
        <w:t>th</w:t>
      </w:r>
      <w:r>
        <w:rPr>
          <w:rFonts w:ascii="Arial" w:eastAsia="Times New Roman" w:hAnsi="Arial" w:cs="Arial"/>
          <w:lang w:eastAsia="en-GB"/>
        </w:rPr>
        <w:t xml:space="preserve"> of June 2017, which resulted in 72 people losing their lives and over 70 people being injured, exposed the need for better community trust and </w:t>
      </w:r>
      <w:r w:rsidR="00596CEE">
        <w:rPr>
          <w:rFonts w:ascii="Arial" w:eastAsia="Times New Roman" w:hAnsi="Arial" w:cs="Arial"/>
          <w:lang w:eastAsia="en-GB"/>
        </w:rPr>
        <w:t xml:space="preserve">communication during crises. The Independent Review of Building Regulations and Fire Safety highlighted systemic failures that stretched further than just the lack of fire safety, but also showed that the police service and other emergency services displayed an inadequate level of communication during </w:t>
      </w:r>
      <w:r w:rsidR="00C6211F">
        <w:rPr>
          <w:rFonts w:ascii="Arial" w:eastAsia="Times New Roman" w:hAnsi="Arial" w:cs="Arial"/>
          <w:lang w:eastAsia="en-GB"/>
        </w:rPr>
        <w:t>a crisis</w:t>
      </w:r>
      <w:r w:rsidR="00FB0864">
        <w:rPr>
          <w:rFonts w:ascii="Arial" w:eastAsia="Times New Roman" w:hAnsi="Arial" w:cs="Arial"/>
          <w:lang w:eastAsia="en-GB"/>
        </w:rPr>
        <w:t xml:space="preserve"> </w:t>
      </w:r>
      <w:r w:rsidR="00C6211F">
        <w:rPr>
          <w:rFonts w:ascii="Arial" w:eastAsia="Times New Roman" w:hAnsi="Arial" w:cs="Arial"/>
          <w:lang w:eastAsia="en-GB"/>
        </w:rPr>
        <w:t xml:space="preserve">situation </w:t>
      </w:r>
      <w:r w:rsidR="00FB0864">
        <w:rPr>
          <w:rFonts w:ascii="Arial" w:eastAsia="Times New Roman" w:hAnsi="Arial" w:cs="Arial"/>
          <w:lang w:eastAsia="en-GB"/>
        </w:rPr>
        <w:t>(</w:t>
      </w:r>
      <w:r w:rsidR="00FB0864" w:rsidRPr="00FB0864">
        <w:rPr>
          <w:rFonts w:ascii="Arial" w:eastAsia="Times New Roman" w:hAnsi="Arial" w:cs="Arial"/>
          <w:lang w:eastAsia="en-GB"/>
        </w:rPr>
        <w:t>Hackitt, J. 2018)</w:t>
      </w:r>
      <w:r w:rsidR="00596CEE">
        <w:rPr>
          <w:rFonts w:ascii="Arial" w:eastAsia="Times New Roman" w:hAnsi="Arial" w:cs="Arial"/>
          <w:lang w:eastAsia="en-GB"/>
        </w:rPr>
        <w:t>.</w:t>
      </w:r>
    </w:p>
    <w:p w14:paraId="1D9AC71F" w14:textId="79226812" w:rsidR="00C6211F" w:rsidRDefault="002A3E15"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Nonviolent protests by groups such as Extinction Rebellion, Insulate Britain and Just Stop Oil, disrupted major cities and exposed the challenges of balancing public order with the right to peacefully protest. The strategies used by police officers during these incidents were often criticised for being either too soft, or excessively forceful, thus highlighting </w:t>
      </w:r>
      <w:r w:rsidR="002B5E1B">
        <w:rPr>
          <w:rFonts w:ascii="Arial" w:eastAsia="Times New Roman" w:hAnsi="Arial" w:cs="Arial"/>
          <w:lang w:eastAsia="en-GB"/>
        </w:rPr>
        <w:t>inconsistencies when attending and dealing with civil disobedience</w:t>
      </w:r>
      <w:r w:rsidR="001C188A">
        <w:rPr>
          <w:rFonts w:ascii="Arial" w:eastAsia="Times New Roman" w:hAnsi="Arial" w:cs="Arial"/>
          <w:lang w:eastAsia="en-GB"/>
        </w:rPr>
        <w:t xml:space="preserve"> (</w:t>
      </w:r>
      <w:r w:rsidR="001C188A" w:rsidRPr="001C188A">
        <w:rPr>
          <w:rFonts w:ascii="Arial" w:eastAsia="Times New Roman" w:hAnsi="Arial" w:cs="Arial"/>
          <w:lang w:eastAsia="en-GB"/>
        </w:rPr>
        <w:t>Doherty, B. and Heyes, G. 2019)</w:t>
      </w:r>
      <w:r w:rsidR="002B5E1B">
        <w:rPr>
          <w:rFonts w:ascii="Arial" w:eastAsia="Times New Roman" w:hAnsi="Arial" w:cs="Arial"/>
          <w:lang w:eastAsia="en-GB"/>
        </w:rPr>
        <w:t xml:space="preserve">. </w:t>
      </w:r>
    </w:p>
    <w:p w14:paraId="23A388C8" w14:textId="76128948" w:rsidR="007A52AB" w:rsidRDefault="001C188A" w:rsidP="005A7D36">
      <w:pPr>
        <w:spacing w:line="276" w:lineRule="auto"/>
        <w:ind w:right="531"/>
        <w:rPr>
          <w:rFonts w:ascii="Arial" w:eastAsia="Times New Roman" w:hAnsi="Arial" w:cs="Arial"/>
          <w:lang w:eastAsia="en-GB"/>
        </w:rPr>
      </w:pPr>
      <w:r>
        <w:rPr>
          <w:rFonts w:ascii="Arial" w:eastAsia="Times New Roman" w:hAnsi="Arial" w:cs="Arial"/>
          <w:lang w:eastAsia="en-GB"/>
        </w:rPr>
        <w:t>The</w:t>
      </w:r>
      <w:r w:rsidR="00C6211F">
        <w:rPr>
          <w:rFonts w:ascii="Arial" w:eastAsia="Times New Roman" w:hAnsi="Arial" w:cs="Arial"/>
          <w:lang w:eastAsia="en-GB"/>
        </w:rPr>
        <w:t xml:space="preserve"> final </w:t>
      </w:r>
      <w:proofErr w:type="gramStart"/>
      <w:r w:rsidR="00C6211F">
        <w:rPr>
          <w:rFonts w:ascii="Arial" w:eastAsia="Times New Roman" w:hAnsi="Arial" w:cs="Arial"/>
          <w:lang w:eastAsia="en-GB"/>
        </w:rPr>
        <w:t>high profile</w:t>
      </w:r>
      <w:proofErr w:type="gramEnd"/>
      <w:r w:rsidR="00C6211F">
        <w:rPr>
          <w:rFonts w:ascii="Arial" w:eastAsia="Times New Roman" w:hAnsi="Arial" w:cs="Arial"/>
          <w:lang w:eastAsia="en-GB"/>
        </w:rPr>
        <w:t xml:space="preserve"> incident that this essay will look at is the</w:t>
      </w:r>
      <w:r>
        <w:rPr>
          <w:rFonts w:ascii="Arial" w:eastAsia="Times New Roman" w:hAnsi="Arial" w:cs="Arial"/>
          <w:lang w:eastAsia="en-GB"/>
        </w:rPr>
        <w:t xml:space="preserve"> kidnapping, rape and murder of Sarah Everard </w:t>
      </w:r>
      <w:r w:rsidR="00BF3132">
        <w:rPr>
          <w:rFonts w:ascii="Arial" w:eastAsia="Times New Roman" w:hAnsi="Arial" w:cs="Arial"/>
          <w:lang w:eastAsia="en-GB"/>
        </w:rPr>
        <w:t xml:space="preserve">on the third of March 2021, </w:t>
      </w:r>
      <w:r>
        <w:rPr>
          <w:rFonts w:ascii="Arial" w:eastAsia="Times New Roman" w:hAnsi="Arial" w:cs="Arial"/>
          <w:lang w:eastAsia="en-GB"/>
        </w:rPr>
        <w:t xml:space="preserve">by a serving Metropolitan Police Firearms Officer, Wayne Couzens, triggered a national outcry </w:t>
      </w:r>
      <w:r w:rsidR="00187489">
        <w:rPr>
          <w:rFonts w:ascii="Arial" w:eastAsia="Times New Roman" w:hAnsi="Arial" w:cs="Arial"/>
          <w:lang w:eastAsia="en-GB"/>
        </w:rPr>
        <w:t xml:space="preserve">regarding women’s safety and police accountability. This case highlighted the importance of addressing </w:t>
      </w:r>
      <w:r w:rsidR="00187489">
        <w:rPr>
          <w:rFonts w:ascii="Arial" w:eastAsia="Times New Roman" w:hAnsi="Arial" w:cs="Arial"/>
          <w:lang w:eastAsia="en-GB"/>
        </w:rPr>
        <w:lastRenderedPageBreak/>
        <w:t>internal misconduct in the police and rebuilding the public’s trust in the police service</w:t>
      </w:r>
      <w:r w:rsidR="00C6211F">
        <w:rPr>
          <w:rFonts w:ascii="Arial" w:eastAsia="Times New Roman" w:hAnsi="Arial" w:cs="Arial"/>
          <w:lang w:eastAsia="en-GB"/>
        </w:rPr>
        <w:t xml:space="preserve"> (</w:t>
      </w:r>
      <w:r w:rsidR="00C6211F" w:rsidRPr="00C6211F">
        <w:rPr>
          <w:rFonts w:ascii="Arial" w:eastAsia="Times New Roman" w:hAnsi="Arial" w:cs="Arial"/>
          <w:lang w:eastAsia="en-GB"/>
        </w:rPr>
        <w:t>HMICFRS</w:t>
      </w:r>
      <w:r w:rsidR="00C6211F">
        <w:rPr>
          <w:rFonts w:ascii="Arial" w:eastAsia="Times New Roman" w:hAnsi="Arial" w:cs="Arial"/>
          <w:lang w:eastAsia="en-GB"/>
        </w:rPr>
        <w:t xml:space="preserve">, </w:t>
      </w:r>
      <w:r w:rsidR="00C6211F" w:rsidRPr="00C6211F">
        <w:rPr>
          <w:rFonts w:ascii="Arial" w:eastAsia="Times New Roman" w:hAnsi="Arial" w:cs="Arial"/>
          <w:lang w:eastAsia="en-GB"/>
        </w:rPr>
        <w:t>2021)</w:t>
      </w:r>
      <w:r w:rsidR="00C6211F">
        <w:rPr>
          <w:rFonts w:ascii="Arial" w:eastAsia="Times New Roman" w:hAnsi="Arial" w:cs="Arial"/>
          <w:lang w:eastAsia="en-GB"/>
        </w:rPr>
        <w:t xml:space="preserve">. </w:t>
      </w:r>
    </w:p>
    <w:p w14:paraId="026E99E9" w14:textId="77777777" w:rsidR="007A52AB" w:rsidRDefault="007A52AB" w:rsidP="005A7D36">
      <w:pPr>
        <w:spacing w:line="276" w:lineRule="auto"/>
        <w:ind w:right="531"/>
        <w:rPr>
          <w:rFonts w:ascii="Arial" w:eastAsia="Times New Roman" w:hAnsi="Arial" w:cs="Arial"/>
          <w:lang w:eastAsia="en-GB"/>
        </w:rPr>
      </w:pPr>
    </w:p>
    <w:p w14:paraId="41DF71FB" w14:textId="61CA4A43" w:rsidR="007A52AB" w:rsidRDefault="00C23D39"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The first lesson learned </w:t>
      </w:r>
      <w:r w:rsidR="009472F4">
        <w:rPr>
          <w:rFonts w:ascii="Arial" w:eastAsia="Times New Roman" w:hAnsi="Arial" w:cs="Arial"/>
          <w:lang w:eastAsia="en-GB"/>
        </w:rPr>
        <w:t>is the importance of community engagement. Community trust is a cornerstone of effective policing, as was evidenced by the public reaction to the Grenfell Tower fire and the Sarah Everard case. Research indicates that procedural justice – people being treated fairly and justly</w:t>
      </w:r>
      <w:r w:rsidR="00961FEF">
        <w:rPr>
          <w:rFonts w:ascii="Arial" w:eastAsia="Times New Roman" w:hAnsi="Arial" w:cs="Arial"/>
          <w:lang w:eastAsia="en-GB"/>
        </w:rPr>
        <w:t xml:space="preserve"> through policing processes</w:t>
      </w:r>
      <w:r w:rsidR="009472F4">
        <w:rPr>
          <w:rFonts w:ascii="Arial" w:eastAsia="Times New Roman" w:hAnsi="Arial" w:cs="Arial"/>
          <w:lang w:eastAsia="en-GB"/>
        </w:rPr>
        <w:t xml:space="preserve"> by those in a position of authority</w:t>
      </w:r>
      <w:r w:rsidR="00961FEF">
        <w:rPr>
          <w:rFonts w:ascii="Arial" w:eastAsia="Times New Roman" w:hAnsi="Arial" w:cs="Arial"/>
          <w:lang w:eastAsia="en-GB"/>
        </w:rPr>
        <w:t xml:space="preserve"> – enhances public cooperation and trust (</w:t>
      </w:r>
      <w:r w:rsidR="00804FBD" w:rsidRPr="00804FBD">
        <w:rPr>
          <w:rFonts w:ascii="Arial" w:eastAsia="Times New Roman" w:hAnsi="Arial" w:cs="Arial"/>
          <w:lang w:eastAsia="en-GB"/>
        </w:rPr>
        <w:t>Tyler, T.R. and Huo, Y.J. 2003)</w:t>
      </w:r>
      <w:r w:rsidR="00804FBD">
        <w:rPr>
          <w:rFonts w:ascii="Arial" w:eastAsia="Times New Roman" w:hAnsi="Arial" w:cs="Arial"/>
          <w:lang w:eastAsia="en-GB"/>
        </w:rPr>
        <w:t xml:space="preserve">. Policing roles such as neighbourhood policing teams, community liaison officers, and Police Community Support Officers have become an integral part of the police’s </w:t>
      </w:r>
      <w:r w:rsidR="00496F7B">
        <w:rPr>
          <w:rFonts w:ascii="Arial" w:eastAsia="Times New Roman" w:hAnsi="Arial" w:cs="Arial"/>
          <w:lang w:eastAsia="en-GB"/>
        </w:rPr>
        <w:t>efforts to rebuild and sustain the public’s trust in the police service by maintaining a visible, physical presence in the community and working closely with key community bodies and individuals to improve community cohesion (</w:t>
      </w:r>
      <w:r w:rsidR="00496F7B" w:rsidRPr="00496F7B">
        <w:rPr>
          <w:rFonts w:ascii="Arial" w:eastAsia="Times New Roman" w:hAnsi="Arial" w:cs="Arial"/>
          <w:lang w:eastAsia="en-GB"/>
        </w:rPr>
        <w:t>College of Policing</w:t>
      </w:r>
      <w:r w:rsidR="00496F7B">
        <w:rPr>
          <w:rFonts w:ascii="Arial" w:eastAsia="Times New Roman" w:hAnsi="Arial" w:cs="Arial"/>
          <w:lang w:eastAsia="en-GB"/>
        </w:rPr>
        <w:t>,</w:t>
      </w:r>
      <w:r w:rsidR="00496F7B" w:rsidRPr="00496F7B">
        <w:rPr>
          <w:rFonts w:ascii="Arial" w:eastAsia="Times New Roman" w:hAnsi="Arial" w:cs="Arial"/>
          <w:lang w:eastAsia="en-GB"/>
        </w:rPr>
        <w:t xml:space="preserve"> 2024)</w:t>
      </w:r>
      <w:r w:rsidR="00496F7B">
        <w:rPr>
          <w:rFonts w:ascii="Arial" w:eastAsia="Times New Roman" w:hAnsi="Arial" w:cs="Arial"/>
          <w:lang w:eastAsia="en-GB"/>
        </w:rPr>
        <w:t>.</w:t>
      </w:r>
    </w:p>
    <w:p w14:paraId="0AC6577A" w14:textId="7EEA2CF7" w:rsidR="001578BE" w:rsidRPr="001578BE" w:rsidRDefault="00496F7B" w:rsidP="001578BE">
      <w:pPr>
        <w:spacing w:line="276" w:lineRule="auto"/>
        <w:ind w:right="531"/>
        <w:rPr>
          <w:rFonts w:ascii="Arial" w:eastAsia="Times New Roman" w:hAnsi="Arial" w:cs="Arial"/>
          <w:lang w:eastAsia="en-GB"/>
        </w:rPr>
      </w:pPr>
      <w:r>
        <w:rPr>
          <w:rFonts w:ascii="Arial" w:eastAsia="Times New Roman" w:hAnsi="Arial" w:cs="Arial"/>
          <w:lang w:eastAsia="en-GB"/>
        </w:rPr>
        <w:t>The second lesson learned comes from the Manchester Arena bombing</w:t>
      </w:r>
      <w:r w:rsidR="009827BF">
        <w:rPr>
          <w:rFonts w:ascii="Arial" w:eastAsia="Times New Roman" w:hAnsi="Arial" w:cs="Arial"/>
          <w:lang w:eastAsia="en-GB"/>
        </w:rPr>
        <w:t>,</w:t>
      </w:r>
      <w:r>
        <w:rPr>
          <w:rFonts w:ascii="Arial" w:eastAsia="Times New Roman" w:hAnsi="Arial" w:cs="Arial"/>
          <w:lang w:eastAsia="en-GB"/>
        </w:rPr>
        <w:t xml:space="preserve"> where it was highlighted that there needed to be a far greater </w:t>
      </w:r>
      <w:r w:rsidR="007D17BC">
        <w:rPr>
          <w:rFonts w:ascii="Arial" w:eastAsia="Times New Roman" w:hAnsi="Arial" w:cs="Arial"/>
          <w:lang w:eastAsia="en-GB"/>
        </w:rPr>
        <w:t>coordination</w:t>
      </w:r>
      <w:r>
        <w:rPr>
          <w:rFonts w:ascii="Arial" w:eastAsia="Times New Roman" w:hAnsi="Arial" w:cs="Arial"/>
          <w:lang w:eastAsia="en-GB"/>
        </w:rPr>
        <w:t xml:space="preserve"> amongst emergency services when they attend major and critical incidents</w:t>
      </w:r>
      <w:r w:rsidR="007D17BC">
        <w:rPr>
          <w:rFonts w:ascii="Arial" w:eastAsia="Times New Roman" w:hAnsi="Arial" w:cs="Arial"/>
          <w:lang w:eastAsia="en-GB"/>
        </w:rPr>
        <w:t xml:space="preserve">. </w:t>
      </w:r>
      <w:r w:rsidR="001578BE">
        <w:rPr>
          <w:rFonts w:ascii="Arial" w:eastAsia="Times New Roman" w:hAnsi="Arial" w:cs="Arial"/>
          <w:lang w:eastAsia="en-GB"/>
        </w:rPr>
        <w:t>Studies reveal that inter-agency collaboration improves situational awareness and resource allocation during crises (</w:t>
      </w:r>
      <w:r w:rsidR="001578BE" w:rsidRPr="001578BE">
        <w:rPr>
          <w:rFonts w:ascii="Arial" w:eastAsia="Times New Roman" w:hAnsi="Arial" w:cs="Arial"/>
          <w:lang w:eastAsia="en-GB"/>
        </w:rPr>
        <w:t>Bryson, J.M</w:t>
      </w:r>
      <w:r w:rsidR="001578BE">
        <w:rPr>
          <w:rFonts w:ascii="Arial" w:eastAsia="Times New Roman" w:hAnsi="Arial" w:cs="Arial"/>
          <w:lang w:eastAsia="en-GB"/>
        </w:rPr>
        <w:t xml:space="preserve">, </w:t>
      </w:r>
      <w:r w:rsidR="001578BE" w:rsidRPr="001578BE">
        <w:rPr>
          <w:rFonts w:ascii="Arial" w:eastAsia="Times New Roman" w:hAnsi="Arial" w:cs="Arial"/>
          <w:i/>
          <w:iCs/>
          <w:lang w:eastAsia="en-GB"/>
        </w:rPr>
        <w:t>et al.</w:t>
      </w:r>
      <w:r w:rsidR="001578BE">
        <w:rPr>
          <w:rFonts w:ascii="Arial" w:eastAsia="Times New Roman" w:hAnsi="Arial" w:cs="Arial"/>
          <w:lang w:eastAsia="en-GB"/>
        </w:rPr>
        <w:t xml:space="preserve"> </w:t>
      </w:r>
      <w:r w:rsidR="001578BE" w:rsidRPr="001578BE">
        <w:rPr>
          <w:rFonts w:ascii="Arial" w:eastAsia="Times New Roman" w:hAnsi="Arial" w:cs="Arial"/>
          <w:lang w:eastAsia="en-GB"/>
        </w:rPr>
        <w:t>2015)</w:t>
      </w:r>
      <w:r w:rsidR="001578BE">
        <w:rPr>
          <w:rFonts w:ascii="Arial" w:eastAsia="Times New Roman" w:hAnsi="Arial" w:cs="Arial"/>
          <w:lang w:eastAsia="en-GB"/>
        </w:rPr>
        <w:t xml:space="preserve">. Through the adoption of the Joint Emergency Services Interoperability Programme (JESIP) </w:t>
      </w:r>
      <w:r w:rsidR="009C761E">
        <w:rPr>
          <w:rFonts w:ascii="Arial" w:eastAsia="Times New Roman" w:hAnsi="Arial" w:cs="Arial"/>
          <w:lang w:eastAsia="en-GB"/>
        </w:rPr>
        <w:t xml:space="preserve">this lesson has been worked on, as it emphasises the use of shared protocols and communication channels (JESIP, 2024). A key issue that has been </w:t>
      </w:r>
      <w:r w:rsidR="004E1058">
        <w:rPr>
          <w:rFonts w:ascii="Arial" w:eastAsia="Times New Roman" w:hAnsi="Arial" w:cs="Arial"/>
          <w:lang w:eastAsia="en-GB"/>
        </w:rPr>
        <w:t>addressed</w:t>
      </w:r>
      <w:r w:rsidR="009C761E">
        <w:rPr>
          <w:rFonts w:ascii="Arial" w:eastAsia="Times New Roman" w:hAnsi="Arial" w:cs="Arial"/>
          <w:lang w:eastAsia="en-GB"/>
        </w:rPr>
        <w:t xml:space="preserve"> since the Arena attack </w:t>
      </w:r>
      <w:r w:rsidR="004E1058">
        <w:rPr>
          <w:rFonts w:ascii="Arial" w:eastAsia="Times New Roman" w:hAnsi="Arial" w:cs="Arial"/>
          <w:lang w:eastAsia="en-GB"/>
        </w:rPr>
        <w:t xml:space="preserve">is the care gap, which is the time taken between an incident occurring and when medical care can be given to victims. This has been addressed through the creation of the ten second triage tool. This tool has been supported by all emergency services and aims to increase the </w:t>
      </w:r>
      <w:r w:rsidR="00B67D71">
        <w:rPr>
          <w:rFonts w:ascii="Arial" w:eastAsia="Times New Roman" w:hAnsi="Arial" w:cs="Arial"/>
          <w:lang w:eastAsia="en-GB"/>
        </w:rPr>
        <w:t>number</w:t>
      </w:r>
      <w:r w:rsidR="004E1058">
        <w:rPr>
          <w:rFonts w:ascii="Arial" w:eastAsia="Times New Roman" w:hAnsi="Arial" w:cs="Arial"/>
          <w:lang w:eastAsia="en-GB"/>
        </w:rPr>
        <w:t xml:space="preserve"> of casualties being triaged on scene, to identify those that are in urgent need of life-saving care</w:t>
      </w:r>
      <w:r w:rsidR="00B67D71">
        <w:rPr>
          <w:rFonts w:ascii="Arial" w:eastAsia="Times New Roman" w:hAnsi="Arial" w:cs="Arial"/>
          <w:lang w:eastAsia="en-GB"/>
        </w:rPr>
        <w:t xml:space="preserve"> sooner</w:t>
      </w:r>
      <w:r w:rsidR="004E1058">
        <w:rPr>
          <w:rFonts w:ascii="Arial" w:eastAsia="Times New Roman" w:hAnsi="Arial" w:cs="Arial"/>
          <w:lang w:eastAsia="en-GB"/>
        </w:rPr>
        <w:t>, to</w:t>
      </w:r>
      <w:r w:rsidR="00B67D71">
        <w:rPr>
          <w:rFonts w:ascii="Arial" w:eastAsia="Times New Roman" w:hAnsi="Arial" w:cs="Arial"/>
          <w:lang w:eastAsia="en-GB"/>
        </w:rPr>
        <w:t xml:space="preserve"> hopefully</w:t>
      </w:r>
      <w:r w:rsidR="004E1058">
        <w:rPr>
          <w:rFonts w:ascii="Arial" w:eastAsia="Times New Roman" w:hAnsi="Arial" w:cs="Arial"/>
          <w:lang w:eastAsia="en-GB"/>
        </w:rPr>
        <w:t xml:space="preserve"> reduce the </w:t>
      </w:r>
      <w:r w:rsidR="00B67D71">
        <w:rPr>
          <w:rFonts w:ascii="Arial" w:eastAsia="Times New Roman" w:hAnsi="Arial" w:cs="Arial"/>
          <w:lang w:eastAsia="en-GB"/>
        </w:rPr>
        <w:t>number of fatalities (</w:t>
      </w:r>
      <w:r w:rsidR="00B67D71" w:rsidRPr="00B67D71">
        <w:rPr>
          <w:rFonts w:ascii="Arial" w:eastAsia="Times New Roman" w:hAnsi="Arial" w:cs="Arial"/>
          <w:lang w:eastAsia="en-GB"/>
        </w:rPr>
        <w:t xml:space="preserve">Vassallo, J. </w:t>
      </w:r>
      <w:r w:rsidR="00B67D71" w:rsidRPr="00B67D71">
        <w:rPr>
          <w:rFonts w:ascii="Arial" w:eastAsia="Times New Roman" w:hAnsi="Arial" w:cs="Arial"/>
          <w:i/>
          <w:iCs/>
          <w:lang w:eastAsia="en-GB"/>
        </w:rPr>
        <w:t>et al.</w:t>
      </w:r>
      <w:r w:rsidR="00B67D71" w:rsidRPr="00B67D71">
        <w:rPr>
          <w:rFonts w:ascii="Arial" w:eastAsia="Times New Roman" w:hAnsi="Arial" w:cs="Arial"/>
          <w:lang w:eastAsia="en-GB"/>
        </w:rPr>
        <w:t xml:space="preserve"> 2023)</w:t>
      </w:r>
      <w:r w:rsidR="00B67D71">
        <w:rPr>
          <w:rFonts w:ascii="Arial" w:eastAsia="Times New Roman" w:hAnsi="Arial" w:cs="Arial"/>
          <w:lang w:eastAsia="en-GB"/>
        </w:rPr>
        <w:t>.</w:t>
      </w:r>
    </w:p>
    <w:p w14:paraId="334A4F7D" w14:textId="157E25BB" w:rsidR="00496F7B" w:rsidRDefault="00B67D71"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The third lesson learned centres around the effectiveness of communication and transparency </w:t>
      </w:r>
      <w:r w:rsidR="00FC4F5F">
        <w:rPr>
          <w:rFonts w:ascii="Arial" w:eastAsia="Times New Roman" w:hAnsi="Arial" w:cs="Arial"/>
          <w:lang w:eastAsia="en-GB"/>
        </w:rPr>
        <w:t>during crises. The Grenfell Tower fire demonstrated how a lack of effective communication and transparency can exacerbate public distrust.</w:t>
      </w:r>
      <w:r w:rsidR="0002233A">
        <w:rPr>
          <w:rFonts w:ascii="Arial" w:eastAsia="Times New Roman" w:hAnsi="Arial" w:cs="Arial"/>
          <w:lang w:eastAsia="en-GB"/>
        </w:rPr>
        <w:t xml:space="preserve"> An investigation by the IOPC found that during the incident, the National Police Air Service (NPAS) was deployed to the tower, causing residents to believe it was a rescue helicopter</w:t>
      </w:r>
      <w:r w:rsidR="002522AC">
        <w:rPr>
          <w:rFonts w:ascii="Arial" w:eastAsia="Times New Roman" w:hAnsi="Arial" w:cs="Arial"/>
          <w:lang w:eastAsia="en-GB"/>
        </w:rPr>
        <w:t>, which</w:t>
      </w:r>
      <w:r w:rsidR="0002233A">
        <w:rPr>
          <w:rFonts w:ascii="Arial" w:eastAsia="Times New Roman" w:hAnsi="Arial" w:cs="Arial"/>
          <w:lang w:eastAsia="en-GB"/>
        </w:rPr>
        <w:t xml:space="preserve"> </w:t>
      </w:r>
      <w:r w:rsidR="002522AC">
        <w:rPr>
          <w:rFonts w:ascii="Arial" w:eastAsia="Times New Roman" w:hAnsi="Arial" w:cs="Arial"/>
          <w:lang w:eastAsia="en-GB"/>
        </w:rPr>
        <w:t xml:space="preserve">some </w:t>
      </w:r>
      <w:r w:rsidR="0002233A">
        <w:rPr>
          <w:rFonts w:ascii="Arial" w:eastAsia="Times New Roman" w:hAnsi="Arial" w:cs="Arial"/>
          <w:lang w:eastAsia="en-GB"/>
        </w:rPr>
        <w:t xml:space="preserve">police call handlers </w:t>
      </w:r>
      <w:r w:rsidR="002522AC">
        <w:rPr>
          <w:rFonts w:ascii="Arial" w:eastAsia="Times New Roman" w:hAnsi="Arial" w:cs="Arial"/>
          <w:lang w:eastAsia="en-GB"/>
        </w:rPr>
        <w:t>failed to convey to those in the building, potentially causing residents to make ill-informed decisions</w:t>
      </w:r>
      <w:r w:rsidR="00DA3DCC">
        <w:rPr>
          <w:rFonts w:ascii="Arial" w:eastAsia="Times New Roman" w:hAnsi="Arial" w:cs="Arial"/>
          <w:lang w:eastAsia="en-GB"/>
        </w:rPr>
        <w:t xml:space="preserve"> regarding their actions (</w:t>
      </w:r>
      <w:r w:rsidR="00DA3DCC" w:rsidRPr="00DA3DCC">
        <w:rPr>
          <w:rFonts w:ascii="Arial" w:eastAsia="Times New Roman" w:hAnsi="Arial" w:cs="Arial"/>
          <w:lang w:eastAsia="en-GB"/>
        </w:rPr>
        <w:t>IOPC</w:t>
      </w:r>
      <w:r w:rsidR="00DA3DCC">
        <w:rPr>
          <w:rFonts w:ascii="Arial" w:eastAsia="Times New Roman" w:hAnsi="Arial" w:cs="Arial"/>
          <w:lang w:eastAsia="en-GB"/>
        </w:rPr>
        <w:t xml:space="preserve">, </w:t>
      </w:r>
      <w:r w:rsidR="00DA3DCC" w:rsidRPr="00DA3DCC">
        <w:rPr>
          <w:rFonts w:ascii="Arial" w:eastAsia="Times New Roman" w:hAnsi="Arial" w:cs="Arial"/>
          <w:lang w:eastAsia="en-GB"/>
        </w:rPr>
        <w:t>2020)</w:t>
      </w:r>
      <w:r w:rsidR="00DA3DCC">
        <w:rPr>
          <w:rFonts w:ascii="Arial" w:eastAsia="Times New Roman" w:hAnsi="Arial" w:cs="Arial"/>
          <w:lang w:eastAsia="en-GB"/>
        </w:rPr>
        <w:t xml:space="preserve">. </w:t>
      </w:r>
      <w:r w:rsidR="0002233A">
        <w:rPr>
          <w:rFonts w:ascii="Arial" w:eastAsia="Times New Roman" w:hAnsi="Arial" w:cs="Arial"/>
          <w:lang w:eastAsia="en-GB"/>
        </w:rPr>
        <w:t>Best practices now emphasise clear and timely information to be disseminated to the affected communities.</w:t>
      </w:r>
    </w:p>
    <w:p w14:paraId="79485C12" w14:textId="2133D786" w:rsidR="007A52AB" w:rsidRDefault="00F71D04"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The fourth lesson learned also comes from the Manchester Arena bombing, as this incident also </w:t>
      </w:r>
      <w:r w:rsidR="002E5E99">
        <w:rPr>
          <w:rFonts w:ascii="Arial" w:eastAsia="Times New Roman" w:hAnsi="Arial" w:cs="Arial"/>
          <w:lang w:eastAsia="en-GB"/>
        </w:rPr>
        <w:t xml:space="preserve">identified numerous gaps in the sharing of intelligence and rapid response units. </w:t>
      </w:r>
      <w:r>
        <w:rPr>
          <w:rFonts w:ascii="Arial" w:eastAsia="Times New Roman" w:hAnsi="Arial" w:cs="Arial"/>
          <w:lang w:eastAsia="en-GB"/>
        </w:rPr>
        <w:t>Since the incident there have been initiatives brought in to improve and enhance counter-terrorism strategies</w:t>
      </w:r>
      <w:r w:rsidR="00B73298">
        <w:rPr>
          <w:rFonts w:ascii="Arial" w:eastAsia="Times New Roman" w:hAnsi="Arial" w:cs="Arial"/>
          <w:lang w:eastAsia="en-GB"/>
        </w:rPr>
        <w:t xml:space="preserve"> like the Counter Terrorism Policing Headquarters (CTPHQ) which is at the centre of a network of 11 regional counter-terrorism units and intelligence units, which co-ordinate national projects and programmes </w:t>
      </w:r>
      <w:r w:rsidR="00842C1E">
        <w:rPr>
          <w:rFonts w:ascii="Arial" w:eastAsia="Times New Roman" w:hAnsi="Arial" w:cs="Arial"/>
          <w:lang w:eastAsia="en-GB"/>
        </w:rPr>
        <w:t xml:space="preserve">and provide one clear voice regarding </w:t>
      </w:r>
      <w:proofErr w:type="gramStart"/>
      <w:r w:rsidR="00842C1E">
        <w:rPr>
          <w:rFonts w:ascii="Arial" w:eastAsia="Times New Roman" w:hAnsi="Arial" w:cs="Arial"/>
          <w:lang w:eastAsia="en-GB"/>
        </w:rPr>
        <w:t>counter-terrorism</w:t>
      </w:r>
      <w:proofErr w:type="gramEnd"/>
      <w:r w:rsidR="00842C1E">
        <w:rPr>
          <w:rFonts w:ascii="Arial" w:eastAsia="Times New Roman" w:hAnsi="Arial" w:cs="Arial"/>
          <w:lang w:eastAsia="en-GB"/>
        </w:rPr>
        <w:t xml:space="preserve"> (</w:t>
      </w:r>
      <w:r w:rsidR="00842C1E" w:rsidRPr="00842C1E">
        <w:rPr>
          <w:rFonts w:ascii="Arial" w:eastAsia="Times New Roman" w:hAnsi="Arial" w:cs="Arial"/>
          <w:lang w:eastAsia="en-GB"/>
        </w:rPr>
        <w:t>Counter Terrorism Policing</w:t>
      </w:r>
      <w:r w:rsidR="00842C1E">
        <w:rPr>
          <w:rFonts w:ascii="Arial" w:eastAsia="Times New Roman" w:hAnsi="Arial" w:cs="Arial"/>
          <w:lang w:eastAsia="en-GB"/>
        </w:rPr>
        <w:t xml:space="preserve">, </w:t>
      </w:r>
      <w:r w:rsidR="00842C1E" w:rsidRPr="00842C1E">
        <w:rPr>
          <w:rFonts w:ascii="Arial" w:eastAsia="Times New Roman" w:hAnsi="Arial" w:cs="Arial"/>
          <w:lang w:eastAsia="en-GB"/>
        </w:rPr>
        <w:t>2024)</w:t>
      </w:r>
      <w:r w:rsidR="00842C1E">
        <w:rPr>
          <w:rFonts w:ascii="Arial" w:eastAsia="Times New Roman" w:hAnsi="Arial" w:cs="Arial"/>
          <w:lang w:eastAsia="en-GB"/>
        </w:rPr>
        <w:t>.</w:t>
      </w:r>
    </w:p>
    <w:p w14:paraId="48B9562F" w14:textId="0968CF2D" w:rsidR="00071AB0" w:rsidRDefault="00A222A0" w:rsidP="005A7D36">
      <w:pPr>
        <w:spacing w:line="276" w:lineRule="auto"/>
        <w:ind w:right="531"/>
        <w:rPr>
          <w:rFonts w:ascii="Arial" w:eastAsia="Times New Roman" w:hAnsi="Arial" w:cs="Arial"/>
          <w:lang w:eastAsia="en-GB"/>
        </w:rPr>
      </w:pPr>
      <w:r>
        <w:rPr>
          <w:rFonts w:ascii="Arial" w:eastAsia="Times New Roman" w:hAnsi="Arial" w:cs="Arial"/>
          <w:lang w:eastAsia="en-GB"/>
        </w:rPr>
        <w:lastRenderedPageBreak/>
        <w:t xml:space="preserve">The fifth lesson learned is relating to the institutional misconduct which was rife throughout the Sarah Everard case. The Sarah Everard case accentuated the need for internal reform within police forces throughout the United Kingdom. </w:t>
      </w:r>
      <w:r w:rsidR="00A25FC5">
        <w:rPr>
          <w:rFonts w:ascii="Arial" w:eastAsia="Times New Roman" w:hAnsi="Arial" w:cs="Arial"/>
          <w:lang w:eastAsia="en-GB"/>
        </w:rPr>
        <w:t>Studies link organisational justice</w:t>
      </w:r>
      <w:r w:rsidR="00071AB0">
        <w:rPr>
          <w:rFonts w:ascii="Arial" w:eastAsia="Times New Roman" w:hAnsi="Arial" w:cs="Arial"/>
          <w:lang w:eastAsia="en-GB"/>
        </w:rPr>
        <w:t xml:space="preserve"> -</w:t>
      </w:r>
      <w:r w:rsidR="00A25FC5">
        <w:rPr>
          <w:rFonts w:ascii="Arial" w:eastAsia="Times New Roman" w:hAnsi="Arial" w:cs="Arial"/>
          <w:lang w:eastAsia="en-GB"/>
        </w:rPr>
        <w:t xml:space="preserve"> which is employee’s perception of how fair or unfair the treatment they receive from their workplace is</w:t>
      </w:r>
      <w:r w:rsidR="00071AB0">
        <w:rPr>
          <w:rFonts w:ascii="Arial" w:eastAsia="Times New Roman" w:hAnsi="Arial" w:cs="Arial"/>
          <w:lang w:eastAsia="en-GB"/>
        </w:rPr>
        <w:t xml:space="preserve"> -</w:t>
      </w:r>
      <w:r w:rsidR="00A25FC5">
        <w:rPr>
          <w:rFonts w:ascii="Arial" w:eastAsia="Times New Roman" w:hAnsi="Arial" w:cs="Arial"/>
          <w:lang w:eastAsia="en-GB"/>
        </w:rPr>
        <w:t xml:space="preserve"> with ethical behaviour and accountability, with Wolfe and Piquero (2011) showing that </w:t>
      </w:r>
      <w:r w:rsidR="00A119A3">
        <w:rPr>
          <w:rFonts w:ascii="Arial" w:eastAsia="Times New Roman" w:hAnsi="Arial" w:cs="Arial"/>
          <w:lang w:eastAsia="en-GB"/>
        </w:rPr>
        <w:t>there is a strong link between organisational justice and several forms of police misconduct. It highlighted that if supervisors were clear in their communication with their team of officers regarding policies and procedures and allowed the officers to voice any concerns</w:t>
      </w:r>
      <w:r w:rsidR="00071AB0">
        <w:rPr>
          <w:rFonts w:ascii="Arial" w:eastAsia="Times New Roman" w:hAnsi="Arial" w:cs="Arial"/>
          <w:lang w:eastAsia="en-GB"/>
        </w:rPr>
        <w:t xml:space="preserve"> they have</w:t>
      </w:r>
      <w:r w:rsidR="00A119A3">
        <w:rPr>
          <w:rFonts w:ascii="Arial" w:eastAsia="Times New Roman" w:hAnsi="Arial" w:cs="Arial"/>
          <w:lang w:eastAsia="en-GB"/>
        </w:rPr>
        <w:t xml:space="preserve">, it would </w:t>
      </w:r>
      <w:r w:rsidR="00071AB0">
        <w:rPr>
          <w:rFonts w:ascii="Arial" w:eastAsia="Times New Roman" w:hAnsi="Arial" w:cs="Arial"/>
          <w:lang w:eastAsia="en-GB"/>
        </w:rPr>
        <w:t xml:space="preserve">reduce the number of officers that display misconduct issues surrounding those policies and procedures. </w:t>
      </w:r>
      <w:r w:rsidR="0087730F">
        <w:rPr>
          <w:rFonts w:ascii="Arial" w:eastAsia="Times New Roman" w:hAnsi="Arial" w:cs="Arial"/>
          <w:lang w:eastAsia="en-GB"/>
        </w:rPr>
        <w:t>Ano</w:t>
      </w:r>
      <w:r w:rsidR="00071AB0">
        <w:rPr>
          <w:rFonts w:ascii="Arial" w:eastAsia="Times New Roman" w:hAnsi="Arial" w:cs="Arial"/>
          <w:lang w:eastAsia="en-GB"/>
        </w:rPr>
        <w:t>ther</w:t>
      </w:r>
      <w:r w:rsidR="0087730F">
        <w:rPr>
          <w:rFonts w:ascii="Arial" w:eastAsia="Times New Roman" w:hAnsi="Arial" w:cs="Arial"/>
          <w:lang w:eastAsia="en-GB"/>
        </w:rPr>
        <w:t xml:space="preserve"> key</w:t>
      </w:r>
      <w:r w:rsidR="00071AB0">
        <w:rPr>
          <w:rFonts w:ascii="Arial" w:eastAsia="Times New Roman" w:hAnsi="Arial" w:cs="Arial"/>
          <w:lang w:eastAsia="en-GB"/>
        </w:rPr>
        <w:t xml:space="preserve"> area that </w:t>
      </w:r>
      <w:r w:rsidR="0087730F">
        <w:rPr>
          <w:rFonts w:ascii="Arial" w:eastAsia="Times New Roman" w:hAnsi="Arial" w:cs="Arial"/>
          <w:lang w:eastAsia="en-GB"/>
        </w:rPr>
        <w:t>is essent</w:t>
      </w:r>
      <w:r w:rsidR="00891197">
        <w:rPr>
          <w:rFonts w:ascii="Arial" w:eastAsia="Times New Roman" w:hAnsi="Arial" w:cs="Arial"/>
          <w:lang w:eastAsia="en-GB"/>
        </w:rPr>
        <w:t>ial</w:t>
      </w:r>
      <w:r w:rsidR="00071AB0">
        <w:rPr>
          <w:rFonts w:ascii="Arial" w:eastAsia="Times New Roman" w:hAnsi="Arial" w:cs="Arial"/>
          <w:lang w:eastAsia="en-GB"/>
        </w:rPr>
        <w:t xml:space="preserve"> to overall policing reform </w:t>
      </w:r>
      <w:r w:rsidR="00891197">
        <w:rPr>
          <w:rFonts w:ascii="Arial" w:eastAsia="Times New Roman" w:hAnsi="Arial" w:cs="Arial"/>
          <w:lang w:eastAsia="en-GB"/>
        </w:rPr>
        <w:t>is</w:t>
      </w:r>
      <w:r w:rsidR="00071AB0">
        <w:rPr>
          <w:rFonts w:ascii="Arial" w:eastAsia="Times New Roman" w:hAnsi="Arial" w:cs="Arial"/>
          <w:lang w:eastAsia="en-GB"/>
        </w:rPr>
        <w:t xml:space="preserve"> the </w:t>
      </w:r>
      <w:r w:rsidR="0087730F">
        <w:rPr>
          <w:rFonts w:ascii="Arial" w:eastAsia="Times New Roman" w:hAnsi="Arial" w:cs="Arial"/>
          <w:lang w:eastAsia="en-GB"/>
        </w:rPr>
        <w:t>updated vetting codes of practice</w:t>
      </w:r>
      <w:r w:rsidR="00891197">
        <w:rPr>
          <w:rFonts w:ascii="Arial" w:eastAsia="Times New Roman" w:hAnsi="Arial" w:cs="Arial"/>
          <w:lang w:eastAsia="en-GB"/>
        </w:rPr>
        <w:t xml:space="preserve"> which aims to support police forces in identifying and eliminating unacceptable behaviour from people before they accepted into a policing role (</w:t>
      </w:r>
      <w:r w:rsidR="00891197" w:rsidRPr="0087730F">
        <w:rPr>
          <w:rFonts w:ascii="Arial" w:eastAsia="Times New Roman" w:hAnsi="Arial" w:cs="Arial"/>
          <w:lang w:eastAsia="en-GB"/>
        </w:rPr>
        <w:t>College of Policing</w:t>
      </w:r>
      <w:r w:rsidR="00891197">
        <w:rPr>
          <w:rFonts w:ascii="Arial" w:eastAsia="Times New Roman" w:hAnsi="Arial" w:cs="Arial"/>
          <w:lang w:eastAsia="en-GB"/>
        </w:rPr>
        <w:t xml:space="preserve">, </w:t>
      </w:r>
      <w:r w:rsidR="00891197" w:rsidRPr="0087730F">
        <w:rPr>
          <w:rFonts w:ascii="Arial" w:eastAsia="Times New Roman" w:hAnsi="Arial" w:cs="Arial"/>
          <w:lang w:eastAsia="en-GB"/>
        </w:rPr>
        <w:t>2023)</w:t>
      </w:r>
      <w:r w:rsidR="00891197">
        <w:rPr>
          <w:rFonts w:ascii="Arial" w:eastAsia="Times New Roman" w:hAnsi="Arial" w:cs="Arial"/>
          <w:lang w:eastAsia="en-GB"/>
        </w:rPr>
        <w:t xml:space="preserve">. </w:t>
      </w:r>
    </w:p>
    <w:p w14:paraId="0BBDC632" w14:textId="77777777" w:rsidR="00891197" w:rsidRDefault="00891197" w:rsidP="005A7D36">
      <w:pPr>
        <w:spacing w:line="276" w:lineRule="auto"/>
        <w:ind w:right="531"/>
        <w:rPr>
          <w:rFonts w:ascii="Arial" w:eastAsia="Times New Roman" w:hAnsi="Arial" w:cs="Arial"/>
          <w:lang w:eastAsia="en-GB"/>
        </w:rPr>
      </w:pPr>
    </w:p>
    <w:p w14:paraId="29DC658C" w14:textId="20157CD0" w:rsidR="00891197" w:rsidRDefault="00891197"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Translating these learned lessons into best practices starts with police training and professional development. Policing agencies have focused on creating tailored learning programmes which are designed to train </w:t>
      </w:r>
      <w:r w:rsidR="00BF3132">
        <w:rPr>
          <w:rFonts w:ascii="Arial" w:eastAsia="Times New Roman" w:hAnsi="Arial" w:cs="Arial"/>
          <w:lang w:eastAsia="en-GB"/>
        </w:rPr>
        <w:t xml:space="preserve">and support police </w:t>
      </w:r>
      <w:r>
        <w:rPr>
          <w:rFonts w:ascii="Arial" w:eastAsia="Times New Roman" w:hAnsi="Arial" w:cs="Arial"/>
          <w:lang w:eastAsia="en-GB"/>
        </w:rPr>
        <w:t xml:space="preserve">officers in </w:t>
      </w:r>
      <w:r w:rsidR="00BF3132">
        <w:rPr>
          <w:rFonts w:ascii="Arial" w:eastAsia="Times New Roman" w:hAnsi="Arial" w:cs="Arial"/>
          <w:lang w:eastAsia="en-GB"/>
        </w:rPr>
        <w:t xml:space="preserve">key aspects of their policing roles on subjects like ethical decision making, cultural competence and crisis management. Following on from the Sarah Everard case, the national Police Chief’s Council (NPCC) has introduced several mandatory training packages focused </w:t>
      </w:r>
      <w:r w:rsidR="0097667B">
        <w:rPr>
          <w:rFonts w:ascii="Arial" w:eastAsia="Times New Roman" w:hAnsi="Arial" w:cs="Arial"/>
          <w:lang w:eastAsia="en-GB"/>
        </w:rPr>
        <w:t>on</w:t>
      </w:r>
      <w:r w:rsidR="00BF3132">
        <w:rPr>
          <w:rFonts w:ascii="Arial" w:eastAsia="Times New Roman" w:hAnsi="Arial" w:cs="Arial"/>
          <w:lang w:eastAsia="en-GB"/>
        </w:rPr>
        <w:t xml:space="preserve"> violence against women and girls.</w:t>
      </w:r>
      <w:r w:rsidR="0097667B">
        <w:rPr>
          <w:rFonts w:ascii="Arial" w:eastAsia="Times New Roman" w:hAnsi="Arial" w:cs="Arial"/>
          <w:lang w:eastAsia="en-GB"/>
        </w:rPr>
        <w:t xml:space="preserve"> This is not to state that violence does not also happen towards men and boys, but that the figures are heavily weighted towards women and girls (</w:t>
      </w:r>
      <w:r w:rsidR="0097667B" w:rsidRPr="0097667B">
        <w:rPr>
          <w:rFonts w:ascii="Arial" w:eastAsia="Times New Roman" w:hAnsi="Arial" w:cs="Arial"/>
          <w:lang w:eastAsia="en-GB"/>
        </w:rPr>
        <w:t>NPCC</w:t>
      </w:r>
      <w:r w:rsidR="0097667B">
        <w:rPr>
          <w:rFonts w:ascii="Arial" w:eastAsia="Times New Roman" w:hAnsi="Arial" w:cs="Arial"/>
          <w:lang w:eastAsia="en-GB"/>
        </w:rPr>
        <w:t xml:space="preserve">, </w:t>
      </w:r>
      <w:r w:rsidR="0097667B" w:rsidRPr="0097667B">
        <w:rPr>
          <w:rFonts w:ascii="Arial" w:eastAsia="Times New Roman" w:hAnsi="Arial" w:cs="Arial"/>
          <w:lang w:eastAsia="en-GB"/>
        </w:rPr>
        <w:t>2024)</w:t>
      </w:r>
      <w:r w:rsidR="0097667B">
        <w:rPr>
          <w:rFonts w:ascii="Arial" w:eastAsia="Times New Roman" w:hAnsi="Arial" w:cs="Arial"/>
          <w:lang w:eastAsia="en-GB"/>
        </w:rPr>
        <w:t>.</w:t>
      </w:r>
    </w:p>
    <w:p w14:paraId="7DB34AF6" w14:textId="7FDBFF41" w:rsidR="00891197" w:rsidRDefault="0097667B"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The next best practice </w:t>
      </w:r>
      <w:r w:rsidR="00862F32">
        <w:rPr>
          <w:rFonts w:ascii="Arial" w:eastAsia="Times New Roman" w:hAnsi="Arial" w:cs="Arial"/>
          <w:lang w:eastAsia="en-GB"/>
        </w:rPr>
        <w:t xml:space="preserve">for policing </w:t>
      </w:r>
      <w:r>
        <w:rPr>
          <w:rFonts w:ascii="Arial" w:eastAsia="Times New Roman" w:hAnsi="Arial" w:cs="Arial"/>
          <w:lang w:eastAsia="en-GB"/>
        </w:rPr>
        <w:t xml:space="preserve">is through technological innovations. </w:t>
      </w:r>
      <w:r w:rsidR="00862F32">
        <w:rPr>
          <w:rFonts w:ascii="Arial" w:eastAsia="Times New Roman" w:hAnsi="Arial" w:cs="Arial"/>
          <w:lang w:eastAsia="en-GB"/>
        </w:rPr>
        <w:t xml:space="preserve">Through utilising and integrating modern technology into front line policing, making use of body worn cameras and predictive analytics, operational efficiency and accountability have been improved drastically. Research has shown that the current role of technology has had a significant effect </w:t>
      </w:r>
      <w:r w:rsidR="001A0F9B">
        <w:rPr>
          <w:rFonts w:ascii="Arial" w:eastAsia="Times New Roman" w:hAnsi="Arial" w:cs="Arial"/>
          <w:lang w:eastAsia="en-GB"/>
        </w:rPr>
        <w:t xml:space="preserve">in reducing use of force incidents compared to the days before police officers wore a body worn camera when attending scenes. It also states that technology has enhanced the gathering of key evidence when relating to domestic related incidents, leading to more arrests, more charges, more cases going to court and more cases ending with a conviction for the perpetrator </w:t>
      </w:r>
      <w:r w:rsidR="00B80940">
        <w:rPr>
          <w:rFonts w:ascii="Arial" w:eastAsia="Times New Roman" w:hAnsi="Arial" w:cs="Arial"/>
          <w:lang w:eastAsia="en-GB"/>
        </w:rPr>
        <w:t>(</w:t>
      </w:r>
      <w:r w:rsidR="00B80940" w:rsidRPr="00B80940">
        <w:rPr>
          <w:rFonts w:ascii="Arial" w:eastAsia="Times New Roman" w:hAnsi="Arial" w:cs="Arial"/>
          <w:lang w:eastAsia="en-GB"/>
        </w:rPr>
        <w:t xml:space="preserve">Maskaly, J. </w:t>
      </w:r>
      <w:r w:rsidR="00B80940" w:rsidRPr="00B80940">
        <w:rPr>
          <w:rFonts w:ascii="Arial" w:eastAsia="Times New Roman" w:hAnsi="Arial" w:cs="Arial"/>
          <w:i/>
          <w:iCs/>
          <w:lang w:eastAsia="en-GB"/>
        </w:rPr>
        <w:t>et al.</w:t>
      </w:r>
      <w:r w:rsidR="00B80940" w:rsidRPr="00B80940">
        <w:rPr>
          <w:rFonts w:ascii="Arial" w:eastAsia="Times New Roman" w:hAnsi="Arial" w:cs="Arial"/>
          <w:lang w:eastAsia="en-GB"/>
        </w:rPr>
        <w:t xml:space="preserve"> 2017)</w:t>
      </w:r>
      <w:r w:rsidR="00B80940">
        <w:rPr>
          <w:rFonts w:ascii="Arial" w:eastAsia="Times New Roman" w:hAnsi="Arial" w:cs="Arial"/>
          <w:lang w:eastAsia="en-GB"/>
        </w:rPr>
        <w:t>.</w:t>
      </w:r>
    </w:p>
    <w:p w14:paraId="0D58B888" w14:textId="5D05111A" w:rsidR="007A52AB" w:rsidRDefault="0085535B"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Another best practice is within legislative and policy reforms. Legislation such as the Counter Terrorism and Border security Act 2019 clearly shows the commitment shown by the UK government in tackling an </w:t>
      </w:r>
      <w:r w:rsidR="006B6C60">
        <w:rPr>
          <w:rFonts w:ascii="Arial" w:eastAsia="Times New Roman" w:hAnsi="Arial" w:cs="Arial"/>
          <w:lang w:eastAsia="en-GB"/>
        </w:rPr>
        <w:t>ever-evolving</w:t>
      </w:r>
      <w:r>
        <w:rPr>
          <w:rFonts w:ascii="Arial" w:eastAsia="Times New Roman" w:hAnsi="Arial" w:cs="Arial"/>
          <w:lang w:eastAsia="en-GB"/>
        </w:rPr>
        <w:t xml:space="preserve"> threat that is terrorism. The </w:t>
      </w:r>
      <w:r w:rsidR="006B6C60">
        <w:rPr>
          <w:rFonts w:ascii="Arial" w:eastAsia="Times New Roman" w:hAnsi="Arial" w:cs="Arial"/>
          <w:lang w:eastAsia="en-GB"/>
        </w:rPr>
        <w:t>a</w:t>
      </w:r>
      <w:r>
        <w:rPr>
          <w:rFonts w:ascii="Arial" w:eastAsia="Times New Roman" w:hAnsi="Arial" w:cs="Arial"/>
          <w:lang w:eastAsia="en-GB"/>
        </w:rPr>
        <w:t xml:space="preserve">ct </w:t>
      </w:r>
      <w:r w:rsidR="006B6C60">
        <w:rPr>
          <w:rFonts w:ascii="Arial" w:eastAsia="Times New Roman" w:hAnsi="Arial" w:cs="Arial"/>
          <w:lang w:eastAsia="en-GB"/>
        </w:rPr>
        <w:t>ensures that police officers and other law enforcement agencies, together with intelligence agencies, have all got the powers they require to prevent and respond to any threat that is posed by terrorism and hostile states (Home Office, 2019).</w:t>
      </w:r>
    </w:p>
    <w:p w14:paraId="63AF4B70" w14:textId="0BAB5D1C" w:rsidR="006B6C60" w:rsidRDefault="006B6C60"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The next best practice is an emphasis on </w:t>
      </w:r>
      <w:r w:rsidR="0035521A">
        <w:rPr>
          <w:rFonts w:ascii="Arial" w:eastAsia="Times New Roman" w:hAnsi="Arial" w:cs="Arial"/>
          <w:lang w:eastAsia="en-GB"/>
        </w:rPr>
        <w:t xml:space="preserve">mental health within the police service. Recent incidents have </w:t>
      </w:r>
      <w:r w:rsidR="00772990">
        <w:rPr>
          <w:rFonts w:ascii="Arial" w:eastAsia="Times New Roman" w:hAnsi="Arial" w:cs="Arial"/>
          <w:lang w:eastAsia="en-GB"/>
        </w:rPr>
        <w:t xml:space="preserve">shown there are massive challenges with metal health not just for the police officers, but for the </w:t>
      </w:r>
      <w:proofErr w:type="gramStart"/>
      <w:r w:rsidR="00772990">
        <w:rPr>
          <w:rFonts w:ascii="Arial" w:eastAsia="Times New Roman" w:hAnsi="Arial" w:cs="Arial"/>
          <w:lang w:eastAsia="en-GB"/>
        </w:rPr>
        <w:t>general public</w:t>
      </w:r>
      <w:proofErr w:type="gramEnd"/>
      <w:r w:rsidR="00772990">
        <w:rPr>
          <w:rFonts w:ascii="Arial" w:eastAsia="Times New Roman" w:hAnsi="Arial" w:cs="Arial"/>
          <w:lang w:eastAsia="en-GB"/>
        </w:rPr>
        <w:t xml:space="preserve"> too. The best practice is now for mental health teams to be the first option for the </w:t>
      </w:r>
      <w:proofErr w:type="gramStart"/>
      <w:r w:rsidR="00772990">
        <w:rPr>
          <w:rFonts w:ascii="Arial" w:eastAsia="Times New Roman" w:hAnsi="Arial" w:cs="Arial"/>
          <w:lang w:eastAsia="en-GB"/>
        </w:rPr>
        <w:t>general public</w:t>
      </w:r>
      <w:proofErr w:type="gramEnd"/>
      <w:r w:rsidR="00772990">
        <w:rPr>
          <w:rFonts w:ascii="Arial" w:eastAsia="Times New Roman" w:hAnsi="Arial" w:cs="Arial"/>
          <w:lang w:eastAsia="en-GB"/>
        </w:rPr>
        <w:t xml:space="preserve">, but in the instances where officers have to attend those calls, they have to try to offer mental health crisis intervention as soon as is appropriate, by ringing 111 and selecting option 2. This then </w:t>
      </w:r>
      <w:r w:rsidR="00772990">
        <w:rPr>
          <w:rFonts w:ascii="Arial" w:eastAsia="Times New Roman" w:hAnsi="Arial" w:cs="Arial"/>
          <w:lang w:eastAsia="en-GB"/>
        </w:rPr>
        <w:lastRenderedPageBreak/>
        <w:t xml:space="preserve">allows the person requiring help to be able to speak to a mental health professional over the phone, who will be better placed to provide the support and care, as well as signposting to other services, than the attending police officer (NHS, 2023). </w:t>
      </w:r>
    </w:p>
    <w:p w14:paraId="2534E30A" w14:textId="7FD97728" w:rsidR="007A52AB" w:rsidRDefault="00321475"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The last lesson that has been translated into a best practice is regarding proactively policing public order incidents. </w:t>
      </w:r>
      <w:r w:rsidR="00485519">
        <w:rPr>
          <w:rFonts w:ascii="Arial" w:eastAsia="Times New Roman" w:hAnsi="Arial" w:cs="Arial"/>
          <w:lang w:eastAsia="en-GB"/>
        </w:rPr>
        <w:t>The previous handling of Just Stop Oil, Insulate Britain and the Extinction Rebellion has brought about new guidelines encouraging a proportionate response along with constructive communication. The College of Policing (202</w:t>
      </w:r>
      <w:r w:rsidR="00A766AE">
        <w:rPr>
          <w:rFonts w:ascii="Arial" w:eastAsia="Times New Roman" w:hAnsi="Arial" w:cs="Arial"/>
          <w:lang w:eastAsia="en-GB"/>
        </w:rPr>
        <w:t>2</w:t>
      </w:r>
      <w:r w:rsidR="00485519">
        <w:rPr>
          <w:rFonts w:ascii="Arial" w:eastAsia="Times New Roman" w:hAnsi="Arial" w:cs="Arial"/>
          <w:lang w:eastAsia="en-GB"/>
        </w:rPr>
        <w:t xml:space="preserve">) </w:t>
      </w:r>
      <w:r w:rsidR="00A766AE">
        <w:rPr>
          <w:rFonts w:ascii="Arial" w:eastAsia="Times New Roman" w:hAnsi="Arial" w:cs="Arial"/>
          <w:lang w:eastAsia="en-GB"/>
        </w:rPr>
        <w:t xml:space="preserve">supports balancing the right to protest with public safety through negotiation and de-escalation techniques. They suggest that the Public Order Public Safety (POPS) commander should attempt to jointly communicate with the event organisers, other emergency services and local authorities </w:t>
      </w:r>
      <w:r w:rsidR="004A365A">
        <w:rPr>
          <w:rFonts w:ascii="Arial" w:eastAsia="Times New Roman" w:hAnsi="Arial" w:cs="Arial"/>
          <w:lang w:eastAsia="en-GB"/>
        </w:rPr>
        <w:t>to make sure that everyone is updated with the latest information, to make sure all decisions are coordinated and understood by all parties.</w:t>
      </w:r>
    </w:p>
    <w:p w14:paraId="2AC61BE3" w14:textId="77777777" w:rsidR="007A52AB" w:rsidRDefault="007A52AB" w:rsidP="005A7D36">
      <w:pPr>
        <w:spacing w:line="276" w:lineRule="auto"/>
        <w:ind w:right="531"/>
        <w:rPr>
          <w:rFonts w:ascii="Arial" w:eastAsia="Times New Roman" w:hAnsi="Arial" w:cs="Arial"/>
          <w:lang w:eastAsia="en-GB"/>
        </w:rPr>
      </w:pPr>
    </w:p>
    <w:p w14:paraId="6AEF6DA1" w14:textId="3382910C" w:rsidR="007A52AB" w:rsidRDefault="0015737D" w:rsidP="005A7D36">
      <w:pPr>
        <w:spacing w:line="276" w:lineRule="auto"/>
        <w:ind w:right="531"/>
        <w:rPr>
          <w:rFonts w:ascii="Arial" w:eastAsia="Times New Roman" w:hAnsi="Arial" w:cs="Arial"/>
          <w:lang w:eastAsia="en-GB"/>
        </w:rPr>
      </w:pPr>
      <w:r>
        <w:rPr>
          <w:rFonts w:ascii="Arial" w:eastAsia="Times New Roman" w:hAnsi="Arial" w:cs="Arial"/>
          <w:lang w:eastAsia="en-GB"/>
        </w:rPr>
        <w:t xml:space="preserve">There are, however, some challenges in implementing the best practices. Although </w:t>
      </w:r>
      <w:proofErr w:type="gramStart"/>
      <w:r>
        <w:rPr>
          <w:rFonts w:ascii="Arial" w:eastAsia="Times New Roman" w:hAnsi="Arial" w:cs="Arial"/>
          <w:lang w:eastAsia="en-GB"/>
        </w:rPr>
        <w:t>it is clear that progress</w:t>
      </w:r>
      <w:proofErr w:type="gramEnd"/>
      <w:r>
        <w:rPr>
          <w:rFonts w:ascii="Arial" w:eastAsia="Times New Roman" w:hAnsi="Arial" w:cs="Arial"/>
          <w:lang w:eastAsia="en-GB"/>
        </w:rPr>
        <w:t xml:space="preserve"> has been made</w:t>
      </w:r>
      <w:r w:rsidR="00F03B6B">
        <w:rPr>
          <w:rFonts w:ascii="Arial" w:eastAsia="Times New Roman" w:hAnsi="Arial" w:cs="Arial"/>
          <w:lang w:eastAsia="en-GB"/>
        </w:rPr>
        <w:t>,</w:t>
      </w:r>
      <w:r>
        <w:rPr>
          <w:rFonts w:ascii="Arial" w:eastAsia="Times New Roman" w:hAnsi="Arial" w:cs="Arial"/>
          <w:lang w:eastAsia="en-GB"/>
        </w:rPr>
        <w:t xml:space="preserve"> </w:t>
      </w:r>
      <w:r w:rsidR="00F03B6B">
        <w:rPr>
          <w:rFonts w:ascii="Arial" w:eastAsia="Times New Roman" w:hAnsi="Arial" w:cs="Arial"/>
          <w:lang w:eastAsia="en-GB"/>
        </w:rPr>
        <w:t xml:space="preserve">limited resources and in some cases, an unwillingness to change, will undoubtedly slow down the implementation of any changes. </w:t>
      </w:r>
      <w:r w:rsidR="002B5231">
        <w:rPr>
          <w:rFonts w:ascii="Arial" w:eastAsia="Times New Roman" w:hAnsi="Arial" w:cs="Arial"/>
          <w:lang w:eastAsia="en-GB"/>
        </w:rPr>
        <w:t>Also, addressing s</w:t>
      </w:r>
      <w:r w:rsidR="00F03B6B">
        <w:rPr>
          <w:rFonts w:ascii="Arial" w:eastAsia="Times New Roman" w:hAnsi="Arial" w:cs="Arial"/>
          <w:lang w:eastAsia="en-GB"/>
        </w:rPr>
        <w:t xml:space="preserve">ystemic issues such as </w:t>
      </w:r>
      <w:r w:rsidR="00AC2781">
        <w:rPr>
          <w:rFonts w:ascii="Arial" w:eastAsia="Times New Roman" w:hAnsi="Arial" w:cs="Arial"/>
          <w:lang w:eastAsia="en-GB"/>
        </w:rPr>
        <w:t xml:space="preserve">misogynistic and predatory behaviour </w:t>
      </w:r>
      <w:r w:rsidR="00F03B6B">
        <w:rPr>
          <w:rFonts w:ascii="Arial" w:eastAsia="Times New Roman" w:hAnsi="Arial" w:cs="Arial"/>
          <w:lang w:eastAsia="en-GB"/>
        </w:rPr>
        <w:t xml:space="preserve">within the police service </w:t>
      </w:r>
      <w:r w:rsidR="002B5231">
        <w:rPr>
          <w:rFonts w:ascii="Arial" w:eastAsia="Times New Roman" w:hAnsi="Arial" w:cs="Arial"/>
          <w:lang w:eastAsia="en-GB"/>
        </w:rPr>
        <w:t>will</w:t>
      </w:r>
      <w:r w:rsidR="00F03B6B">
        <w:rPr>
          <w:rFonts w:ascii="Arial" w:eastAsia="Times New Roman" w:hAnsi="Arial" w:cs="Arial"/>
          <w:lang w:eastAsia="en-GB"/>
        </w:rPr>
        <w:t xml:space="preserve"> require </w:t>
      </w:r>
      <w:r w:rsidR="002B5231">
        <w:rPr>
          <w:rFonts w:ascii="Arial" w:eastAsia="Times New Roman" w:hAnsi="Arial" w:cs="Arial"/>
          <w:lang w:eastAsia="en-GB"/>
        </w:rPr>
        <w:t>a sustained effort from all officers</w:t>
      </w:r>
      <w:r w:rsidR="00AC2781">
        <w:rPr>
          <w:rFonts w:ascii="Arial" w:eastAsia="Times New Roman" w:hAnsi="Arial" w:cs="Arial"/>
          <w:lang w:eastAsia="en-GB"/>
        </w:rPr>
        <w:t xml:space="preserve"> and staff</w:t>
      </w:r>
      <w:r w:rsidR="002B5231">
        <w:rPr>
          <w:rFonts w:ascii="Arial" w:eastAsia="Times New Roman" w:hAnsi="Arial" w:cs="Arial"/>
          <w:lang w:eastAsia="en-GB"/>
        </w:rPr>
        <w:t xml:space="preserve"> and will require a cultural shift </w:t>
      </w:r>
      <w:r w:rsidR="00AC2781">
        <w:rPr>
          <w:rFonts w:ascii="Arial" w:eastAsia="Times New Roman" w:hAnsi="Arial" w:cs="Arial"/>
          <w:lang w:eastAsia="en-GB"/>
        </w:rPr>
        <w:t>across the country, not just those in the police force</w:t>
      </w:r>
      <w:r w:rsidR="007B30E1">
        <w:rPr>
          <w:rFonts w:ascii="Arial" w:eastAsia="Times New Roman" w:hAnsi="Arial" w:cs="Arial"/>
          <w:lang w:eastAsia="en-GB"/>
        </w:rPr>
        <w:t xml:space="preserve"> HMICFRS, 2022).</w:t>
      </w:r>
    </w:p>
    <w:p w14:paraId="03BA7101" w14:textId="77777777" w:rsidR="007A52AB" w:rsidRDefault="007A52AB" w:rsidP="005A7D36">
      <w:pPr>
        <w:spacing w:line="276" w:lineRule="auto"/>
        <w:ind w:right="531"/>
        <w:rPr>
          <w:rFonts w:ascii="Arial" w:eastAsia="Times New Roman" w:hAnsi="Arial" w:cs="Arial"/>
          <w:lang w:eastAsia="en-GB"/>
        </w:rPr>
      </w:pPr>
    </w:p>
    <w:p w14:paraId="39115573" w14:textId="55D7B3A7" w:rsidR="007A52AB" w:rsidRDefault="007B30E1" w:rsidP="005A7D36">
      <w:pPr>
        <w:spacing w:line="276" w:lineRule="auto"/>
        <w:ind w:right="531"/>
        <w:rPr>
          <w:rFonts w:ascii="Arial" w:eastAsia="Times New Roman" w:hAnsi="Arial" w:cs="Arial"/>
          <w:lang w:eastAsia="en-GB"/>
        </w:rPr>
      </w:pPr>
      <w:r>
        <w:rPr>
          <w:rFonts w:ascii="Arial" w:eastAsia="Times New Roman" w:hAnsi="Arial" w:cs="Arial"/>
          <w:lang w:eastAsia="en-GB"/>
        </w:rPr>
        <w:t>In conclusion, the lessons learned from the recent high profile critical and major incidents in the United Kingdom have had a meaningful impact in shaping current policing practices. From the work done prior to events occurring with enhanced community engagement</w:t>
      </w:r>
      <w:r w:rsidR="00811B18">
        <w:rPr>
          <w:rFonts w:ascii="Arial" w:eastAsia="Times New Roman" w:hAnsi="Arial" w:cs="Arial"/>
          <w:lang w:eastAsia="en-GB"/>
        </w:rPr>
        <w:t xml:space="preserve"> by neighbourhood teams</w:t>
      </w:r>
      <w:r>
        <w:rPr>
          <w:rFonts w:ascii="Arial" w:eastAsia="Times New Roman" w:hAnsi="Arial" w:cs="Arial"/>
          <w:lang w:eastAsia="en-GB"/>
        </w:rPr>
        <w:t>, to the prevention work done with counter terrorism teams, to the</w:t>
      </w:r>
      <w:r w:rsidR="00811B18">
        <w:rPr>
          <w:rFonts w:ascii="Arial" w:eastAsia="Times New Roman" w:hAnsi="Arial" w:cs="Arial"/>
          <w:lang w:eastAsia="en-GB"/>
        </w:rPr>
        <w:t xml:space="preserve"> work done on the scene of incidents using</w:t>
      </w:r>
      <w:r>
        <w:rPr>
          <w:rFonts w:ascii="Arial" w:eastAsia="Times New Roman" w:hAnsi="Arial" w:cs="Arial"/>
          <w:lang w:eastAsia="en-GB"/>
        </w:rPr>
        <w:t xml:space="preserve"> inter-agency collaboration and crisis communicatio</w:t>
      </w:r>
      <w:r w:rsidR="00811B18">
        <w:rPr>
          <w:rFonts w:ascii="Arial" w:eastAsia="Times New Roman" w:hAnsi="Arial" w:cs="Arial"/>
          <w:lang w:eastAsia="en-GB"/>
        </w:rPr>
        <w:t xml:space="preserve">n, these are all now integral parts of policing strategies. Whilst there will still be challenges ahead, the constant integration of academic research into policing practices </w:t>
      </w:r>
      <w:r w:rsidR="00126B66">
        <w:rPr>
          <w:rFonts w:ascii="Arial" w:eastAsia="Times New Roman" w:hAnsi="Arial" w:cs="Arial"/>
          <w:lang w:eastAsia="en-GB"/>
        </w:rPr>
        <w:t>suggests a more effective and accountable future tor UK police forces.</w:t>
      </w:r>
    </w:p>
    <w:p w14:paraId="71DD5972" w14:textId="77777777" w:rsidR="007A52AB" w:rsidRDefault="007A52AB" w:rsidP="005A7D36">
      <w:pPr>
        <w:spacing w:line="276" w:lineRule="auto"/>
        <w:ind w:right="531"/>
        <w:rPr>
          <w:rFonts w:ascii="Arial" w:eastAsia="Times New Roman" w:hAnsi="Arial" w:cs="Arial"/>
          <w:lang w:eastAsia="en-GB"/>
        </w:rPr>
      </w:pPr>
    </w:p>
    <w:p w14:paraId="24934271" w14:textId="752A8BB5" w:rsidR="007A52AB" w:rsidRPr="00614065" w:rsidRDefault="00614065" w:rsidP="005A7D36">
      <w:pPr>
        <w:spacing w:line="276" w:lineRule="auto"/>
        <w:ind w:right="531"/>
        <w:rPr>
          <w:rFonts w:ascii="Arial" w:eastAsia="Times New Roman" w:hAnsi="Arial" w:cs="Arial"/>
          <w:b/>
          <w:bCs/>
          <w:lang w:eastAsia="en-GB"/>
        </w:rPr>
      </w:pPr>
      <w:r w:rsidRPr="00614065">
        <w:rPr>
          <w:rFonts w:ascii="Arial" w:eastAsia="Times New Roman" w:hAnsi="Arial" w:cs="Arial"/>
          <w:b/>
          <w:bCs/>
          <w:lang w:eastAsia="en-GB"/>
        </w:rPr>
        <w:t>Word Count: 1818</w:t>
      </w:r>
    </w:p>
    <w:p w14:paraId="09B1088D" w14:textId="77777777" w:rsidR="007A52AB" w:rsidRDefault="007A52AB" w:rsidP="005A7D36">
      <w:pPr>
        <w:spacing w:line="276" w:lineRule="auto"/>
        <w:ind w:right="531"/>
        <w:rPr>
          <w:rFonts w:ascii="Arial" w:eastAsia="Times New Roman" w:hAnsi="Arial" w:cs="Arial"/>
          <w:lang w:eastAsia="en-GB"/>
        </w:rPr>
      </w:pPr>
    </w:p>
    <w:p w14:paraId="4609EB95" w14:textId="77777777" w:rsidR="007A52AB" w:rsidRDefault="007A52AB" w:rsidP="005A7D36">
      <w:pPr>
        <w:spacing w:line="276" w:lineRule="auto"/>
        <w:ind w:right="531"/>
        <w:rPr>
          <w:rFonts w:ascii="Arial" w:eastAsia="Times New Roman" w:hAnsi="Arial" w:cs="Arial"/>
          <w:lang w:eastAsia="en-GB"/>
        </w:rPr>
      </w:pPr>
    </w:p>
    <w:p w14:paraId="55D8AD4A" w14:textId="77777777" w:rsidR="007A52AB" w:rsidRDefault="007A52AB" w:rsidP="005A7D36">
      <w:pPr>
        <w:spacing w:line="276" w:lineRule="auto"/>
        <w:ind w:right="531"/>
        <w:rPr>
          <w:rFonts w:ascii="Arial" w:eastAsia="Times New Roman" w:hAnsi="Arial" w:cs="Arial"/>
          <w:lang w:eastAsia="en-GB"/>
        </w:rPr>
      </w:pPr>
    </w:p>
    <w:p w14:paraId="73FA1CDD" w14:textId="77777777" w:rsidR="007A52AB" w:rsidRDefault="007A52AB" w:rsidP="005A7D36">
      <w:pPr>
        <w:spacing w:line="276" w:lineRule="auto"/>
        <w:ind w:right="531"/>
        <w:rPr>
          <w:rFonts w:ascii="Arial" w:eastAsia="Times New Roman" w:hAnsi="Arial" w:cs="Arial"/>
          <w:lang w:eastAsia="en-GB"/>
        </w:rPr>
      </w:pPr>
    </w:p>
    <w:p w14:paraId="6E85A1F7" w14:textId="77777777" w:rsidR="007A52AB" w:rsidRDefault="007A52AB" w:rsidP="005A7D36">
      <w:pPr>
        <w:spacing w:line="276" w:lineRule="auto"/>
        <w:ind w:right="531"/>
        <w:rPr>
          <w:rFonts w:ascii="Arial" w:eastAsia="Times New Roman" w:hAnsi="Arial" w:cs="Arial"/>
          <w:lang w:eastAsia="en-GB"/>
        </w:rPr>
      </w:pPr>
    </w:p>
    <w:p w14:paraId="720FB69D" w14:textId="77777777" w:rsidR="007A52AB" w:rsidRDefault="007A52AB" w:rsidP="005A7D36">
      <w:pPr>
        <w:spacing w:line="276" w:lineRule="auto"/>
        <w:ind w:right="531"/>
        <w:rPr>
          <w:rFonts w:ascii="Arial" w:eastAsia="Times New Roman" w:hAnsi="Arial" w:cs="Arial"/>
          <w:lang w:eastAsia="en-GB"/>
        </w:rPr>
      </w:pPr>
    </w:p>
    <w:p w14:paraId="50F436B4" w14:textId="77777777" w:rsidR="007A52AB" w:rsidRDefault="007A52AB" w:rsidP="005A7D36">
      <w:pPr>
        <w:spacing w:line="276" w:lineRule="auto"/>
        <w:ind w:right="531"/>
        <w:rPr>
          <w:rFonts w:ascii="Arial" w:eastAsia="Times New Roman" w:hAnsi="Arial" w:cs="Arial"/>
          <w:lang w:eastAsia="en-GB"/>
        </w:rPr>
      </w:pPr>
    </w:p>
    <w:p w14:paraId="3410D509" w14:textId="118464F9" w:rsidR="001C197A" w:rsidRPr="007A52AB" w:rsidRDefault="00B37FDF" w:rsidP="005A7D36">
      <w:pPr>
        <w:spacing w:line="276" w:lineRule="auto"/>
        <w:ind w:right="531"/>
        <w:rPr>
          <w:rFonts w:ascii="Arial" w:eastAsia="Times New Roman" w:hAnsi="Arial" w:cs="Arial"/>
          <w:b/>
          <w:bCs/>
          <w:u w:val="single"/>
          <w:lang w:eastAsia="en-GB"/>
        </w:rPr>
      </w:pPr>
      <w:r w:rsidRPr="007A52AB">
        <w:rPr>
          <w:rFonts w:ascii="Arial" w:eastAsia="Times New Roman" w:hAnsi="Arial" w:cs="Arial"/>
          <w:b/>
          <w:bCs/>
          <w:u w:val="single"/>
          <w:lang w:eastAsia="en-GB"/>
        </w:rPr>
        <w:lastRenderedPageBreak/>
        <w:t>Bibliography.</w:t>
      </w:r>
    </w:p>
    <w:p w14:paraId="118E5291" w14:textId="446F475A" w:rsidR="00A13515" w:rsidRDefault="00A13515" w:rsidP="005A7D36">
      <w:pPr>
        <w:spacing w:line="276" w:lineRule="auto"/>
        <w:ind w:right="531"/>
        <w:rPr>
          <w:rFonts w:ascii="Arial" w:eastAsia="Times New Roman" w:hAnsi="Arial" w:cs="Arial"/>
          <w:lang w:eastAsia="en-GB"/>
        </w:rPr>
      </w:pPr>
      <w:r w:rsidRPr="00A13515">
        <w:rPr>
          <w:rFonts w:ascii="Arial" w:eastAsia="Times New Roman" w:hAnsi="Arial" w:cs="Arial"/>
          <w:lang w:eastAsia="en-GB"/>
        </w:rPr>
        <w:t xml:space="preserve">Bell, S. and Eski, Y. (2015) ‘“break a leg—it’s all in </w:t>
      </w:r>
      <w:proofErr w:type="gramStart"/>
      <w:r w:rsidRPr="00A13515">
        <w:rPr>
          <w:rFonts w:ascii="Arial" w:eastAsia="Times New Roman" w:hAnsi="Arial" w:cs="Arial"/>
          <w:lang w:eastAsia="en-GB"/>
        </w:rPr>
        <w:t>The</w:t>
      </w:r>
      <w:proofErr w:type="gramEnd"/>
      <w:r w:rsidRPr="00A13515">
        <w:rPr>
          <w:rFonts w:ascii="Arial" w:eastAsia="Times New Roman" w:hAnsi="Arial" w:cs="Arial"/>
          <w:lang w:eastAsia="en-GB"/>
        </w:rPr>
        <w:t xml:space="preserve"> mind”: Police officers’ attitudes towards colleagues with mental health issues’, </w:t>
      </w:r>
      <w:r w:rsidRPr="00A13515">
        <w:rPr>
          <w:rFonts w:ascii="Arial" w:eastAsia="Times New Roman" w:hAnsi="Arial" w:cs="Arial"/>
          <w:i/>
          <w:iCs/>
          <w:lang w:eastAsia="en-GB"/>
        </w:rPr>
        <w:t>Policing</w:t>
      </w:r>
      <w:r w:rsidRPr="00A13515">
        <w:rPr>
          <w:rFonts w:ascii="Arial" w:eastAsia="Times New Roman" w:hAnsi="Arial" w:cs="Arial"/>
          <w:lang w:eastAsia="en-GB"/>
        </w:rPr>
        <w:t xml:space="preserve">, 10(2), pp. 95–101. doi:10.1093/police/pav041. </w:t>
      </w:r>
    </w:p>
    <w:p w14:paraId="12379E92" w14:textId="265AE8DC" w:rsidR="001578BE" w:rsidRDefault="001578BE" w:rsidP="005A7D36">
      <w:pPr>
        <w:spacing w:line="276" w:lineRule="auto"/>
        <w:ind w:right="531"/>
        <w:rPr>
          <w:rFonts w:ascii="Arial" w:eastAsia="Times New Roman" w:hAnsi="Arial" w:cs="Arial"/>
          <w:lang w:eastAsia="en-GB"/>
        </w:rPr>
      </w:pPr>
      <w:r w:rsidRPr="001578BE">
        <w:rPr>
          <w:rFonts w:ascii="Arial" w:eastAsia="Times New Roman" w:hAnsi="Arial" w:cs="Arial"/>
          <w:lang w:eastAsia="en-GB"/>
        </w:rPr>
        <w:t>Bryson, J.M., Crosby, B.C. and Stone, M.M. (2015) ‘Designing and implementing cross</w:t>
      </w:r>
      <w:r w:rsidRPr="001578BE">
        <w:rPr>
          <w:rFonts w:ascii="Cambria Math" w:eastAsia="Times New Roman" w:hAnsi="Cambria Math" w:cs="Cambria Math"/>
          <w:lang w:eastAsia="en-GB"/>
        </w:rPr>
        <w:t>‐</w:t>
      </w:r>
      <w:r w:rsidRPr="001578BE">
        <w:rPr>
          <w:rFonts w:ascii="Arial" w:eastAsia="Times New Roman" w:hAnsi="Arial" w:cs="Arial"/>
          <w:lang w:eastAsia="en-GB"/>
        </w:rPr>
        <w:t xml:space="preserve">sector collaborations: Needed and challenging’, </w:t>
      </w:r>
      <w:r w:rsidRPr="001578BE">
        <w:rPr>
          <w:rFonts w:ascii="Arial" w:eastAsia="Times New Roman" w:hAnsi="Arial" w:cs="Arial"/>
          <w:i/>
          <w:iCs/>
          <w:lang w:eastAsia="en-GB"/>
        </w:rPr>
        <w:t>Public Administration Review</w:t>
      </w:r>
      <w:r w:rsidRPr="001578BE">
        <w:rPr>
          <w:rFonts w:ascii="Arial" w:eastAsia="Times New Roman" w:hAnsi="Arial" w:cs="Arial"/>
          <w:lang w:eastAsia="en-GB"/>
        </w:rPr>
        <w:t xml:space="preserve">, 75(5), pp. 647–663. doi:10.1111/puar.12432. </w:t>
      </w:r>
    </w:p>
    <w:p w14:paraId="021E8E50" w14:textId="228CE087" w:rsidR="001C197A" w:rsidRDefault="001C197A" w:rsidP="005A7D36">
      <w:pPr>
        <w:spacing w:line="276" w:lineRule="auto"/>
        <w:ind w:right="531"/>
        <w:rPr>
          <w:rFonts w:ascii="Arial" w:eastAsia="Times New Roman" w:hAnsi="Arial" w:cs="Arial"/>
          <w:lang w:eastAsia="en-GB"/>
        </w:rPr>
      </w:pPr>
      <w:r w:rsidRPr="001C197A">
        <w:rPr>
          <w:rFonts w:ascii="Arial" w:eastAsia="Times New Roman" w:hAnsi="Arial" w:cs="Arial"/>
          <w:lang w:eastAsia="en-GB"/>
        </w:rPr>
        <w:t xml:space="preserve">Burchell, B. (2022) </w:t>
      </w:r>
      <w:r w:rsidRPr="001C197A">
        <w:rPr>
          <w:rFonts w:ascii="Arial" w:eastAsia="Times New Roman" w:hAnsi="Arial" w:cs="Arial"/>
          <w:i/>
          <w:iCs/>
          <w:lang w:eastAsia="en-GB"/>
        </w:rPr>
        <w:t>UK policing: Psychological damage among officers heightened by bad working conditions</w:t>
      </w:r>
      <w:r w:rsidRPr="001C197A">
        <w:rPr>
          <w:rFonts w:ascii="Arial" w:eastAsia="Times New Roman" w:hAnsi="Arial" w:cs="Arial"/>
          <w:lang w:eastAsia="en-GB"/>
        </w:rPr>
        <w:t xml:space="preserve">, </w:t>
      </w:r>
      <w:r w:rsidRPr="001C197A">
        <w:rPr>
          <w:rFonts w:ascii="Arial" w:eastAsia="Times New Roman" w:hAnsi="Arial" w:cs="Arial"/>
          <w:i/>
          <w:iCs/>
          <w:lang w:eastAsia="en-GB"/>
        </w:rPr>
        <w:t>University of Cambridge</w:t>
      </w:r>
      <w:r w:rsidRPr="001C197A">
        <w:rPr>
          <w:rFonts w:ascii="Arial" w:eastAsia="Times New Roman" w:hAnsi="Arial" w:cs="Arial"/>
          <w:lang w:eastAsia="en-GB"/>
        </w:rPr>
        <w:t xml:space="preserve">. Available at: https://www.cam.ac.uk/research/news/uk-policing-psychological-damage-among-officers-heightened-by-bad-working-conditions (Accessed: 24 November 2024). </w:t>
      </w:r>
    </w:p>
    <w:p w14:paraId="7BE3A174" w14:textId="7CDFB318" w:rsidR="004A365A" w:rsidRDefault="004A365A" w:rsidP="005A7D36">
      <w:pPr>
        <w:spacing w:line="276" w:lineRule="auto"/>
        <w:ind w:right="531"/>
        <w:rPr>
          <w:rFonts w:ascii="Arial" w:eastAsia="Times New Roman" w:hAnsi="Arial" w:cs="Arial"/>
          <w:lang w:eastAsia="en-GB"/>
        </w:rPr>
      </w:pPr>
      <w:r w:rsidRPr="004A365A">
        <w:rPr>
          <w:rFonts w:ascii="Arial" w:eastAsia="Times New Roman" w:hAnsi="Arial" w:cs="Arial"/>
          <w:lang w:eastAsia="en-GB"/>
        </w:rPr>
        <w:t xml:space="preserve">College of Policing (2022) </w:t>
      </w:r>
      <w:r w:rsidRPr="004A365A">
        <w:rPr>
          <w:rFonts w:ascii="Arial" w:eastAsia="Times New Roman" w:hAnsi="Arial" w:cs="Arial"/>
          <w:i/>
          <w:iCs/>
          <w:lang w:eastAsia="en-GB"/>
        </w:rPr>
        <w:t>Public Order Public Safety</w:t>
      </w:r>
      <w:r w:rsidRPr="004A365A">
        <w:rPr>
          <w:rFonts w:ascii="Arial" w:eastAsia="Times New Roman" w:hAnsi="Arial" w:cs="Arial"/>
          <w:lang w:eastAsia="en-GB"/>
        </w:rPr>
        <w:t xml:space="preserve">, </w:t>
      </w:r>
      <w:r w:rsidRPr="004A365A">
        <w:rPr>
          <w:rFonts w:ascii="Arial" w:eastAsia="Times New Roman" w:hAnsi="Arial" w:cs="Arial"/>
          <w:i/>
          <w:iCs/>
          <w:lang w:eastAsia="en-GB"/>
        </w:rPr>
        <w:t>College of Policing</w:t>
      </w:r>
      <w:r w:rsidRPr="004A365A">
        <w:rPr>
          <w:rFonts w:ascii="Arial" w:eastAsia="Times New Roman" w:hAnsi="Arial" w:cs="Arial"/>
          <w:lang w:eastAsia="en-GB"/>
        </w:rPr>
        <w:t xml:space="preserve">. Available at: https://www.college.police.uk/app/public-order-public-safety (Accessed: 25 November 2024). </w:t>
      </w:r>
    </w:p>
    <w:p w14:paraId="79F4D8AB" w14:textId="5288C59A" w:rsidR="00E15AAA" w:rsidRDefault="00E15AAA" w:rsidP="005A7D36">
      <w:pPr>
        <w:spacing w:line="276" w:lineRule="auto"/>
        <w:ind w:right="531"/>
        <w:rPr>
          <w:rFonts w:ascii="Arial" w:eastAsia="Times New Roman" w:hAnsi="Arial" w:cs="Arial"/>
          <w:lang w:eastAsia="en-GB"/>
        </w:rPr>
      </w:pPr>
      <w:r w:rsidRPr="00E15AAA">
        <w:rPr>
          <w:rFonts w:ascii="Arial" w:eastAsia="Times New Roman" w:hAnsi="Arial" w:cs="Arial"/>
          <w:lang w:eastAsia="en-GB"/>
        </w:rPr>
        <w:t xml:space="preserve">College of Policing (2022) </w:t>
      </w:r>
      <w:r w:rsidRPr="00E15AAA">
        <w:rPr>
          <w:rFonts w:ascii="Arial" w:eastAsia="Times New Roman" w:hAnsi="Arial" w:cs="Arial"/>
          <w:i/>
          <w:iCs/>
          <w:lang w:eastAsia="en-GB"/>
        </w:rPr>
        <w:t>Supporting wellbeing</w:t>
      </w:r>
      <w:r w:rsidRPr="00E15AAA">
        <w:rPr>
          <w:rFonts w:ascii="Arial" w:eastAsia="Times New Roman" w:hAnsi="Arial" w:cs="Arial"/>
          <w:lang w:eastAsia="en-GB"/>
        </w:rPr>
        <w:t xml:space="preserve">, </w:t>
      </w:r>
      <w:r w:rsidRPr="00E15AAA">
        <w:rPr>
          <w:rFonts w:ascii="Arial" w:eastAsia="Times New Roman" w:hAnsi="Arial" w:cs="Arial"/>
          <w:i/>
          <w:iCs/>
          <w:lang w:eastAsia="en-GB"/>
        </w:rPr>
        <w:t>College of Policing</w:t>
      </w:r>
      <w:r w:rsidRPr="00E15AAA">
        <w:rPr>
          <w:rFonts w:ascii="Arial" w:eastAsia="Times New Roman" w:hAnsi="Arial" w:cs="Arial"/>
          <w:lang w:eastAsia="en-GB"/>
        </w:rPr>
        <w:t xml:space="preserve">. Available at: https://www.college.police.uk/guidance/effective-supervision/supporting-wellbeing (Accessed: 25 November 2024). </w:t>
      </w:r>
    </w:p>
    <w:p w14:paraId="3AFBBE02" w14:textId="257472D4" w:rsidR="0087730F" w:rsidRDefault="0087730F" w:rsidP="005A7D36">
      <w:pPr>
        <w:spacing w:line="276" w:lineRule="auto"/>
        <w:ind w:right="531"/>
        <w:rPr>
          <w:rFonts w:ascii="Arial" w:eastAsia="Times New Roman" w:hAnsi="Arial" w:cs="Arial"/>
          <w:lang w:eastAsia="en-GB"/>
        </w:rPr>
      </w:pPr>
      <w:r w:rsidRPr="0087730F">
        <w:rPr>
          <w:rFonts w:ascii="Arial" w:eastAsia="Times New Roman" w:hAnsi="Arial" w:cs="Arial"/>
          <w:lang w:eastAsia="en-GB"/>
        </w:rPr>
        <w:t xml:space="preserve">College of Policing (2023) </w:t>
      </w:r>
      <w:r w:rsidRPr="0087730F">
        <w:rPr>
          <w:rFonts w:ascii="Arial" w:eastAsia="Times New Roman" w:hAnsi="Arial" w:cs="Arial"/>
          <w:i/>
          <w:iCs/>
          <w:lang w:eastAsia="en-GB"/>
        </w:rPr>
        <w:t>Vetting code of practice updated</w:t>
      </w:r>
      <w:r w:rsidRPr="0087730F">
        <w:rPr>
          <w:rFonts w:ascii="Arial" w:eastAsia="Times New Roman" w:hAnsi="Arial" w:cs="Arial"/>
          <w:lang w:eastAsia="en-GB"/>
        </w:rPr>
        <w:t xml:space="preserve">, </w:t>
      </w:r>
      <w:r w:rsidRPr="0087730F">
        <w:rPr>
          <w:rFonts w:ascii="Arial" w:eastAsia="Times New Roman" w:hAnsi="Arial" w:cs="Arial"/>
          <w:i/>
          <w:iCs/>
          <w:lang w:eastAsia="en-GB"/>
        </w:rPr>
        <w:t>College of Policing</w:t>
      </w:r>
      <w:r w:rsidRPr="0087730F">
        <w:rPr>
          <w:rFonts w:ascii="Arial" w:eastAsia="Times New Roman" w:hAnsi="Arial" w:cs="Arial"/>
          <w:lang w:eastAsia="en-GB"/>
        </w:rPr>
        <w:t xml:space="preserve">. Available at: https://www.college.police.uk/article/vetting-code-practice-updated (Accessed: 25 November 2024). </w:t>
      </w:r>
    </w:p>
    <w:p w14:paraId="16FC087A" w14:textId="2C1A8E4A" w:rsidR="00496F7B" w:rsidRDefault="00496F7B" w:rsidP="005A7D36">
      <w:pPr>
        <w:spacing w:line="276" w:lineRule="auto"/>
        <w:ind w:right="531"/>
        <w:rPr>
          <w:rFonts w:ascii="Arial" w:eastAsia="Times New Roman" w:hAnsi="Arial" w:cs="Arial"/>
          <w:lang w:eastAsia="en-GB"/>
        </w:rPr>
      </w:pPr>
      <w:r w:rsidRPr="00496F7B">
        <w:rPr>
          <w:rFonts w:ascii="Arial" w:eastAsia="Times New Roman" w:hAnsi="Arial" w:cs="Arial"/>
          <w:lang w:eastAsia="en-GB"/>
        </w:rPr>
        <w:t xml:space="preserve">College of Policing (2024) </w:t>
      </w:r>
      <w:r w:rsidRPr="00496F7B">
        <w:rPr>
          <w:rFonts w:ascii="Arial" w:eastAsia="Times New Roman" w:hAnsi="Arial" w:cs="Arial"/>
          <w:i/>
          <w:iCs/>
          <w:lang w:eastAsia="en-GB"/>
        </w:rPr>
        <w:t>Police Community Support Officer (PCSO)</w:t>
      </w:r>
      <w:r w:rsidRPr="00496F7B">
        <w:rPr>
          <w:rFonts w:ascii="Arial" w:eastAsia="Times New Roman" w:hAnsi="Arial" w:cs="Arial"/>
          <w:lang w:eastAsia="en-GB"/>
        </w:rPr>
        <w:t xml:space="preserve">, </w:t>
      </w:r>
      <w:r w:rsidRPr="00496F7B">
        <w:rPr>
          <w:rFonts w:ascii="Arial" w:eastAsia="Times New Roman" w:hAnsi="Arial" w:cs="Arial"/>
          <w:i/>
          <w:iCs/>
          <w:lang w:eastAsia="en-GB"/>
        </w:rPr>
        <w:t>College of Policing</w:t>
      </w:r>
      <w:r w:rsidRPr="00496F7B">
        <w:rPr>
          <w:rFonts w:ascii="Arial" w:eastAsia="Times New Roman" w:hAnsi="Arial" w:cs="Arial"/>
          <w:lang w:eastAsia="en-GB"/>
        </w:rPr>
        <w:t xml:space="preserve">. Available at: https://profdev.college.police.uk/professional-profile/police-community-support-officer-pcso/#:~:text=Publicly%20facing%2C%20they%20provide%20a%20visible%2C%20accessible%20and,trust%2C%20gather%20information%20and%20foster%20good%20community%20relations (Accessed: 25 November 2024). </w:t>
      </w:r>
    </w:p>
    <w:p w14:paraId="3B2CF1F2" w14:textId="77A9FA54" w:rsidR="00842C1E" w:rsidRDefault="00842C1E" w:rsidP="005A7D36">
      <w:pPr>
        <w:spacing w:line="276" w:lineRule="auto"/>
        <w:ind w:right="531"/>
        <w:rPr>
          <w:rFonts w:ascii="Arial" w:eastAsia="Times New Roman" w:hAnsi="Arial" w:cs="Arial"/>
          <w:lang w:eastAsia="en-GB"/>
        </w:rPr>
      </w:pPr>
      <w:r w:rsidRPr="00842C1E">
        <w:rPr>
          <w:rFonts w:ascii="Arial" w:eastAsia="Times New Roman" w:hAnsi="Arial" w:cs="Arial"/>
          <w:lang w:eastAsia="en-GB"/>
        </w:rPr>
        <w:t xml:space="preserve">Counter Terrorism Policing (2024) </w:t>
      </w:r>
      <w:r w:rsidRPr="00842C1E">
        <w:rPr>
          <w:rFonts w:ascii="Arial" w:eastAsia="Times New Roman" w:hAnsi="Arial" w:cs="Arial"/>
          <w:i/>
          <w:iCs/>
          <w:lang w:eastAsia="en-GB"/>
        </w:rPr>
        <w:t>Our network</w:t>
      </w:r>
      <w:r w:rsidRPr="00842C1E">
        <w:rPr>
          <w:rFonts w:ascii="Arial" w:eastAsia="Times New Roman" w:hAnsi="Arial" w:cs="Arial"/>
          <w:lang w:eastAsia="en-GB"/>
        </w:rPr>
        <w:t xml:space="preserve">, </w:t>
      </w:r>
      <w:r w:rsidRPr="00842C1E">
        <w:rPr>
          <w:rFonts w:ascii="Arial" w:eastAsia="Times New Roman" w:hAnsi="Arial" w:cs="Arial"/>
          <w:i/>
          <w:iCs/>
          <w:lang w:eastAsia="en-GB"/>
        </w:rPr>
        <w:t>Counter Terrorism Policing</w:t>
      </w:r>
      <w:r w:rsidRPr="00842C1E">
        <w:rPr>
          <w:rFonts w:ascii="Arial" w:eastAsia="Times New Roman" w:hAnsi="Arial" w:cs="Arial"/>
          <w:lang w:eastAsia="en-GB"/>
        </w:rPr>
        <w:t xml:space="preserve">. Available at: https://www.counterterrorism.police.uk/our-network/ (Accessed: 25 November 2024). </w:t>
      </w:r>
    </w:p>
    <w:p w14:paraId="3DC62110" w14:textId="1F224E32" w:rsidR="00B00BC5" w:rsidRDefault="00B00BC5" w:rsidP="005A7D36">
      <w:pPr>
        <w:spacing w:line="276" w:lineRule="auto"/>
        <w:ind w:right="531"/>
        <w:rPr>
          <w:rFonts w:ascii="Arial" w:eastAsia="Times New Roman" w:hAnsi="Arial" w:cs="Arial"/>
          <w:lang w:eastAsia="en-GB"/>
        </w:rPr>
      </w:pPr>
      <w:r w:rsidRPr="00B00BC5">
        <w:rPr>
          <w:rFonts w:ascii="Arial" w:eastAsia="Times New Roman" w:hAnsi="Arial" w:cs="Arial"/>
          <w:lang w:eastAsia="en-GB"/>
        </w:rPr>
        <w:t xml:space="preserve">Craddock, T.B. and Telesco, G. (2021) ‘Police stress and deleterious outcomes: Efforts towards Improving Police Mental Health’, </w:t>
      </w:r>
      <w:r w:rsidRPr="00B00BC5">
        <w:rPr>
          <w:rFonts w:ascii="Arial" w:eastAsia="Times New Roman" w:hAnsi="Arial" w:cs="Arial"/>
          <w:i/>
          <w:iCs/>
          <w:lang w:eastAsia="en-GB"/>
        </w:rPr>
        <w:t>Journal of Police and Criminal Psychology</w:t>
      </w:r>
      <w:r w:rsidRPr="00B00BC5">
        <w:rPr>
          <w:rFonts w:ascii="Arial" w:eastAsia="Times New Roman" w:hAnsi="Arial" w:cs="Arial"/>
          <w:lang w:eastAsia="en-GB"/>
        </w:rPr>
        <w:t xml:space="preserve">, 37(1), pp. 173–182. doi:10.1007/s11896-021-09488-1. </w:t>
      </w:r>
    </w:p>
    <w:p w14:paraId="293F5474" w14:textId="77777777" w:rsidR="00B37FDF" w:rsidRDefault="00B37FDF" w:rsidP="00B37FDF">
      <w:pPr>
        <w:spacing w:line="276" w:lineRule="auto"/>
        <w:ind w:right="531"/>
        <w:rPr>
          <w:rFonts w:ascii="Arial" w:eastAsia="Times New Roman" w:hAnsi="Arial" w:cs="Arial"/>
          <w:lang w:eastAsia="en-GB"/>
        </w:rPr>
      </w:pPr>
      <w:r w:rsidRPr="00B37FDF">
        <w:rPr>
          <w:rFonts w:ascii="Arial" w:eastAsia="Times New Roman" w:hAnsi="Arial" w:cs="Arial"/>
          <w:lang w:eastAsia="en-GB"/>
        </w:rPr>
        <w:t xml:space="preserve">Davis, T. (2024) </w:t>
      </w:r>
      <w:r w:rsidRPr="00B37FDF">
        <w:rPr>
          <w:rFonts w:ascii="Arial" w:eastAsia="Times New Roman" w:hAnsi="Arial" w:cs="Arial"/>
          <w:i/>
          <w:iCs/>
          <w:lang w:eastAsia="en-GB"/>
        </w:rPr>
        <w:t>What is well-being? definition, types, and well-being skills</w:t>
      </w:r>
      <w:r w:rsidRPr="00B37FDF">
        <w:rPr>
          <w:rFonts w:ascii="Arial" w:eastAsia="Times New Roman" w:hAnsi="Arial" w:cs="Arial"/>
          <w:lang w:eastAsia="en-GB"/>
        </w:rPr>
        <w:t xml:space="preserve">, </w:t>
      </w:r>
      <w:r w:rsidRPr="00B37FDF">
        <w:rPr>
          <w:rFonts w:ascii="Arial" w:eastAsia="Times New Roman" w:hAnsi="Arial" w:cs="Arial"/>
          <w:i/>
          <w:iCs/>
          <w:lang w:eastAsia="en-GB"/>
        </w:rPr>
        <w:t>Psychology Today</w:t>
      </w:r>
      <w:r w:rsidRPr="00B37FDF">
        <w:rPr>
          <w:rFonts w:ascii="Arial" w:eastAsia="Times New Roman" w:hAnsi="Arial" w:cs="Arial"/>
          <w:lang w:eastAsia="en-GB"/>
        </w:rPr>
        <w:t xml:space="preserve">. Available at: https://www.psychologytoday.com/us/blog/click-here-for-happiness/201901/what-is-well-being-definition-types-and-well-being-skills?msockid=0949af2ac9986bdf2590bccec8636a10 (Accessed: 20 November 2024). </w:t>
      </w:r>
    </w:p>
    <w:p w14:paraId="4A52BCE2" w14:textId="6EEDBB49" w:rsidR="001C188A" w:rsidRDefault="001C188A" w:rsidP="00B37FDF">
      <w:pPr>
        <w:spacing w:line="276" w:lineRule="auto"/>
        <w:ind w:right="531"/>
        <w:rPr>
          <w:rFonts w:ascii="Arial" w:eastAsia="Times New Roman" w:hAnsi="Arial" w:cs="Arial"/>
          <w:lang w:eastAsia="en-GB"/>
        </w:rPr>
      </w:pPr>
      <w:r w:rsidRPr="001C188A">
        <w:rPr>
          <w:rFonts w:ascii="Arial" w:eastAsia="Times New Roman" w:hAnsi="Arial" w:cs="Arial"/>
          <w:lang w:eastAsia="en-GB"/>
        </w:rPr>
        <w:t xml:space="preserve">Doherty, B. and Heyes, G. (2019) </w:t>
      </w:r>
      <w:r w:rsidRPr="001C188A">
        <w:rPr>
          <w:rFonts w:ascii="Arial" w:eastAsia="Times New Roman" w:hAnsi="Arial" w:cs="Arial"/>
          <w:i/>
          <w:iCs/>
          <w:lang w:eastAsia="en-GB"/>
        </w:rPr>
        <w:t xml:space="preserve">What now for extinction </w:t>
      </w:r>
      <w:proofErr w:type="gramStart"/>
      <w:r w:rsidRPr="001C188A">
        <w:rPr>
          <w:rFonts w:ascii="Arial" w:eastAsia="Times New Roman" w:hAnsi="Arial" w:cs="Arial"/>
          <w:i/>
          <w:iCs/>
          <w:lang w:eastAsia="en-GB"/>
        </w:rPr>
        <w:t>rebellion?</w:t>
      </w:r>
      <w:r w:rsidRPr="001C188A">
        <w:rPr>
          <w:rFonts w:ascii="Arial" w:eastAsia="Times New Roman" w:hAnsi="Arial" w:cs="Arial"/>
          <w:lang w:eastAsia="en-GB"/>
        </w:rPr>
        <w:t>,</w:t>
      </w:r>
      <w:proofErr w:type="gramEnd"/>
      <w:r w:rsidRPr="001C188A">
        <w:rPr>
          <w:rFonts w:ascii="Arial" w:eastAsia="Times New Roman" w:hAnsi="Arial" w:cs="Arial"/>
          <w:lang w:eastAsia="en-GB"/>
        </w:rPr>
        <w:t xml:space="preserve"> </w:t>
      </w:r>
      <w:r w:rsidRPr="001C188A">
        <w:rPr>
          <w:rFonts w:ascii="Arial" w:eastAsia="Times New Roman" w:hAnsi="Arial" w:cs="Arial"/>
          <w:i/>
          <w:iCs/>
          <w:lang w:eastAsia="en-GB"/>
        </w:rPr>
        <w:t>Political Quarterly</w:t>
      </w:r>
      <w:r w:rsidRPr="001C188A">
        <w:rPr>
          <w:rFonts w:ascii="Arial" w:eastAsia="Times New Roman" w:hAnsi="Arial" w:cs="Arial"/>
          <w:lang w:eastAsia="en-GB"/>
        </w:rPr>
        <w:t xml:space="preserve">. Available at: https://politicalquarterly.org.uk/blog/what-now-for-extinction-rebellion/ (Accessed: 25 November 2024). </w:t>
      </w:r>
    </w:p>
    <w:p w14:paraId="125D1F84" w14:textId="29234D21" w:rsidR="00FB0864" w:rsidRDefault="00FB0864" w:rsidP="00B37FDF">
      <w:pPr>
        <w:spacing w:line="276" w:lineRule="auto"/>
        <w:ind w:right="531"/>
        <w:rPr>
          <w:rFonts w:ascii="Arial" w:eastAsia="Times New Roman" w:hAnsi="Arial" w:cs="Arial"/>
          <w:lang w:eastAsia="en-GB"/>
        </w:rPr>
      </w:pPr>
      <w:r w:rsidRPr="00FB0864">
        <w:rPr>
          <w:rFonts w:ascii="Arial" w:eastAsia="Times New Roman" w:hAnsi="Arial" w:cs="Arial"/>
          <w:lang w:eastAsia="en-GB"/>
        </w:rPr>
        <w:t xml:space="preserve">Hackitt, J. (2018) </w:t>
      </w:r>
      <w:r w:rsidRPr="00FB0864">
        <w:rPr>
          <w:rFonts w:ascii="Arial" w:eastAsia="Times New Roman" w:hAnsi="Arial" w:cs="Arial"/>
          <w:i/>
          <w:iCs/>
          <w:lang w:eastAsia="en-GB"/>
        </w:rPr>
        <w:t>Independent Review of Building Regulations and Fire Safety: Final Report</w:t>
      </w:r>
      <w:r w:rsidRPr="00FB0864">
        <w:rPr>
          <w:rFonts w:ascii="Arial" w:eastAsia="Times New Roman" w:hAnsi="Arial" w:cs="Arial"/>
          <w:lang w:eastAsia="en-GB"/>
        </w:rPr>
        <w:t xml:space="preserve">, </w:t>
      </w:r>
      <w:r w:rsidRPr="00FB0864">
        <w:rPr>
          <w:rFonts w:ascii="Arial" w:eastAsia="Times New Roman" w:hAnsi="Arial" w:cs="Arial"/>
          <w:i/>
          <w:iCs/>
          <w:lang w:eastAsia="en-GB"/>
        </w:rPr>
        <w:t>Building a Safer Future</w:t>
      </w:r>
      <w:r w:rsidRPr="00FB0864">
        <w:rPr>
          <w:rFonts w:ascii="Arial" w:eastAsia="Times New Roman" w:hAnsi="Arial" w:cs="Arial"/>
          <w:lang w:eastAsia="en-GB"/>
        </w:rPr>
        <w:t xml:space="preserve">. Available at: </w:t>
      </w:r>
      <w:r w:rsidRPr="00FB0864">
        <w:rPr>
          <w:rFonts w:ascii="Arial" w:eastAsia="Times New Roman" w:hAnsi="Arial" w:cs="Arial"/>
          <w:lang w:eastAsia="en-GB"/>
        </w:rPr>
        <w:lastRenderedPageBreak/>
        <w:t xml:space="preserve">https://www.gov.uk/government/publications/independent-review-of-building-regulations-and-fire-safety-final-report (Accessed: 25 November 2024). </w:t>
      </w:r>
    </w:p>
    <w:p w14:paraId="39093704" w14:textId="00F40145" w:rsidR="00877488" w:rsidRDefault="00877488" w:rsidP="00B37FDF">
      <w:pPr>
        <w:spacing w:line="276" w:lineRule="auto"/>
        <w:ind w:right="531"/>
        <w:rPr>
          <w:rFonts w:ascii="Arial" w:eastAsia="Times New Roman" w:hAnsi="Arial" w:cs="Arial"/>
          <w:lang w:eastAsia="en-GB"/>
        </w:rPr>
      </w:pPr>
      <w:r w:rsidRPr="00877488">
        <w:rPr>
          <w:rFonts w:ascii="Arial" w:eastAsia="Times New Roman" w:hAnsi="Arial" w:cs="Arial"/>
          <w:lang w:eastAsia="en-GB"/>
        </w:rPr>
        <w:t xml:space="preserve">Hartley, T.A. </w:t>
      </w:r>
      <w:r w:rsidRPr="00877488">
        <w:rPr>
          <w:rFonts w:ascii="Arial" w:eastAsia="Times New Roman" w:hAnsi="Arial" w:cs="Arial"/>
          <w:i/>
          <w:iCs/>
          <w:lang w:eastAsia="en-GB"/>
        </w:rPr>
        <w:t>et al.</w:t>
      </w:r>
      <w:r w:rsidRPr="00877488">
        <w:rPr>
          <w:rFonts w:ascii="Arial" w:eastAsia="Times New Roman" w:hAnsi="Arial" w:cs="Arial"/>
          <w:lang w:eastAsia="en-GB"/>
        </w:rPr>
        <w:t xml:space="preserve"> (2011) ‘Health Disparities in Police Officers: Comparisons to the U.S. General Population’, </w:t>
      </w:r>
      <w:r w:rsidRPr="00877488">
        <w:rPr>
          <w:rFonts w:ascii="Arial" w:eastAsia="Times New Roman" w:hAnsi="Arial" w:cs="Arial"/>
          <w:i/>
          <w:iCs/>
          <w:lang w:eastAsia="en-GB"/>
        </w:rPr>
        <w:t>International Journal of Emergency Mental Health and Human Resilience</w:t>
      </w:r>
      <w:r w:rsidRPr="00877488">
        <w:rPr>
          <w:rFonts w:ascii="Arial" w:eastAsia="Times New Roman" w:hAnsi="Arial" w:cs="Arial"/>
          <w:lang w:eastAsia="en-GB"/>
        </w:rPr>
        <w:t xml:space="preserve">, 13(4), pp. 211–220. doi:10.1037/e577572014-379. </w:t>
      </w:r>
    </w:p>
    <w:p w14:paraId="6ECADBF6" w14:textId="266355AE" w:rsidR="00C6211F" w:rsidRDefault="00C6211F" w:rsidP="00B37FDF">
      <w:pPr>
        <w:spacing w:line="276" w:lineRule="auto"/>
        <w:ind w:right="531"/>
        <w:rPr>
          <w:rFonts w:ascii="Arial" w:eastAsia="Times New Roman" w:hAnsi="Arial" w:cs="Arial"/>
          <w:lang w:eastAsia="en-GB"/>
        </w:rPr>
      </w:pPr>
      <w:r w:rsidRPr="00C6211F">
        <w:rPr>
          <w:rFonts w:ascii="Arial" w:eastAsia="Times New Roman" w:hAnsi="Arial" w:cs="Arial"/>
          <w:lang w:eastAsia="en-GB"/>
        </w:rPr>
        <w:t xml:space="preserve">HMICFRS (2021) </w:t>
      </w:r>
      <w:r w:rsidRPr="00C6211F">
        <w:rPr>
          <w:rFonts w:ascii="Arial" w:eastAsia="Times New Roman" w:hAnsi="Arial" w:cs="Arial"/>
          <w:i/>
          <w:iCs/>
          <w:lang w:eastAsia="en-GB"/>
        </w:rPr>
        <w:t>Police response to violence against women and girls. Final Inspection report.</w:t>
      </w:r>
      <w:r w:rsidRPr="00C6211F">
        <w:rPr>
          <w:rFonts w:ascii="Arial" w:eastAsia="Times New Roman" w:hAnsi="Arial" w:cs="Arial"/>
          <w:lang w:eastAsia="en-GB"/>
        </w:rPr>
        <w:t xml:space="preserve">, </w:t>
      </w:r>
      <w:r w:rsidRPr="00C6211F">
        <w:rPr>
          <w:rFonts w:ascii="Arial" w:eastAsia="Times New Roman" w:hAnsi="Arial" w:cs="Arial"/>
          <w:i/>
          <w:iCs/>
          <w:lang w:eastAsia="en-GB"/>
        </w:rPr>
        <w:t>Her Majesty’s Inspectorate of Constabulary and Fire &amp; Rescue Services</w:t>
      </w:r>
      <w:r w:rsidRPr="00C6211F">
        <w:rPr>
          <w:rFonts w:ascii="Arial" w:eastAsia="Times New Roman" w:hAnsi="Arial" w:cs="Arial"/>
          <w:lang w:eastAsia="en-GB"/>
        </w:rPr>
        <w:t xml:space="preserve">. Available at: https://assets-hmicfrs.justiceinspectorates.gov.uk/uploads/police-response-to-violence-against-women-and-girls-final-inspection-report.pdf (Accessed: 25 November 2024). </w:t>
      </w:r>
    </w:p>
    <w:p w14:paraId="1F9BF439" w14:textId="3DDF8095" w:rsidR="007B30E1" w:rsidRDefault="007B30E1" w:rsidP="00B37FDF">
      <w:pPr>
        <w:spacing w:line="276" w:lineRule="auto"/>
        <w:ind w:right="531"/>
        <w:rPr>
          <w:rFonts w:ascii="Arial" w:eastAsia="Times New Roman" w:hAnsi="Arial" w:cs="Arial"/>
          <w:lang w:eastAsia="en-GB"/>
        </w:rPr>
      </w:pPr>
      <w:r w:rsidRPr="007B30E1">
        <w:rPr>
          <w:rFonts w:ascii="Arial" w:eastAsia="Times New Roman" w:hAnsi="Arial" w:cs="Arial"/>
          <w:lang w:eastAsia="en-GB"/>
        </w:rPr>
        <w:t xml:space="preserve">HMICFRS (2022) </w:t>
      </w:r>
      <w:r w:rsidRPr="007B30E1">
        <w:rPr>
          <w:rFonts w:ascii="Arial" w:eastAsia="Times New Roman" w:hAnsi="Arial" w:cs="Arial"/>
          <w:i/>
          <w:iCs/>
          <w:lang w:eastAsia="en-GB"/>
        </w:rPr>
        <w:t>An inspection of vetting, misconduct, and misogyny in the Police Service</w:t>
      </w:r>
      <w:r w:rsidRPr="007B30E1">
        <w:rPr>
          <w:rFonts w:ascii="Arial" w:eastAsia="Times New Roman" w:hAnsi="Arial" w:cs="Arial"/>
          <w:lang w:eastAsia="en-GB"/>
        </w:rPr>
        <w:t xml:space="preserve">, </w:t>
      </w:r>
      <w:r w:rsidRPr="007B30E1">
        <w:rPr>
          <w:rFonts w:ascii="Arial" w:eastAsia="Times New Roman" w:hAnsi="Arial" w:cs="Arial"/>
          <w:i/>
          <w:iCs/>
          <w:lang w:eastAsia="en-GB"/>
        </w:rPr>
        <w:t>His Majesty’s Inspectorate of Constabulary and Fire &amp; Rescue Services</w:t>
      </w:r>
      <w:r w:rsidRPr="007B30E1">
        <w:rPr>
          <w:rFonts w:ascii="Arial" w:eastAsia="Times New Roman" w:hAnsi="Arial" w:cs="Arial"/>
          <w:lang w:eastAsia="en-GB"/>
        </w:rPr>
        <w:t xml:space="preserve">. Available at: https://hmicfrs.justiceinspectorates.gov.uk/publications/an-inspection-of-vetting-misconduct-and-misogyny-in-the-police-service/ (Accessed: 25 November 2024). </w:t>
      </w:r>
    </w:p>
    <w:p w14:paraId="44343867" w14:textId="54E5BFCD" w:rsidR="006B6C60" w:rsidRDefault="006B6C60" w:rsidP="00B37FDF">
      <w:pPr>
        <w:spacing w:line="276" w:lineRule="auto"/>
        <w:ind w:right="531"/>
        <w:rPr>
          <w:rFonts w:ascii="Arial" w:eastAsia="Times New Roman" w:hAnsi="Arial" w:cs="Arial"/>
          <w:lang w:eastAsia="en-GB"/>
        </w:rPr>
      </w:pPr>
      <w:r w:rsidRPr="006B6C60">
        <w:rPr>
          <w:rFonts w:ascii="Arial" w:eastAsia="Times New Roman" w:hAnsi="Arial" w:cs="Arial"/>
          <w:lang w:eastAsia="en-GB"/>
        </w:rPr>
        <w:t xml:space="preserve">Home Office (2019) </w:t>
      </w:r>
      <w:proofErr w:type="gramStart"/>
      <w:r w:rsidRPr="006B6C60">
        <w:rPr>
          <w:rFonts w:ascii="Arial" w:eastAsia="Times New Roman" w:hAnsi="Arial" w:cs="Arial"/>
          <w:i/>
          <w:iCs/>
          <w:lang w:eastAsia="en-GB"/>
        </w:rPr>
        <w:t>Counter-terrorism</w:t>
      </w:r>
      <w:proofErr w:type="gramEnd"/>
      <w:r w:rsidRPr="006B6C60">
        <w:rPr>
          <w:rFonts w:ascii="Arial" w:eastAsia="Times New Roman" w:hAnsi="Arial" w:cs="Arial"/>
          <w:i/>
          <w:iCs/>
          <w:lang w:eastAsia="en-GB"/>
        </w:rPr>
        <w:t xml:space="preserve"> and border security act 2019</w:t>
      </w:r>
      <w:r w:rsidRPr="006B6C60">
        <w:rPr>
          <w:rFonts w:ascii="Arial" w:eastAsia="Times New Roman" w:hAnsi="Arial" w:cs="Arial"/>
          <w:lang w:eastAsia="en-GB"/>
        </w:rPr>
        <w:t xml:space="preserve">, </w:t>
      </w:r>
      <w:r w:rsidRPr="006B6C60">
        <w:rPr>
          <w:rFonts w:ascii="Arial" w:eastAsia="Times New Roman" w:hAnsi="Arial" w:cs="Arial"/>
          <w:i/>
          <w:iCs/>
          <w:lang w:eastAsia="en-GB"/>
        </w:rPr>
        <w:t>GOV.UK</w:t>
      </w:r>
      <w:r w:rsidRPr="006B6C60">
        <w:rPr>
          <w:rFonts w:ascii="Arial" w:eastAsia="Times New Roman" w:hAnsi="Arial" w:cs="Arial"/>
          <w:lang w:eastAsia="en-GB"/>
        </w:rPr>
        <w:t xml:space="preserve">. Available at: https://www.gov.uk/government/collections/counter-terrorism-and-border-security-bill-2018 (Accessed: 25 November 2024). </w:t>
      </w:r>
    </w:p>
    <w:p w14:paraId="40E893D8" w14:textId="6DB4FD72" w:rsidR="005203F7" w:rsidRDefault="005203F7" w:rsidP="00B37FDF">
      <w:pPr>
        <w:spacing w:line="276" w:lineRule="auto"/>
        <w:ind w:right="531"/>
        <w:rPr>
          <w:rFonts w:ascii="Arial" w:eastAsia="Times New Roman" w:hAnsi="Arial" w:cs="Arial"/>
          <w:lang w:eastAsia="en-GB"/>
        </w:rPr>
      </w:pPr>
      <w:r w:rsidRPr="005203F7">
        <w:rPr>
          <w:rFonts w:ascii="Arial" w:eastAsia="Times New Roman" w:hAnsi="Arial" w:cs="Arial"/>
          <w:lang w:eastAsia="en-GB"/>
        </w:rPr>
        <w:t xml:space="preserve">Hughes, R. </w:t>
      </w:r>
      <w:r>
        <w:rPr>
          <w:rFonts w:ascii="Arial" w:eastAsia="Times New Roman" w:hAnsi="Arial" w:cs="Arial"/>
          <w:lang w:eastAsia="en-GB"/>
        </w:rPr>
        <w:t>et al.</w:t>
      </w:r>
      <w:r w:rsidRPr="005203F7">
        <w:rPr>
          <w:rFonts w:ascii="Arial" w:eastAsia="Times New Roman" w:hAnsi="Arial" w:cs="Arial"/>
          <w:lang w:eastAsia="en-GB"/>
        </w:rPr>
        <w:t xml:space="preserve"> (2019) </w:t>
      </w:r>
      <w:r w:rsidRPr="005203F7">
        <w:rPr>
          <w:rFonts w:ascii="Arial" w:eastAsia="Times New Roman" w:hAnsi="Arial" w:cs="Arial"/>
          <w:i/>
          <w:iCs/>
          <w:lang w:eastAsia="en-GB"/>
        </w:rPr>
        <w:t>The wellbeing workout: How to manage stress and develop resilience</w:t>
      </w:r>
      <w:r w:rsidRPr="005203F7">
        <w:rPr>
          <w:rFonts w:ascii="Arial" w:eastAsia="Times New Roman" w:hAnsi="Arial" w:cs="Arial"/>
          <w:lang w:eastAsia="en-GB"/>
        </w:rPr>
        <w:t xml:space="preserve">. Cham, Switzerland: Palgrave Macmillan. </w:t>
      </w:r>
    </w:p>
    <w:p w14:paraId="367199A3" w14:textId="234D12DD" w:rsidR="00DA3DCC" w:rsidRDefault="00DA3DCC" w:rsidP="00B37FDF">
      <w:pPr>
        <w:spacing w:line="276" w:lineRule="auto"/>
        <w:ind w:right="531"/>
        <w:rPr>
          <w:rFonts w:ascii="Arial" w:eastAsia="Times New Roman" w:hAnsi="Arial" w:cs="Arial"/>
          <w:lang w:eastAsia="en-GB"/>
        </w:rPr>
      </w:pPr>
      <w:r w:rsidRPr="00DA3DCC">
        <w:rPr>
          <w:rFonts w:ascii="Arial" w:eastAsia="Times New Roman" w:hAnsi="Arial" w:cs="Arial"/>
          <w:lang w:eastAsia="en-GB"/>
        </w:rPr>
        <w:t xml:space="preserve">IOPC (2020) </w:t>
      </w:r>
      <w:r w:rsidRPr="00DA3DCC">
        <w:rPr>
          <w:rFonts w:ascii="Arial" w:eastAsia="Times New Roman" w:hAnsi="Arial" w:cs="Arial"/>
          <w:i/>
          <w:iCs/>
          <w:lang w:eastAsia="en-GB"/>
        </w:rPr>
        <w:t>National recommendations and recommendations made to the Metropolitan Police Service and West Yorkshire Police, July 2020</w:t>
      </w:r>
      <w:r w:rsidRPr="00DA3DCC">
        <w:rPr>
          <w:rFonts w:ascii="Arial" w:eastAsia="Times New Roman" w:hAnsi="Arial" w:cs="Arial"/>
          <w:lang w:eastAsia="en-GB"/>
        </w:rPr>
        <w:t xml:space="preserve">, </w:t>
      </w:r>
      <w:r w:rsidRPr="00DA3DCC">
        <w:rPr>
          <w:rFonts w:ascii="Arial" w:eastAsia="Times New Roman" w:hAnsi="Arial" w:cs="Arial"/>
          <w:i/>
          <w:iCs/>
          <w:lang w:eastAsia="en-GB"/>
        </w:rPr>
        <w:t>Independent Office for Police Conduct</w:t>
      </w:r>
      <w:r w:rsidRPr="00DA3DCC">
        <w:rPr>
          <w:rFonts w:ascii="Arial" w:eastAsia="Times New Roman" w:hAnsi="Arial" w:cs="Arial"/>
          <w:lang w:eastAsia="en-GB"/>
        </w:rPr>
        <w:t xml:space="preserve">. Available at: https://www.policeconduct.gov.uk/our-work/learning/national-recommendations-and-recommendations-made-metropolitan-police-service-and (Accessed: 25 November 2024). </w:t>
      </w:r>
    </w:p>
    <w:p w14:paraId="3F2E65E9" w14:textId="16AD22AC" w:rsidR="009C761E" w:rsidRDefault="009C761E" w:rsidP="00B37FDF">
      <w:pPr>
        <w:spacing w:line="276" w:lineRule="auto"/>
        <w:ind w:right="531"/>
        <w:rPr>
          <w:rFonts w:ascii="Arial" w:eastAsia="Times New Roman" w:hAnsi="Arial" w:cs="Arial"/>
          <w:lang w:eastAsia="en-GB"/>
        </w:rPr>
      </w:pPr>
      <w:r w:rsidRPr="009C761E">
        <w:rPr>
          <w:rFonts w:ascii="Arial" w:eastAsia="Times New Roman" w:hAnsi="Arial" w:cs="Arial"/>
          <w:lang w:eastAsia="en-GB"/>
        </w:rPr>
        <w:t xml:space="preserve">JESIP (2024) </w:t>
      </w:r>
      <w:r w:rsidRPr="009C761E">
        <w:rPr>
          <w:rFonts w:ascii="Arial" w:eastAsia="Times New Roman" w:hAnsi="Arial" w:cs="Arial"/>
          <w:i/>
          <w:iCs/>
          <w:lang w:eastAsia="en-GB"/>
        </w:rPr>
        <w:t>Home</w:t>
      </w:r>
      <w:r w:rsidRPr="009C761E">
        <w:rPr>
          <w:rFonts w:ascii="Arial" w:eastAsia="Times New Roman" w:hAnsi="Arial" w:cs="Arial"/>
          <w:lang w:eastAsia="en-GB"/>
        </w:rPr>
        <w:t xml:space="preserve">, </w:t>
      </w:r>
      <w:r w:rsidRPr="009C761E">
        <w:rPr>
          <w:rFonts w:ascii="Arial" w:eastAsia="Times New Roman" w:hAnsi="Arial" w:cs="Arial"/>
          <w:i/>
          <w:iCs/>
          <w:lang w:eastAsia="en-GB"/>
        </w:rPr>
        <w:t>JESIP Website</w:t>
      </w:r>
      <w:r w:rsidRPr="009C761E">
        <w:rPr>
          <w:rFonts w:ascii="Arial" w:eastAsia="Times New Roman" w:hAnsi="Arial" w:cs="Arial"/>
          <w:lang w:eastAsia="en-GB"/>
        </w:rPr>
        <w:t xml:space="preserve">. Available at: https://www.jesip.org.uk/ (Accessed: 25 November 2024). </w:t>
      </w:r>
    </w:p>
    <w:p w14:paraId="2FA7B0F7" w14:textId="3665E714" w:rsidR="000C7E3C" w:rsidRDefault="000C7E3C" w:rsidP="00B37FDF">
      <w:pPr>
        <w:spacing w:line="276" w:lineRule="auto"/>
        <w:ind w:right="531"/>
        <w:rPr>
          <w:rFonts w:ascii="Arial" w:eastAsia="Times New Roman" w:hAnsi="Arial" w:cs="Arial"/>
          <w:lang w:eastAsia="en-GB"/>
        </w:rPr>
      </w:pPr>
      <w:r w:rsidRPr="000C7E3C">
        <w:rPr>
          <w:rFonts w:ascii="Arial" w:eastAsia="Times New Roman" w:hAnsi="Arial" w:cs="Arial"/>
          <w:lang w:eastAsia="en-GB"/>
        </w:rPr>
        <w:t xml:space="preserve">Kent Police (2021) </w:t>
      </w:r>
      <w:r w:rsidRPr="000C7E3C">
        <w:rPr>
          <w:rFonts w:ascii="Arial" w:eastAsia="Times New Roman" w:hAnsi="Arial" w:cs="Arial"/>
          <w:i/>
          <w:iCs/>
          <w:lang w:eastAsia="en-GB"/>
        </w:rPr>
        <w:t>Trauma risk incident management (TRIM) protocol (L11260)</w:t>
      </w:r>
      <w:r w:rsidRPr="000C7E3C">
        <w:rPr>
          <w:rFonts w:ascii="Arial" w:eastAsia="Times New Roman" w:hAnsi="Arial" w:cs="Arial"/>
          <w:lang w:eastAsia="en-GB"/>
        </w:rPr>
        <w:t xml:space="preserve">, </w:t>
      </w:r>
      <w:r w:rsidRPr="000C7E3C">
        <w:rPr>
          <w:rFonts w:ascii="Arial" w:eastAsia="Times New Roman" w:hAnsi="Arial" w:cs="Arial"/>
          <w:i/>
          <w:iCs/>
          <w:lang w:eastAsia="en-GB"/>
        </w:rPr>
        <w:t>Human Resources - Trauma Risk Incident Management (TRIM) protocol (L11260)</w:t>
      </w:r>
      <w:r w:rsidRPr="000C7E3C">
        <w:rPr>
          <w:rFonts w:ascii="Arial" w:eastAsia="Times New Roman" w:hAnsi="Arial" w:cs="Arial"/>
          <w:lang w:eastAsia="en-GB"/>
        </w:rPr>
        <w:t xml:space="preserve">. Available at: https://www.kent.police.uk/foi-ai/kent-police/Policy/human-resources/trauma-risk-incident-management-trim-protocol-l11260/ (Accessed: 24 November 2024). </w:t>
      </w:r>
    </w:p>
    <w:p w14:paraId="6ABC1FD0" w14:textId="491B3ACD" w:rsidR="00D94845" w:rsidRDefault="00D94845" w:rsidP="00B37FDF">
      <w:pPr>
        <w:spacing w:line="276" w:lineRule="auto"/>
        <w:ind w:right="531"/>
        <w:rPr>
          <w:rFonts w:ascii="Arial" w:eastAsia="Times New Roman" w:hAnsi="Arial" w:cs="Arial"/>
          <w:lang w:eastAsia="en-GB"/>
        </w:rPr>
      </w:pPr>
      <w:r w:rsidRPr="00D94845">
        <w:rPr>
          <w:rFonts w:ascii="Arial" w:eastAsia="Times New Roman" w:hAnsi="Arial" w:cs="Arial"/>
          <w:lang w:eastAsia="en-GB"/>
        </w:rPr>
        <w:t xml:space="preserve">Kerslake, R.W. (2018) </w:t>
      </w:r>
      <w:r w:rsidRPr="00D94845">
        <w:rPr>
          <w:rFonts w:ascii="Arial" w:eastAsia="Times New Roman" w:hAnsi="Arial" w:cs="Arial"/>
          <w:i/>
          <w:iCs/>
          <w:lang w:eastAsia="en-GB"/>
        </w:rPr>
        <w:t>The Kerslake Report: An Independent Review into the preparedness for, and emergency response to, the Manchester Arena attack on 22nd May 2017</w:t>
      </w:r>
      <w:r w:rsidRPr="00D94845">
        <w:rPr>
          <w:rFonts w:ascii="Arial" w:eastAsia="Times New Roman" w:hAnsi="Arial" w:cs="Arial"/>
          <w:lang w:eastAsia="en-GB"/>
        </w:rPr>
        <w:t xml:space="preserve">, </w:t>
      </w:r>
      <w:r w:rsidRPr="00D94845">
        <w:rPr>
          <w:rFonts w:ascii="Arial" w:eastAsia="Times New Roman" w:hAnsi="Arial" w:cs="Arial"/>
          <w:i/>
          <w:iCs/>
          <w:lang w:eastAsia="en-GB"/>
        </w:rPr>
        <w:t>The Kerslake Report</w:t>
      </w:r>
      <w:r w:rsidRPr="00D94845">
        <w:rPr>
          <w:rFonts w:ascii="Arial" w:eastAsia="Times New Roman" w:hAnsi="Arial" w:cs="Arial"/>
          <w:lang w:eastAsia="en-GB"/>
        </w:rPr>
        <w:t xml:space="preserve">. Available at: https://www.researchgate.net/publication/324603423_The_Kerslake_Report_An_independent_review_into_the_preparedness_for_and_emergency_response_to_the_Manchester_Arena_attack_on_22nd_May_2017 (Accessed: 25 November 2024). </w:t>
      </w:r>
    </w:p>
    <w:p w14:paraId="65E8773B" w14:textId="76A2688D" w:rsidR="00B80940" w:rsidRDefault="00B80940" w:rsidP="00B37FDF">
      <w:pPr>
        <w:spacing w:line="276" w:lineRule="auto"/>
        <w:ind w:right="531"/>
        <w:rPr>
          <w:rFonts w:ascii="Arial" w:eastAsia="Times New Roman" w:hAnsi="Arial" w:cs="Arial"/>
          <w:lang w:eastAsia="en-GB"/>
        </w:rPr>
      </w:pPr>
      <w:r w:rsidRPr="00B80940">
        <w:rPr>
          <w:rFonts w:ascii="Arial" w:eastAsia="Times New Roman" w:hAnsi="Arial" w:cs="Arial"/>
          <w:lang w:eastAsia="en-GB"/>
        </w:rPr>
        <w:t xml:space="preserve">Maskaly, J. </w:t>
      </w:r>
      <w:r w:rsidRPr="00B80940">
        <w:rPr>
          <w:rFonts w:ascii="Arial" w:eastAsia="Times New Roman" w:hAnsi="Arial" w:cs="Arial"/>
          <w:i/>
          <w:iCs/>
          <w:lang w:eastAsia="en-GB"/>
        </w:rPr>
        <w:t>et al.</w:t>
      </w:r>
      <w:r w:rsidRPr="00B80940">
        <w:rPr>
          <w:rFonts w:ascii="Arial" w:eastAsia="Times New Roman" w:hAnsi="Arial" w:cs="Arial"/>
          <w:lang w:eastAsia="en-GB"/>
        </w:rPr>
        <w:t xml:space="preserve"> (2017) ‘The effects of body-worn cameras (BWCs) on police and citizen outcomes’, </w:t>
      </w:r>
      <w:r w:rsidRPr="00B80940">
        <w:rPr>
          <w:rFonts w:ascii="Arial" w:eastAsia="Times New Roman" w:hAnsi="Arial" w:cs="Arial"/>
          <w:i/>
          <w:iCs/>
          <w:lang w:eastAsia="en-GB"/>
        </w:rPr>
        <w:t>Policing: An International Journal of Police Strategies &amp;amp; Management</w:t>
      </w:r>
      <w:r w:rsidRPr="00B80940">
        <w:rPr>
          <w:rFonts w:ascii="Arial" w:eastAsia="Times New Roman" w:hAnsi="Arial" w:cs="Arial"/>
          <w:lang w:eastAsia="en-GB"/>
        </w:rPr>
        <w:t xml:space="preserve">, 40(4), pp. 672–688. doi:10.1108/pijpsm-03-2017-0032. </w:t>
      </w:r>
    </w:p>
    <w:p w14:paraId="310715C8" w14:textId="77777777" w:rsidR="0097667B" w:rsidRDefault="00E47769" w:rsidP="000E45D8">
      <w:pPr>
        <w:spacing w:line="276" w:lineRule="auto"/>
        <w:ind w:right="531"/>
        <w:rPr>
          <w:rFonts w:ascii="Arial" w:eastAsia="Times New Roman" w:hAnsi="Arial" w:cs="Arial"/>
          <w:lang w:eastAsia="en-GB"/>
        </w:rPr>
      </w:pPr>
      <w:r w:rsidRPr="00E47769">
        <w:rPr>
          <w:rFonts w:ascii="Arial" w:eastAsia="Times New Roman" w:hAnsi="Arial" w:cs="Arial"/>
          <w:lang w:eastAsia="en-GB"/>
        </w:rPr>
        <w:lastRenderedPageBreak/>
        <w:t xml:space="preserve">MIND (2022) </w:t>
      </w:r>
      <w:r w:rsidRPr="00E47769">
        <w:rPr>
          <w:rFonts w:ascii="Arial" w:eastAsia="Times New Roman" w:hAnsi="Arial" w:cs="Arial"/>
          <w:i/>
          <w:iCs/>
          <w:lang w:eastAsia="en-GB"/>
        </w:rPr>
        <w:t>Coping with what you experience in the police</w:t>
      </w:r>
      <w:r w:rsidRPr="00E47769">
        <w:rPr>
          <w:rFonts w:ascii="Arial" w:eastAsia="Times New Roman" w:hAnsi="Arial" w:cs="Arial"/>
          <w:lang w:eastAsia="en-GB"/>
        </w:rPr>
        <w:t xml:space="preserve">. Available at: https://www.mind.org.uk/news-campaigns/campaigns/blue-light-programme/blue-light-information/coping-with-what-you-experience-in-the-police/ (Accessed: 24 November 2024). </w:t>
      </w:r>
    </w:p>
    <w:p w14:paraId="03144120" w14:textId="78D9D6EA" w:rsidR="00772990" w:rsidRDefault="00772990" w:rsidP="000E45D8">
      <w:pPr>
        <w:spacing w:line="276" w:lineRule="auto"/>
        <w:ind w:right="531"/>
        <w:rPr>
          <w:rFonts w:ascii="Arial" w:eastAsia="Times New Roman" w:hAnsi="Arial" w:cs="Arial"/>
          <w:lang w:eastAsia="en-GB"/>
        </w:rPr>
      </w:pPr>
      <w:r w:rsidRPr="00772990">
        <w:rPr>
          <w:rFonts w:ascii="Arial" w:eastAsia="Times New Roman" w:hAnsi="Arial" w:cs="Arial"/>
          <w:lang w:eastAsia="en-GB"/>
        </w:rPr>
        <w:t xml:space="preserve">NHS (2023) </w:t>
      </w:r>
      <w:r w:rsidRPr="00772990">
        <w:rPr>
          <w:rFonts w:ascii="Arial" w:eastAsia="Times New Roman" w:hAnsi="Arial" w:cs="Arial"/>
          <w:i/>
          <w:iCs/>
          <w:lang w:eastAsia="en-GB"/>
        </w:rPr>
        <w:t>Where to get urgent help for mental health</w:t>
      </w:r>
      <w:r w:rsidRPr="00772990">
        <w:rPr>
          <w:rFonts w:ascii="Arial" w:eastAsia="Times New Roman" w:hAnsi="Arial" w:cs="Arial"/>
          <w:lang w:eastAsia="en-GB"/>
        </w:rPr>
        <w:t xml:space="preserve">, </w:t>
      </w:r>
      <w:r w:rsidRPr="00772990">
        <w:rPr>
          <w:rFonts w:ascii="Arial" w:eastAsia="Times New Roman" w:hAnsi="Arial" w:cs="Arial"/>
          <w:i/>
          <w:iCs/>
          <w:lang w:eastAsia="en-GB"/>
        </w:rPr>
        <w:t>NHS choices</w:t>
      </w:r>
      <w:r w:rsidRPr="00772990">
        <w:rPr>
          <w:rFonts w:ascii="Arial" w:eastAsia="Times New Roman" w:hAnsi="Arial" w:cs="Arial"/>
          <w:lang w:eastAsia="en-GB"/>
        </w:rPr>
        <w:t xml:space="preserve">. Available at: https://www.nhs.uk/nhs-services/mental-health-services/where-to-get-urgent-help-for-mental-health/ (Accessed: 25 November 2024). </w:t>
      </w:r>
    </w:p>
    <w:p w14:paraId="1516A718" w14:textId="77777777" w:rsidR="0097667B" w:rsidRPr="0097667B" w:rsidRDefault="0097667B" w:rsidP="0097667B">
      <w:pPr>
        <w:spacing w:line="276" w:lineRule="auto"/>
        <w:ind w:right="531"/>
        <w:rPr>
          <w:rFonts w:ascii="Arial" w:eastAsia="Times New Roman" w:hAnsi="Arial" w:cs="Arial"/>
          <w:lang w:eastAsia="en-GB"/>
        </w:rPr>
      </w:pPr>
      <w:r w:rsidRPr="0097667B">
        <w:rPr>
          <w:rFonts w:ascii="Arial" w:eastAsia="Times New Roman" w:hAnsi="Arial" w:cs="Arial"/>
          <w:lang w:eastAsia="en-GB"/>
        </w:rPr>
        <w:t xml:space="preserve">NPCC (2024) </w:t>
      </w:r>
      <w:r w:rsidRPr="0097667B">
        <w:rPr>
          <w:rFonts w:ascii="Arial" w:eastAsia="Times New Roman" w:hAnsi="Arial" w:cs="Arial"/>
          <w:i/>
          <w:iCs/>
          <w:lang w:eastAsia="en-GB"/>
        </w:rPr>
        <w:t>Violence against women and girls</w:t>
      </w:r>
      <w:r w:rsidRPr="0097667B">
        <w:rPr>
          <w:rFonts w:ascii="Arial" w:eastAsia="Times New Roman" w:hAnsi="Arial" w:cs="Arial"/>
          <w:lang w:eastAsia="en-GB"/>
        </w:rPr>
        <w:t xml:space="preserve">, </w:t>
      </w:r>
      <w:r w:rsidRPr="0097667B">
        <w:rPr>
          <w:rFonts w:ascii="Arial" w:eastAsia="Times New Roman" w:hAnsi="Arial" w:cs="Arial"/>
          <w:i/>
          <w:iCs/>
          <w:lang w:eastAsia="en-GB"/>
        </w:rPr>
        <w:t>National Police Chief’s Council</w:t>
      </w:r>
      <w:r w:rsidRPr="0097667B">
        <w:rPr>
          <w:rFonts w:ascii="Arial" w:eastAsia="Times New Roman" w:hAnsi="Arial" w:cs="Arial"/>
          <w:lang w:eastAsia="en-GB"/>
        </w:rPr>
        <w:t xml:space="preserve">. Available at: https://www.npcc.police.uk/our-work/violence-against-women-and-girls (Accessed: 25 November 2024). </w:t>
      </w:r>
    </w:p>
    <w:p w14:paraId="48D6F741" w14:textId="0B9D6A63" w:rsidR="000E45D8" w:rsidRDefault="000E45D8" w:rsidP="000E45D8">
      <w:pPr>
        <w:spacing w:line="276" w:lineRule="auto"/>
        <w:ind w:right="531"/>
        <w:rPr>
          <w:rFonts w:ascii="Arial" w:eastAsia="Times New Roman" w:hAnsi="Arial" w:cs="Arial"/>
          <w:lang w:eastAsia="en-GB"/>
        </w:rPr>
      </w:pPr>
      <w:r w:rsidRPr="000E45D8">
        <w:rPr>
          <w:rFonts w:ascii="Arial" w:eastAsia="Times New Roman" w:hAnsi="Arial" w:cs="Arial"/>
          <w:lang w:eastAsia="en-GB"/>
        </w:rPr>
        <w:t xml:space="preserve">Papazoglou, K. and Andersen, J.P. (2014) ‘A guide to utilizing police training as a tool to promote resilience and improve health outcomes among police officers.’, </w:t>
      </w:r>
      <w:r w:rsidRPr="000E45D8">
        <w:rPr>
          <w:rFonts w:ascii="Arial" w:eastAsia="Times New Roman" w:hAnsi="Arial" w:cs="Arial"/>
          <w:i/>
          <w:iCs/>
          <w:lang w:eastAsia="en-GB"/>
        </w:rPr>
        <w:t>Traumatology: An International Journal</w:t>
      </w:r>
      <w:r w:rsidRPr="000E45D8">
        <w:rPr>
          <w:rFonts w:ascii="Arial" w:eastAsia="Times New Roman" w:hAnsi="Arial" w:cs="Arial"/>
          <w:lang w:eastAsia="en-GB"/>
        </w:rPr>
        <w:t xml:space="preserve">, 20(2), pp. 103–111. doi:10.1037/h0099394. </w:t>
      </w:r>
    </w:p>
    <w:p w14:paraId="62487D84" w14:textId="6B0A6AD8" w:rsidR="00CF1A92" w:rsidRPr="000E45D8" w:rsidRDefault="00CF1A92" w:rsidP="000E45D8">
      <w:pPr>
        <w:spacing w:line="276" w:lineRule="auto"/>
        <w:ind w:right="531"/>
        <w:rPr>
          <w:rFonts w:ascii="Arial" w:eastAsia="Times New Roman" w:hAnsi="Arial" w:cs="Arial"/>
          <w:lang w:eastAsia="en-GB"/>
        </w:rPr>
      </w:pPr>
      <w:r w:rsidRPr="00CF1A92">
        <w:rPr>
          <w:rFonts w:ascii="Arial" w:eastAsia="Times New Roman" w:hAnsi="Arial" w:cs="Arial"/>
          <w:lang w:eastAsia="en-GB"/>
        </w:rPr>
        <w:t xml:space="preserve">Papazoglou, K. and Tuttle, B.M. (2018) ‘Fighting police trauma: Practical approaches to addressing psychological needs of officers’, </w:t>
      </w:r>
      <w:r w:rsidRPr="00CF1A92">
        <w:rPr>
          <w:rFonts w:ascii="Arial" w:eastAsia="Times New Roman" w:hAnsi="Arial" w:cs="Arial"/>
          <w:i/>
          <w:iCs/>
          <w:lang w:eastAsia="en-GB"/>
        </w:rPr>
        <w:t>Sage Open</w:t>
      </w:r>
      <w:r w:rsidRPr="00CF1A92">
        <w:rPr>
          <w:rFonts w:ascii="Arial" w:eastAsia="Times New Roman" w:hAnsi="Arial" w:cs="Arial"/>
          <w:lang w:eastAsia="en-GB"/>
        </w:rPr>
        <w:t xml:space="preserve">, 8(3). doi:10.1177/2158244018794794. </w:t>
      </w:r>
    </w:p>
    <w:p w14:paraId="745974F1" w14:textId="77777777" w:rsidR="002138E9" w:rsidRDefault="002138E9" w:rsidP="002138E9">
      <w:pPr>
        <w:spacing w:line="276" w:lineRule="auto"/>
        <w:ind w:right="531"/>
        <w:rPr>
          <w:rFonts w:ascii="Arial" w:eastAsia="Times New Roman" w:hAnsi="Arial" w:cs="Arial"/>
          <w:lang w:eastAsia="en-GB"/>
        </w:rPr>
      </w:pPr>
      <w:r w:rsidRPr="002138E9">
        <w:rPr>
          <w:rFonts w:ascii="Arial" w:eastAsia="Times New Roman" w:hAnsi="Arial" w:cs="Arial"/>
          <w:lang w:eastAsia="en-GB"/>
        </w:rPr>
        <w:t xml:space="preserve">Police Federation of England and Wales (2024) </w:t>
      </w:r>
      <w:r w:rsidRPr="002138E9">
        <w:rPr>
          <w:rFonts w:ascii="Arial" w:eastAsia="Times New Roman" w:hAnsi="Arial" w:cs="Arial"/>
          <w:i/>
          <w:iCs/>
          <w:lang w:eastAsia="en-GB"/>
        </w:rPr>
        <w:t>Pay and morale survey 2023 – headline report February 2024</w:t>
      </w:r>
      <w:r w:rsidRPr="002138E9">
        <w:rPr>
          <w:rFonts w:ascii="Arial" w:eastAsia="Times New Roman" w:hAnsi="Arial" w:cs="Arial"/>
          <w:lang w:eastAsia="en-GB"/>
        </w:rPr>
        <w:t xml:space="preserve">, </w:t>
      </w:r>
      <w:r w:rsidRPr="002138E9">
        <w:rPr>
          <w:rFonts w:ascii="Arial" w:eastAsia="Times New Roman" w:hAnsi="Arial" w:cs="Arial"/>
          <w:i/>
          <w:iCs/>
          <w:lang w:eastAsia="en-GB"/>
        </w:rPr>
        <w:t>Social Market Foundation.</w:t>
      </w:r>
      <w:r w:rsidRPr="002138E9">
        <w:rPr>
          <w:rFonts w:ascii="Arial" w:eastAsia="Times New Roman" w:hAnsi="Arial" w:cs="Arial"/>
          <w:lang w:eastAsia="en-GB"/>
        </w:rPr>
        <w:t xml:space="preserve"> Available at: https://www.smf.co.uk/publications/police-pay-and-morale-survey-2023/ (Accessed: 24 November 2024). </w:t>
      </w:r>
    </w:p>
    <w:p w14:paraId="7FD63743" w14:textId="72C8189A" w:rsidR="00983121" w:rsidRDefault="00983121" w:rsidP="002138E9">
      <w:pPr>
        <w:spacing w:line="276" w:lineRule="auto"/>
        <w:ind w:right="531"/>
        <w:rPr>
          <w:rFonts w:ascii="Arial" w:eastAsia="Times New Roman" w:hAnsi="Arial" w:cs="Arial"/>
          <w:lang w:eastAsia="en-GB"/>
        </w:rPr>
      </w:pPr>
      <w:r w:rsidRPr="00983121">
        <w:rPr>
          <w:rFonts w:ascii="Arial" w:eastAsia="Times New Roman" w:hAnsi="Arial" w:cs="Arial"/>
          <w:lang w:eastAsia="en-GB"/>
        </w:rPr>
        <w:t xml:space="preserve">Police Scotland (2024) </w:t>
      </w:r>
      <w:r w:rsidRPr="00983121">
        <w:rPr>
          <w:rFonts w:ascii="Arial" w:eastAsia="Times New Roman" w:hAnsi="Arial" w:cs="Arial"/>
          <w:i/>
          <w:iCs/>
          <w:lang w:eastAsia="en-GB"/>
        </w:rPr>
        <w:t>Your Wellbeing Matters</w:t>
      </w:r>
      <w:r w:rsidRPr="00983121">
        <w:rPr>
          <w:rFonts w:ascii="Arial" w:eastAsia="Times New Roman" w:hAnsi="Arial" w:cs="Arial"/>
          <w:lang w:eastAsia="en-GB"/>
        </w:rPr>
        <w:t xml:space="preserve">, </w:t>
      </w:r>
      <w:r w:rsidRPr="00983121">
        <w:rPr>
          <w:rFonts w:ascii="Arial" w:eastAsia="Times New Roman" w:hAnsi="Arial" w:cs="Arial"/>
          <w:i/>
          <w:iCs/>
          <w:lang w:eastAsia="en-GB"/>
        </w:rPr>
        <w:t>Employee Assistance Program</w:t>
      </w:r>
      <w:r w:rsidRPr="00983121">
        <w:rPr>
          <w:rFonts w:ascii="Arial" w:eastAsia="Times New Roman" w:hAnsi="Arial" w:cs="Arial"/>
          <w:lang w:eastAsia="en-GB"/>
        </w:rPr>
        <w:t xml:space="preserve">. Available at: https://www.scotland.police.uk/wellbeing/ (Accessed: 25 November 2024). </w:t>
      </w:r>
    </w:p>
    <w:p w14:paraId="474BFAC4" w14:textId="77777777" w:rsidR="00074251" w:rsidRDefault="00074251" w:rsidP="00074251">
      <w:pPr>
        <w:spacing w:line="276" w:lineRule="auto"/>
        <w:ind w:right="531"/>
        <w:rPr>
          <w:rFonts w:ascii="Arial" w:eastAsia="Times New Roman" w:hAnsi="Arial" w:cs="Arial"/>
          <w:lang w:eastAsia="en-GB"/>
        </w:rPr>
      </w:pPr>
      <w:r w:rsidRPr="00074251">
        <w:rPr>
          <w:rFonts w:ascii="Arial" w:eastAsia="Times New Roman" w:hAnsi="Arial" w:cs="Arial"/>
          <w:lang w:eastAsia="en-GB"/>
        </w:rPr>
        <w:t xml:space="preserve">The National Police Wellbeing Service (2024) </w:t>
      </w:r>
      <w:r w:rsidRPr="00074251">
        <w:rPr>
          <w:rFonts w:ascii="Arial" w:eastAsia="Times New Roman" w:hAnsi="Arial" w:cs="Arial"/>
          <w:i/>
          <w:iCs/>
          <w:lang w:eastAsia="en-GB"/>
        </w:rPr>
        <w:t>Oscar Kilo 9: Wellbeing and Trauma Support Dogs</w:t>
      </w:r>
      <w:r w:rsidRPr="00074251">
        <w:rPr>
          <w:rFonts w:ascii="Arial" w:eastAsia="Times New Roman" w:hAnsi="Arial" w:cs="Arial"/>
          <w:lang w:eastAsia="en-GB"/>
        </w:rPr>
        <w:t xml:space="preserve">, </w:t>
      </w:r>
      <w:r w:rsidRPr="00074251">
        <w:rPr>
          <w:rFonts w:ascii="Arial" w:eastAsia="Times New Roman" w:hAnsi="Arial" w:cs="Arial"/>
          <w:i/>
          <w:iCs/>
          <w:lang w:eastAsia="en-GB"/>
        </w:rPr>
        <w:t>Oscar Kilo</w:t>
      </w:r>
      <w:r w:rsidRPr="00074251">
        <w:rPr>
          <w:rFonts w:ascii="Arial" w:eastAsia="Times New Roman" w:hAnsi="Arial" w:cs="Arial"/>
          <w:lang w:eastAsia="en-GB"/>
        </w:rPr>
        <w:t xml:space="preserve">. Available at: https://www.oscarkilo.org.uk/services/wellbeing-dogs (Accessed: 25 November 2024). </w:t>
      </w:r>
    </w:p>
    <w:p w14:paraId="5C514F9C" w14:textId="77777777" w:rsidR="00804FBD" w:rsidRPr="00804FBD" w:rsidRDefault="00804FBD" w:rsidP="00804FBD">
      <w:pPr>
        <w:spacing w:line="276" w:lineRule="auto"/>
        <w:ind w:right="531"/>
        <w:rPr>
          <w:rFonts w:ascii="Arial" w:eastAsia="Times New Roman" w:hAnsi="Arial" w:cs="Arial"/>
          <w:lang w:eastAsia="en-GB"/>
        </w:rPr>
      </w:pPr>
      <w:r w:rsidRPr="00804FBD">
        <w:rPr>
          <w:rFonts w:ascii="Arial" w:eastAsia="Times New Roman" w:hAnsi="Arial" w:cs="Arial"/>
          <w:lang w:eastAsia="en-GB"/>
        </w:rPr>
        <w:t xml:space="preserve">Tyler, T.R. and Huo, Y.J. (2003) ‘Trust in the Law: Encouraging Public Cooperation with the Police and Courts’, </w:t>
      </w:r>
      <w:r w:rsidRPr="00804FBD">
        <w:rPr>
          <w:rFonts w:ascii="Arial" w:eastAsia="Times New Roman" w:hAnsi="Arial" w:cs="Arial"/>
          <w:i/>
          <w:iCs/>
          <w:lang w:eastAsia="en-GB"/>
        </w:rPr>
        <w:t>American Journal of Sociology</w:t>
      </w:r>
      <w:r w:rsidRPr="00804FBD">
        <w:rPr>
          <w:rFonts w:ascii="Arial" w:eastAsia="Times New Roman" w:hAnsi="Arial" w:cs="Arial"/>
          <w:lang w:eastAsia="en-GB"/>
        </w:rPr>
        <w:t xml:space="preserve">, 109(2), pp. 553–555. </w:t>
      </w:r>
      <w:proofErr w:type="spellStart"/>
      <w:proofErr w:type="gramStart"/>
      <w:r w:rsidRPr="00804FBD">
        <w:rPr>
          <w:rFonts w:ascii="Arial" w:eastAsia="Times New Roman" w:hAnsi="Arial" w:cs="Arial"/>
          <w:lang w:eastAsia="en-GB"/>
        </w:rPr>
        <w:t>doi:https</w:t>
      </w:r>
      <w:proofErr w:type="spellEnd"/>
      <w:r w:rsidRPr="00804FBD">
        <w:rPr>
          <w:rFonts w:ascii="Arial" w:eastAsia="Times New Roman" w:hAnsi="Arial" w:cs="Arial"/>
          <w:lang w:eastAsia="en-GB"/>
        </w:rPr>
        <w:t>://doi.org/10.1086/381634</w:t>
      </w:r>
      <w:proofErr w:type="gramEnd"/>
      <w:r w:rsidRPr="00804FBD">
        <w:rPr>
          <w:rFonts w:ascii="Arial" w:eastAsia="Times New Roman" w:hAnsi="Arial" w:cs="Arial"/>
          <w:lang w:eastAsia="en-GB"/>
        </w:rPr>
        <w:t xml:space="preserve">. </w:t>
      </w:r>
    </w:p>
    <w:p w14:paraId="03D9AEC8" w14:textId="77777777" w:rsidR="00B67D71" w:rsidRPr="00B67D71" w:rsidRDefault="00B67D71" w:rsidP="00B67D71">
      <w:pPr>
        <w:spacing w:line="276" w:lineRule="auto"/>
        <w:ind w:right="531"/>
        <w:rPr>
          <w:rFonts w:ascii="Arial" w:eastAsia="Times New Roman" w:hAnsi="Arial" w:cs="Arial"/>
          <w:lang w:eastAsia="en-GB"/>
        </w:rPr>
      </w:pPr>
      <w:r w:rsidRPr="00B67D71">
        <w:rPr>
          <w:rFonts w:ascii="Arial" w:eastAsia="Times New Roman" w:hAnsi="Arial" w:cs="Arial"/>
          <w:lang w:eastAsia="en-GB"/>
        </w:rPr>
        <w:t xml:space="preserve">Vassallo, J. </w:t>
      </w:r>
      <w:r w:rsidRPr="00B67D71">
        <w:rPr>
          <w:rFonts w:ascii="Arial" w:eastAsia="Times New Roman" w:hAnsi="Arial" w:cs="Arial"/>
          <w:i/>
          <w:iCs/>
          <w:lang w:eastAsia="en-GB"/>
        </w:rPr>
        <w:t>et al.</w:t>
      </w:r>
      <w:r w:rsidRPr="00B67D71">
        <w:rPr>
          <w:rFonts w:ascii="Arial" w:eastAsia="Times New Roman" w:hAnsi="Arial" w:cs="Arial"/>
          <w:lang w:eastAsia="en-GB"/>
        </w:rPr>
        <w:t xml:space="preserve"> (2023) ‘Ten second triage: A novel and pragmatic approach to major incident triage’, </w:t>
      </w:r>
      <w:r w:rsidRPr="00B67D71">
        <w:rPr>
          <w:rFonts w:ascii="Arial" w:eastAsia="Times New Roman" w:hAnsi="Arial" w:cs="Arial"/>
          <w:i/>
          <w:iCs/>
          <w:lang w:eastAsia="en-GB"/>
        </w:rPr>
        <w:t>Trauma</w:t>
      </w:r>
      <w:r w:rsidRPr="00B67D71">
        <w:rPr>
          <w:rFonts w:ascii="Arial" w:eastAsia="Times New Roman" w:hAnsi="Arial" w:cs="Arial"/>
          <w:lang w:eastAsia="en-GB"/>
        </w:rPr>
        <w:t xml:space="preserve">, 26(1), pp. 3–6. doi:10.1177/14604086231156219. </w:t>
      </w:r>
    </w:p>
    <w:p w14:paraId="6CEF0AD8" w14:textId="77777777" w:rsidR="00071AB0" w:rsidRPr="00071AB0" w:rsidRDefault="00071AB0" w:rsidP="00071AB0">
      <w:pPr>
        <w:spacing w:line="276" w:lineRule="auto"/>
        <w:ind w:right="531"/>
        <w:rPr>
          <w:rFonts w:ascii="Arial" w:eastAsia="Times New Roman" w:hAnsi="Arial" w:cs="Arial"/>
          <w:lang w:eastAsia="en-GB"/>
        </w:rPr>
      </w:pPr>
      <w:r w:rsidRPr="00071AB0">
        <w:rPr>
          <w:rFonts w:ascii="Arial" w:eastAsia="Times New Roman" w:hAnsi="Arial" w:cs="Arial"/>
          <w:lang w:eastAsia="en-GB"/>
        </w:rPr>
        <w:t xml:space="preserve">Wolfe, S.E. and Piquero, A.R. (2011) ‘Organizational justice and police misconduct’, </w:t>
      </w:r>
      <w:r w:rsidRPr="00071AB0">
        <w:rPr>
          <w:rFonts w:ascii="Arial" w:eastAsia="Times New Roman" w:hAnsi="Arial" w:cs="Arial"/>
          <w:i/>
          <w:iCs/>
          <w:lang w:eastAsia="en-GB"/>
        </w:rPr>
        <w:t xml:space="preserve">Criminal Justice and </w:t>
      </w:r>
      <w:proofErr w:type="spellStart"/>
      <w:r w:rsidRPr="00071AB0">
        <w:rPr>
          <w:rFonts w:ascii="Arial" w:eastAsia="Times New Roman" w:hAnsi="Arial" w:cs="Arial"/>
          <w:i/>
          <w:iCs/>
          <w:lang w:eastAsia="en-GB"/>
        </w:rPr>
        <w:t>Behavior</w:t>
      </w:r>
      <w:proofErr w:type="spellEnd"/>
      <w:r w:rsidRPr="00071AB0">
        <w:rPr>
          <w:rFonts w:ascii="Arial" w:eastAsia="Times New Roman" w:hAnsi="Arial" w:cs="Arial"/>
          <w:lang w:eastAsia="en-GB"/>
        </w:rPr>
        <w:t xml:space="preserve">, 38(4), pp. 332–353. doi:10.1177/0093854810397739. </w:t>
      </w:r>
    </w:p>
    <w:p w14:paraId="0A830BF0" w14:textId="77777777" w:rsidR="00804FBD" w:rsidRPr="00074251" w:rsidRDefault="00804FBD" w:rsidP="00074251">
      <w:pPr>
        <w:spacing w:line="276" w:lineRule="auto"/>
        <w:ind w:right="531"/>
        <w:rPr>
          <w:rFonts w:ascii="Arial" w:eastAsia="Times New Roman" w:hAnsi="Arial" w:cs="Arial"/>
          <w:lang w:eastAsia="en-GB"/>
        </w:rPr>
      </w:pPr>
    </w:p>
    <w:p w14:paraId="29A05421" w14:textId="77777777" w:rsidR="00074251" w:rsidRPr="002138E9" w:rsidRDefault="00074251" w:rsidP="002138E9">
      <w:pPr>
        <w:spacing w:line="276" w:lineRule="auto"/>
        <w:ind w:right="531"/>
        <w:rPr>
          <w:rFonts w:ascii="Arial" w:eastAsia="Times New Roman" w:hAnsi="Arial" w:cs="Arial"/>
          <w:lang w:eastAsia="en-GB"/>
        </w:rPr>
      </w:pPr>
    </w:p>
    <w:p w14:paraId="04DC9AB6" w14:textId="77777777" w:rsidR="00B37FDF" w:rsidRPr="005A7D36" w:rsidRDefault="00B37FDF" w:rsidP="005A7D36">
      <w:pPr>
        <w:spacing w:line="276" w:lineRule="auto"/>
        <w:ind w:right="531"/>
        <w:rPr>
          <w:rFonts w:ascii="Arial" w:eastAsia="Times New Roman" w:hAnsi="Arial" w:cs="Arial"/>
          <w:lang w:eastAsia="en-GB"/>
        </w:rPr>
      </w:pPr>
    </w:p>
    <w:sectPr w:rsidR="00B37FDF" w:rsidRPr="005A7D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3314A"/>
    <w:multiLevelType w:val="hybridMultilevel"/>
    <w:tmpl w:val="2070BD4A"/>
    <w:lvl w:ilvl="0" w:tplc="1CE277C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1D351E"/>
    <w:multiLevelType w:val="hybridMultilevel"/>
    <w:tmpl w:val="CE6A2F86"/>
    <w:lvl w:ilvl="0" w:tplc="ED22E244">
      <w:numFmt w:val="bullet"/>
      <w:lvlText w:val="-"/>
      <w:lvlJc w:val="left"/>
      <w:pPr>
        <w:ind w:left="720" w:hanging="360"/>
      </w:pPr>
      <w:rPr>
        <w:rFonts w:ascii="Arial" w:eastAsia="Times New Roman" w:hAnsi="Arial" w:cs="Arial" w:hint="default"/>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2"/>
  </w:num>
  <w:num w:numId="2" w16cid:durableId="1216045395">
    <w:abstractNumId w:val="1"/>
  </w:num>
  <w:num w:numId="3" w16cid:durableId="14726728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23C"/>
    <w:rsid w:val="00010CA7"/>
    <w:rsid w:val="0002233A"/>
    <w:rsid w:val="00022E2F"/>
    <w:rsid w:val="000504A2"/>
    <w:rsid w:val="00071AB0"/>
    <w:rsid w:val="00074251"/>
    <w:rsid w:val="000C7E3C"/>
    <w:rsid w:val="000E45D8"/>
    <w:rsid w:val="000F5DB2"/>
    <w:rsid w:val="000F790B"/>
    <w:rsid w:val="00120EA7"/>
    <w:rsid w:val="00126B66"/>
    <w:rsid w:val="0015737D"/>
    <w:rsid w:val="001578BE"/>
    <w:rsid w:val="00165744"/>
    <w:rsid w:val="00173428"/>
    <w:rsid w:val="00187489"/>
    <w:rsid w:val="001906D4"/>
    <w:rsid w:val="001A0F9B"/>
    <w:rsid w:val="001C188A"/>
    <w:rsid w:val="001C197A"/>
    <w:rsid w:val="001C78C2"/>
    <w:rsid w:val="002138E9"/>
    <w:rsid w:val="00234E1E"/>
    <w:rsid w:val="002522AC"/>
    <w:rsid w:val="002A3E15"/>
    <w:rsid w:val="002B5231"/>
    <w:rsid w:val="002B5E1B"/>
    <w:rsid w:val="002D486C"/>
    <w:rsid w:val="002E5E99"/>
    <w:rsid w:val="0030185B"/>
    <w:rsid w:val="00312219"/>
    <w:rsid w:val="00321475"/>
    <w:rsid w:val="0035521A"/>
    <w:rsid w:val="00373B4D"/>
    <w:rsid w:val="004216F1"/>
    <w:rsid w:val="00485519"/>
    <w:rsid w:val="00496F7B"/>
    <w:rsid w:val="00497220"/>
    <w:rsid w:val="004A365A"/>
    <w:rsid w:val="004B24AC"/>
    <w:rsid w:val="004D7445"/>
    <w:rsid w:val="004E1058"/>
    <w:rsid w:val="00510777"/>
    <w:rsid w:val="005203F7"/>
    <w:rsid w:val="00524320"/>
    <w:rsid w:val="0053503D"/>
    <w:rsid w:val="00537C06"/>
    <w:rsid w:val="00596CEE"/>
    <w:rsid w:val="005A7D36"/>
    <w:rsid w:val="005F5DED"/>
    <w:rsid w:val="00606FE9"/>
    <w:rsid w:val="00614065"/>
    <w:rsid w:val="006572F8"/>
    <w:rsid w:val="006B6C60"/>
    <w:rsid w:val="006C201B"/>
    <w:rsid w:val="006E4063"/>
    <w:rsid w:val="006F0110"/>
    <w:rsid w:val="00733AB9"/>
    <w:rsid w:val="00755546"/>
    <w:rsid w:val="00772990"/>
    <w:rsid w:val="00791355"/>
    <w:rsid w:val="007A52AB"/>
    <w:rsid w:val="007B30E1"/>
    <w:rsid w:val="007B43FF"/>
    <w:rsid w:val="007D17BC"/>
    <w:rsid w:val="007E43E1"/>
    <w:rsid w:val="00804FBD"/>
    <w:rsid w:val="00811B18"/>
    <w:rsid w:val="00842983"/>
    <w:rsid w:val="00842C1E"/>
    <w:rsid w:val="0085535B"/>
    <w:rsid w:val="00862F32"/>
    <w:rsid w:val="00872B2C"/>
    <w:rsid w:val="008759BD"/>
    <w:rsid w:val="0087730F"/>
    <w:rsid w:val="00877488"/>
    <w:rsid w:val="00891197"/>
    <w:rsid w:val="008F677C"/>
    <w:rsid w:val="009472F4"/>
    <w:rsid w:val="00961FEF"/>
    <w:rsid w:val="0097667B"/>
    <w:rsid w:val="009827BF"/>
    <w:rsid w:val="00983121"/>
    <w:rsid w:val="0098423C"/>
    <w:rsid w:val="009C761E"/>
    <w:rsid w:val="00A119A3"/>
    <w:rsid w:val="00A13515"/>
    <w:rsid w:val="00A222A0"/>
    <w:rsid w:val="00A25FC5"/>
    <w:rsid w:val="00A3080C"/>
    <w:rsid w:val="00A3680C"/>
    <w:rsid w:val="00A72EA0"/>
    <w:rsid w:val="00A766AE"/>
    <w:rsid w:val="00A825E8"/>
    <w:rsid w:val="00AC2781"/>
    <w:rsid w:val="00AC5B08"/>
    <w:rsid w:val="00B00BC5"/>
    <w:rsid w:val="00B37FDF"/>
    <w:rsid w:val="00B67D71"/>
    <w:rsid w:val="00B73298"/>
    <w:rsid w:val="00B80940"/>
    <w:rsid w:val="00BA5B2F"/>
    <w:rsid w:val="00BF3132"/>
    <w:rsid w:val="00C039AB"/>
    <w:rsid w:val="00C10B6D"/>
    <w:rsid w:val="00C23D39"/>
    <w:rsid w:val="00C5141C"/>
    <w:rsid w:val="00C6211F"/>
    <w:rsid w:val="00C84A00"/>
    <w:rsid w:val="00CB7306"/>
    <w:rsid w:val="00CD7879"/>
    <w:rsid w:val="00CF1A92"/>
    <w:rsid w:val="00D94845"/>
    <w:rsid w:val="00DA3DCC"/>
    <w:rsid w:val="00DC7A50"/>
    <w:rsid w:val="00DF2C7C"/>
    <w:rsid w:val="00E0241F"/>
    <w:rsid w:val="00E15AAA"/>
    <w:rsid w:val="00E44A65"/>
    <w:rsid w:val="00E4752E"/>
    <w:rsid w:val="00E47769"/>
    <w:rsid w:val="00ED7038"/>
    <w:rsid w:val="00EF24CC"/>
    <w:rsid w:val="00F03B6B"/>
    <w:rsid w:val="00F11322"/>
    <w:rsid w:val="00F30C27"/>
    <w:rsid w:val="00F44036"/>
    <w:rsid w:val="00F71D04"/>
    <w:rsid w:val="00FB0864"/>
    <w:rsid w:val="00FC4F5F"/>
    <w:rsid w:val="00FF562B"/>
    <w:rsid w:val="00FF5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CE69A"/>
  <w15:chartTrackingRefBased/>
  <w15:docId w15:val="{C3863B23-E046-4496-BBA5-BB74B79EE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2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42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42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42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842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842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842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842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842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42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42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42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42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842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842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842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842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8423C"/>
    <w:rPr>
      <w:rFonts w:eastAsiaTheme="majorEastAsia" w:cstheme="majorBidi"/>
      <w:color w:val="272727" w:themeColor="text1" w:themeTint="D8"/>
    </w:rPr>
  </w:style>
  <w:style w:type="paragraph" w:styleId="Title">
    <w:name w:val="Title"/>
    <w:basedOn w:val="Normal"/>
    <w:next w:val="Normal"/>
    <w:link w:val="TitleChar"/>
    <w:uiPriority w:val="10"/>
    <w:qFormat/>
    <w:rsid w:val="009842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842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842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42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423C"/>
    <w:pPr>
      <w:spacing w:before="160"/>
      <w:jc w:val="center"/>
    </w:pPr>
    <w:rPr>
      <w:i/>
      <w:iCs/>
      <w:color w:val="404040" w:themeColor="text1" w:themeTint="BF"/>
    </w:rPr>
  </w:style>
  <w:style w:type="character" w:customStyle="1" w:styleId="QuoteChar">
    <w:name w:val="Quote Char"/>
    <w:basedOn w:val="DefaultParagraphFont"/>
    <w:link w:val="Quote"/>
    <w:uiPriority w:val="29"/>
    <w:rsid w:val="0098423C"/>
    <w:rPr>
      <w:i/>
      <w:iCs/>
      <w:color w:val="404040" w:themeColor="text1" w:themeTint="BF"/>
    </w:rPr>
  </w:style>
  <w:style w:type="paragraph" w:styleId="ListParagraph">
    <w:name w:val="List Paragraph"/>
    <w:basedOn w:val="Normal"/>
    <w:uiPriority w:val="34"/>
    <w:qFormat/>
    <w:rsid w:val="0098423C"/>
    <w:pPr>
      <w:ind w:left="720"/>
      <w:contextualSpacing/>
    </w:pPr>
  </w:style>
  <w:style w:type="character" w:styleId="IntenseEmphasis">
    <w:name w:val="Intense Emphasis"/>
    <w:basedOn w:val="DefaultParagraphFont"/>
    <w:uiPriority w:val="21"/>
    <w:qFormat/>
    <w:rsid w:val="0098423C"/>
    <w:rPr>
      <w:i/>
      <w:iCs/>
      <w:color w:val="0F4761" w:themeColor="accent1" w:themeShade="BF"/>
    </w:rPr>
  </w:style>
  <w:style w:type="paragraph" w:styleId="IntenseQuote">
    <w:name w:val="Intense Quote"/>
    <w:basedOn w:val="Normal"/>
    <w:next w:val="Normal"/>
    <w:link w:val="IntenseQuoteChar"/>
    <w:uiPriority w:val="30"/>
    <w:qFormat/>
    <w:rsid w:val="009842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423C"/>
    <w:rPr>
      <w:i/>
      <w:iCs/>
      <w:color w:val="0F4761" w:themeColor="accent1" w:themeShade="BF"/>
    </w:rPr>
  </w:style>
  <w:style w:type="character" w:styleId="IntenseReference">
    <w:name w:val="Intense Reference"/>
    <w:basedOn w:val="DefaultParagraphFont"/>
    <w:uiPriority w:val="32"/>
    <w:qFormat/>
    <w:rsid w:val="0098423C"/>
    <w:rPr>
      <w:b/>
      <w:bCs/>
      <w:smallCaps/>
      <w:color w:val="0F4761" w:themeColor="accent1" w:themeShade="BF"/>
      <w:spacing w:val="5"/>
    </w:rPr>
  </w:style>
  <w:style w:type="paragraph" w:styleId="NormalWeb">
    <w:name w:val="Normal (Web)"/>
    <w:basedOn w:val="Normal"/>
    <w:uiPriority w:val="99"/>
    <w:semiHidden/>
    <w:unhideWhenUsed/>
    <w:rsid w:val="001578B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672">
      <w:bodyDiv w:val="1"/>
      <w:marLeft w:val="0"/>
      <w:marRight w:val="0"/>
      <w:marTop w:val="0"/>
      <w:marBottom w:val="0"/>
      <w:divBdr>
        <w:top w:val="none" w:sz="0" w:space="0" w:color="auto"/>
        <w:left w:val="none" w:sz="0" w:space="0" w:color="auto"/>
        <w:bottom w:val="none" w:sz="0" w:space="0" w:color="auto"/>
        <w:right w:val="none" w:sz="0" w:space="0" w:color="auto"/>
      </w:divBdr>
    </w:div>
    <w:div w:id="17049640">
      <w:bodyDiv w:val="1"/>
      <w:marLeft w:val="0"/>
      <w:marRight w:val="0"/>
      <w:marTop w:val="0"/>
      <w:marBottom w:val="0"/>
      <w:divBdr>
        <w:top w:val="none" w:sz="0" w:space="0" w:color="auto"/>
        <w:left w:val="none" w:sz="0" w:space="0" w:color="auto"/>
        <w:bottom w:val="none" w:sz="0" w:space="0" w:color="auto"/>
        <w:right w:val="none" w:sz="0" w:space="0" w:color="auto"/>
      </w:divBdr>
    </w:div>
    <w:div w:id="105778711">
      <w:bodyDiv w:val="1"/>
      <w:marLeft w:val="0"/>
      <w:marRight w:val="0"/>
      <w:marTop w:val="0"/>
      <w:marBottom w:val="0"/>
      <w:divBdr>
        <w:top w:val="none" w:sz="0" w:space="0" w:color="auto"/>
        <w:left w:val="none" w:sz="0" w:space="0" w:color="auto"/>
        <w:bottom w:val="none" w:sz="0" w:space="0" w:color="auto"/>
        <w:right w:val="none" w:sz="0" w:space="0" w:color="auto"/>
      </w:divBdr>
    </w:div>
    <w:div w:id="150030346">
      <w:bodyDiv w:val="1"/>
      <w:marLeft w:val="0"/>
      <w:marRight w:val="0"/>
      <w:marTop w:val="0"/>
      <w:marBottom w:val="0"/>
      <w:divBdr>
        <w:top w:val="none" w:sz="0" w:space="0" w:color="auto"/>
        <w:left w:val="none" w:sz="0" w:space="0" w:color="auto"/>
        <w:bottom w:val="none" w:sz="0" w:space="0" w:color="auto"/>
        <w:right w:val="none" w:sz="0" w:space="0" w:color="auto"/>
      </w:divBdr>
    </w:div>
    <w:div w:id="243495147">
      <w:bodyDiv w:val="1"/>
      <w:marLeft w:val="0"/>
      <w:marRight w:val="0"/>
      <w:marTop w:val="0"/>
      <w:marBottom w:val="0"/>
      <w:divBdr>
        <w:top w:val="none" w:sz="0" w:space="0" w:color="auto"/>
        <w:left w:val="none" w:sz="0" w:space="0" w:color="auto"/>
        <w:bottom w:val="none" w:sz="0" w:space="0" w:color="auto"/>
        <w:right w:val="none" w:sz="0" w:space="0" w:color="auto"/>
      </w:divBdr>
    </w:div>
    <w:div w:id="249388005">
      <w:bodyDiv w:val="1"/>
      <w:marLeft w:val="0"/>
      <w:marRight w:val="0"/>
      <w:marTop w:val="0"/>
      <w:marBottom w:val="0"/>
      <w:divBdr>
        <w:top w:val="none" w:sz="0" w:space="0" w:color="auto"/>
        <w:left w:val="none" w:sz="0" w:space="0" w:color="auto"/>
        <w:bottom w:val="none" w:sz="0" w:space="0" w:color="auto"/>
        <w:right w:val="none" w:sz="0" w:space="0" w:color="auto"/>
      </w:divBdr>
    </w:div>
    <w:div w:id="255333035">
      <w:bodyDiv w:val="1"/>
      <w:marLeft w:val="0"/>
      <w:marRight w:val="0"/>
      <w:marTop w:val="0"/>
      <w:marBottom w:val="0"/>
      <w:divBdr>
        <w:top w:val="none" w:sz="0" w:space="0" w:color="auto"/>
        <w:left w:val="none" w:sz="0" w:space="0" w:color="auto"/>
        <w:bottom w:val="none" w:sz="0" w:space="0" w:color="auto"/>
        <w:right w:val="none" w:sz="0" w:space="0" w:color="auto"/>
      </w:divBdr>
    </w:div>
    <w:div w:id="286861753">
      <w:bodyDiv w:val="1"/>
      <w:marLeft w:val="0"/>
      <w:marRight w:val="0"/>
      <w:marTop w:val="0"/>
      <w:marBottom w:val="0"/>
      <w:divBdr>
        <w:top w:val="none" w:sz="0" w:space="0" w:color="auto"/>
        <w:left w:val="none" w:sz="0" w:space="0" w:color="auto"/>
        <w:bottom w:val="none" w:sz="0" w:space="0" w:color="auto"/>
        <w:right w:val="none" w:sz="0" w:space="0" w:color="auto"/>
      </w:divBdr>
    </w:div>
    <w:div w:id="290212820">
      <w:bodyDiv w:val="1"/>
      <w:marLeft w:val="0"/>
      <w:marRight w:val="0"/>
      <w:marTop w:val="0"/>
      <w:marBottom w:val="0"/>
      <w:divBdr>
        <w:top w:val="none" w:sz="0" w:space="0" w:color="auto"/>
        <w:left w:val="none" w:sz="0" w:space="0" w:color="auto"/>
        <w:bottom w:val="none" w:sz="0" w:space="0" w:color="auto"/>
        <w:right w:val="none" w:sz="0" w:space="0" w:color="auto"/>
      </w:divBdr>
    </w:div>
    <w:div w:id="357895980">
      <w:bodyDiv w:val="1"/>
      <w:marLeft w:val="0"/>
      <w:marRight w:val="0"/>
      <w:marTop w:val="0"/>
      <w:marBottom w:val="0"/>
      <w:divBdr>
        <w:top w:val="none" w:sz="0" w:space="0" w:color="auto"/>
        <w:left w:val="none" w:sz="0" w:space="0" w:color="auto"/>
        <w:bottom w:val="none" w:sz="0" w:space="0" w:color="auto"/>
        <w:right w:val="none" w:sz="0" w:space="0" w:color="auto"/>
      </w:divBdr>
    </w:div>
    <w:div w:id="412361292">
      <w:bodyDiv w:val="1"/>
      <w:marLeft w:val="0"/>
      <w:marRight w:val="0"/>
      <w:marTop w:val="0"/>
      <w:marBottom w:val="0"/>
      <w:divBdr>
        <w:top w:val="none" w:sz="0" w:space="0" w:color="auto"/>
        <w:left w:val="none" w:sz="0" w:space="0" w:color="auto"/>
        <w:bottom w:val="none" w:sz="0" w:space="0" w:color="auto"/>
        <w:right w:val="none" w:sz="0" w:space="0" w:color="auto"/>
      </w:divBdr>
    </w:div>
    <w:div w:id="415372016">
      <w:bodyDiv w:val="1"/>
      <w:marLeft w:val="0"/>
      <w:marRight w:val="0"/>
      <w:marTop w:val="0"/>
      <w:marBottom w:val="0"/>
      <w:divBdr>
        <w:top w:val="none" w:sz="0" w:space="0" w:color="auto"/>
        <w:left w:val="none" w:sz="0" w:space="0" w:color="auto"/>
        <w:bottom w:val="none" w:sz="0" w:space="0" w:color="auto"/>
        <w:right w:val="none" w:sz="0" w:space="0" w:color="auto"/>
      </w:divBdr>
    </w:div>
    <w:div w:id="480538645">
      <w:bodyDiv w:val="1"/>
      <w:marLeft w:val="0"/>
      <w:marRight w:val="0"/>
      <w:marTop w:val="0"/>
      <w:marBottom w:val="0"/>
      <w:divBdr>
        <w:top w:val="none" w:sz="0" w:space="0" w:color="auto"/>
        <w:left w:val="none" w:sz="0" w:space="0" w:color="auto"/>
        <w:bottom w:val="none" w:sz="0" w:space="0" w:color="auto"/>
        <w:right w:val="none" w:sz="0" w:space="0" w:color="auto"/>
      </w:divBdr>
    </w:div>
    <w:div w:id="542716033">
      <w:bodyDiv w:val="1"/>
      <w:marLeft w:val="0"/>
      <w:marRight w:val="0"/>
      <w:marTop w:val="0"/>
      <w:marBottom w:val="0"/>
      <w:divBdr>
        <w:top w:val="none" w:sz="0" w:space="0" w:color="auto"/>
        <w:left w:val="none" w:sz="0" w:space="0" w:color="auto"/>
        <w:bottom w:val="none" w:sz="0" w:space="0" w:color="auto"/>
        <w:right w:val="none" w:sz="0" w:space="0" w:color="auto"/>
      </w:divBdr>
    </w:div>
    <w:div w:id="554007753">
      <w:bodyDiv w:val="1"/>
      <w:marLeft w:val="0"/>
      <w:marRight w:val="0"/>
      <w:marTop w:val="0"/>
      <w:marBottom w:val="0"/>
      <w:divBdr>
        <w:top w:val="none" w:sz="0" w:space="0" w:color="auto"/>
        <w:left w:val="none" w:sz="0" w:space="0" w:color="auto"/>
        <w:bottom w:val="none" w:sz="0" w:space="0" w:color="auto"/>
        <w:right w:val="none" w:sz="0" w:space="0" w:color="auto"/>
      </w:divBdr>
    </w:div>
    <w:div w:id="649023951">
      <w:bodyDiv w:val="1"/>
      <w:marLeft w:val="0"/>
      <w:marRight w:val="0"/>
      <w:marTop w:val="0"/>
      <w:marBottom w:val="0"/>
      <w:divBdr>
        <w:top w:val="none" w:sz="0" w:space="0" w:color="auto"/>
        <w:left w:val="none" w:sz="0" w:space="0" w:color="auto"/>
        <w:bottom w:val="none" w:sz="0" w:space="0" w:color="auto"/>
        <w:right w:val="none" w:sz="0" w:space="0" w:color="auto"/>
      </w:divBdr>
    </w:div>
    <w:div w:id="698823321">
      <w:bodyDiv w:val="1"/>
      <w:marLeft w:val="0"/>
      <w:marRight w:val="0"/>
      <w:marTop w:val="0"/>
      <w:marBottom w:val="0"/>
      <w:divBdr>
        <w:top w:val="none" w:sz="0" w:space="0" w:color="auto"/>
        <w:left w:val="none" w:sz="0" w:space="0" w:color="auto"/>
        <w:bottom w:val="none" w:sz="0" w:space="0" w:color="auto"/>
        <w:right w:val="none" w:sz="0" w:space="0" w:color="auto"/>
      </w:divBdr>
    </w:div>
    <w:div w:id="793713210">
      <w:bodyDiv w:val="1"/>
      <w:marLeft w:val="0"/>
      <w:marRight w:val="0"/>
      <w:marTop w:val="0"/>
      <w:marBottom w:val="0"/>
      <w:divBdr>
        <w:top w:val="none" w:sz="0" w:space="0" w:color="auto"/>
        <w:left w:val="none" w:sz="0" w:space="0" w:color="auto"/>
        <w:bottom w:val="none" w:sz="0" w:space="0" w:color="auto"/>
        <w:right w:val="none" w:sz="0" w:space="0" w:color="auto"/>
      </w:divBdr>
    </w:div>
    <w:div w:id="805780064">
      <w:bodyDiv w:val="1"/>
      <w:marLeft w:val="0"/>
      <w:marRight w:val="0"/>
      <w:marTop w:val="0"/>
      <w:marBottom w:val="0"/>
      <w:divBdr>
        <w:top w:val="none" w:sz="0" w:space="0" w:color="auto"/>
        <w:left w:val="none" w:sz="0" w:space="0" w:color="auto"/>
        <w:bottom w:val="none" w:sz="0" w:space="0" w:color="auto"/>
        <w:right w:val="none" w:sz="0" w:space="0" w:color="auto"/>
      </w:divBdr>
    </w:div>
    <w:div w:id="810749876">
      <w:bodyDiv w:val="1"/>
      <w:marLeft w:val="0"/>
      <w:marRight w:val="0"/>
      <w:marTop w:val="0"/>
      <w:marBottom w:val="0"/>
      <w:divBdr>
        <w:top w:val="none" w:sz="0" w:space="0" w:color="auto"/>
        <w:left w:val="none" w:sz="0" w:space="0" w:color="auto"/>
        <w:bottom w:val="none" w:sz="0" w:space="0" w:color="auto"/>
        <w:right w:val="none" w:sz="0" w:space="0" w:color="auto"/>
      </w:divBdr>
    </w:div>
    <w:div w:id="848904681">
      <w:bodyDiv w:val="1"/>
      <w:marLeft w:val="0"/>
      <w:marRight w:val="0"/>
      <w:marTop w:val="0"/>
      <w:marBottom w:val="0"/>
      <w:divBdr>
        <w:top w:val="none" w:sz="0" w:space="0" w:color="auto"/>
        <w:left w:val="none" w:sz="0" w:space="0" w:color="auto"/>
        <w:bottom w:val="none" w:sz="0" w:space="0" w:color="auto"/>
        <w:right w:val="none" w:sz="0" w:space="0" w:color="auto"/>
      </w:divBdr>
    </w:div>
    <w:div w:id="882909011">
      <w:bodyDiv w:val="1"/>
      <w:marLeft w:val="0"/>
      <w:marRight w:val="0"/>
      <w:marTop w:val="0"/>
      <w:marBottom w:val="0"/>
      <w:divBdr>
        <w:top w:val="none" w:sz="0" w:space="0" w:color="auto"/>
        <w:left w:val="none" w:sz="0" w:space="0" w:color="auto"/>
        <w:bottom w:val="none" w:sz="0" w:space="0" w:color="auto"/>
        <w:right w:val="none" w:sz="0" w:space="0" w:color="auto"/>
      </w:divBdr>
    </w:div>
    <w:div w:id="892614674">
      <w:bodyDiv w:val="1"/>
      <w:marLeft w:val="0"/>
      <w:marRight w:val="0"/>
      <w:marTop w:val="0"/>
      <w:marBottom w:val="0"/>
      <w:divBdr>
        <w:top w:val="none" w:sz="0" w:space="0" w:color="auto"/>
        <w:left w:val="none" w:sz="0" w:space="0" w:color="auto"/>
        <w:bottom w:val="none" w:sz="0" w:space="0" w:color="auto"/>
        <w:right w:val="none" w:sz="0" w:space="0" w:color="auto"/>
      </w:divBdr>
    </w:div>
    <w:div w:id="923338152">
      <w:bodyDiv w:val="1"/>
      <w:marLeft w:val="0"/>
      <w:marRight w:val="0"/>
      <w:marTop w:val="0"/>
      <w:marBottom w:val="0"/>
      <w:divBdr>
        <w:top w:val="none" w:sz="0" w:space="0" w:color="auto"/>
        <w:left w:val="none" w:sz="0" w:space="0" w:color="auto"/>
        <w:bottom w:val="none" w:sz="0" w:space="0" w:color="auto"/>
        <w:right w:val="none" w:sz="0" w:space="0" w:color="auto"/>
      </w:divBdr>
    </w:div>
    <w:div w:id="944583476">
      <w:bodyDiv w:val="1"/>
      <w:marLeft w:val="0"/>
      <w:marRight w:val="0"/>
      <w:marTop w:val="0"/>
      <w:marBottom w:val="0"/>
      <w:divBdr>
        <w:top w:val="none" w:sz="0" w:space="0" w:color="auto"/>
        <w:left w:val="none" w:sz="0" w:space="0" w:color="auto"/>
        <w:bottom w:val="none" w:sz="0" w:space="0" w:color="auto"/>
        <w:right w:val="none" w:sz="0" w:space="0" w:color="auto"/>
      </w:divBdr>
    </w:div>
    <w:div w:id="962662085">
      <w:bodyDiv w:val="1"/>
      <w:marLeft w:val="0"/>
      <w:marRight w:val="0"/>
      <w:marTop w:val="0"/>
      <w:marBottom w:val="0"/>
      <w:divBdr>
        <w:top w:val="none" w:sz="0" w:space="0" w:color="auto"/>
        <w:left w:val="none" w:sz="0" w:space="0" w:color="auto"/>
        <w:bottom w:val="none" w:sz="0" w:space="0" w:color="auto"/>
        <w:right w:val="none" w:sz="0" w:space="0" w:color="auto"/>
      </w:divBdr>
    </w:div>
    <w:div w:id="982194920">
      <w:bodyDiv w:val="1"/>
      <w:marLeft w:val="0"/>
      <w:marRight w:val="0"/>
      <w:marTop w:val="0"/>
      <w:marBottom w:val="0"/>
      <w:divBdr>
        <w:top w:val="none" w:sz="0" w:space="0" w:color="auto"/>
        <w:left w:val="none" w:sz="0" w:space="0" w:color="auto"/>
        <w:bottom w:val="none" w:sz="0" w:space="0" w:color="auto"/>
        <w:right w:val="none" w:sz="0" w:space="0" w:color="auto"/>
      </w:divBdr>
    </w:div>
    <w:div w:id="992373263">
      <w:bodyDiv w:val="1"/>
      <w:marLeft w:val="0"/>
      <w:marRight w:val="0"/>
      <w:marTop w:val="0"/>
      <w:marBottom w:val="0"/>
      <w:divBdr>
        <w:top w:val="none" w:sz="0" w:space="0" w:color="auto"/>
        <w:left w:val="none" w:sz="0" w:space="0" w:color="auto"/>
        <w:bottom w:val="none" w:sz="0" w:space="0" w:color="auto"/>
        <w:right w:val="none" w:sz="0" w:space="0" w:color="auto"/>
      </w:divBdr>
    </w:div>
    <w:div w:id="1006664896">
      <w:bodyDiv w:val="1"/>
      <w:marLeft w:val="0"/>
      <w:marRight w:val="0"/>
      <w:marTop w:val="0"/>
      <w:marBottom w:val="0"/>
      <w:divBdr>
        <w:top w:val="none" w:sz="0" w:space="0" w:color="auto"/>
        <w:left w:val="none" w:sz="0" w:space="0" w:color="auto"/>
        <w:bottom w:val="none" w:sz="0" w:space="0" w:color="auto"/>
        <w:right w:val="none" w:sz="0" w:space="0" w:color="auto"/>
      </w:divBdr>
    </w:div>
    <w:div w:id="1030840801">
      <w:bodyDiv w:val="1"/>
      <w:marLeft w:val="0"/>
      <w:marRight w:val="0"/>
      <w:marTop w:val="0"/>
      <w:marBottom w:val="0"/>
      <w:divBdr>
        <w:top w:val="none" w:sz="0" w:space="0" w:color="auto"/>
        <w:left w:val="none" w:sz="0" w:space="0" w:color="auto"/>
        <w:bottom w:val="none" w:sz="0" w:space="0" w:color="auto"/>
        <w:right w:val="none" w:sz="0" w:space="0" w:color="auto"/>
      </w:divBdr>
    </w:div>
    <w:div w:id="1048798957">
      <w:bodyDiv w:val="1"/>
      <w:marLeft w:val="0"/>
      <w:marRight w:val="0"/>
      <w:marTop w:val="0"/>
      <w:marBottom w:val="0"/>
      <w:divBdr>
        <w:top w:val="none" w:sz="0" w:space="0" w:color="auto"/>
        <w:left w:val="none" w:sz="0" w:space="0" w:color="auto"/>
        <w:bottom w:val="none" w:sz="0" w:space="0" w:color="auto"/>
        <w:right w:val="none" w:sz="0" w:space="0" w:color="auto"/>
      </w:divBdr>
    </w:div>
    <w:div w:id="1085423871">
      <w:bodyDiv w:val="1"/>
      <w:marLeft w:val="0"/>
      <w:marRight w:val="0"/>
      <w:marTop w:val="0"/>
      <w:marBottom w:val="0"/>
      <w:divBdr>
        <w:top w:val="none" w:sz="0" w:space="0" w:color="auto"/>
        <w:left w:val="none" w:sz="0" w:space="0" w:color="auto"/>
        <w:bottom w:val="none" w:sz="0" w:space="0" w:color="auto"/>
        <w:right w:val="none" w:sz="0" w:space="0" w:color="auto"/>
      </w:divBdr>
    </w:div>
    <w:div w:id="1107963180">
      <w:bodyDiv w:val="1"/>
      <w:marLeft w:val="0"/>
      <w:marRight w:val="0"/>
      <w:marTop w:val="0"/>
      <w:marBottom w:val="0"/>
      <w:divBdr>
        <w:top w:val="none" w:sz="0" w:space="0" w:color="auto"/>
        <w:left w:val="none" w:sz="0" w:space="0" w:color="auto"/>
        <w:bottom w:val="none" w:sz="0" w:space="0" w:color="auto"/>
        <w:right w:val="none" w:sz="0" w:space="0" w:color="auto"/>
      </w:divBdr>
    </w:div>
    <w:div w:id="1116174815">
      <w:bodyDiv w:val="1"/>
      <w:marLeft w:val="0"/>
      <w:marRight w:val="0"/>
      <w:marTop w:val="0"/>
      <w:marBottom w:val="0"/>
      <w:divBdr>
        <w:top w:val="none" w:sz="0" w:space="0" w:color="auto"/>
        <w:left w:val="none" w:sz="0" w:space="0" w:color="auto"/>
        <w:bottom w:val="none" w:sz="0" w:space="0" w:color="auto"/>
        <w:right w:val="none" w:sz="0" w:space="0" w:color="auto"/>
      </w:divBdr>
    </w:div>
    <w:div w:id="1119908143">
      <w:bodyDiv w:val="1"/>
      <w:marLeft w:val="0"/>
      <w:marRight w:val="0"/>
      <w:marTop w:val="0"/>
      <w:marBottom w:val="0"/>
      <w:divBdr>
        <w:top w:val="none" w:sz="0" w:space="0" w:color="auto"/>
        <w:left w:val="none" w:sz="0" w:space="0" w:color="auto"/>
        <w:bottom w:val="none" w:sz="0" w:space="0" w:color="auto"/>
        <w:right w:val="none" w:sz="0" w:space="0" w:color="auto"/>
      </w:divBdr>
    </w:div>
    <w:div w:id="1152529366">
      <w:bodyDiv w:val="1"/>
      <w:marLeft w:val="0"/>
      <w:marRight w:val="0"/>
      <w:marTop w:val="0"/>
      <w:marBottom w:val="0"/>
      <w:divBdr>
        <w:top w:val="none" w:sz="0" w:space="0" w:color="auto"/>
        <w:left w:val="none" w:sz="0" w:space="0" w:color="auto"/>
        <w:bottom w:val="none" w:sz="0" w:space="0" w:color="auto"/>
        <w:right w:val="none" w:sz="0" w:space="0" w:color="auto"/>
      </w:divBdr>
    </w:div>
    <w:div w:id="1197040117">
      <w:bodyDiv w:val="1"/>
      <w:marLeft w:val="0"/>
      <w:marRight w:val="0"/>
      <w:marTop w:val="0"/>
      <w:marBottom w:val="0"/>
      <w:divBdr>
        <w:top w:val="none" w:sz="0" w:space="0" w:color="auto"/>
        <w:left w:val="none" w:sz="0" w:space="0" w:color="auto"/>
        <w:bottom w:val="none" w:sz="0" w:space="0" w:color="auto"/>
        <w:right w:val="none" w:sz="0" w:space="0" w:color="auto"/>
      </w:divBdr>
    </w:div>
    <w:div w:id="1207182172">
      <w:bodyDiv w:val="1"/>
      <w:marLeft w:val="0"/>
      <w:marRight w:val="0"/>
      <w:marTop w:val="0"/>
      <w:marBottom w:val="0"/>
      <w:divBdr>
        <w:top w:val="none" w:sz="0" w:space="0" w:color="auto"/>
        <w:left w:val="none" w:sz="0" w:space="0" w:color="auto"/>
        <w:bottom w:val="none" w:sz="0" w:space="0" w:color="auto"/>
        <w:right w:val="none" w:sz="0" w:space="0" w:color="auto"/>
      </w:divBdr>
    </w:div>
    <w:div w:id="1217278233">
      <w:bodyDiv w:val="1"/>
      <w:marLeft w:val="0"/>
      <w:marRight w:val="0"/>
      <w:marTop w:val="0"/>
      <w:marBottom w:val="0"/>
      <w:divBdr>
        <w:top w:val="none" w:sz="0" w:space="0" w:color="auto"/>
        <w:left w:val="none" w:sz="0" w:space="0" w:color="auto"/>
        <w:bottom w:val="none" w:sz="0" w:space="0" w:color="auto"/>
        <w:right w:val="none" w:sz="0" w:space="0" w:color="auto"/>
      </w:divBdr>
    </w:div>
    <w:div w:id="1227187817">
      <w:bodyDiv w:val="1"/>
      <w:marLeft w:val="0"/>
      <w:marRight w:val="0"/>
      <w:marTop w:val="0"/>
      <w:marBottom w:val="0"/>
      <w:divBdr>
        <w:top w:val="none" w:sz="0" w:space="0" w:color="auto"/>
        <w:left w:val="none" w:sz="0" w:space="0" w:color="auto"/>
        <w:bottom w:val="none" w:sz="0" w:space="0" w:color="auto"/>
        <w:right w:val="none" w:sz="0" w:space="0" w:color="auto"/>
      </w:divBdr>
    </w:div>
    <w:div w:id="1271814053">
      <w:bodyDiv w:val="1"/>
      <w:marLeft w:val="0"/>
      <w:marRight w:val="0"/>
      <w:marTop w:val="0"/>
      <w:marBottom w:val="0"/>
      <w:divBdr>
        <w:top w:val="none" w:sz="0" w:space="0" w:color="auto"/>
        <w:left w:val="none" w:sz="0" w:space="0" w:color="auto"/>
        <w:bottom w:val="none" w:sz="0" w:space="0" w:color="auto"/>
        <w:right w:val="none" w:sz="0" w:space="0" w:color="auto"/>
      </w:divBdr>
    </w:div>
    <w:div w:id="1300647430">
      <w:bodyDiv w:val="1"/>
      <w:marLeft w:val="0"/>
      <w:marRight w:val="0"/>
      <w:marTop w:val="0"/>
      <w:marBottom w:val="0"/>
      <w:divBdr>
        <w:top w:val="none" w:sz="0" w:space="0" w:color="auto"/>
        <w:left w:val="none" w:sz="0" w:space="0" w:color="auto"/>
        <w:bottom w:val="none" w:sz="0" w:space="0" w:color="auto"/>
        <w:right w:val="none" w:sz="0" w:space="0" w:color="auto"/>
      </w:divBdr>
    </w:div>
    <w:div w:id="1325166805">
      <w:bodyDiv w:val="1"/>
      <w:marLeft w:val="0"/>
      <w:marRight w:val="0"/>
      <w:marTop w:val="0"/>
      <w:marBottom w:val="0"/>
      <w:divBdr>
        <w:top w:val="none" w:sz="0" w:space="0" w:color="auto"/>
        <w:left w:val="none" w:sz="0" w:space="0" w:color="auto"/>
        <w:bottom w:val="none" w:sz="0" w:space="0" w:color="auto"/>
        <w:right w:val="none" w:sz="0" w:space="0" w:color="auto"/>
      </w:divBdr>
    </w:div>
    <w:div w:id="1425151139">
      <w:bodyDiv w:val="1"/>
      <w:marLeft w:val="0"/>
      <w:marRight w:val="0"/>
      <w:marTop w:val="0"/>
      <w:marBottom w:val="0"/>
      <w:divBdr>
        <w:top w:val="none" w:sz="0" w:space="0" w:color="auto"/>
        <w:left w:val="none" w:sz="0" w:space="0" w:color="auto"/>
        <w:bottom w:val="none" w:sz="0" w:space="0" w:color="auto"/>
        <w:right w:val="none" w:sz="0" w:space="0" w:color="auto"/>
      </w:divBdr>
    </w:div>
    <w:div w:id="1484931685">
      <w:bodyDiv w:val="1"/>
      <w:marLeft w:val="0"/>
      <w:marRight w:val="0"/>
      <w:marTop w:val="0"/>
      <w:marBottom w:val="0"/>
      <w:divBdr>
        <w:top w:val="none" w:sz="0" w:space="0" w:color="auto"/>
        <w:left w:val="none" w:sz="0" w:space="0" w:color="auto"/>
        <w:bottom w:val="none" w:sz="0" w:space="0" w:color="auto"/>
        <w:right w:val="none" w:sz="0" w:space="0" w:color="auto"/>
      </w:divBdr>
    </w:div>
    <w:div w:id="1550916530">
      <w:bodyDiv w:val="1"/>
      <w:marLeft w:val="0"/>
      <w:marRight w:val="0"/>
      <w:marTop w:val="0"/>
      <w:marBottom w:val="0"/>
      <w:divBdr>
        <w:top w:val="none" w:sz="0" w:space="0" w:color="auto"/>
        <w:left w:val="none" w:sz="0" w:space="0" w:color="auto"/>
        <w:bottom w:val="none" w:sz="0" w:space="0" w:color="auto"/>
        <w:right w:val="none" w:sz="0" w:space="0" w:color="auto"/>
      </w:divBdr>
    </w:div>
    <w:div w:id="1561407055">
      <w:bodyDiv w:val="1"/>
      <w:marLeft w:val="0"/>
      <w:marRight w:val="0"/>
      <w:marTop w:val="0"/>
      <w:marBottom w:val="0"/>
      <w:divBdr>
        <w:top w:val="none" w:sz="0" w:space="0" w:color="auto"/>
        <w:left w:val="none" w:sz="0" w:space="0" w:color="auto"/>
        <w:bottom w:val="none" w:sz="0" w:space="0" w:color="auto"/>
        <w:right w:val="none" w:sz="0" w:space="0" w:color="auto"/>
      </w:divBdr>
    </w:div>
    <w:div w:id="1657487371">
      <w:bodyDiv w:val="1"/>
      <w:marLeft w:val="0"/>
      <w:marRight w:val="0"/>
      <w:marTop w:val="0"/>
      <w:marBottom w:val="0"/>
      <w:divBdr>
        <w:top w:val="none" w:sz="0" w:space="0" w:color="auto"/>
        <w:left w:val="none" w:sz="0" w:space="0" w:color="auto"/>
        <w:bottom w:val="none" w:sz="0" w:space="0" w:color="auto"/>
        <w:right w:val="none" w:sz="0" w:space="0" w:color="auto"/>
      </w:divBdr>
    </w:div>
    <w:div w:id="1701199731">
      <w:bodyDiv w:val="1"/>
      <w:marLeft w:val="0"/>
      <w:marRight w:val="0"/>
      <w:marTop w:val="0"/>
      <w:marBottom w:val="0"/>
      <w:divBdr>
        <w:top w:val="none" w:sz="0" w:space="0" w:color="auto"/>
        <w:left w:val="none" w:sz="0" w:space="0" w:color="auto"/>
        <w:bottom w:val="none" w:sz="0" w:space="0" w:color="auto"/>
        <w:right w:val="none" w:sz="0" w:space="0" w:color="auto"/>
      </w:divBdr>
    </w:div>
    <w:div w:id="1710177407">
      <w:bodyDiv w:val="1"/>
      <w:marLeft w:val="0"/>
      <w:marRight w:val="0"/>
      <w:marTop w:val="0"/>
      <w:marBottom w:val="0"/>
      <w:divBdr>
        <w:top w:val="none" w:sz="0" w:space="0" w:color="auto"/>
        <w:left w:val="none" w:sz="0" w:space="0" w:color="auto"/>
        <w:bottom w:val="none" w:sz="0" w:space="0" w:color="auto"/>
        <w:right w:val="none" w:sz="0" w:space="0" w:color="auto"/>
      </w:divBdr>
    </w:div>
    <w:div w:id="1726220978">
      <w:bodyDiv w:val="1"/>
      <w:marLeft w:val="0"/>
      <w:marRight w:val="0"/>
      <w:marTop w:val="0"/>
      <w:marBottom w:val="0"/>
      <w:divBdr>
        <w:top w:val="none" w:sz="0" w:space="0" w:color="auto"/>
        <w:left w:val="none" w:sz="0" w:space="0" w:color="auto"/>
        <w:bottom w:val="none" w:sz="0" w:space="0" w:color="auto"/>
        <w:right w:val="none" w:sz="0" w:space="0" w:color="auto"/>
      </w:divBdr>
    </w:div>
    <w:div w:id="1728147469">
      <w:bodyDiv w:val="1"/>
      <w:marLeft w:val="0"/>
      <w:marRight w:val="0"/>
      <w:marTop w:val="0"/>
      <w:marBottom w:val="0"/>
      <w:divBdr>
        <w:top w:val="none" w:sz="0" w:space="0" w:color="auto"/>
        <w:left w:val="none" w:sz="0" w:space="0" w:color="auto"/>
        <w:bottom w:val="none" w:sz="0" w:space="0" w:color="auto"/>
        <w:right w:val="none" w:sz="0" w:space="0" w:color="auto"/>
      </w:divBdr>
    </w:div>
    <w:div w:id="1738091374">
      <w:bodyDiv w:val="1"/>
      <w:marLeft w:val="0"/>
      <w:marRight w:val="0"/>
      <w:marTop w:val="0"/>
      <w:marBottom w:val="0"/>
      <w:divBdr>
        <w:top w:val="none" w:sz="0" w:space="0" w:color="auto"/>
        <w:left w:val="none" w:sz="0" w:space="0" w:color="auto"/>
        <w:bottom w:val="none" w:sz="0" w:space="0" w:color="auto"/>
        <w:right w:val="none" w:sz="0" w:space="0" w:color="auto"/>
      </w:divBdr>
    </w:div>
    <w:div w:id="1756629621">
      <w:bodyDiv w:val="1"/>
      <w:marLeft w:val="0"/>
      <w:marRight w:val="0"/>
      <w:marTop w:val="0"/>
      <w:marBottom w:val="0"/>
      <w:divBdr>
        <w:top w:val="none" w:sz="0" w:space="0" w:color="auto"/>
        <w:left w:val="none" w:sz="0" w:space="0" w:color="auto"/>
        <w:bottom w:val="none" w:sz="0" w:space="0" w:color="auto"/>
        <w:right w:val="none" w:sz="0" w:space="0" w:color="auto"/>
      </w:divBdr>
    </w:div>
    <w:div w:id="1775899244">
      <w:bodyDiv w:val="1"/>
      <w:marLeft w:val="0"/>
      <w:marRight w:val="0"/>
      <w:marTop w:val="0"/>
      <w:marBottom w:val="0"/>
      <w:divBdr>
        <w:top w:val="none" w:sz="0" w:space="0" w:color="auto"/>
        <w:left w:val="none" w:sz="0" w:space="0" w:color="auto"/>
        <w:bottom w:val="none" w:sz="0" w:space="0" w:color="auto"/>
        <w:right w:val="none" w:sz="0" w:space="0" w:color="auto"/>
      </w:divBdr>
    </w:div>
    <w:div w:id="1796483116">
      <w:bodyDiv w:val="1"/>
      <w:marLeft w:val="0"/>
      <w:marRight w:val="0"/>
      <w:marTop w:val="0"/>
      <w:marBottom w:val="0"/>
      <w:divBdr>
        <w:top w:val="none" w:sz="0" w:space="0" w:color="auto"/>
        <w:left w:val="none" w:sz="0" w:space="0" w:color="auto"/>
        <w:bottom w:val="none" w:sz="0" w:space="0" w:color="auto"/>
        <w:right w:val="none" w:sz="0" w:space="0" w:color="auto"/>
      </w:divBdr>
    </w:div>
    <w:div w:id="1872106480">
      <w:bodyDiv w:val="1"/>
      <w:marLeft w:val="0"/>
      <w:marRight w:val="0"/>
      <w:marTop w:val="0"/>
      <w:marBottom w:val="0"/>
      <w:divBdr>
        <w:top w:val="none" w:sz="0" w:space="0" w:color="auto"/>
        <w:left w:val="none" w:sz="0" w:space="0" w:color="auto"/>
        <w:bottom w:val="none" w:sz="0" w:space="0" w:color="auto"/>
        <w:right w:val="none" w:sz="0" w:space="0" w:color="auto"/>
      </w:divBdr>
    </w:div>
    <w:div w:id="1898973940">
      <w:bodyDiv w:val="1"/>
      <w:marLeft w:val="0"/>
      <w:marRight w:val="0"/>
      <w:marTop w:val="0"/>
      <w:marBottom w:val="0"/>
      <w:divBdr>
        <w:top w:val="none" w:sz="0" w:space="0" w:color="auto"/>
        <w:left w:val="none" w:sz="0" w:space="0" w:color="auto"/>
        <w:bottom w:val="none" w:sz="0" w:space="0" w:color="auto"/>
        <w:right w:val="none" w:sz="0" w:space="0" w:color="auto"/>
      </w:divBdr>
    </w:div>
    <w:div w:id="1930045636">
      <w:bodyDiv w:val="1"/>
      <w:marLeft w:val="0"/>
      <w:marRight w:val="0"/>
      <w:marTop w:val="0"/>
      <w:marBottom w:val="0"/>
      <w:divBdr>
        <w:top w:val="none" w:sz="0" w:space="0" w:color="auto"/>
        <w:left w:val="none" w:sz="0" w:space="0" w:color="auto"/>
        <w:bottom w:val="none" w:sz="0" w:space="0" w:color="auto"/>
        <w:right w:val="none" w:sz="0" w:space="0" w:color="auto"/>
      </w:divBdr>
    </w:div>
    <w:div w:id="1935823185">
      <w:bodyDiv w:val="1"/>
      <w:marLeft w:val="0"/>
      <w:marRight w:val="0"/>
      <w:marTop w:val="0"/>
      <w:marBottom w:val="0"/>
      <w:divBdr>
        <w:top w:val="none" w:sz="0" w:space="0" w:color="auto"/>
        <w:left w:val="none" w:sz="0" w:space="0" w:color="auto"/>
        <w:bottom w:val="none" w:sz="0" w:space="0" w:color="auto"/>
        <w:right w:val="none" w:sz="0" w:space="0" w:color="auto"/>
      </w:divBdr>
    </w:div>
    <w:div w:id="1936399748">
      <w:bodyDiv w:val="1"/>
      <w:marLeft w:val="0"/>
      <w:marRight w:val="0"/>
      <w:marTop w:val="0"/>
      <w:marBottom w:val="0"/>
      <w:divBdr>
        <w:top w:val="none" w:sz="0" w:space="0" w:color="auto"/>
        <w:left w:val="none" w:sz="0" w:space="0" w:color="auto"/>
        <w:bottom w:val="none" w:sz="0" w:space="0" w:color="auto"/>
        <w:right w:val="none" w:sz="0" w:space="0" w:color="auto"/>
      </w:divBdr>
    </w:div>
    <w:div w:id="1948734656">
      <w:bodyDiv w:val="1"/>
      <w:marLeft w:val="0"/>
      <w:marRight w:val="0"/>
      <w:marTop w:val="0"/>
      <w:marBottom w:val="0"/>
      <w:divBdr>
        <w:top w:val="none" w:sz="0" w:space="0" w:color="auto"/>
        <w:left w:val="none" w:sz="0" w:space="0" w:color="auto"/>
        <w:bottom w:val="none" w:sz="0" w:space="0" w:color="auto"/>
        <w:right w:val="none" w:sz="0" w:space="0" w:color="auto"/>
      </w:divBdr>
    </w:div>
    <w:div w:id="2032604793">
      <w:bodyDiv w:val="1"/>
      <w:marLeft w:val="0"/>
      <w:marRight w:val="0"/>
      <w:marTop w:val="0"/>
      <w:marBottom w:val="0"/>
      <w:divBdr>
        <w:top w:val="none" w:sz="0" w:space="0" w:color="auto"/>
        <w:left w:val="none" w:sz="0" w:space="0" w:color="auto"/>
        <w:bottom w:val="none" w:sz="0" w:space="0" w:color="auto"/>
        <w:right w:val="none" w:sz="0" w:space="0" w:color="auto"/>
      </w:divBdr>
    </w:div>
    <w:div w:id="2042850872">
      <w:bodyDiv w:val="1"/>
      <w:marLeft w:val="0"/>
      <w:marRight w:val="0"/>
      <w:marTop w:val="0"/>
      <w:marBottom w:val="0"/>
      <w:divBdr>
        <w:top w:val="none" w:sz="0" w:space="0" w:color="auto"/>
        <w:left w:val="none" w:sz="0" w:space="0" w:color="auto"/>
        <w:bottom w:val="none" w:sz="0" w:space="0" w:color="auto"/>
        <w:right w:val="none" w:sz="0" w:space="0" w:color="auto"/>
      </w:divBdr>
    </w:div>
    <w:div w:id="2058892372">
      <w:bodyDiv w:val="1"/>
      <w:marLeft w:val="0"/>
      <w:marRight w:val="0"/>
      <w:marTop w:val="0"/>
      <w:marBottom w:val="0"/>
      <w:divBdr>
        <w:top w:val="none" w:sz="0" w:space="0" w:color="auto"/>
        <w:left w:val="none" w:sz="0" w:space="0" w:color="auto"/>
        <w:bottom w:val="none" w:sz="0" w:space="0" w:color="auto"/>
        <w:right w:val="none" w:sz="0" w:space="0" w:color="auto"/>
      </w:divBdr>
    </w:div>
    <w:div w:id="2075539995">
      <w:bodyDiv w:val="1"/>
      <w:marLeft w:val="0"/>
      <w:marRight w:val="0"/>
      <w:marTop w:val="0"/>
      <w:marBottom w:val="0"/>
      <w:divBdr>
        <w:top w:val="none" w:sz="0" w:space="0" w:color="auto"/>
        <w:left w:val="none" w:sz="0" w:space="0" w:color="auto"/>
        <w:bottom w:val="none" w:sz="0" w:space="0" w:color="auto"/>
        <w:right w:val="none" w:sz="0" w:space="0" w:color="auto"/>
      </w:divBdr>
    </w:div>
    <w:div w:id="2084790187">
      <w:bodyDiv w:val="1"/>
      <w:marLeft w:val="0"/>
      <w:marRight w:val="0"/>
      <w:marTop w:val="0"/>
      <w:marBottom w:val="0"/>
      <w:divBdr>
        <w:top w:val="none" w:sz="0" w:space="0" w:color="auto"/>
        <w:left w:val="none" w:sz="0" w:space="0" w:color="auto"/>
        <w:bottom w:val="none" w:sz="0" w:space="0" w:color="auto"/>
        <w:right w:val="none" w:sz="0" w:space="0" w:color="auto"/>
      </w:divBdr>
    </w:div>
    <w:div w:id="2086411480">
      <w:bodyDiv w:val="1"/>
      <w:marLeft w:val="0"/>
      <w:marRight w:val="0"/>
      <w:marTop w:val="0"/>
      <w:marBottom w:val="0"/>
      <w:divBdr>
        <w:top w:val="none" w:sz="0" w:space="0" w:color="auto"/>
        <w:left w:val="none" w:sz="0" w:space="0" w:color="auto"/>
        <w:bottom w:val="none" w:sz="0" w:space="0" w:color="auto"/>
        <w:right w:val="none" w:sz="0" w:space="0" w:color="auto"/>
      </w:divBdr>
    </w:div>
    <w:div w:id="2125886278">
      <w:bodyDiv w:val="1"/>
      <w:marLeft w:val="0"/>
      <w:marRight w:val="0"/>
      <w:marTop w:val="0"/>
      <w:marBottom w:val="0"/>
      <w:divBdr>
        <w:top w:val="none" w:sz="0" w:space="0" w:color="auto"/>
        <w:left w:val="none" w:sz="0" w:space="0" w:color="auto"/>
        <w:bottom w:val="none" w:sz="0" w:space="0" w:color="auto"/>
        <w:right w:val="none" w:sz="0" w:space="0" w:color="auto"/>
      </w:divBdr>
    </w:div>
    <w:div w:id="2145811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7115</TotalTime>
  <Pages>11</Pages>
  <Words>4822</Words>
  <Characters>27492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Price,Ieuan swp8221</dc:creator>
  <cp:keywords/>
  <dc:description/>
  <cp:lastModifiedBy>Price,Ieuan swp8221</cp:lastModifiedBy>
  <cp:revision>14</cp:revision>
  <dcterms:created xsi:type="dcterms:W3CDTF">2024-11-18T20:23:00Z</dcterms:created>
  <dcterms:modified xsi:type="dcterms:W3CDTF">2024-11-25T22:58:00Z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2024-11-18T21:56:43Z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dba348fc-5ef4-41ae-8517-31227fd07eae</vt:lpwstr>
  </property>
  <property fmtid="{D5CDD505-2E9C-101B-9397-08002B2CF9AE}" pid="8" name="MSIP_Label_66cf8fe5-b7b7-4df7-b38d-1c61ac2f6639_ContentBits">
    <vt:lpwstr>0</vt:lpwstr>
  </property>
</Properties>
</file>