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0CF8" w:rsidRDefault="00800CF8" w:rsidP="00800CF8">
      <w:pPr>
        <w:spacing w:before="0" w:after="200" w:line="276" w:lineRule="auto"/>
        <w:jc w:val="center"/>
        <w:rPr>
          <w:lang w:val="en-IN" w:eastAsia="en-IN"/>
        </w:rPr>
      </w:pPr>
    </w:p>
    <w:p w:rsidR="00800CF8" w:rsidRPr="00F444C3" w:rsidRDefault="00800CF8" w:rsidP="00800CF8">
      <w:pPr>
        <w:spacing w:before="0" w:after="200" w:line="276" w:lineRule="auto"/>
        <w:jc w:val="center"/>
        <w:rPr>
          <w:lang w:val="en-IN" w:eastAsia="en-IN"/>
        </w:rPr>
      </w:pPr>
      <w:r w:rsidRPr="00F444C3">
        <w:rPr>
          <w:noProof/>
        </w:rPr>
        <w:drawing>
          <wp:inline distT="0" distB="0" distL="0" distR="0" wp14:anchorId="51731EF2" wp14:editId="4877016E">
            <wp:extent cx="4578985" cy="254365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584891" cy="2546936"/>
                    </a:xfrm>
                    <a:prstGeom prst="rect">
                      <a:avLst/>
                    </a:prstGeom>
                    <a:noFill/>
                    <a:ln>
                      <a:noFill/>
                    </a:ln>
                  </pic:spPr>
                </pic:pic>
              </a:graphicData>
            </a:graphic>
          </wp:inline>
        </w:drawing>
      </w:r>
    </w:p>
    <w:p w:rsidR="00800CF8" w:rsidRPr="00F444C3" w:rsidRDefault="00800CF8" w:rsidP="00800CF8">
      <w:pPr>
        <w:spacing w:before="0" w:after="200" w:line="276" w:lineRule="auto"/>
        <w:jc w:val="center"/>
        <w:rPr>
          <w:lang w:val="en-IN" w:eastAsia="en-IN"/>
        </w:rPr>
      </w:pPr>
    </w:p>
    <w:p w:rsidR="00800CF8" w:rsidRPr="00F444C3" w:rsidRDefault="00800CF8" w:rsidP="00800CF8">
      <w:pPr>
        <w:spacing w:before="0" w:after="200" w:line="276" w:lineRule="auto"/>
        <w:jc w:val="center"/>
        <w:rPr>
          <w:b/>
          <w:bCs/>
          <w:sz w:val="32"/>
          <w:szCs w:val="32"/>
          <w:lang w:val="en-IN" w:eastAsia="en-IN"/>
        </w:rPr>
      </w:pPr>
      <w:r w:rsidRPr="00F444C3">
        <w:rPr>
          <w:b/>
          <w:bCs/>
          <w:sz w:val="32"/>
          <w:szCs w:val="32"/>
          <w:lang w:val="en-IN" w:eastAsia="en-IN"/>
        </w:rPr>
        <w:t>LCMB7003: MBA – Master of Business Administration</w:t>
      </w:r>
    </w:p>
    <w:p w:rsidR="00800CF8" w:rsidRPr="00F444C3" w:rsidRDefault="00800CF8" w:rsidP="00800CF8">
      <w:pPr>
        <w:spacing w:before="0" w:after="200" w:line="276" w:lineRule="auto"/>
        <w:jc w:val="center"/>
        <w:rPr>
          <w:lang w:val="en-IN" w:eastAsia="en-IN"/>
        </w:rPr>
      </w:pPr>
      <w:r w:rsidRPr="00F444C3">
        <w:rPr>
          <w:lang w:val="en-IN" w:eastAsia="en-IN"/>
        </w:rPr>
        <w:t>Student name:</w:t>
      </w:r>
      <w:r>
        <w:rPr>
          <w:lang w:val="en-IN" w:eastAsia="en-IN"/>
        </w:rPr>
        <w:t xml:space="preserve"> Niral Patel</w:t>
      </w:r>
    </w:p>
    <w:p w:rsidR="00800CF8" w:rsidRPr="00F444C3" w:rsidRDefault="00800CF8" w:rsidP="00800CF8">
      <w:pPr>
        <w:spacing w:before="0" w:after="200" w:line="276" w:lineRule="auto"/>
        <w:jc w:val="center"/>
        <w:rPr>
          <w:lang w:val="en-IN" w:eastAsia="en-IN"/>
        </w:rPr>
      </w:pPr>
      <w:r w:rsidRPr="00F444C3">
        <w:rPr>
          <w:lang w:val="en-IN" w:eastAsia="en-IN"/>
        </w:rPr>
        <w:t>Student ID:</w:t>
      </w:r>
      <w:r>
        <w:rPr>
          <w:lang w:val="en-IN" w:eastAsia="en-IN"/>
        </w:rPr>
        <w:t xml:space="preserve"> 2238953</w:t>
      </w:r>
    </w:p>
    <w:p w:rsidR="00800CF8" w:rsidRDefault="00800CF8" w:rsidP="00800CF8">
      <w:pPr>
        <w:spacing w:before="0" w:after="200" w:line="276" w:lineRule="auto"/>
        <w:rPr>
          <w:lang w:val="en-IN" w:eastAsia="en-IN"/>
        </w:rPr>
      </w:pPr>
    </w:p>
    <w:p w:rsidR="00800CF8" w:rsidRDefault="00800CF8" w:rsidP="00800CF8">
      <w:pPr>
        <w:spacing w:before="0" w:after="200" w:line="276" w:lineRule="auto"/>
        <w:rPr>
          <w:lang w:val="en-IN" w:eastAsia="en-IN"/>
        </w:rPr>
      </w:pPr>
    </w:p>
    <w:p w:rsidR="00800CF8" w:rsidRDefault="00800CF8" w:rsidP="00800CF8">
      <w:pPr>
        <w:spacing w:before="0" w:after="200" w:line="276" w:lineRule="auto"/>
        <w:rPr>
          <w:lang w:val="en-IN" w:eastAsia="en-IN"/>
        </w:rPr>
      </w:pPr>
    </w:p>
    <w:p w:rsidR="00800CF8" w:rsidRDefault="00800CF8" w:rsidP="00800CF8">
      <w:pPr>
        <w:spacing w:before="0" w:after="200" w:line="276" w:lineRule="auto"/>
        <w:rPr>
          <w:lang w:val="en-IN" w:eastAsia="en-IN"/>
        </w:rPr>
      </w:pPr>
    </w:p>
    <w:p w:rsidR="00800CF8" w:rsidRDefault="00800CF8" w:rsidP="00800CF8">
      <w:pPr>
        <w:spacing w:before="0" w:after="200" w:line="276" w:lineRule="auto"/>
        <w:rPr>
          <w:lang w:val="en-IN" w:eastAsia="en-IN"/>
        </w:rPr>
      </w:pPr>
    </w:p>
    <w:p w:rsidR="00800CF8" w:rsidRPr="00A03AA4" w:rsidRDefault="00800CF8" w:rsidP="00800CF8">
      <w:pPr>
        <w:spacing w:before="0" w:after="200" w:line="276" w:lineRule="auto"/>
        <w:jc w:val="center"/>
        <w:rPr>
          <w:rFonts w:eastAsia="Arial" w:cs="Arial"/>
          <w:b/>
          <w:sz w:val="48"/>
          <w:szCs w:val="48"/>
          <w:lang w:val="en-IN" w:eastAsia="en-IN"/>
        </w:rPr>
      </w:pPr>
      <w:r w:rsidRPr="00A03AA4">
        <w:rPr>
          <w:b/>
          <w:bCs/>
          <w:i/>
          <w:iCs/>
          <w:sz w:val="48"/>
          <w:szCs w:val="48"/>
        </w:rPr>
        <w:t xml:space="preserve">Emergence of Virtual Organisations </w:t>
      </w:r>
      <w:r w:rsidRPr="00A03AA4">
        <w:rPr>
          <w:sz w:val="48"/>
          <w:szCs w:val="48"/>
          <w:lang w:val="en-IN" w:eastAsia="en-IN"/>
        </w:rPr>
        <w:br w:type="page"/>
      </w:r>
    </w:p>
    <w:sdt>
      <w:sdtPr>
        <w:rPr>
          <w:rFonts w:ascii="Times New Roman" w:eastAsia="Times New Roman" w:hAnsi="Times New Roman" w:cs="Times New Roman"/>
          <w:color w:val="auto"/>
          <w:sz w:val="24"/>
          <w:szCs w:val="24"/>
          <w:lang w:val=""/>
        </w:rPr>
        <w:id w:val="-1348482810"/>
        <w:docPartObj>
          <w:docPartGallery w:val="Table of Contents"/>
          <w:docPartUnique/>
        </w:docPartObj>
      </w:sdtPr>
      <w:sdtEndPr>
        <w:rPr>
          <w:b/>
          <w:bCs/>
          <w:noProof/>
        </w:rPr>
      </w:sdtEndPr>
      <w:sdtContent>
        <w:p w:rsidR="00800CF8" w:rsidRPr="00F444C3" w:rsidRDefault="00800CF8" w:rsidP="00800CF8">
          <w:pPr>
            <w:pStyle w:val="TOCHeading"/>
            <w:jc w:val="center"/>
            <w:rPr>
              <w:rFonts w:ascii="Times New Roman" w:hAnsi="Times New Roman" w:cs="Times New Roman"/>
              <w:b/>
              <w:bCs/>
              <w:color w:val="auto"/>
            </w:rPr>
          </w:pPr>
          <w:r w:rsidRPr="00F444C3">
            <w:rPr>
              <w:rFonts w:ascii="Times New Roman" w:hAnsi="Times New Roman" w:cs="Times New Roman"/>
              <w:b/>
              <w:bCs/>
              <w:color w:val="auto"/>
            </w:rPr>
            <w:t>Table of Contents</w:t>
          </w:r>
        </w:p>
        <w:p w:rsidR="00800CF8" w:rsidRPr="00F444C3" w:rsidRDefault="00800CF8" w:rsidP="00800CF8">
          <w:pPr>
            <w:pStyle w:val="TOC1"/>
            <w:tabs>
              <w:tab w:val="right" w:leader="dot" w:pos="9016"/>
            </w:tabs>
            <w:rPr>
              <w:noProof/>
            </w:rPr>
          </w:pPr>
          <w:r>
            <w:t xml:space="preserve">1.1 </w:t>
          </w:r>
          <w:r w:rsidRPr="00F444C3">
            <w:fldChar w:fldCharType="begin"/>
          </w:r>
          <w:r w:rsidRPr="00F444C3">
            <w:instrText xml:space="preserve"> TOC \o "1-3" \h \z \u </w:instrText>
          </w:r>
          <w:r w:rsidRPr="00F444C3">
            <w:fldChar w:fldCharType="separate"/>
          </w:r>
          <w:hyperlink w:anchor="_Toc173942172" w:history="1">
            <w:r w:rsidRPr="00F444C3">
              <w:rPr>
                <w:rStyle w:val="Hyperlink"/>
                <w:noProof/>
                <w:lang w:val="en-IN" w:eastAsia="en-IN"/>
              </w:rPr>
              <w:t>Introduction</w:t>
            </w:r>
            <w:r w:rsidRPr="00F444C3">
              <w:rPr>
                <w:noProof/>
                <w:webHidden/>
              </w:rPr>
              <w:tab/>
            </w:r>
            <w:r w:rsidRPr="00F444C3">
              <w:rPr>
                <w:noProof/>
                <w:webHidden/>
              </w:rPr>
              <w:fldChar w:fldCharType="begin"/>
            </w:r>
            <w:r w:rsidRPr="00F444C3">
              <w:rPr>
                <w:noProof/>
                <w:webHidden/>
              </w:rPr>
              <w:instrText xml:space="preserve"> PAGEREF _Toc173942172 \h </w:instrText>
            </w:r>
            <w:r w:rsidRPr="00F444C3">
              <w:rPr>
                <w:noProof/>
                <w:webHidden/>
              </w:rPr>
            </w:r>
            <w:r w:rsidRPr="00F444C3">
              <w:rPr>
                <w:noProof/>
                <w:webHidden/>
              </w:rPr>
              <w:fldChar w:fldCharType="separate"/>
            </w:r>
            <w:r w:rsidRPr="00F444C3">
              <w:rPr>
                <w:noProof/>
                <w:webHidden/>
              </w:rPr>
              <w:t>3</w:t>
            </w:r>
            <w:r w:rsidRPr="00F444C3">
              <w:rPr>
                <w:noProof/>
                <w:webHidden/>
              </w:rPr>
              <w:fldChar w:fldCharType="end"/>
            </w:r>
          </w:hyperlink>
        </w:p>
        <w:p w:rsidR="00800CF8" w:rsidRPr="00F444C3" w:rsidRDefault="00800CF8" w:rsidP="00800CF8">
          <w:pPr>
            <w:pStyle w:val="TOC1"/>
            <w:tabs>
              <w:tab w:val="right" w:leader="dot" w:pos="9016"/>
            </w:tabs>
            <w:rPr>
              <w:noProof/>
            </w:rPr>
          </w:pPr>
          <w:r>
            <w:t xml:space="preserve">1.2 </w:t>
          </w:r>
          <w:hyperlink w:anchor="_Toc173942173" w:history="1">
            <w:r w:rsidRPr="00F444C3">
              <w:rPr>
                <w:rStyle w:val="Hyperlink"/>
                <w:noProof/>
                <w:lang w:val="en-IN" w:eastAsia="en-IN"/>
              </w:rPr>
              <w:t>Emergence of virtual organisation</w:t>
            </w:r>
            <w:r w:rsidRPr="00F444C3">
              <w:rPr>
                <w:noProof/>
                <w:webHidden/>
              </w:rPr>
              <w:tab/>
            </w:r>
            <w:r w:rsidRPr="00F444C3">
              <w:rPr>
                <w:noProof/>
                <w:webHidden/>
              </w:rPr>
              <w:fldChar w:fldCharType="begin"/>
            </w:r>
            <w:r w:rsidRPr="00F444C3">
              <w:rPr>
                <w:noProof/>
                <w:webHidden/>
              </w:rPr>
              <w:instrText xml:space="preserve"> PAGEREF _Toc173942173 \h </w:instrText>
            </w:r>
            <w:r w:rsidRPr="00F444C3">
              <w:rPr>
                <w:noProof/>
                <w:webHidden/>
              </w:rPr>
            </w:r>
            <w:r w:rsidRPr="00F444C3">
              <w:rPr>
                <w:noProof/>
                <w:webHidden/>
              </w:rPr>
              <w:fldChar w:fldCharType="separate"/>
            </w:r>
            <w:r w:rsidRPr="00F444C3">
              <w:rPr>
                <w:noProof/>
                <w:webHidden/>
              </w:rPr>
              <w:t>3</w:t>
            </w:r>
            <w:r w:rsidRPr="00F444C3">
              <w:rPr>
                <w:noProof/>
                <w:webHidden/>
              </w:rPr>
              <w:fldChar w:fldCharType="end"/>
            </w:r>
          </w:hyperlink>
        </w:p>
        <w:p w:rsidR="00800CF8" w:rsidRPr="00F444C3" w:rsidRDefault="00800CF8" w:rsidP="00800CF8">
          <w:pPr>
            <w:pStyle w:val="TOC1"/>
            <w:tabs>
              <w:tab w:val="right" w:leader="dot" w:pos="9016"/>
            </w:tabs>
            <w:rPr>
              <w:noProof/>
            </w:rPr>
          </w:pPr>
          <w:r>
            <w:t xml:space="preserve">1.3 </w:t>
          </w:r>
          <w:hyperlink w:anchor="_Toc173942174" w:history="1">
            <w:r w:rsidRPr="00F444C3">
              <w:rPr>
                <w:rStyle w:val="Hyperlink"/>
                <w:noProof/>
                <w:lang w:val="en-IN" w:eastAsia="en-IN"/>
              </w:rPr>
              <w:t>Strategic management issues</w:t>
            </w:r>
            <w:r w:rsidRPr="00F444C3">
              <w:rPr>
                <w:noProof/>
                <w:webHidden/>
              </w:rPr>
              <w:tab/>
            </w:r>
            <w:r w:rsidRPr="00F444C3">
              <w:rPr>
                <w:noProof/>
                <w:webHidden/>
              </w:rPr>
              <w:fldChar w:fldCharType="begin"/>
            </w:r>
            <w:r w:rsidRPr="00F444C3">
              <w:rPr>
                <w:noProof/>
                <w:webHidden/>
              </w:rPr>
              <w:instrText xml:space="preserve"> PAGEREF _Toc173942174 \h </w:instrText>
            </w:r>
            <w:r w:rsidRPr="00F444C3">
              <w:rPr>
                <w:noProof/>
                <w:webHidden/>
              </w:rPr>
            </w:r>
            <w:r w:rsidRPr="00F444C3">
              <w:rPr>
                <w:noProof/>
                <w:webHidden/>
              </w:rPr>
              <w:fldChar w:fldCharType="separate"/>
            </w:r>
            <w:r w:rsidRPr="00F444C3">
              <w:rPr>
                <w:noProof/>
                <w:webHidden/>
              </w:rPr>
              <w:t>4</w:t>
            </w:r>
            <w:r w:rsidRPr="00F444C3">
              <w:rPr>
                <w:noProof/>
                <w:webHidden/>
              </w:rPr>
              <w:fldChar w:fldCharType="end"/>
            </w:r>
          </w:hyperlink>
        </w:p>
        <w:p w:rsidR="00800CF8" w:rsidRPr="00F444C3" w:rsidRDefault="00800CF8" w:rsidP="00800CF8">
          <w:pPr>
            <w:pStyle w:val="TOC2"/>
            <w:tabs>
              <w:tab w:val="right" w:leader="dot" w:pos="9016"/>
            </w:tabs>
            <w:rPr>
              <w:noProof/>
            </w:rPr>
          </w:pPr>
          <w:r>
            <w:t xml:space="preserve">1.3.1 </w:t>
          </w:r>
          <w:hyperlink w:anchor="_Toc173942175" w:history="1">
            <w:r w:rsidRPr="00F444C3">
              <w:rPr>
                <w:rStyle w:val="Hyperlink"/>
                <w:noProof/>
                <w:lang w:val="en-IN" w:eastAsia="en-IN"/>
              </w:rPr>
              <w:t>Planning</w:t>
            </w:r>
            <w:r w:rsidRPr="00F444C3">
              <w:rPr>
                <w:noProof/>
                <w:webHidden/>
              </w:rPr>
              <w:tab/>
            </w:r>
            <w:r w:rsidRPr="00F444C3">
              <w:rPr>
                <w:noProof/>
                <w:webHidden/>
              </w:rPr>
              <w:fldChar w:fldCharType="begin"/>
            </w:r>
            <w:r w:rsidRPr="00F444C3">
              <w:rPr>
                <w:noProof/>
                <w:webHidden/>
              </w:rPr>
              <w:instrText xml:space="preserve"> PAGEREF _Toc173942175 \h </w:instrText>
            </w:r>
            <w:r w:rsidRPr="00F444C3">
              <w:rPr>
                <w:noProof/>
                <w:webHidden/>
              </w:rPr>
            </w:r>
            <w:r w:rsidRPr="00F444C3">
              <w:rPr>
                <w:noProof/>
                <w:webHidden/>
              </w:rPr>
              <w:fldChar w:fldCharType="separate"/>
            </w:r>
            <w:r w:rsidRPr="00F444C3">
              <w:rPr>
                <w:noProof/>
                <w:webHidden/>
              </w:rPr>
              <w:t>4</w:t>
            </w:r>
            <w:r w:rsidRPr="00F444C3">
              <w:rPr>
                <w:noProof/>
                <w:webHidden/>
              </w:rPr>
              <w:fldChar w:fldCharType="end"/>
            </w:r>
          </w:hyperlink>
        </w:p>
        <w:p w:rsidR="00800CF8" w:rsidRPr="00F444C3" w:rsidRDefault="00800CF8" w:rsidP="00800CF8">
          <w:pPr>
            <w:pStyle w:val="TOC2"/>
            <w:tabs>
              <w:tab w:val="right" w:leader="dot" w:pos="9016"/>
            </w:tabs>
            <w:rPr>
              <w:noProof/>
            </w:rPr>
          </w:pPr>
          <w:r>
            <w:t xml:space="preserve">1.3.2 </w:t>
          </w:r>
          <w:hyperlink w:anchor="_Toc173942176" w:history="1">
            <w:r w:rsidRPr="00F444C3">
              <w:rPr>
                <w:rStyle w:val="Hyperlink"/>
                <w:noProof/>
                <w:lang w:val="en-IN" w:eastAsia="en-IN"/>
              </w:rPr>
              <w:t>Designing</w:t>
            </w:r>
            <w:r w:rsidRPr="00F444C3">
              <w:rPr>
                <w:noProof/>
                <w:webHidden/>
              </w:rPr>
              <w:tab/>
            </w:r>
            <w:r w:rsidRPr="00F444C3">
              <w:rPr>
                <w:noProof/>
                <w:webHidden/>
              </w:rPr>
              <w:fldChar w:fldCharType="begin"/>
            </w:r>
            <w:r w:rsidRPr="00F444C3">
              <w:rPr>
                <w:noProof/>
                <w:webHidden/>
              </w:rPr>
              <w:instrText xml:space="preserve"> PAGEREF _Toc173942176 \h </w:instrText>
            </w:r>
            <w:r w:rsidRPr="00F444C3">
              <w:rPr>
                <w:noProof/>
                <w:webHidden/>
              </w:rPr>
            </w:r>
            <w:r w:rsidRPr="00F444C3">
              <w:rPr>
                <w:noProof/>
                <w:webHidden/>
              </w:rPr>
              <w:fldChar w:fldCharType="separate"/>
            </w:r>
            <w:r w:rsidRPr="00F444C3">
              <w:rPr>
                <w:noProof/>
                <w:webHidden/>
              </w:rPr>
              <w:t>6</w:t>
            </w:r>
            <w:r w:rsidRPr="00F444C3">
              <w:rPr>
                <w:noProof/>
                <w:webHidden/>
              </w:rPr>
              <w:fldChar w:fldCharType="end"/>
            </w:r>
          </w:hyperlink>
        </w:p>
        <w:p w:rsidR="00800CF8" w:rsidRPr="00F444C3" w:rsidRDefault="00800CF8" w:rsidP="00800CF8">
          <w:pPr>
            <w:pStyle w:val="TOC2"/>
            <w:tabs>
              <w:tab w:val="right" w:leader="dot" w:pos="9016"/>
            </w:tabs>
            <w:rPr>
              <w:noProof/>
            </w:rPr>
          </w:pPr>
          <w:r>
            <w:t xml:space="preserve">1.3.3  </w:t>
          </w:r>
          <w:hyperlink w:anchor="_Toc173942177" w:history="1">
            <w:r w:rsidRPr="00F444C3">
              <w:rPr>
                <w:rStyle w:val="Hyperlink"/>
                <w:noProof/>
                <w:lang w:val="en-IN" w:eastAsia="en-IN"/>
              </w:rPr>
              <w:t>Leading</w:t>
            </w:r>
            <w:r w:rsidRPr="00F444C3">
              <w:rPr>
                <w:noProof/>
                <w:webHidden/>
              </w:rPr>
              <w:tab/>
            </w:r>
            <w:r w:rsidRPr="00F444C3">
              <w:rPr>
                <w:noProof/>
                <w:webHidden/>
              </w:rPr>
              <w:fldChar w:fldCharType="begin"/>
            </w:r>
            <w:r w:rsidRPr="00F444C3">
              <w:rPr>
                <w:noProof/>
                <w:webHidden/>
              </w:rPr>
              <w:instrText xml:space="preserve"> PAGEREF _Toc173942177 \h </w:instrText>
            </w:r>
            <w:r w:rsidRPr="00F444C3">
              <w:rPr>
                <w:noProof/>
                <w:webHidden/>
              </w:rPr>
            </w:r>
            <w:r w:rsidRPr="00F444C3">
              <w:rPr>
                <w:noProof/>
                <w:webHidden/>
              </w:rPr>
              <w:fldChar w:fldCharType="separate"/>
            </w:r>
            <w:r w:rsidRPr="00F444C3">
              <w:rPr>
                <w:noProof/>
                <w:webHidden/>
              </w:rPr>
              <w:t>7</w:t>
            </w:r>
            <w:r w:rsidRPr="00F444C3">
              <w:rPr>
                <w:noProof/>
                <w:webHidden/>
              </w:rPr>
              <w:fldChar w:fldCharType="end"/>
            </w:r>
          </w:hyperlink>
        </w:p>
        <w:p w:rsidR="00800CF8" w:rsidRPr="00F444C3" w:rsidRDefault="00800CF8" w:rsidP="00800CF8">
          <w:pPr>
            <w:pStyle w:val="TOC1"/>
            <w:tabs>
              <w:tab w:val="right" w:leader="dot" w:pos="9016"/>
            </w:tabs>
            <w:rPr>
              <w:noProof/>
            </w:rPr>
          </w:pPr>
          <w:r>
            <w:t xml:space="preserve">1.4 </w:t>
          </w:r>
          <w:hyperlink w:anchor="_Toc173942178" w:history="1">
            <w:r w:rsidRPr="00F444C3">
              <w:rPr>
                <w:rStyle w:val="Hyperlink"/>
                <w:noProof/>
                <w:lang w:val="en-IN" w:eastAsia="en-IN"/>
              </w:rPr>
              <w:t>Real-life case study</w:t>
            </w:r>
            <w:r w:rsidRPr="00F444C3">
              <w:rPr>
                <w:noProof/>
                <w:webHidden/>
              </w:rPr>
              <w:tab/>
            </w:r>
            <w:r w:rsidRPr="00F444C3">
              <w:rPr>
                <w:noProof/>
                <w:webHidden/>
              </w:rPr>
              <w:fldChar w:fldCharType="begin"/>
            </w:r>
            <w:r w:rsidRPr="00F444C3">
              <w:rPr>
                <w:noProof/>
                <w:webHidden/>
              </w:rPr>
              <w:instrText xml:space="preserve"> PAGEREF _Toc173942178 \h </w:instrText>
            </w:r>
            <w:r w:rsidRPr="00F444C3">
              <w:rPr>
                <w:noProof/>
                <w:webHidden/>
              </w:rPr>
            </w:r>
            <w:r w:rsidRPr="00F444C3">
              <w:rPr>
                <w:noProof/>
                <w:webHidden/>
              </w:rPr>
              <w:fldChar w:fldCharType="separate"/>
            </w:r>
            <w:r w:rsidRPr="00F444C3">
              <w:rPr>
                <w:noProof/>
                <w:webHidden/>
              </w:rPr>
              <w:t>9</w:t>
            </w:r>
            <w:r w:rsidRPr="00F444C3">
              <w:rPr>
                <w:noProof/>
                <w:webHidden/>
              </w:rPr>
              <w:fldChar w:fldCharType="end"/>
            </w:r>
          </w:hyperlink>
        </w:p>
        <w:p w:rsidR="00800CF8" w:rsidRPr="00F444C3" w:rsidRDefault="00800CF8" w:rsidP="00800CF8">
          <w:pPr>
            <w:pStyle w:val="TOC2"/>
            <w:tabs>
              <w:tab w:val="right" w:leader="dot" w:pos="9016"/>
            </w:tabs>
            <w:rPr>
              <w:noProof/>
            </w:rPr>
          </w:pPr>
          <w:r>
            <w:t xml:space="preserve">1.4.1 </w:t>
          </w:r>
          <w:hyperlink w:anchor="_Toc173942179" w:history="1">
            <w:r w:rsidRPr="00F444C3">
              <w:rPr>
                <w:rStyle w:val="Hyperlink"/>
                <w:noProof/>
                <w:lang w:val="en-IN" w:eastAsia="en-IN"/>
              </w:rPr>
              <w:t>Case 1: IBM</w:t>
            </w:r>
            <w:r w:rsidRPr="00F444C3">
              <w:rPr>
                <w:noProof/>
                <w:webHidden/>
              </w:rPr>
              <w:tab/>
            </w:r>
            <w:r w:rsidRPr="00F444C3">
              <w:rPr>
                <w:noProof/>
                <w:webHidden/>
              </w:rPr>
              <w:fldChar w:fldCharType="begin"/>
            </w:r>
            <w:r w:rsidRPr="00F444C3">
              <w:rPr>
                <w:noProof/>
                <w:webHidden/>
              </w:rPr>
              <w:instrText xml:space="preserve"> PAGEREF _Toc173942179 \h </w:instrText>
            </w:r>
            <w:r w:rsidRPr="00F444C3">
              <w:rPr>
                <w:noProof/>
                <w:webHidden/>
              </w:rPr>
            </w:r>
            <w:r w:rsidRPr="00F444C3">
              <w:rPr>
                <w:noProof/>
                <w:webHidden/>
              </w:rPr>
              <w:fldChar w:fldCharType="separate"/>
            </w:r>
            <w:r w:rsidRPr="00F444C3">
              <w:rPr>
                <w:noProof/>
                <w:webHidden/>
              </w:rPr>
              <w:t>9</w:t>
            </w:r>
            <w:r w:rsidRPr="00F444C3">
              <w:rPr>
                <w:noProof/>
                <w:webHidden/>
              </w:rPr>
              <w:fldChar w:fldCharType="end"/>
            </w:r>
          </w:hyperlink>
        </w:p>
        <w:p w:rsidR="00800CF8" w:rsidRPr="00F444C3" w:rsidRDefault="00800CF8" w:rsidP="00800CF8">
          <w:pPr>
            <w:pStyle w:val="TOC2"/>
            <w:tabs>
              <w:tab w:val="right" w:leader="dot" w:pos="9016"/>
            </w:tabs>
            <w:rPr>
              <w:noProof/>
            </w:rPr>
          </w:pPr>
          <w:r>
            <w:t xml:space="preserve">1.4.2 </w:t>
          </w:r>
          <w:hyperlink w:anchor="_Toc173942180" w:history="1">
            <w:r w:rsidRPr="00F444C3">
              <w:rPr>
                <w:rStyle w:val="Hyperlink"/>
                <w:noProof/>
                <w:lang w:val="en-IN" w:eastAsia="en-IN"/>
              </w:rPr>
              <w:t>Case 2: Salesforce</w:t>
            </w:r>
            <w:r w:rsidRPr="00F444C3">
              <w:rPr>
                <w:noProof/>
                <w:webHidden/>
              </w:rPr>
              <w:tab/>
            </w:r>
            <w:r w:rsidRPr="00F444C3">
              <w:rPr>
                <w:noProof/>
                <w:webHidden/>
              </w:rPr>
              <w:fldChar w:fldCharType="begin"/>
            </w:r>
            <w:r w:rsidRPr="00F444C3">
              <w:rPr>
                <w:noProof/>
                <w:webHidden/>
              </w:rPr>
              <w:instrText xml:space="preserve"> PAGEREF _Toc173942180 \h </w:instrText>
            </w:r>
            <w:r w:rsidRPr="00F444C3">
              <w:rPr>
                <w:noProof/>
                <w:webHidden/>
              </w:rPr>
            </w:r>
            <w:r w:rsidRPr="00F444C3">
              <w:rPr>
                <w:noProof/>
                <w:webHidden/>
              </w:rPr>
              <w:fldChar w:fldCharType="separate"/>
            </w:r>
            <w:r w:rsidRPr="00F444C3">
              <w:rPr>
                <w:noProof/>
                <w:webHidden/>
              </w:rPr>
              <w:t>10</w:t>
            </w:r>
            <w:r w:rsidRPr="00F444C3">
              <w:rPr>
                <w:noProof/>
                <w:webHidden/>
              </w:rPr>
              <w:fldChar w:fldCharType="end"/>
            </w:r>
          </w:hyperlink>
        </w:p>
        <w:p w:rsidR="00800CF8" w:rsidRPr="00F444C3" w:rsidRDefault="00800CF8" w:rsidP="00800CF8">
          <w:pPr>
            <w:pStyle w:val="TOC1"/>
            <w:tabs>
              <w:tab w:val="right" w:leader="dot" w:pos="9016"/>
            </w:tabs>
            <w:rPr>
              <w:noProof/>
            </w:rPr>
          </w:pPr>
          <w:r>
            <w:t xml:space="preserve">1.5 </w:t>
          </w:r>
          <w:hyperlink w:anchor="_Toc173942181" w:history="1">
            <w:r w:rsidRPr="00F444C3">
              <w:rPr>
                <w:rStyle w:val="Hyperlink"/>
                <w:noProof/>
                <w:lang w:val="en-IN" w:eastAsia="en-IN"/>
              </w:rPr>
              <w:t>Conclusion</w:t>
            </w:r>
            <w:r w:rsidRPr="00F444C3">
              <w:rPr>
                <w:noProof/>
                <w:webHidden/>
              </w:rPr>
              <w:tab/>
            </w:r>
            <w:r w:rsidRPr="00F444C3">
              <w:rPr>
                <w:noProof/>
                <w:webHidden/>
              </w:rPr>
              <w:fldChar w:fldCharType="begin"/>
            </w:r>
            <w:r w:rsidRPr="00F444C3">
              <w:rPr>
                <w:noProof/>
                <w:webHidden/>
              </w:rPr>
              <w:instrText xml:space="preserve"> PAGEREF _Toc173942181 \h </w:instrText>
            </w:r>
            <w:r w:rsidRPr="00F444C3">
              <w:rPr>
                <w:noProof/>
                <w:webHidden/>
              </w:rPr>
            </w:r>
            <w:r w:rsidRPr="00F444C3">
              <w:rPr>
                <w:noProof/>
                <w:webHidden/>
              </w:rPr>
              <w:fldChar w:fldCharType="separate"/>
            </w:r>
            <w:r w:rsidRPr="00F444C3">
              <w:rPr>
                <w:noProof/>
                <w:webHidden/>
              </w:rPr>
              <w:t>10</w:t>
            </w:r>
            <w:r w:rsidRPr="00F444C3">
              <w:rPr>
                <w:noProof/>
                <w:webHidden/>
              </w:rPr>
              <w:fldChar w:fldCharType="end"/>
            </w:r>
          </w:hyperlink>
        </w:p>
        <w:p w:rsidR="00800CF8" w:rsidRPr="00F444C3" w:rsidRDefault="00800CF8" w:rsidP="00800CF8">
          <w:pPr>
            <w:pStyle w:val="TOC1"/>
            <w:tabs>
              <w:tab w:val="right" w:leader="dot" w:pos="9016"/>
            </w:tabs>
            <w:rPr>
              <w:noProof/>
            </w:rPr>
          </w:pPr>
          <w:r>
            <w:t xml:space="preserve">1.6 </w:t>
          </w:r>
          <w:hyperlink w:anchor="_Toc173942182" w:history="1">
            <w:r w:rsidRPr="00F444C3">
              <w:rPr>
                <w:rStyle w:val="Hyperlink"/>
                <w:noProof/>
                <w:lang w:val="en-IN" w:eastAsia="en-IN"/>
              </w:rPr>
              <w:t>Reference List</w:t>
            </w:r>
            <w:r w:rsidRPr="00F444C3">
              <w:rPr>
                <w:noProof/>
                <w:webHidden/>
              </w:rPr>
              <w:tab/>
            </w:r>
            <w:r w:rsidRPr="00F444C3">
              <w:rPr>
                <w:noProof/>
                <w:webHidden/>
              </w:rPr>
              <w:fldChar w:fldCharType="begin"/>
            </w:r>
            <w:r w:rsidRPr="00F444C3">
              <w:rPr>
                <w:noProof/>
                <w:webHidden/>
              </w:rPr>
              <w:instrText xml:space="preserve"> PAGEREF _Toc173942182 \h </w:instrText>
            </w:r>
            <w:r w:rsidRPr="00F444C3">
              <w:rPr>
                <w:noProof/>
                <w:webHidden/>
              </w:rPr>
            </w:r>
            <w:r w:rsidRPr="00F444C3">
              <w:rPr>
                <w:noProof/>
                <w:webHidden/>
              </w:rPr>
              <w:fldChar w:fldCharType="separate"/>
            </w:r>
            <w:r w:rsidRPr="00F444C3">
              <w:rPr>
                <w:noProof/>
                <w:webHidden/>
              </w:rPr>
              <w:t>11</w:t>
            </w:r>
            <w:r w:rsidRPr="00F444C3">
              <w:rPr>
                <w:noProof/>
                <w:webHidden/>
              </w:rPr>
              <w:fldChar w:fldCharType="end"/>
            </w:r>
          </w:hyperlink>
        </w:p>
        <w:p w:rsidR="00800CF8" w:rsidRPr="00F444C3" w:rsidRDefault="00800CF8" w:rsidP="00800CF8">
          <w:pPr>
            <w:pStyle w:val="TOC1"/>
            <w:tabs>
              <w:tab w:val="right" w:leader="dot" w:pos="9016"/>
            </w:tabs>
            <w:rPr>
              <w:noProof/>
            </w:rPr>
          </w:pPr>
          <w:r>
            <w:t xml:space="preserve">1.7 </w:t>
          </w:r>
          <w:hyperlink w:anchor="_Toc173942183" w:history="1">
            <w:r w:rsidRPr="00F444C3">
              <w:rPr>
                <w:rStyle w:val="Hyperlink"/>
                <w:noProof/>
                <w:lang w:val="en-IN" w:eastAsia="en-IN"/>
              </w:rPr>
              <w:t>Appendix</w:t>
            </w:r>
            <w:r w:rsidRPr="00F444C3">
              <w:rPr>
                <w:noProof/>
                <w:webHidden/>
              </w:rPr>
              <w:tab/>
            </w:r>
            <w:r w:rsidRPr="00F444C3">
              <w:rPr>
                <w:noProof/>
                <w:webHidden/>
              </w:rPr>
              <w:fldChar w:fldCharType="begin"/>
            </w:r>
            <w:r w:rsidRPr="00F444C3">
              <w:rPr>
                <w:noProof/>
                <w:webHidden/>
              </w:rPr>
              <w:instrText xml:space="preserve"> PAGEREF _Toc173942183 \h </w:instrText>
            </w:r>
            <w:r w:rsidRPr="00F444C3">
              <w:rPr>
                <w:noProof/>
                <w:webHidden/>
              </w:rPr>
            </w:r>
            <w:r w:rsidRPr="00F444C3">
              <w:rPr>
                <w:noProof/>
                <w:webHidden/>
              </w:rPr>
              <w:fldChar w:fldCharType="separate"/>
            </w:r>
            <w:r w:rsidRPr="00F444C3">
              <w:rPr>
                <w:noProof/>
                <w:webHidden/>
              </w:rPr>
              <w:t>13</w:t>
            </w:r>
            <w:r w:rsidRPr="00F444C3">
              <w:rPr>
                <w:noProof/>
                <w:webHidden/>
              </w:rPr>
              <w:fldChar w:fldCharType="end"/>
            </w:r>
          </w:hyperlink>
        </w:p>
        <w:p w:rsidR="00800CF8" w:rsidRPr="00F444C3" w:rsidRDefault="00D4593C" w:rsidP="00800CF8">
          <w:pPr>
            <w:pStyle w:val="TOC2"/>
            <w:tabs>
              <w:tab w:val="left" w:pos="660"/>
              <w:tab w:val="right" w:leader="dot" w:pos="9016"/>
            </w:tabs>
            <w:rPr>
              <w:noProof/>
            </w:rPr>
          </w:pPr>
          <w:hyperlink w:anchor="_Toc173942184" w:history="1">
            <w:r w:rsidR="00800CF8" w:rsidRPr="00F444C3">
              <w:rPr>
                <w:rStyle w:val="Hyperlink"/>
                <w:noProof/>
                <w:lang w:val="en-IN" w:eastAsia="en-IN"/>
              </w:rPr>
              <w:t>1</w:t>
            </w:r>
            <w:r w:rsidR="00800CF8">
              <w:rPr>
                <w:rStyle w:val="Hyperlink"/>
                <w:noProof/>
                <w:lang w:val="en-IN" w:eastAsia="en-IN"/>
              </w:rPr>
              <w:t xml:space="preserve">.7.1 </w:t>
            </w:r>
            <w:r w:rsidR="00800CF8" w:rsidRPr="00F444C3">
              <w:rPr>
                <w:rStyle w:val="Hyperlink"/>
                <w:noProof/>
                <w:lang w:val="en-IN" w:eastAsia="en-IN"/>
              </w:rPr>
              <w:t>Precis</w:t>
            </w:r>
            <w:r w:rsidR="00800CF8" w:rsidRPr="00F444C3">
              <w:rPr>
                <w:noProof/>
                <w:webHidden/>
              </w:rPr>
              <w:tab/>
            </w:r>
            <w:r w:rsidR="00800CF8" w:rsidRPr="00F444C3">
              <w:rPr>
                <w:noProof/>
                <w:webHidden/>
              </w:rPr>
              <w:fldChar w:fldCharType="begin"/>
            </w:r>
            <w:r w:rsidR="00800CF8" w:rsidRPr="00F444C3">
              <w:rPr>
                <w:noProof/>
                <w:webHidden/>
              </w:rPr>
              <w:instrText xml:space="preserve"> PAGEREF _Toc173942184 \h </w:instrText>
            </w:r>
            <w:r w:rsidR="00800CF8" w:rsidRPr="00F444C3">
              <w:rPr>
                <w:noProof/>
                <w:webHidden/>
              </w:rPr>
            </w:r>
            <w:r w:rsidR="00800CF8" w:rsidRPr="00F444C3">
              <w:rPr>
                <w:noProof/>
                <w:webHidden/>
              </w:rPr>
              <w:fldChar w:fldCharType="separate"/>
            </w:r>
            <w:r w:rsidR="00800CF8" w:rsidRPr="00F444C3">
              <w:rPr>
                <w:noProof/>
                <w:webHidden/>
              </w:rPr>
              <w:t>13</w:t>
            </w:r>
            <w:r w:rsidR="00800CF8" w:rsidRPr="00F444C3">
              <w:rPr>
                <w:noProof/>
                <w:webHidden/>
              </w:rPr>
              <w:fldChar w:fldCharType="end"/>
            </w:r>
          </w:hyperlink>
        </w:p>
        <w:p w:rsidR="00800CF8" w:rsidRPr="00F444C3" w:rsidRDefault="00D4593C" w:rsidP="00800CF8">
          <w:pPr>
            <w:pStyle w:val="TOC2"/>
            <w:tabs>
              <w:tab w:val="left" w:pos="660"/>
              <w:tab w:val="right" w:leader="dot" w:pos="9016"/>
            </w:tabs>
            <w:rPr>
              <w:noProof/>
            </w:rPr>
          </w:pPr>
          <w:hyperlink w:anchor="_Toc173942185" w:history="1">
            <w:r w:rsidR="00800CF8">
              <w:rPr>
                <w:rStyle w:val="Hyperlink"/>
                <w:noProof/>
                <w:lang w:val="en-IN" w:eastAsia="en-IN"/>
              </w:rPr>
              <w:t xml:space="preserve">1.7.2 </w:t>
            </w:r>
            <w:r w:rsidR="00800CF8" w:rsidRPr="00F444C3">
              <w:rPr>
                <w:rStyle w:val="Hyperlink"/>
                <w:noProof/>
                <w:lang w:val="en-IN" w:eastAsia="en-IN"/>
              </w:rPr>
              <w:t>Summary of Paper</w:t>
            </w:r>
            <w:r w:rsidR="00800CF8" w:rsidRPr="00F444C3">
              <w:rPr>
                <w:noProof/>
                <w:webHidden/>
              </w:rPr>
              <w:tab/>
            </w:r>
            <w:r w:rsidR="00800CF8" w:rsidRPr="00F444C3">
              <w:rPr>
                <w:noProof/>
                <w:webHidden/>
              </w:rPr>
              <w:fldChar w:fldCharType="begin"/>
            </w:r>
            <w:r w:rsidR="00800CF8" w:rsidRPr="00F444C3">
              <w:rPr>
                <w:noProof/>
                <w:webHidden/>
              </w:rPr>
              <w:instrText xml:space="preserve"> PAGEREF _Toc173942185 \h </w:instrText>
            </w:r>
            <w:r w:rsidR="00800CF8" w:rsidRPr="00F444C3">
              <w:rPr>
                <w:noProof/>
                <w:webHidden/>
              </w:rPr>
            </w:r>
            <w:r w:rsidR="00800CF8" w:rsidRPr="00F444C3">
              <w:rPr>
                <w:noProof/>
                <w:webHidden/>
              </w:rPr>
              <w:fldChar w:fldCharType="separate"/>
            </w:r>
            <w:r w:rsidR="00800CF8" w:rsidRPr="00F444C3">
              <w:rPr>
                <w:noProof/>
                <w:webHidden/>
              </w:rPr>
              <w:t>15</w:t>
            </w:r>
            <w:r w:rsidR="00800CF8" w:rsidRPr="00F444C3">
              <w:rPr>
                <w:noProof/>
                <w:webHidden/>
              </w:rPr>
              <w:fldChar w:fldCharType="end"/>
            </w:r>
          </w:hyperlink>
        </w:p>
        <w:p w:rsidR="00800CF8" w:rsidRPr="00F444C3" w:rsidRDefault="00800CF8" w:rsidP="00800CF8">
          <w:r w:rsidRPr="00F444C3">
            <w:rPr>
              <w:b/>
              <w:bCs/>
              <w:noProof/>
            </w:rPr>
            <w:fldChar w:fldCharType="end"/>
          </w:r>
        </w:p>
      </w:sdtContent>
    </w:sdt>
    <w:p w:rsidR="00800CF8" w:rsidRPr="00F444C3" w:rsidRDefault="00800CF8" w:rsidP="00800CF8">
      <w:pPr>
        <w:spacing w:before="0" w:after="200" w:line="276" w:lineRule="auto"/>
        <w:jc w:val="left"/>
        <w:rPr>
          <w:rFonts w:eastAsia="Arial" w:cs="Arial"/>
          <w:b/>
          <w:sz w:val="28"/>
          <w:szCs w:val="28"/>
          <w:lang w:val="en-IN" w:eastAsia="en-IN"/>
        </w:rPr>
      </w:pPr>
      <w:r w:rsidRPr="00F444C3">
        <w:rPr>
          <w:lang w:val="en-IN" w:eastAsia="en-IN"/>
        </w:rPr>
        <w:br w:type="page"/>
      </w:r>
    </w:p>
    <w:p w:rsidR="00800CF8" w:rsidRPr="00F444C3" w:rsidRDefault="00800CF8" w:rsidP="00800CF8">
      <w:pPr>
        <w:pStyle w:val="Heading1"/>
        <w:rPr>
          <w:lang w:val="en-IN" w:eastAsia="en-IN"/>
        </w:rPr>
      </w:pPr>
      <w:bookmarkStart w:id="0" w:name="_Toc173942172"/>
      <w:r>
        <w:rPr>
          <w:lang w:val="en-IN" w:eastAsia="en-IN"/>
        </w:rPr>
        <w:t xml:space="preserve">1.1 </w:t>
      </w:r>
      <w:r w:rsidRPr="00F444C3">
        <w:rPr>
          <w:lang w:val="en-IN" w:eastAsia="en-IN"/>
        </w:rPr>
        <w:t>Introduction</w:t>
      </w:r>
      <w:bookmarkEnd w:id="0"/>
      <w:r w:rsidRPr="00F444C3">
        <w:rPr>
          <w:lang w:val="en-IN" w:eastAsia="en-IN"/>
        </w:rPr>
        <w:t> </w:t>
      </w:r>
    </w:p>
    <w:p w:rsidR="00800CF8" w:rsidRPr="00F444C3" w:rsidRDefault="00800CF8" w:rsidP="00800CF8">
      <w:pPr>
        <w:rPr>
          <w:lang w:val="en-IN" w:eastAsia="en-IN"/>
        </w:rPr>
      </w:pPr>
      <w:r w:rsidRPr="00F444C3">
        <w:rPr>
          <w:lang w:val="en-IN" w:eastAsia="en-IN"/>
        </w:rPr>
        <w:t>The emergence of virtual organisations (VO) has seen a significant shift in the business landscape, driven by technological advancements and changes in workforce dynamics. A virtual organisation is an operation where all the company's members work from different locations and represent the company as a single unit. This organisation uses various digital tools to work together and develop a real-time aspect with detailed procedures followed throughout the organisation. Virtual work has increased the need for employee flexibility to manage work-life int</w:t>
      </w:r>
      <w:r w:rsidRPr="00F444C3">
        <w:rPr>
          <w:color w:val="222222"/>
          <w:shd w:val="clear" w:color="auto" w:fill="FFFFFF"/>
        </w:rPr>
        <w:t>egration (Integration al., 2022)</w:t>
      </w:r>
      <w:r w:rsidRPr="00F444C3">
        <w:rPr>
          <w:lang w:val="en-IN" w:eastAsia="en-IN"/>
        </w:rPr>
        <w:t xml:space="preserve">. </w:t>
      </w:r>
    </w:p>
    <w:p w:rsidR="00800CF8" w:rsidRPr="00F444C3" w:rsidRDefault="00800CF8" w:rsidP="00800CF8">
      <w:pPr>
        <w:rPr>
          <w:lang w:val="en-IN" w:eastAsia="en-IN"/>
        </w:rPr>
      </w:pPr>
      <w:r w:rsidRPr="00F444C3">
        <w:rPr>
          <w:lang w:val="en-IN" w:eastAsia="en-IN"/>
        </w:rPr>
        <w:t xml:space="preserve">Effective virtual leadership mainly demands employee engagement, collaboration, and cultural integration, which will help understand how current organisations implement the strategies and the issues they face. The first section of the report will highlight the emergence of virtual organisations. The following section will discuss strategic management issues, including planning, designing and leading the virtual organisation, along with real-life case examples. This study will highlight the current aspects of virtual organisations and the manager's decision to understand and evaluate these organisations effectively. </w:t>
      </w:r>
    </w:p>
    <w:p w:rsidR="00800CF8" w:rsidRPr="00F444C3" w:rsidRDefault="00800CF8" w:rsidP="00800CF8">
      <w:pPr>
        <w:pStyle w:val="Heading1"/>
        <w:rPr>
          <w:lang w:val="en-IN" w:eastAsia="en-IN"/>
        </w:rPr>
      </w:pPr>
      <w:bookmarkStart w:id="1" w:name="_Toc173942173"/>
      <w:r>
        <w:rPr>
          <w:lang w:val="en-IN" w:eastAsia="en-IN"/>
        </w:rPr>
        <w:t xml:space="preserve">1.2 </w:t>
      </w:r>
      <w:r w:rsidRPr="00F444C3">
        <w:rPr>
          <w:lang w:val="en-IN" w:eastAsia="en-IN"/>
        </w:rPr>
        <w:t>Emergence of virtual organisation</w:t>
      </w:r>
      <w:bookmarkEnd w:id="1"/>
      <w:r w:rsidRPr="00F444C3">
        <w:rPr>
          <w:lang w:val="en-IN" w:eastAsia="en-IN"/>
        </w:rPr>
        <w:t> </w:t>
      </w:r>
    </w:p>
    <w:p w:rsidR="00800CF8" w:rsidRPr="00F444C3" w:rsidRDefault="00800CF8" w:rsidP="00800CF8">
      <w:pPr>
        <w:rPr>
          <w:lang w:val="en-IN" w:eastAsia="en-IN"/>
        </w:rPr>
      </w:pPr>
      <w:r w:rsidRPr="00F444C3">
        <w:rPr>
          <w:lang w:val="en-IN" w:eastAsia="en-IN"/>
        </w:rPr>
        <w:t xml:space="preserve">The emergence of virtual organisations marks a transformative evaluation concerning how businesses operate and is constantly driven by technological advancement and increased workforce globalisation. As stated by </w:t>
      </w:r>
      <w:r w:rsidRPr="00F444C3">
        <w:rPr>
          <w:color w:val="222222"/>
          <w:shd w:val="clear" w:color="auto" w:fill="FFFFFF"/>
        </w:rPr>
        <w:t>Asatiani</w:t>
      </w:r>
      <w:r w:rsidRPr="00F444C3">
        <w:rPr>
          <w:lang w:val="en-IN" w:eastAsia="en-IN"/>
        </w:rPr>
        <w:t xml:space="preserve"> et al. (2021), unlike traditional organisations, which rely upon physical presence and face-to-face interactions, virtual organisations mainly interact through digital platforms remotely from various locations worldwide. On the contrary, </w:t>
      </w:r>
      <w:r w:rsidRPr="00F444C3">
        <w:rPr>
          <w:color w:val="222222"/>
          <w:shd w:val="clear" w:color="auto" w:fill="FFFFFF"/>
        </w:rPr>
        <w:t>Grzegorczyk</w:t>
      </w:r>
      <w:r w:rsidRPr="00F444C3">
        <w:rPr>
          <w:lang w:val="en-IN" w:eastAsia="en-IN"/>
        </w:rPr>
        <w:t xml:space="preserve"> et al. (2021) have agreed that employees desire more flexible working conditions to embrace the working environment. </w:t>
      </w:r>
    </w:p>
    <w:p w:rsidR="00800CF8" w:rsidRPr="00F444C3" w:rsidRDefault="00800CF8" w:rsidP="00800CF8">
      <w:pPr>
        <w:rPr>
          <w:lang w:val="en-IN" w:eastAsia="en-IN"/>
        </w:rPr>
      </w:pPr>
      <w:r w:rsidRPr="00F444C3">
        <w:rPr>
          <w:lang w:val="en-IN" w:eastAsia="en-IN"/>
        </w:rPr>
        <w:t xml:space="preserve">The high speed of internet collaboration tools, cloud computing technology and information sharing primarily drives this shift in the pattern. The main reason for addressing virtual organisation structure is to address the target of a specific market opportunity along with the heavy use of telecommunications and digital take (CyberlinkASP, 2021). The emergence of virtual organisations addresses the combined forces of different individuals and increases each organisation's productivity and creativity level. </w:t>
      </w:r>
    </w:p>
    <w:p w:rsidR="00800CF8" w:rsidRPr="00F444C3" w:rsidRDefault="00800CF8" w:rsidP="00800CF8">
      <w:pPr>
        <w:rPr>
          <w:lang w:val="en-IN" w:eastAsia="en-IN"/>
        </w:rPr>
      </w:pPr>
      <w:r w:rsidRPr="00F444C3">
        <w:rPr>
          <w:lang w:val="en-IN" w:eastAsia="en-IN"/>
        </w:rPr>
        <w:t>Virtual organisations offer several advantages, making them attractive models for the contemporary business world. One significant benefit is the ability to access a global talent pool, which allows organisations to attract the best talent regardless of geographical location (</w:t>
      </w:r>
      <w:r w:rsidRPr="00F444C3">
        <w:rPr>
          <w:color w:val="222222"/>
          <w:shd w:val="clear" w:color="auto" w:fill="FFFFFF"/>
        </w:rPr>
        <w:t>Purvanova et al., 2021)</w:t>
      </w:r>
      <w:r w:rsidRPr="00F444C3">
        <w:rPr>
          <w:lang w:val="en-IN" w:eastAsia="en-IN"/>
        </w:rPr>
        <w:t>. Additionally, a virtual organisation can significantly reduce overhead costs, mainly associated with the physical office's face and other related expenses. The flexibility equipped with virtual work cannot be found in the traditional method, which ultimately enhances employee satisfaction and retention as it allows the individual to balance work-life (</w:t>
      </w:r>
      <w:r w:rsidRPr="00F444C3">
        <w:rPr>
          <w:color w:val="222222"/>
          <w:shd w:val="clear" w:color="auto" w:fill="FFFFFF"/>
        </w:rPr>
        <w:t>Baptista et al., 2021)</w:t>
      </w:r>
      <w:r w:rsidRPr="00F444C3">
        <w:rPr>
          <w:lang w:val="en-IN" w:eastAsia="en-IN"/>
        </w:rPr>
        <w:t xml:space="preserve">. Some of the best practices for virtual team management are cultural awareness and communication. Communication is the key to virtual team management as it ensures that the team members have clear communication channels and protocols (Healthysure, 2023). Various digital messaging tools like video conferencing and collaboration software have helped provide regular checking to address any concerns or issues with the team. </w:t>
      </w:r>
    </w:p>
    <w:p w:rsidR="00800CF8" w:rsidRPr="00F444C3" w:rsidRDefault="00800CF8" w:rsidP="00800CF8">
      <w:pPr>
        <w:rPr>
          <w:lang w:val="en-IN" w:eastAsia="en-IN"/>
        </w:rPr>
      </w:pPr>
      <w:r w:rsidRPr="00F444C3">
        <w:rPr>
          <w:lang w:val="en-IN" w:eastAsia="en-IN"/>
        </w:rPr>
        <w:t xml:space="preserve">However, the transition to virtual organisations also brings some management challenges related to misunderstandings and team conflicts. Many organisations have faced critical issues related to the isolation of employees. Hence, the emergence of virtual organisations offers significant opportunities and benefits but demands a strategic rethinking of traditional management approaches. As per </w:t>
      </w:r>
      <w:r w:rsidRPr="00F444C3">
        <w:rPr>
          <w:color w:val="222222"/>
          <w:shd w:val="clear" w:color="auto" w:fill="FFFFFF"/>
        </w:rPr>
        <w:t xml:space="preserve">Zuofa and Ochieng (2021), it has stated that recent global changes have affected the adaptive strategies related to virtual teams. </w:t>
      </w:r>
      <w:r w:rsidRPr="00F444C3">
        <w:rPr>
          <w:lang w:val="en-IN" w:eastAsia="en-IN"/>
        </w:rPr>
        <w:t>By addressing the unique challenges associated with virtual work, organisations have the full potential to develop innovative models that could increase the organisation's productivity.</w:t>
      </w:r>
    </w:p>
    <w:p w:rsidR="00800CF8" w:rsidRPr="00F444C3" w:rsidRDefault="00800CF8" w:rsidP="00800CF8">
      <w:pPr>
        <w:pStyle w:val="Heading1"/>
        <w:rPr>
          <w:lang w:val="en-IN" w:eastAsia="en-IN"/>
        </w:rPr>
      </w:pPr>
      <w:bookmarkStart w:id="2" w:name="_Toc173942174"/>
      <w:r>
        <w:rPr>
          <w:lang w:val="en-IN" w:eastAsia="en-IN"/>
        </w:rPr>
        <w:t xml:space="preserve">1.3 </w:t>
      </w:r>
      <w:r w:rsidRPr="00F444C3">
        <w:rPr>
          <w:lang w:val="en-IN" w:eastAsia="en-IN"/>
        </w:rPr>
        <w:t>Strategic management issues</w:t>
      </w:r>
      <w:bookmarkEnd w:id="2"/>
      <w:r w:rsidRPr="00F444C3">
        <w:rPr>
          <w:lang w:val="en-IN" w:eastAsia="en-IN"/>
        </w:rPr>
        <w:t xml:space="preserve"> </w:t>
      </w:r>
    </w:p>
    <w:p w:rsidR="00800CF8" w:rsidRPr="00F444C3" w:rsidRDefault="00800CF8" w:rsidP="00800CF8">
      <w:pPr>
        <w:pStyle w:val="Heading2"/>
        <w:rPr>
          <w:lang w:val="en-IN" w:eastAsia="en-IN"/>
        </w:rPr>
      </w:pPr>
      <w:bookmarkStart w:id="3" w:name="_Toc173942175"/>
      <w:r>
        <w:rPr>
          <w:lang w:val="en-IN" w:eastAsia="en-IN"/>
        </w:rPr>
        <w:t xml:space="preserve">1.3.1 </w:t>
      </w:r>
      <w:r w:rsidRPr="00F444C3">
        <w:rPr>
          <w:lang w:val="en-IN" w:eastAsia="en-IN"/>
        </w:rPr>
        <w:t>Planning</w:t>
      </w:r>
      <w:bookmarkEnd w:id="3"/>
      <w:r w:rsidRPr="00F444C3">
        <w:rPr>
          <w:lang w:val="en-IN" w:eastAsia="en-IN"/>
        </w:rPr>
        <w:t> </w:t>
      </w:r>
    </w:p>
    <w:p w:rsidR="00800CF8" w:rsidRPr="00F444C3" w:rsidRDefault="00800CF8" w:rsidP="00800CF8">
      <w:pPr>
        <w:rPr>
          <w:lang w:val="en-IN" w:eastAsia="en-IN"/>
        </w:rPr>
      </w:pPr>
      <w:r w:rsidRPr="00F444C3">
        <w:rPr>
          <w:lang w:val="en-IN" w:eastAsia="en-IN"/>
        </w:rPr>
        <w:t>The virtual organisation's (VO) planning mainly involves several strategic management issues to ensure successful implementation and operations. Some of the challenges related to the planning face of VO are communication channels, providing cyber security, and building a solid organisational culture.</w:t>
      </w:r>
    </w:p>
    <w:p w:rsidR="00800CF8" w:rsidRPr="00F444C3" w:rsidRDefault="00800CF8" w:rsidP="00800CF8">
      <w:pPr>
        <w:pStyle w:val="ListParagraph"/>
        <w:numPr>
          <w:ilvl w:val="0"/>
          <w:numId w:val="1"/>
        </w:numPr>
        <w:rPr>
          <w:lang w:val="en-IN" w:eastAsia="en-IN"/>
        </w:rPr>
      </w:pPr>
      <w:r w:rsidRPr="00F444C3">
        <w:rPr>
          <w:b/>
          <w:bCs/>
          <w:lang w:val="en-IN" w:eastAsia="en-IN"/>
        </w:rPr>
        <w:t>Communication:</w:t>
      </w:r>
      <w:r w:rsidRPr="00F444C3">
        <w:rPr>
          <w:lang w:val="en-IN" w:eastAsia="en-IN"/>
        </w:rPr>
        <w:t xml:space="preserve"> Effective communication is crucial for a virtual organisation to prevent misunderstanding and promote collaboration with the other team members. According to Buffer's report (2020), nearly 20% of remote workers have cited communication and collaboration issues during remote work (Figure 1). Virtual organisations must invest in various communication tools and platforms such as Microsoft Team, Zoom meetings, and Slack to facilitate seamless interaction among team members. On the other hand, </w:t>
      </w:r>
      <w:r w:rsidRPr="00F444C3">
        <w:rPr>
          <w:color w:val="222222"/>
          <w:shd w:val="clear" w:color="auto" w:fill="FFFFFF"/>
        </w:rPr>
        <w:t xml:space="preserve">Morrison-Smith and Ruiz (2020) have stated that </w:t>
      </w:r>
      <w:r w:rsidRPr="00F444C3">
        <w:rPr>
          <w:lang w:val="en-IN" w:eastAsia="en-IN"/>
        </w:rPr>
        <w:t>regular virtual meetings and clear communication protocols can breach the gap between the team members created by physical distance.</w:t>
      </w:r>
    </w:p>
    <w:p w:rsidR="00800CF8" w:rsidRPr="00F444C3" w:rsidRDefault="00800CF8" w:rsidP="00800CF8">
      <w:pPr>
        <w:jc w:val="center"/>
        <w:rPr>
          <w:lang w:val="en-IN" w:eastAsia="en-IN"/>
        </w:rPr>
      </w:pPr>
      <w:r w:rsidRPr="00F444C3">
        <w:rPr>
          <w:noProof/>
          <w:bdr w:val="none" w:sz="0" w:space="0" w:color="auto" w:frame="1"/>
          <w:lang w:val="en-IN" w:eastAsia="en-IN"/>
        </w:rPr>
        <w:drawing>
          <wp:inline distT="0" distB="0" distL="0" distR="0" wp14:anchorId="187EB8CC" wp14:editId="508429CC">
            <wp:extent cx="4857750" cy="3009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857750" cy="3009900"/>
                    </a:xfrm>
                    <a:prstGeom prst="rect">
                      <a:avLst/>
                    </a:prstGeom>
                    <a:noFill/>
                    <a:ln>
                      <a:noFill/>
                    </a:ln>
                  </pic:spPr>
                </pic:pic>
              </a:graphicData>
            </a:graphic>
          </wp:inline>
        </w:drawing>
      </w:r>
    </w:p>
    <w:p w:rsidR="00800CF8" w:rsidRPr="00F444C3" w:rsidRDefault="00800CF8" w:rsidP="00800CF8">
      <w:pPr>
        <w:jc w:val="center"/>
        <w:rPr>
          <w:b/>
          <w:bCs/>
          <w:lang w:val="en-IN" w:eastAsia="en-IN"/>
        </w:rPr>
      </w:pPr>
      <w:r w:rsidRPr="00F444C3">
        <w:rPr>
          <w:b/>
          <w:bCs/>
          <w:lang w:val="en-IN" w:eastAsia="en-IN"/>
        </w:rPr>
        <w:t>Figure 1: Struggle of remote work</w:t>
      </w:r>
    </w:p>
    <w:p w:rsidR="00800CF8" w:rsidRPr="00F444C3" w:rsidRDefault="00800CF8" w:rsidP="00800CF8">
      <w:pPr>
        <w:jc w:val="center"/>
        <w:rPr>
          <w:lang w:val="en-IN" w:eastAsia="en-IN"/>
        </w:rPr>
      </w:pPr>
      <w:r w:rsidRPr="00F444C3">
        <w:rPr>
          <w:lang w:val="en-IN" w:eastAsia="en-IN"/>
        </w:rPr>
        <w:t>(Source: Buffer, 2020)</w:t>
      </w:r>
    </w:p>
    <w:p w:rsidR="00800CF8" w:rsidRPr="00F444C3" w:rsidRDefault="00800CF8" w:rsidP="00800CF8">
      <w:pPr>
        <w:pStyle w:val="ListParagraph"/>
        <w:numPr>
          <w:ilvl w:val="0"/>
          <w:numId w:val="1"/>
        </w:numPr>
        <w:rPr>
          <w:b/>
          <w:bCs/>
          <w:lang w:val="en-IN" w:eastAsia="en-IN"/>
        </w:rPr>
      </w:pPr>
      <w:r w:rsidRPr="00F444C3">
        <w:rPr>
          <w:b/>
          <w:bCs/>
          <w:lang w:val="en-IN" w:eastAsia="en-IN"/>
        </w:rPr>
        <w:t xml:space="preserve">Organisational culture: </w:t>
      </w:r>
      <w:r w:rsidRPr="00F444C3">
        <w:rPr>
          <w:lang w:val="en-IN" w:eastAsia="en-IN"/>
        </w:rPr>
        <w:t xml:space="preserve">Building a strong organisational culture is essential in a virtual </w:t>
      </w:r>
      <w:r w:rsidR="005731E3" w:rsidRPr="00F444C3">
        <w:rPr>
          <w:lang w:val="en-IN" w:eastAsia="en-IN"/>
        </w:rPr>
        <w:t>environment yet</w:t>
      </w:r>
      <w:r w:rsidRPr="00F444C3">
        <w:rPr>
          <w:lang w:val="en-IN" w:eastAsia="en-IN"/>
        </w:rPr>
        <w:t xml:space="preserve"> challenging. As per Gartner's study (2023), 70% of HR leaders have identified employee engagement as a significant issue. In a survey by Gartner in 2023, with 3,500 employees surveyed, it has been found that only 31% of the workers are likely to stay energetic and excited about their daily work. Addressing this case report, </w:t>
      </w:r>
      <w:r w:rsidRPr="00F444C3">
        <w:rPr>
          <w:color w:val="222222"/>
          <w:shd w:val="clear" w:color="auto" w:fill="FFFFFF"/>
        </w:rPr>
        <w:t>Bagga, Gera, and Haque (2023) have stated that</w:t>
      </w:r>
      <w:r w:rsidRPr="00F444C3">
        <w:rPr>
          <w:lang w:val="en-IN" w:eastAsia="en-IN"/>
        </w:rPr>
        <w:t xml:space="preserve"> the rest of the employees feel they need to be more engaged and thus feel dissatisfied with their work.</w:t>
      </w:r>
    </w:p>
    <w:p w:rsidR="00800CF8" w:rsidRPr="00F444C3" w:rsidRDefault="00800CF8" w:rsidP="00800CF8">
      <w:pPr>
        <w:pStyle w:val="ListParagraph"/>
        <w:numPr>
          <w:ilvl w:val="0"/>
          <w:numId w:val="1"/>
        </w:numPr>
        <w:rPr>
          <w:b/>
          <w:bCs/>
          <w:lang w:val="en-IN" w:eastAsia="en-IN"/>
        </w:rPr>
      </w:pPr>
      <w:r w:rsidRPr="00F444C3">
        <w:rPr>
          <w:b/>
          <w:bCs/>
          <w:lang w:val="en-IN" w:eastAsia="en-IN"/>
        </w:rPr>
        <w:t xml:space="preserve">Cyber security: </w:t>
      </w:r>
      <w:r w:rsidRPr="00F444C3">
        <w:rPr>
          <w:lang w:val="en-IN" w:eastAsia="en-IN"/>
        </w:rPr>
        <w:t>In the planning phase, another crucial concern for virtual organisations is the risk of cyber-attacks and data breaches. As per the report of Willette (2023), in IBM, it has been found that the company's security highlighted the average cost of data breaches, which increased to $4.35 million, with remote work being one of the crucial factors. This figure mainly represents a 2.6% increase in 2021, where the average cost was $4.24 million. Concerning these issues, the VO must implement Robust cybersecurity measures, which include multi-factor authentication and regular security training for the employees (</w:t>
      </w:r>
      <w:r w:rsidRPr="00F444C3">
        <w:rPr>
          <w:color w:val="222222"/>
          <w:shd w:val="clear" w:color="auto" w:fill="FFFFFF"/>
        </w:rPr>
        <w:t>Davidavičienė, Al Majzoub and Meidute-Kavaliauskiene, 2020)</w:t>
      </w:r>
      <w:r w:rsidRPr="00F444C3">
        <w:rPr>
          <w:lang w:val="en-IN" w:eastAsia="en-IN"/>
        </w:rPr>
        <w:t xml:space="preserve">. For example, the case of </w:t>
      </w:r>
      <w:r w:rsidRPr="00F444C3">
        <w:rPr>
          <w:b/>
          <w:bCs/>
          <w:lang w:val="en-IN" w:eastAsia="en-IN"/>
        </w:rPr>
        <w:t>Zoom's</w:t>
      </w:r>
      <w:r w:rsidRPr="00F444C3">
        <w:rPr>
          <w:lang w:val="en-IN" w:eastAsia="en-IN"/>
        </w:rPr>
        <w:t xml:space="preserve"> rapid response to security concerns in 2020, where they have enhanced encryption and privacy control, demonstrates the importance of proactive cyber security planning.</w:t>
      </w:r>
    </w:p>
    <w:p w:rsidR="00800CF8" w:rsidRPr="00F444C3" w:rsidRDefault="00800CF8" w:rsidP="00800CF8">
      <w:pPr>
        <w:pStyle w:val="ListParagraph"/>
        <w:numPr>
          <w:ilvl w:val="0"/>
          <w:numId w:val="1"/>
        </w:numPr>
        <w:rPr>
          <w:b/>
          <w:bCs/>
          <w:lang w:val="en-IN" w:eastAsia="en-IN"/>
        </w:rPr>
      </w:pPr>
      <w:r w:rsidRPr="00F444C3">
        <w:rPr>
          <w:b/>
          <w:bCs/>
          <w:lang w:val="en-IN" w:eastAsia="en-IN"/>
        </w:rPr>
        <w:t xml:space="preserve">Productivity and accountability: </w:t>
      </w:r>
      <w:r w:rsidRPr="00F444C3">
        <w:rPr>
          <w:lang w:val="en-IN" w:eastAsia="en-IN"/>
        </w:rPr>
        <w:t>Maintaining productivity and accountability in a virtual setting requires clear performance metrics and regular monitoring, as per Owllabs.com. (2023), it has effectively stated that 90% of the remote workers reported being productive in the office rather than in remote working. However, it requires setting clear expectations and regular performance reviews, which will analyse the productivity level of the employees (</w:t>
      </w:r>
      <w:r w:rsidRPr="00F444C3">
        <w:rPr>
          <w:color w:val="222222"/>
          <w:shd w:val="clear" w:color="auto" w:fill="FFFFFF"/>
        </w:rPr>
        <w:t>Garro-Abarca, Palos-Sanchez and Aguayo-Camacho, 2021)</w:t>
      </w:r>
      <w:r w:rsidRPr="00F444C3">
        <w:rPr>
          <w:lang w:val="en-IN" w:eastAsia="en-IN"/>
        </w:rPr>
        <w:t>. It has been found that 23% of the employees changed their companies in 2023 because they wanted to work as full-time workers rather than hybrid remote working.</w:t>
      </w:r>
    </w:p>
    <w:p w:rsidR="00800CF8" w:rsidRPr="00F444C3" w:rsidRDefault="00800CF8" w:rsidP="00800CF8">
      <w:pPr>
        <w:rPr>
          <w:lang w:val="en-IN" w:eastAsia="en-IN"/>
        </w:rPr>
      </w:pPr>
      <w:r w:rsidRPr="00F444C3">
        <w:rPr>
          <w:lang w:val="en-IN" w:eastAsia="en-IN"/>
        </w:rPr>
        <w:t>Strategic planning in virtual organisations mainly develops a combination of stability and proper communication with peers by taking advantage of and gaining from the changes in the dynamic business world.</w:t>
      </w:r>
    </w:p>
    <w:p w:rsidR="00800CF8" w:rsidRPr="00F444C3" w:rsidRDefault="00800CF8" w:rsidP="00800CF8">
      <w:pPr>
        <w:rPr>
          <w:b/>
          <w:bCs/>
          <w:lang w:val="en-IN" w:eastAsia="en-IN"/>
        </w:rPr>
      </w:pPr>
      <w:r w:rsidRPr="00F444C3">
        <w:rPr>
          <w:b/>
          <w:bCs/>
          <w:lang w:val="en-IN" w:eastAsia="en-IN"/>
        </w:rPr>
        <w:t xml:space="preserve">Opportunities </w:t>
      </w:r>
    </w:p>
    <w:p w:rsidR="00800CF8" w:rsidRPr="00F444C3" w:rsidRDefault="00800CF8" w:rsidP="00800CF8">
      <w:pPr>
        <w:rPr>
          <w:lang w:val="en-IN" w:eastAsia="en-IN"/>
        </w:rPr>
      </w:pPr>
      <w:r w:rsidRPr="00F444C3">
        <w:rPr>
          <w:lang w:val="en-IN" w:eastAsia="en-IN"/>
        </w:rPr>
        <w:t>Concerning planning, strategic management in virtual organisations enables the opportunity to foster innovation and adaptability, which can enhance collaboration across geography and support rapid decision-making. By effectively aligning with virtual operations, organisations can manage remote teams that are constantly shifting towards market change.</w:t>
      </w:r>
    </w:p>
    <w:p w:rsidR="00800CF8" w:rsidRPr="00F444C3" w:rsidRDefault="00800CF8" w:rsidP="00800CF8">
      <w:pPr>
        <w:pStyle w:val="Heading2"/>
        <w:rPr>
          <w:lang w:val="en-IN" w:eastAsia="en-IN"/>
        </w:rPr>
      </w:pPr>
      <w:bookmarkStart w:id="4" w:name="_Toc173942176"/>
      <w:r>
        <w:rPr>
          <w:lang w:val="en-IN" w:eastAsia="en-IN"/>
        </w:rPr>
        <w:t xml:space="preserve">1.3.2 </w:t>
      </w:r>
      <w:r w:rsidRPr="00F444C3">
        <w:rPr>
          <w:lang w:val="en-IN" w:eastAsia="en-IN"/>
        </w:rPr>
        <w:t>Designing</w:t>
      </w:r>
      <w:bookmarkEnd w:id="4"/>
      <w:r w:rsidRPr="00F444C3">
        <w:rPr>
          <w:lang w:val="en-IN" w:eastAsia="en-IN"/>
        </w:rPr>
        <w:t> </w:t>
      </w:r>
    </w:p>
    <w:p w:rsidR="00800CF8" w:rsidRPr="00F444C3" w:rsidRDefault="00800CF8" w:rsidP="00800CF8">
      <w:pPr>
        <w:rPr>
          <w:lang w:val="en-IN" w:eastAsia="en-IN"/>
        </w:rPr>
      </w:pPr>
      <w:r w:rsidRPr="00F444C3">
        <w:rPr>
          <w:lang w:val="en-IN" w:eastAsia="en-IN"/>
        </w:rPr>
        <w:t>Designing a virtual organisation mainly involves understanding strategic management issues such as technological infrastructure and workflow processes (</w:t>
      </w:r>
      <w:r w:rsidRPr="00F444C3">
        <w:rPr>
          <w:color w:val="222222"/>
          <w:shd w:val="clear" w:color="auto" w:fill="FFFFFF"/>
        </w:rPr>
        <w:t>Knight, Daymond, and Paroutis, 2020)</w:t>
      </w:r>
      <w:r w:rsidRPr="00F444C3">
        <w:rPr>
          <w:lang w:val="en-IN" w:eastAsia="en-IN"/>
        </w:rPr>
        <w:t>. Addressing these issues will ensure its effectiveness and efficiency in the future.</w:t>
      </w:r>
    </w:p>
    <w:p w:rsidR="00800CF8" w:rsidRPr="00F444C3" w:rsidRDefault="00800CF8" w:rsidP="00800CF8">
      <w:pPr>
        <w:rPr>
          <w:lang w:val="en-IN" w:eastAsia="en-IN"/>
        </w:rPr>
      </w:pPr>
      <w:r w:rsidRPr="00F444C3">
        <w:rPr>
          <w:lang w:val="en-IN" w:eastAsia="en-IN"/>
        </w:rPr>
        <w:t xml:space="preserve">The foundation of any virtual organisation lies in designing technology infrastructure that is reliable, secure, and scalable. Many employees have highlighted that </w:t>
      </w:r>
      <w:r w:rsidRPr="00F444C3">
        <w:rPr>
          <w:b/>
          <w:bCs/>
          <w:i/>
          <w:iCs/>
          <w:lang w:val="en-IN" w:eastAsia="en-IN"/>
        </w:rPr>
        <w:t>technology issues</w:t>
      </w:r>
      <w:r w:rsidRPr="00F444C3">
        <w:rPr>
          <w:lang w:val="en-IN" w:eastAsia="en-IN"/>
        </w:rPr>
        <w:t xml:space="preserve"> are one of the main aspects that affect them in remote work (</w:t>
      </w:r>
      <w:r w:rsidRPr="00F444C3">
        <w:rPr>
          <w:color w:val="222222"/>
          <w:shd w:val="clear" w:color="auto" w:fill="FFFFFF"/>
        </w:rPr>
        <w:t>Velez-Calle et al., 2020)</w:t>
      </w:r>
      <w:r w:rsidRPr="00F444C3">
        <w:rPr>
          <w:lang w:val="en-IN" w:eastAsia="en-IN"/>
        </w:rPr>
        <w:t xml:space="preserve">. Only a few multinational companies have invested in developing a robust technological infrastructure while using high-quality communication tools and management software to help employees work smoothly and increase productivity. For example, </w:t>
      </w:r>
      <w:r w:rsidRPr="00F444C3">
        <w:rPr>
          <w:b/>
          <w:bCs/>
          <w:lang w:val="en-IN" w:eastAsia="en-IN"/>
        </w:rPr>
        <w:t>Shopify</w:t>
      </w:r>
      <w:r w:rsidRPr="00F444C3">
        <w:rPr>
          <w:lang w:val="en-IN" w:eastAsia="en-IN"/>
        </w:rPr>
        <w:t xml:space="preserve"> transitioned to a permanent remote work model in 2022, when the company heavily invested in the technological structure to support seamless remote operation. </w:t>
      </w:r>
    </w:p>
    <w:p w:rsidR="00800CF8" w:rsidRPr="00F444C3" w:rsidRDefault="00800CF8" w:rsidP="00800CF8">
      <w:pPr>
        <w:rPr>
          <w:lang w:val="en-IN" w:eastAsia="en-IN"/>
        </w:rPr>
      </w:pPr>
      <w:r w:rsidRPr="00F444C3">
        <w:rPr>
          <w:lang w:val="en-IN" w:eastAsia="en-IN"/>
        </w:rPr>
        <w:t xml:space="preserve">Another issue is the </w:t>
      </w:r>
      <w:r w:rsidRPr="00F444C3">
        <w:rPr>
          <w:b/>
          <w:bCs/>
          <w:i/>
          <w:iCs/>
          <w:lang w:val="en-IN" w:eastAsia="en-IN"/>
        </w:rPr>
        <w:t>workflow process</w:t>
      </w:r>
      <w:r w:rsidRPr="00F444C3">
        <w:rPr>
          <w:lang w:val="en-IN" w:eastAsia="en-IN"/>
        </w:rPr>
        <w:t>, which is critical for maintaining productivity in VO. Clear documentation, well-defined roles, and standardised procedures are necessary to avoid confusion and efficiency (</w:t>
      </w:r>
      <w:r w:rsidRPr="00F444C3">
        <w:rPr>
          <w:color w:val="222222"/>
          <w:shd w:val="clear" w:color="auto" w:fill="FFFFFF"/>
        </w:rPr>
        <w:t>Swartz and Shrivastava, 2022)</w:t>
      </w:r>
      <w:r w:rsidRPr="00F444C3">
        <w:rPr>
          <w:lang w:val="en-IN" w:eastAsia="en-IN"/>
        </w:rPr>
        <w:t>. As per the report of McKinsey (2023), it has been highlighted that organisations with clearly defined workflows have seen an increase of 25% in productivity. Figure 2 states that the majority of the respondents have increased their productivity by 53% increase in remote work with a proper workflow. For example,</w:t>
      </w:r>
      <w:r w:rsidRPr="00F444C3">
        <w:rPr>
          <w:b/>
          <w:bCs/>
          <w:lang w:val="en-IN" w:eastAsia="en-IN"/>
        </w:rPr>
        <w:t xml:space="preserve"> Zapier,</w:t>
      </w:r>
      <w:r w:rsidRPr="00F444C3">
        <w:rPr>
          <w:lang w:val="en-IN" w:eastAsia="en-IN"/>
        </w:rPr>
        <w:t xml:space="preserve"> a fully remote company, has excelled in its area by creating a detailed documentation process and automating repetitive tasks using its software, ensuring streamlined operation and consistency.</w:t>
      </w:r>
    </w:p>
    <w:p w:rsidR="00800CF8" w:rsidRPr="00F444C3" w:rsidRDefault="00800CF8" w:rsidP="00800CF8">
      <w:pPr>
        <w:jc w:val="center"/>
        <w:rPr>
          <w:lang w:val="en-IN" w:eastAsia="en-IN"/>
        </w:rPr>
      </w:pPr>
      <w:r w:rsidRPr="00F444C3">
        <w:rPr>
          <w:noProof/>
          <w:bdr w:val="none" w:sz="0" w:space="0" w:color="auto" w:frame="1"/>
          <w:lang w:val="en-IN" w:eastAsia="en-IN"/>
        </w:rPr>
        <w:drawing>
          <wp:inline distT="0" distB="0" distL="0" distR="0" wp14:anchorId="79446015" wp14:editId="4F26F1D3">
            <wp:extent cx="5486400" cy="2924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486400" cy="2924175"/>
                    </a:xfrm>
                    <a:prstGeom prst="rect">
                      <a:avLst/>
                    </a:prstGeom>
                    <a:noFill/>
                    <a:ln>
                      <a:noFill/>
                    </a:ln>
                  </pic:spPr>
                </pic:pic>
              </a:graphicData>
            </a:graphic>
          </wp:inline>
        </w:drawing>
      </w:r>
    </w:p>
    <w:p w:rsidR="00800CF8" w:rsidRPr="00F444C3" w:rsidRDefault="00800CF8" w:rsidP="00800CF8">
      <w:pPr>
        <w:jc w:val="center"/>
        <w:rPr>
          <w:b/>
          <w:bCs/>
          <w:lang w:val="en-IN" w:eastAsia="en-IN"/>
        </w:rPr>
      </w:pPr>
      <w:r w:rsidRPr="00F444C3">
        <w:rPr>
          <w:b/>
          <w:bCs/>
          <w:lang w:val="en-IN" w:eastAsia="en-IN"/>
        </w:rPr>
        <w:t>Figure 2: More or less productivity</w:t>
      </w:r>
    </w:p>
    <w:p w:rsidR="00800CF8" w:rsidRPr="00F444C3" w:rsidRDefault="00800CF8" w:rsidP="00800CF8">
      <w:pPr>
        <w:jc w:val="center"/>
        <w:rPr>
          <w:lang w:val="en-IN" w:eastAsia="en-IN"/>
        </w:rPr>
      </w:pPr>
      <w:r w:rsidRPr="00F444C3">
        <w:rPr>
          <w:lang w:val="en-IN" w:eastAsia="en-IN"/>
        </w:rPr>
        <w:t>(Source: McKinsey, 2023)</w:t>
      </w:r>
    </w:p>
    <w:p w:rsidR="00800CF8" w:rsidRPr="00F444C3" w:rsidRDefault="00800CF8" w:rsidP="00800CF8">
      <w:pPr>
        <w:rPr>
          <w:lang w:val="en-IN" w:eastAsia="en-IN"/>
        </w:rPr>
      </w:pPr>
      <w:r w:rsidRPr="00F444C3">
        <w:rPr>
          <w:lang w:val="en-IN" w:eastAsia="en-IN"/>
        </w:rPr>
        <w:t xml:space="preserve">By examining recent studies and successful case examples, it is evident that proper planning and implementation in these crucial areas can lead to the success of virtual organisations. As stated by </w:t>
      </w:r>
      <w:r w:rsidRPr="00F444C3">
        <w:rPr>
          <w:color w:val="222222"/>
          <w:shd w:val="clear" w:color="auto" w:fill="FFFFFF"/>
        </w:rPr>
        <w:t xml:space="preserve">Degbey and Einola (2020), </w:t>
      </w:r>
      <w:r w:rsidRPr="00F444C3">
        <w:rPr>
          <w:lang w:val="en-IN" w:eastAsia="en-IN"/>
        </w:rPr>
        <w:t>effective design strategies ensure that VOs can operate efficiently by maintaining high productivity and attracting top talent.</w:t>
      </w:r>
    </w:p>
    <w:p w:rsidR="00800CF8" w:rsidRPr="00F444C3" w:rsidRDefault="00800CF8" w:rsidP="00800CF8">
      <w:pPr>
        <w:rPr>
          <w:b/>
          <w:bCs/>
          <w:lang w:val="en-IN" w:eastAsia="en-IN"/>
        </w:rPr>
      </w:pPr>
      <w:r w:rsidRPr="00F444C3">
        <w:rPr>
          <w:b/>
          <w:bCs/>
          <w:lang w:val="en-IN" w:eastAsia="en-IN"/>
        </w:rPr>
        <w:t>Opportunities</w:t>
      </w:r>
    </w:p>
    <w:p w:rsidR="00800CF8" w:rsidRPr="00F444C3" w:rsidRDefault="00800CF8" w:rsidP="00800CF8">
      <w:pPr>
        <w:rPr>
          <w:lang w:val="en-IN" w:eastAsia="en-IN"/>
        </w:rPr>
      </w:pPr>
      <w:r w:rsidRPr="00F444C3">
        <w:rPr>
          <w:lang w:val="en-IN" w:eastAsia="en-IN"/>
        </w:rPr>
        <w:t>Designing virtual organisations mainly provides flexible and scalable structures appropriate for remote work environments. It offers opportunities to innovate various organisation designs and highlight integrating advanced technology (</w:t>
      </w:r>
      <w:r w:rsidRPr="00F444C3">
        <w:rPr>
          <w:color w:val="222222"/>
          <w:shd w:val="clear" w:color="auto" w:fill="FFFFFF"/>
        </w:rPr>
        <w:t>Shyshkina and Marienko, 2020)</w:t>
      </w:r>
      <w:r w:rsidRPr="00F444C3">
        <w:rPr>
          <w:lang w:val="en-IN" w:eastAsia="en-IN"/>
        </w:rPr>
        <w:t>. By strategically aligning with the design, the business objectives can enhance their efficiency in a virtual context.</w:t>
      </w:r>
    </w:p>
    <w:p w:rsidR="00800CF8" w:rsidRPr="00F444C3" w:rsidRDefault="00800CF8" w:rsidP="00800CF8">
      <w:pPr>
        <w:pStyle w:val="Heading2"/>
        <w:rPr>
          <w:lang w:val="en-IN" w:eastAsia="en-IN"/>
        </w:rPr>
      </w:pPr>
      <w:bookmarkStart w:id="5" w:name="_Toc173942177"/>
      <w:r>
        <w:rPr>
          <w:lang w:val="en-IN" w:eastAsia="en-IN"/>
        </w:rPr>
        <w:t xml:space="preserve">1.3.3 </w:t>
      </w:r>
      <w:r w:rsidRPr="00F444C3">
        <w:rPr>
          <w:lang w:val="en-IN" w:eastAsia="en-IN"/>
        </w:rPr>
        <w:t>Leading</w:t>
      </w:r>
      <w:bookmarkEnd w:id="5"/>
      <w:r w:rsidRPr="00F444C3">
        <w:rPr>
          <w:lang w:val="en-IN" w:eastAsia="en-IN"/>
        </w:rPr>
        <w:t> </w:t>
      </w:r>
    </w:p>
    <w:p w:rsidR="00800CF8" w:rsidRPr="00F444C3" w:rsidRDefault="00800CF8" w:rsidP="00800CF8">
      <w:pPr>
        <w:rPr>
          <w:lang w:val="en-IN" w:eastAsia="en-IN"/>
        </w:rPr>
      </w:pPr>
      <w:r w:rsidRPr="00F444C3">
        <w:rPr>
          <w:lang w:val="en-IN" w:eastAsia="en-IN"/>
        </w:rPr>
        <w:t>Leading VO mainly presents distinct strategic management challenges that require various innovative approaches to leadership and management (</w:t>
      </w:r>
      <w:r w:rsidRPr="00F444C3">
        <w:rPr>
          <w:color w:val="222222"/>
          <w:shd w:val="clear" w:color="auto" w:fill="FFFFFF"/>
        </w:rPr>
        <w:t>Turesky, Smith, and Turesky, 2020)</w:t>
      </w:r>
      <w:r w:rsidRPr="00F444C3">
        <w:rPr>
          <w:lang w:val="en-IN" w:eastAsia="en-IN"/>
        </w:rPr>
        <w:t xml:space="preserve">. Some of the critical issues related to leading VO are employee engagement, performance management, and organisational organisational culture. </w:t>
      </w:r>
    </w:p>
    <w:p w:rsidR="00800CF8" w:rsidRPr="00F444C3" w:rsidRDefault="00800CF8" w:rsidP="00800CF8">
      <w:pPr>
        <w:rPr>
          <w:lang w:val="en-IN" w:eastAsia="en-IN"/>
        </w:rPr>
      </w:pPr>
      <w:r w:rsidRPr="00F444C3">
        <w:rPr>
          <w:lang w:val="en-IN" w:eastAsia="en-IN"/>
        </w:rPr>
        <w:t>Concerning employee engagement in virtual organisations, it has been found that the physical distance and lack of face-to-face interaction have created difficulty for managers to lead a remote working team (</w:t>
      </w:r>
      <w:r w:rsidRPr="00F444C3">
        <w:rPr>
          <w:color w:val="222222"/>
          <w:shd w:val="clear" w:color="auto" w:fill="FFFFFF"/>
        </w:rPr>
        <w:t>Gallego, Ortiz-Marcos and Ruiz, 2021)</w:t>
      </w:r>
      <w:r w:rsidRPr="00F444C3">
        <w:rPr>
          <w:lang w:val="en-IN" w:eastAsia="en-IN"/>
        </w:rPr>
        <w:t>. Gallup (2021) agreed with this claim, and the report highlighted that nearly 62% of the employees have not felt engaged in recent years. Only a minimum percentage of 23 team workers feel engaged with the organisation (figure 3). Effective virtual leadership requires implementing strategies to keep the employees gauged through various team-building activities and recognition programs (</w:t>
      </w:r>
      <w:r w:rsidRPr="00F444C3">
        <w:rPr>
          <w:color w:val="222222"/>
          <w:shd w:val="clear" w:color="auto" w:fill="FFFFFF"/>
        </w:rPr>
        <w:t>Elyousfi, Anand and Dalmasso, 2021)</w:t>
      </w:r>
      <w:r w:rsidRPr="00F444C3">
        <w:rPr>
          <w:lang w:val="en-IN" w:eastAsia="en-IN"/>
        </w:rPr>
        <w:t xml:space="preserve">. For example, </w:t>
      </w:r>
      <w:r w:rsidRPr="00F444C3">
        <w:rPr>
          <w:b/>
          <w:bCs/>
          <w:lang w:val="en-IN" w:eastAsia="en-IN"/>
        </w:rPr>
        <w:t>Microsoft</w:t>
      </w:r>
      <w:r w:rsidRPr="00F444C3">
        <w:rPr>
          <w:lang w:val="en-IN" w:eastAsia="en-IN"/>
        </w:rPr>
        <w:t xml:space="preserve"> has introduced virtual coffee chat and team challenges to speed up the engagement of employees working from different locations.</w:t>
      </w:r>
    </w:p>
    <w:p w:rsidR="00800CF8" w:rsidRPr="00F444C3" w:rsidRDefault="00800CF8" w:rsidP="00800CF8">
      <w:pPr>
        <w:jc w:val="center"/>
        <w:rPr>
          <w:lang w:val="en-IN" w:eastAsia="en-IN"/>
        </w:rPr>
      </w:pPr>
      <w:r w:rsidRPr="00F444C3">
        <w:rPr>
          <w:noProof/>
          <w:bdr w:val="none" w:sz="0" w:space="0" w:color="auto" w:frame="1"/>
          <w:lang w:val="en-IN" w:eastAsia="en-IN"/>
        </w:rPr>
        <w:drawing>
          <wp:inline distT="0" distB="0" distL="0" distR="0" wp14:anchorId="24181095" wp14:editId="4A40F14E">
            <wp:extent cx="5610225" cy="41052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610225" cy="4105275"/>
                    </a:xfrm>
                    <a:prstGeom prst="rect">
                      <a:avLst/>
                    </a:prstGeom>
                    <a:noFill/>
                    <a:ln>
                      <a:noFill/>
                    </a:ln>
                  </pic:spPr>
                </pic:pic>
              </a:graphicData>
            </a:graphic>
          </wp:inline>
        </w:drawing>
      </w:r>
    </w:p>
    <w:p w:rsidR="00800CF8" w:rsidRPr="00F444C3" w:rsidRDefault="00800CF8" w:rsidP="00800CF8">
      <w:pPr>
        <w:jc w:val="center"/>
        <w:rPr>
          <w:b/>
          <w:bCs/>
          <w:lang w:val="en-IN" w:eastAsia="en-IN"/>
        </w:rPr>
      </w:pPr>
      <w:r w:rsidRPr="00F444C3">
        <w:rPr>
          <w:b/>
          <w:bCs/>
          <w:lang w:val="en-IN" w:eastAsia="en-IN"/>
        </w:rPr>
        <w:t>Figure 3: Global employee engagement</w:t>
      </w:r>
    </w:p>
    <w:p w:rsidR="00800CF8" w:rsidRPr="00F444C3" w:rsidRDefault="00800CF8" w:rsidP="00800CF8">
      <w:pPr>
        <w:jc w:val="center"/>
        <w:rPr>
          <w:lang w:val="en-IN" w:eastAsia="en-IN"/>
        </w:rPr>
      </w:pPr>
      <w:r w:rsidRPr="00F444C3">
        <w:rPr>
          <w:lang w:val="en-IN" w:eastAsia="en-IN"/>
        </w:rPr>
        <w:t>(Source: Gallup, 2021)</w:t>
      </w:r>
    </w:p>
    <w:p w:rsidR="00800CF8" w:rsidRPr="00F444C3" w:rsidRDefault="00800CF8" w:rsidP="00800CF8">
      <w:pPr>
        <w:rPr>
          <w:lang w:val="en-IN" w:eastAsia="en-IN"/>
        </w:rPr>
      </w:pPr>
      <w:r w:rsidRPr="00F444C3">
        <w:rPr>
          <w:lang w:val="en-IN" w:eastAsia="en-IN"/>
        </w:rPr>
        <w:t xml:space="preserve">Managing performance in remote working requires clear expectations, effective performance tracking, and regular feedback, as per Deloitte. (2023), it has effectively stated that nearly 80% of organisations with remote workforces need help to monitor and manage employee performance. From the survey, it has been found that most organisations are seeking requests for advisory support to keep up with the demands of the operation process and bridge the gap between ambitions and actions in remote working. For example, companies such as </w:t>
      </w:r>
      <w:r w:rsidR="005731E3" w:rsidRPr="00F444C3">
        <w:rPr>
          <w:b/>
          <w:bCs/>
          <w:lang w:val="en-IN" w:eastAsia="en-IN"/>
        </w:rPr>
        <w:t>Automatic</w:t>
      </w:r>
      <w:r w:rsidRPr="00F444C3">
        <w:rPr>
          <w:lang w:val="en-IN" w:eastAsia="en-IN"/>
        </w:rPr>
        <w:t>, behind WordPress, have excelled in this area by using a combination of asynchronous feedback and performance reviews to manage their virtual teams more effectively.</w:t>
      </w:r>
    </w:p>
    <w:p w:rsidR="00800CF8" w:rsidRPr="00F444C3" w:rsidRDefault="00800CF8" w:rsidP="00800CF8">
      <w:pPr>
        <w:rPr>
          <w:lang w:val="en-IN" w:eastAsia="en-IN"/>
        </w:rPr>
      </w:pPr>
      <w:r w:rsidRPr="00F444C3">
        <w:rPr>
          <w:lang w:val="en-IN" w:eastAsia="en-IN"/>
        </w:rPr>
        <w:t>Organisational culture is another crucial management issue when leading a virtual team. Many reviews have indicated that most employees feel less connected to their organisation's culture than office workers (</w:t>
      </w:r>
      <w:r w:rsidRPr="00F444C3">
        <w:rPr>
          <w:color w:val="222222"/>
          <w:shd w:val="clear" w:color="auto" w:fill="FFFFFF"/>
        </w:rPr>
        <w:t>Greimel, Kanbach and Chelaru, 2023)</w:t>
      </w:r>
      <w:r w:rsidRPr="00F444C3">
        <w:rPr>
          <w:lang w:val="en-IN" w:eastAsia="en-IN"/>
        </w:rPr>
        <w:t xml:space="preserve">. </w:t>
      </w:r>
      <w:r w:rsidR="005731E3" w:rsidRPr="00F444C3">
        <w:rPr>
          <w:lang w:val="en-IN" w:eastAsia="en-IN"/>
        </w:rPr>
        <w:t>To</w:t>
      </w:r>
      <w:r w:rsidRPr="00F444C3">
        <w:rPr>
          <w:lang w:val="en-IN" w:eastAsia="en-IN"/>
        </w:rPr>
        <w:t xml:space="preserve"> mitigate this issue, it is necessary for leaders to take a proactive approach to creating a sense of community and shared values through virtual social events and regular communication. For example, </w:t>
      </w:r>
      <w:r w:rsidRPr="00F444C3">
        <w:rPr>
          <w:b/>
          <w:bCs/>
          <w:lang w:val="en-IN" w:eastAsia="en-IN"/>
        </w:rPr>
        <w:t>GitLab</w:t>
      </w:r>
      <w:r w:rsidRPr="00F444C3">
        <w:rPr>
          <w:lang w:val="en-IN" w:eastAsia="en-IN"/>
        </w:rPr>
        <w:t xml:space="preserve"> is one of the remote working companies that have addressed this challenge with an extensive handbook emphasising the organisation's values and culture for the employees working virtually. Implementing these approaches allows the company to stay connected and engaged with the employees and make them understand its mission and values.</w:t>
      </w:r>
    </w:p>
    <w:p w:rsidR="00800CF8" w:rsidRPr="00F444C3" w:rsidRDefault="00800CF8" w:rsidP="00800CF8">
      <w:pPr>
        <w:rPr>
          <w:b/>
          <w:bCs/>
          <w:lang w:val="en-IN" w:eastAsia="en-IN"/>
        </w:rPr>
      </w:pPr>
      <w:r w:rsidRPr="00F444C3">
        <w:rPr>
          <w:b/>
          <w:bCs/>
          <w:lang w:val="en-IN" w:eastAsia="en-IN"/>
        </w:rPr>
        <w:t xml:space="preserve">Opportunities </w:t>
      </w:r>
    </w:p>
    <w:p w:rsidR="00800CF8" w:rsidRPr="00F444C3" w:rsidRDefault="00800CF8" w:rsidP="00800CF8">
      <w:pPr>
        <w:rPr>
          <w:lang w:val="en-IN" w:eastAsia="en-IN"/>
        </w:rPr>
      </w:pPr>
      <w:r w:rsidRPr="00F444C3">
        <w:rPr>
          <w:lang w:val="en-IN" w:eastAsia="en-IN"/>
        </w:rPr>
        <w:t>Strategic management mainly offers opportunities to cultivate a strong and cohesive culture across dispersed teams in leading a virtual organisation (</w:t>
      </w:r>
      <w:r w:rsidRPr="00F444C3">
        <w:rPr>
          <w:color w:val="222222"/>
          <w:shd w:val="clear" w:color="auto" w:fill="FFFFFF"/>
        </w:rPr>
        <w:t>Ben Sedrine, Bouderbala, and Nasraoui, 2021)</w:t>
      </w:r>
      <w:r w:rsidRPr="00F444C3">
        <w:rPr>
          <w:lang w:val="en-IN" w:eastAsia="en-IN"/>
        </w:rPr>
        <w:t>. Leveraging digital tools and highlighting strategic directions has inspired innovation and managed performance to achieve its goal in a virtual setting.</w:t>
      </w:r>
    </w:p>
    <w:p w:rsidR="00800CF8" w:rsidRPr="00F444C3" w:rsidRDefault="00800CF8" w:rsidP="00800CF8">
      <w:pPr>
        <w:pStyle w:val="Heading1"/>
        <w:rPr>
          <w:lang w:val="en-IN" w:eastAsia="en-IN"/>
        </w:rPr>
      </w:pPr>
      <w:bookmarkStart w:id="6" w:name="_Toc173942178"/>
      <w:r>
        <w:rPr>
          <w:lang w:val="en-IN" w:eastAsia="en-IN"/>
        </w:rPr>
        <w:t xml:space="preserve">1.4 </w:t>
      </w:r>
      <w:r w:rsidRPr="00F444C3">
        <w:rPr>
          <w:lang w:val="en-IN" w:eastAsia="en-IN"/>
        </w:rPr>
        <w:t>Real-life case study</w:t>
      </w:r>
      <w:bookmarkEnd w:id="6"/>
      <w:r w:rsidRPr="00F444C3">
        <w:rPr>
          <w:lang w:val="en-IN" w:eastAsia="en-IN"/>
        </w:rPr>
        <w:t> </w:t>
      </w:r>
    </w:p>
    <w:p w:rsidR="00800CF8" w:rsidRPr="00F444C3" w:rsidRDefault="00800CF8" w:rsidP="00800CF8">
      <w:pPr>
        <w:pStyle w:val="Heading2"/>
        <w:rPr>
          <w:lang w:val="en-IN" w:eastAsia="en-IN"/>
        </w:rPr>
      </w:pPr>
      <w:bookmarkStart w:id="7" w:name="_Toc173942179"/>
      <w:r>
        <w:rPr>
          <w:lang w:val="en-IN" w:eastAsia="en-IN"/>
        </w:rPr>
        <w:t xml:space="preserve">1.4.1 </w:t>
      </w:r>
      <w:r w:rsidRPr="00F444C3">
        <w:rPr>
          <w:lang w:val="en-IN" w:eastAsia="en-IN"/>
        </w:rPr>
        <w:t>Case 1: IBM</w:t>
      </w:r>
      <w:bookmarkEnd w:id="7"/>
    </w:p>
    <w:p w:rsidR="00800CF8" w:rsidRPr="00F444C3" w:rsidRDefault="00800CF8" w:rsidP="00800CF8">
      <w:pPr>
        <w:rPr>
          <w:lang w:val="en-IN" w:eastAsia="en-IN"/>
        </w:rPr>
      </w:pPr>
      <w:r w:rsidRPr="00F444C3">
        <w:rPr>
          <w:lang w:val="en-IN" w:eastAsia="en-IN"/>
        </w:rPr>
        <w:t>The emergence of virtual organisation has been notably addressed by one of the multinational companies, IBM, which has tackled the strategic management issues related to designing, leading and planning remote operations (</w:t>
      </w:r>
      <w:r w:rsidRPr="00F444C3">
        <w:rPr>
          <w:color w:val="222222"/>
          <w:shd w:val="clear" w:color="auto" w:fill="FFFFFF"/>
        </w:rPr>
        <w:t>Richter et al., 2021)</w:t>
      </w:r>
      <w:r w:rsidRPr="00F444C3">
        <w:rPr>
          <w:lang w:val="en-IN" w:eastAsia="en-IN"/>
        </w:rPr>
        <w:t>. IBM is a pioneer in addressing remote worth policies, and it has effectively planned and developed its virtual structure by investing in cutting-edge digital infrastructure (</w:t>
      </w:r>
      <w:r w:rsidRPr="00F444C3">
        <w:rPr>
          <w:color w:val="222222"/>
          <w:shd w:val="clear" w:color="auto" w:fill="FFFFFF"/>
        </w:rPr>
        <w:t>Newman, Ford and Marshall, 2020)</w:t>
      </w:r>
      <w:r w:rsidRPr="00F444C3">
        <w:rPr>
          <w:lang w:val="en-IN" w:eastAsia="en-IN"/>
        </w:rPr>
        <w:t xml:space="preserve">. As per IBM (2021), the company reported that nearly 50% of its workforce was working remotely, highlighting their expectations and flexibility in the work arrangement. The figure below clearly states that employees in virtual organisations expect a 51% work-life balance along with 43% career advancement and opportunity. As per the report of </w:t>
      </w:r>
      <w:r w:rsidRPr="00F444C3">
        <w:rPr>
          <w:color w:val="222222"/>
          <w:shd w:val="clear" w:color="auto" w:fill="FFFFFF"/>
        </w:rPr>
        <w:t xml:space="preserve">Campbell et al. (2020), </w:t>
      </w:r>
      <w:r w:rsidRPr="00F444C3">
        <w:rPr>
          <w:lang w:val="en-IN" w:eastAsia="en-IN"/>
        </w:rPr>
        <w:t>more than a third of employees were engaged in learning opportunities and finding organisational stability in remote working.</w:t>
      </w:r>
    </w:p>
    <w:p w:rsidR="00800CF8" w:rsidRPr="00F444C3" w:rsidRDefault="00800CF8" w:rsidP="00800CF8">
      <w:pPr>
        <w:jc w:val="center"/>
        <w:rPr>
          <w:lang w:val="en-IN" w:eastAsia="en-IN"/>
        </w:rPr>
      </w:pPr>
      <w:r w:rsidRPr="00F444C3">
        <w:rPr>
          <w:noProof/>
          <w:bdr w:val="none" w:sz="0" w:space="0" w:color="auto" w:frame="1"/>
          <w:lang w:val="en-IN" w:eastAsia="en-IN"/>
        </w:rPr>
        <w:drawing>
          <wp:inline distT="0" distB="0" distL="0" distR="0" wp14:anchorId="38761A9F" wp14:editId="25E82513">
            <wp:extent cx="5731510" cy="21799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31510" cy="2179955"/>
                    </a:xfrm>
                    <a:prstGeom prst="rect">
                      <a:avLst/>
                    </a:prstGeom>
                    <a:noFill/>
                    <a:ln>
                      <a:noFill/>
                    </a:ln>
                  </pic:spPr>
                </pic:pic>
              </a:graphicData>
            </a:graphic>
          </wp:inline>
        </w:drawing>
      </w:r>
    </w:p>
    <w:p w:rsidR="00800CF8" w:rsidRPr="00F444C3" w:rsidRDefault="00800CF8" w:rsidP="00800CF8">
      <w:pPr>
        <w:jc w:val="center"/>
        <w:rPr>
          <w:b/>
          <w:bCs/>
          <w:lang w:val="en-IN" w:eastAsia="en-IN"/>
        </w:rPr>
      </w:pPr>
      <w:r w:rsidRPr="00F444C3">
        <w:rPr>
          <w:b/>
          <w:bCs/>
          <w:lang w:val="en-IN" w:eastAsia="en-IN"/>
        </w:rPr>
        <w:t>Figure 4: Employee expectations</w:t>
      </w:r>
    </w:p>
    <w:p w:rsidR="00800CF8" w:rsidRPr="00F444C3" w:rsidRDefault="00800CF8" w:rsidP="00800CF8">
      <w:pPr>
        <w:jc w:val="center"/>
        <w:rPr>
          <w:lang w:val="en-IN" w:eastAsia="en-IN"/>
        </w:rPr>
      </w:pPr>
      <w:r w:rsidRPr="00F444C3">
        <w:rPr>
          <w:lang w:val="en-IN" w:eastAsia="en-IN"/>
        </w:rPr>
        <w:t>(Source: IBM, 2021)</w:t>
      </w:r>
    </w:p>
    <w:p w:rsidR="00800CF8" w:rsidRPr="00F444C3" w:rsidRDefault="00800CF8" w:rsidP="00800CF8">
      <w:pPr>
        <w:pStyle w:val="Heading2"/>
        <w:rPr>
          <w:lang w:val="en-IN" w:eastAsia="en-IN"/>
        </w:rPr>
      </w:pPr>
      <w:bookmarkStart w:id="8" w:name="_Toc173942180"/>
      <w:r>
        <w:rPr>
          <w:lang w:val="en-IN" w:eastAsia="en-IN"/>
        </w:rPr>
        <w:t xml:space="preserve">1.4.2 </w:t>
      </w:r>
      <w:r w:rsidRPr="00F444C3">
        <w:rPr>
          <w:lang w:val="en-IN" w:eastAsia="en-IN"/>
        </w:rPr>
        <w:t>Case 2: Salesforce</w:t>
      </w:r>
      <w:bookmarkEnd w:id="8"/>
    </w:p>
    <w:p w:rsidR="00800CF8" w:rsidRPr="00F444C3" w:rsidRDefault="00800CF8" w:rsidP="00800CF8">
      <w:pPr>
        <w:rPr>
          <w:lang w:val="en-IN" w:eastAsia="en-IN"/>
        </w:rPr>
      </w:pPr>
      <w:r w:rsidRPr="00F444C3">
        <w:rPr>
          <w:lang w:val="en-IN" w:eastAsia="en-IN"/>
        </w:rPr>
        <w:t>It is one of the global leaders in customer relationship management who have transformed the work culture to remote working in 2020. The company has planned to focus on redesigning the workflow and integrating advanced collaboration tools such as Slack (</w:t>
      </w:r>
      <w:r w:rsidRPr="00F444C3">
        <w:rPr>
          <w:color w:val="222222"/>
          <w:shd w:val="clear" w:color="auto" w:fill="FFFFFF"/>
        </w:rPr>
        <w:t>Yohitha and Raghuram, 2020)</w:t>
      </w:r>
      <w:r w:rsidRPr="00F444C3">
        <w:rPr>
          <w:lang w:val="en-IN" w:eastAsia="en-IN"/>
        </w:rPr>
        <w:t>. The sales force approach to leading virtual teams has involved maintaining employee engagement through virtual events and consistent communication while addressing the challenges more effectively to reduce team conflict (</w:t>
      </w:r>
      <w:r w:rsidRPr="00F444C3">
        <w:rPr>
          <w:color w:val="222222"/>
          <w:shd w:val="clear" w:color="auto" w:fill="FFFFFF"/>
        </w:rPr>
        <w:t>Allard and Cagenius, 2021)</w:t>
      </w:r>
      <w:r w:rsidRPr="00F444C3">
        <w:rPr>
          <w:lang w:val="en-IN" w:eastAsia="en-IN"/>
        </w:rPr>
        <w:t>. As per the report of Spiegel (2021), 80% of Salesforce employees have expressed that they are well connected with the new workplace model, which has engaged the employees more effectively. Both the case study examples have navigated the complexity of the virtual organisation by addressing the strategic issues and implementing proper solutions to enhance remote operations.</w:t>
      </w:r>
    </w:p>
    <w:p w:rsidR="00800CF8" w:rsidRPr="00F444C3" w:rsidRDefault="00800CF8" w:rsidP="00800CF8">
      <w:pPr>
        <w:pStyle w:val="Heading1"/>
        <w:rPr>
          <w:lang w:val="en-IN" w:eastAsia="en-IN"/>
        </w:rPr>
      </w:pPr>
      <w:bookmarkStart w:id="9" w:name="_Toc173942181"/>
      <w:r>
        <w:rPr>
          <w:lang w:val="en-IN" w:eastAsia="en-IN"/>
        </w:rPr>
        <w:t xml:space="preserve">1.5 </w:t>
      </w:r>
      <w:r w:rsidRPr="00F444C3">
        <w:rPr>
          <w:lang w:val="en-IN" w:eastAsia="en-IN"/>
        </w:rPr>
        <w:t>Conclusion</w:t>
      </w:r>
      <w:bookmarkEnd w:id="9"/>
      <w:r w:rsidRPr="00F444C3">
        <w:rPr>
          <w:lang w:val="en-IN" w:eastAsia="en-IN"/>
        </w:rPr>
        <w:t> </w:t>
      </w:r>
    </w:p>
    <w:p w:rsidR="00800CF8" w:rsidRPr="00F444C3" w:rsidRDefault="00800CF8" w:rsidP="00800CF8">
      <w:pPr>
        <w:rPr>
          <w:lang w:val="en-IN" w:eastAsia="en-IN"/>
        </w:rPr>
      </w:pPr>
      <w:r w:rsidRPr="00F444C3">
        <w:rPr>
          <w:lang w:val="en-IN" w:eastAsia="en-IN"/>
        </w:rPr>
        <w:t>The above report concludes that the emergence of virtual organisations presents various strategic management challenges. Understanding the strategic management issues related to planning, designing, and leading VO has effectively highlighted the importance of clear communication with the team members, proper workflow, and a strict technological infrastructure necessary to engage most employees. From real-life case studies, it has been found that most employees do not feel engaged due to the various factors related to team cohesion. By addressing these issues, companies can effectively acquire the advantages of virtual work while mitigating the associated risk.</w:t>
      </w:r>
    </w:p>
    <w:p w:rsidR="00800CF8" w:rsidRPr="00F444C3" w:rsidRDefault="00800CF8" w:rsidP="00800CF8">
      <w:pPr>
        <w:spacing w:before="0" w:after="200" w:line="276" w:lineRule="auto"/>
        <w:jc w:val="left"/>
        <w:rPr>
          <w:lang w:val="en-IN" w:eastAsia="en-IN"/>
        </w:rPr>
      </w:pPr>
      <w:r w:rsidRPr="00F444C3">
        <w:rPr>
          <w:lang w:val="en-IN" w:eastAsia="en-IN"/>
        </w:rPr>
        <w:br w:type="page"/>
      </w:r>
    </w:p>
    <w:p w:rsidR="00800CF8" w:rsidRPr="00F444C3" w:rsidRDefault="00800CF8" w:rsidP="00800CF8">
      <w:pPr>
        <w:pStyle w:val="Heading1"/>
        <w:rPr>
          <w:lang w:val="en-IN" w:eastAsia="en-IN"/>
        </w:rPr>
      </w:pPr>
      <w:bookmarkStart w:id="10" w:name="_Toc173942182"/>
      <w:r>
        <w:rPr>
          <w:lang w:val="en-IN" w:eastAsia="en-IN"/>
        </w:rPr>
        <w:t xml:space="preserve">1.6 </w:t>
      </w:r>
      <w:r w:rsidRPr="00F444C3">
        <w:rPr>
          <w:lang w:val="en-IN" w:eastAsia="en-IN"/>
        </w:rPr>
        <w:t>Reference List</w:t>
      </w:r>
      <w:bookmarkEnd w:id="10"/>
      <w:r w:rsidRPr="00F444C3">
        <w:rPr>
          <w:lang w:val="en-IN" w:eastAsia="en-IN"/>
        </w:rPr>
        <w:t xml:space="preserve"> </w:t>
      </w:r>
    </w:p>
    <w:p w:rsidR="00800CF8" w:rsidRPr="00F444C3" w:rsidRDefault="00800CF8" w:rsidP="00800CF8">
      <w:pPr>
        <w:rPr>
          <w:color w:val="222222"/>
          <w:shd w:val="clear" w:color="auto" w:fill="FFFFFF"/>
        </w:rPr>
      </w:pPr>
      <w:r w:rsidRPr="00F444C3">
        <w:rPr>
          <w:color w:val="222222"/>
          <w:shd w:val="clear" w:color="auto" w:fill="FFFFFF"/>
        </w:rPr>
        <w:t>Adamovic, M., Gahan, P., Olsen, J., Gulyas, A., Shallcross, D. and Mendoza, A., (2022). Exploring the adoption of virtual work: the role of virtual work self-efficacy and virtual work climate. </w:t>
      </w:r>
      <w:r w:rsidRPr="00F444C3">
        <w:rPr>
          <w:i/>
          <w:iCs/>
          <w:color w:val="222222"/>
          <w:shd w:val="clear" w:color="auto" w:fill="FFFFFF"/>
        </w:rPr>
        <w:t>The International Journal of Human Resource Management</w:t>
      </w:r>
      <w:r w:rsidRPr="00F444C3">
        <w:rPr>
          <w:color w:val="222222"/>
          <w:shd w:val="clear" w:color="auto" w:fill="FFFFFF"/>
        </w:rPr>
        <w:t>, </w:t>
      </w:r>
      <w:r w:rsidRPr="00F444C3">
        <w:rPr>
          <w:i/>
          <w:iCs/>
          <w:color w:val="222222"/>
          <w:shd w:val="clear" w:color="auto" w:fill="FFFFFF"/>
        </w:rPr>
        <w:t>33</w:t>
      </w:r>
      <w:r w:rsidRPr="00F444C3">
        <w:rPr>
          <w:color w:val="222222"/>
          <w:shd w:val="clear" w:color="auto" w:fill="FFFFFF"/>
        </w:rPr>
        <w:t xml:space="preserve">(17), pp.3492-3525. </w:t>
      </w:r>
      <w:hyperlink r:id="rId13" w:history="1">
        <w:r w:rsidRPr="00F444C3">
          <w:rPr>
            <w:rStyle w:val="Hyperlink"/>
            <w:shd w:val="clear" w:color="auto" w:fill="FFFFFF"/>
          </w:rPr>
          <w:t>https://www.researchgate.net/profile/Mladen-Adamovic-2/publication/351477234_Exploring_the_adoption_of_virtual_work_the_role_of_virtual_work_self-efficacy_and_virtual_work_climate/links/60a1be1ba6fdcccacb5d2939/Exploring-the-adoption-of-virtual-work-the-role-of-virtual-work-self-efficacy-and-virtual-work-climate.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 xml:space="preserve">Allard, N. and Cagenius, E., (2021). Virtual teams, the new norm?: A study on the effects of becoming a virtual team. </w:t>
      </w:r>
      <w:hyperlink r:id="rId14" w:history="1">
        <w:r w:rsidRPr="00F444C3">
          <w:rPr>
            <w:rStyle w:val="Hyperlink"/>
            <w:shd w:val="clear" w:color="auto" w:fill="FFFFFF"/>
          </w:rPr>
          <w:t>https://www.diva-portal.org/smash/get/diva2:1566003/FULLTEXT01.pdf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Asatiani, A., Hämäläinen, J., Penttinen, E. and Rossi, M., (2021). Constructing continuity across the organisational culture boundary in a highly virtual work environment. </w:t>
      </w:r>
      <w:r w:rsidRPr="00F444C3">
        <w:rPr>
          <w:i/>
          <w:iCs/>
          <w:color w:val="222222"/>
          <w:shd w:val="clear" w:color="auto" w:fill="FFFFFF"/>
        </w:rPr>
        <w:t>Information systems journal</w:t>
      </w:r>
      <w:r w:rsidRPr="00F444C3">
        <w:rPr>
          <w:color w:val="222222"/>
          <w:shd w:val="clear" w:color="auto" w:fill="FFFFFF"/>
        </w:rPr>
        <w:t>, </w:t>
      </w:r>
      <w:r w:rsidRPr="00F444C3">
        <w:rPr>
          <w:i/>
          <w:iCs/>
          <w:color w:val="222222"/>
          <w:shd w:val="clear" w:color="auto" w:fill="FFFFFF"/>
        </w:rPr>
        <w:t>31</w:t>
      </w:r>
      <w:r w:rsidRPr="00F444C3">
        <w:rPr>
          <w:color w:val="222222"/>
          <w:shd w:val="clear" w:color="auto" w:fill="FFFFFF"/>
        </w:rPr>
        <w:t>(1), pp.62-93.</w:t>
      </w:r>
      <w:r w:rsidRPr="00F444C3">
        <w:t xml:space="preserve"> </w:t>
      </w:r>
      <w:hyperlink r:id="rId15" w:history="1">
        <w:r w:rsidRPr="00F444C3">
          <w:rPr>
            <w:rStyle w:val="Hyperlink"/>
            <w:shd w:val="clear" w:color="auto" w:fill="FFFFFF"/>
          </w:rPr>
          <w:t>https://onlinelibrary.wiley.com/doi/pdfdirect/10.1111/isj.12293</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 xml:space="preserve">Bagga, S.K., Gera, S. and Haque, S.N., (2023). The mediating role of organisational culture: Transformational leadership and change management in virtual teams. </w:t>
      </w:r>
      <w:r w:rsidRPr="00F444C3">
        <w:rPr>
          <w:i/>
          <w:iCs/>
          <w:color w:val="222222"/>
          <w:shd w:val="clear" w:color="auto" w:fill="FFFFFF"/>
        </w:rPr>
        <w:t>Asia Pacific Management Review</w:t>
      </w:r>
      <w:r w:rsidRPr="00F444C3">
        <w:rPr>
          <w:color w:val="222222"/>
          <w:shd w:val="clear" w:color="auto" w:fill="FFFFFF"/>
        </w:rPr>
        <w:t>, </w:t>
      </w:r>
      <w:r w:rsidRPr="00F444C3">
        <w:rPr>
          <w:i/>
          <w:iCs/>
          <w:color w:val="222222"/>
          <w:shd w:val="clear" w:color="auto" w:fill="FFFFFF"/>
        </w:rPr>
        <w:t>28</w:t>
      </w:r>
      <w:r w:rsidRPr="00F444C3">
        <w:rPr>
          <w:color w:val="222222"/>
          <w:shd w:val="clear" w:color="auto" w:fill="FFFFFF"/>
        </w:rPr>
        <w:t xml:space="preserve">(2), pp.120-131. </w:t>
      </w:r>
      <w:hyperlink r:id="rId16" w:history="1">
        <w:r w:rsidRPr="00F444C3">
          <w:rPr>
            <w:rStyle w:val="Hyperlink"/>
            <w:shd w:val="clear" w:color="auto" w:fill="FFFFFF"/>
          </w:rPr>
          <w:t>https://www.sciencedirect.com/science/article/pii/S1029313222000355</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Baptista, J., Stein, M.K., Klein, S., Watson-Manheim, M.B. and Lee, J., (2020). Digital work and organisational transformation: Emergent Digital/Human work configurations in modern organisations. </w:t>
      </w:r>
      <w:r w:rsidRPr="00F444C3">
        <w:rPr>
          <w:i/>
          <w:iCs/>
          <w:color w:val="222222"/>
          <w:shd w:val="clear" w:color="auto" w:fill="FFFFFF"/>
        </w:rPr>
        <w:t>The Journal of Strategic Information Systems</w:t>
      </w:r>
      <w:r w:rsidRPr="00F444C3">
        <w:rPr>
          <w:color w:val="222222"/>
          <w:shd w:val="clear" w:color="auto" w:fill="FFFFFF"/>
        </w:rPr>
        <w:t>, </w:t>
      </w:r>
      <w:r w:rsidRPr="00F444C3">
        <w:rPr>
          <w:i/>
          <w:iCs/>
          <w:color w:val="222222"/>
          <w:shd w:val="clear" w:color="auto" w:fill="FFFFFF"/>
        </w:rPr>
        <w:t>29</w:t>
      </w:r>
      <w:r w:rsidRPr="00F444C3">
        <w:rPr>
          <w:color w:val="222222"/>
          <w:shd w:val="clear" w:color="auto" w:fill="FFFFFF"/>
        </w:rPr>
        <w:t xml:space="preserve">(2), p.101618. </w:t>
      </w:r>
      <w:hyperlink r:id="rId17" w:history="1">
        <w:r w:rsidRPr="00F444C3">
          <w:rPr>
            <w:rStyle w:val="Hyperlink"/>
            <w:shd w:val="clear" w:color="auto" w:fill="FFFFFF"/>
          </w:rPr>
          <w:t>https://www.ncbi.nlm.nih.gov/pmc/articles/PMC7323652/</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 xml:space="preserve">Ben Sedrine, S., Bouderbala, A. and Nasraoui, H., (2021). Leadership style affects virtual team efficiency: trust, operational cohesion and media richness roles. </w:t>
      </w:r>
      <w:r w:rsidRPr="00F444C3">
        <w:rPr>
          <w:i/>
          <w:iCs/>
          <w:color w:val="222222"/>
          <w:shd w:val="clear" w:color="auto" w:fill="FFFFFF"/>
        </w:rPr>
        <w:t>Journal of Management Development</w:t>
      </w:r>
      <w:r w:rsidRPr="00F444C3">
        <w:rPr>
          <w:color w:val="222222"/>
          <w:shd w:val="clear" w:color="auto" w:fill="FFFFFF"/>
        </w:rPr>
        <w:t>, </w:t>
      </w:r>
      <w:r w:rsidRPr="00F444C3">
        <w:rPr>
          <w:i/>
          <w:iCs/>
          <w:color w:val="222222"/>
          <w:shd w:val="clear" w:color="auto" w:fill="FFFFFF"/>
        </w:rPr>
        <w:t>40</w:t>
      </w:r>
      <w:r w:rsidRPr="00F444C3">
        <w:rPr>
          <w:color w:val="222222"/>
          <w:shd w:val="clear" w:color="auto" w:fill="FFFFFF"/>
        </w:rPr>
        <w:t xml:space="preserve">(5), pp.365-388. </w:t>
      </w:r>
      <w:hyperlink r:id="rId18" w:history="1">
        <w:r w:rsidRPr="00F444C3">
          <w:rPr>
            <w:rStyle w:val="Hyperlink"/>
            <w:shd w:val="clear" w:color="auto" w:fill="FFFFFF"/>
          </w:rPr>
          <w:t>https://www.researchgate.net/profile/Amel-Bouderbala/publication/340461894_Leadership_style_effect_on_virtual_team_efficiency_trust_operational_cohesion_and_media_richness_roles/links/617d83943c987366c3065a2f/Leadership-style-effect-on-virtual-team-efficiency-trust-operational-cohesion-and-media-richness-roles.pdf</w:t>
        </w:r>
      </w:hyperlink>
      <w:r w:rsidRPr="00F444C3">
        <w:rPr>
          <w:color w:val="222222"/>
          <w:shd w:val="clear" w:color="auto" w:fill="FFFFFF"/>
        </w:rPr>
        <w:t xml:space="preserve"> </w:t>
      </w:r>
    </w:p>
    <w:p w:rsidR="00800CF8" w:rsidRPr="00F444C3" w:rsidRDefault="00800CF8" w:rsidP="00800CF8">
      <w:pPr>
        <w:rPr>
          <w:lang w:val="en-IN" w:eastAsia="en-IN"/>
        </w:rPr>
      </w:pPr>
      <w:r w:rsidRPr="00F444C3">
        <w:rPr>
          <w:color w:val="222222"/>
          <w:shd w:val="clear" w:color="auto" w:fill="FFFFFF"/>
          <w:lang w:val="en-IN" w:eastAsia="en-IN"/>
        </w:rPr>
        <w:t xml:space="preserve">Binz, C. and Truffer, B., (2017). Global Innovation Systems—A conceptual framework for innovation dynamics in transnational contexts. </w:t>
      </w:r>
      <w:r w:rsidRPr="00F444C3">
        <w:rPr>
          <w:i/>
          <w:iCs/>
          <w:color w:val="222222"/>
          <w:shd w:val="clear" w:color="auto" w:fill="FFFFFF"/>
          <w:lang w:val="en-IN" w:eastAsia="en-IN"/>
        </w:rPr>
        <w:t>Research Policy</w:t>
      </w:r>
      <w:r w:rsidRPr="00F444C3">
        <w:rPr>
          <w:color w:val="222222"/>
          <w:shd w:val="clear" w:color="auto" w:fill="FFFFFF"/>
          <w:lang w:val="en-IN" w:eastAsia="en-IN"/>
        </w:rPr>
        <w:t xml:space="preserve">, </w:t>
      </w:r>
      <w:r w:rsidRPr="00F444C3">
        <w:rPr>
          <w:i/>
          <w:iCs/>
          <w:color w:val="222222"/>
          <w:shd w:val="clear" w:color="auto" w:fill="FFFFFF"/>
          <w:lang w:val="en-IN" w:eastAsia="en-IN"/>
        </w:rPr>
        <w:t>46</w:t>
      </w:r>
      <w:r w:rsidRPr="00F444C3">
        <w:rPr>
          <w:color w:val="222222"/>
          <w:shd w:val="clear" w:color="auto" w:fill="FFFFFF"/>
          <w:lang w:val="en-IN" w:eastAsia="en-IN"/>
        </w:rPr>
        <w:t>(7), pp.1284-1298.</w:t>
      </w:r>
      <w:hyperlink r:id="rId19" w:history="1">
        <w:r w:rsidRPr="00F444C3">
          <w:rPr>
            <w:color w:val="1155CC"/>
            <w:u w:val="single"/>
            <w:shd w:val="clear" w:color="auto" w:fill="FFFFFF"/>
            <w:lang w:val="en-IN" w:eastAsia="en-IN"/>
          </w:rPr>
          <w:t>https://www.dora.lib4ri.ch/eawag/islandora/object/eawag:14514/datastream/PDF2/Binz-2017-Global_innovation_systems_-_a-(accepted_version).pdf</w:t>
        </w:r>
      </w:hyperlink>
      <w:r w:rsidRPr="00F444C3">
        <w:rPr>
          <w:color w:val="222222"/>
          <w:shd w:val="clear" w:color="auto" w:fill="FFFFFF"/>
          <w:lang w:val="en-IN" w:eastAsia="en-IN"/>
        </w:rPr>
        <w:t> </w:t>
      </w:r>
    </w:p>
    <w:p w:rsidR="00800CF8" w:rsidRPr="00F444C3" w:rsidRDefault="00800CF8" w:rsidP="00800CF8">
      <w:pPr>
        <w:rPr>
          <w:lang w:val="en-IN" w:eastAsia="en-IN"/>
        </w:rPr>
      </w:pPr>
      <w:r w:rsidRPr="00F444C3">
        <w:rPr>
          <w:color w:val="000000"/>
          <w:lang w:val="en-IN" w:eastAsia="en-IN"/>
        </w:rPr>
        <w:t xml:space="preserve">Buffer (2020). </w:t>
      </w:r>
      <w:r w:rsidRPr="00F444C3">
        <w:rPr>
          <w:i/>
          <w:iCs/>
          <w:color w:val="000000"/>
          <w:lang w:val="en-IN" w:eastAsia="en-IN"/>
        </w:rPr>
        <w:t>Buffer | State Of Remote Work 2020</w:t>
      </w:r>
      <w:r w:rsidRPr="00F444C3">
        <w:rPr>
          <w:color w:val="000000"/>
          <w:lang w:val="en-IN" w:eastAsia="en-IN"/>
        </w:rPr>
        <w:t xml:space="preserve">. [online] Available at: </w:t>
      </w:r>
      <w:hyperlink r:id="rId20" w:history="1">
        <w:r w:rsidRPr="00F444C3">
          <w:rPr>
            <w:color w:val="1155CC"/>
            <w:u w:val="single"/>
            <w:lang w:val="en-IN" w:eastAsia="en-IN"/>
          </w:rPr>
          <w:t>https://buffer.com/state-of-remote-work/2020</w:t>
        </w:r>
      </w:hyperlink>
      <w:r w:rsidRPr="00F444C3">
        <w:rPr>
          <w:color w:val="000000"/>
          <w:lang w:val="en-IN" w:eastAsia="en-IN"/>
        </w:rPr>
        <w:t>  [Accessed 7 Aug. 2024].</w:t>
      </w:r>
    </w:p>
    <w:p w:rsidR="00800CF8" w:rsidRPr="00F444C3" w:rsidRDefault="00800CF8" w:rsidP="00800CF8">
      <w:pPr>
        <w:rPr>
          <w:color w:val="222222"/>
          <w:shd w:val="clear" w:color="auto" w:fill="FFFFFF"/>
        </w:rPr>
      </w:pPr>
      <w:r w:rsidRPr="00F444C3">
        <w:rPr>
          <w:color w:val="222222"/>
          <w:shd w:val="clear" w:color="auto" w:fill="FFFFFF"/>
        </w:rPr>
        <w:t xml:space="preserve">Campbell, A.G., Holz, T., Cosgrove, J., Harlick, M. and O'Sullivan, T., (2020). Uses of virtual reality for communication in financial services: A case study comparing different telepresence interfaces: Virtual reality compared to video conferencing. In </w:t>
      </w:r>
      <w:r w:rsidRPr="00F444C3">
        <w:rPr>
          <w:i/>
          <w:iCs/>
          <w:color w:val="222222"/>
          <w:shd w:val="clear" w:color="auto" w:fill="FFFFFF"/>
        </w:rPr>
        <w:t>Advances in Information and Communication: Proceedings of the 2019 Future of Information and Communication Conference (FICC), Volume 1</w:t>
      </w:r>
      <w:r w:rsidRPr="00F444C3">
        <w:rPr>
          <w:color w:val="222222"/>
          <w:shd w:val="clear" w:color="auto" w:fill="FFFFFF"/>
        </w:rPr>
        <w:t xml:space="preserve"> (pp. 463-481). Springer International Publishing. </w:t>
      </w:r>
      <w:hyperlink r:id="rId21" w:history="1">
        <w:r w:rsidRPr="00F444C3">
          <w:rPr>
            <w:rStyle w:val="Hyperlink"/>
            <w:shd w:val="clear" w:color="auto" w:fill="FFFFFF"/>
          </w:rPr>
          <w:t>https://www.researchgate.net/profile/Abraham-Campbell/publication/330832155_Uses_of_Virtual_Reality_for_Communication_in_Financial_Services_A_Case_Study_on_Comparing_Different_Telepresence_Interfaces_Virtual_Reality_Compared_to_Video_Conferencing/links/5e76149492851cf2719bccf6/Uses-of-Virtual-Reality-for-Communication-in-Financial-Services-A-Case-Study-on-Comparing-Different-Telepresence-Interfaces-Virtual-Reality-Compared-to-Video-Conferencing.pdf</w:t>
        </w:r>
      </w:hyperlink>
      <w:r w:rsidRPr="00F444C3">
        <w:rPr>
          <w:color w:val="222222"/>
          <w:shd w:val="clear" w:color="auto" w:fill="FFFFFF"/>
        </w:rPr>
        <w:t xml:space="preserve"> </w:t>
      </w:r>
    </w:p>
    <w:p w:rsidR="00800CF8" w:rsidRPr="00F444C3" w:rsidRDefault="00800CF8" w:rsidP="00800CF8">
      <w:pPr>
        <w:rPr>
          <w:lang w:val="en-IN" w:eastAsia="en-IN"/>
        </w:rPr>
      </w:pPr>
      <w:proofErr w:type="spellStart"/>
      <w:r w:rsidRPr="00F444C3">
        <w:rPr>
          <w:color w:val="000000"/>
          <w:lang w:val="en-IN" w:eastAsia="en-IN"/>
        </w:rPr>
        <w:t>CyberlinkASP</w:t>
      </w:r>
      <w:proofErr w:type="spellEnd"/>
      <w:r w:rsidRPr="00F444C3">
        <w:rPr>
          <w:color w:val="000000"/>
          <w:lang w:val="en-IN" w:eastAsia="en-IN"/>
        </w:rPr>
        <w:t xml:space="preserve"> (2021). </w:t>
      </w:r>
      <w:r w:rsidRPr="00F444C3">
        <w:rPr>
          <w:i/>
          <w:iCs/>
          <w:color w:val="000000"/>
          <w:lang w:val="en-IN" w:eastAsia="en-IN"/>
        </w:rPr>
        <w:t xml:space="preserve">Virtual Organisation Structure for a Remote Business World - </w:t>
      </w:r>
      <w:proofErr w:type="spellStart"/>
      <w:r w:rsidRPr="00F444C3">
        <w:rPr>
          <w:i/>
          <w:iCs/>
          <w:color w:val="000000"/>
          <w:lang w:val="en-IN" w:eastAsia="en-IN"/>
        </w:rPr>
        <w:t>CyberlinkASP</w:t>
      </w:r>
      <w:proofErr w:type="spellEnd"/>
      <w:r w:rsidRPr="00F444C3">
        <w:rPr>
          <w:color w:val="000000"/>
          <w:lang w:val="en-IN" w:eastAsia="en-IN"/>
        </w:rPr>
        <w:t xml:space="preserve">. [online] </w:t>
      </w:r>
      <w:proofErr w:type="spellStart"/>
      <w:r w:rsidRPr="00F444C3">
        <w:rPr>
          <w:color w:val="000000"/>
          <w:lang w:val="en-IN" w:eastAsia="en-IN"/>
        </w:rPr>
        <w:t>CyberlinkASP</w:t>
      </w:r>
      <w:proofErr w:type="spellEnd"/>
      <w:r w:rsidRPr="00F444C3">
        <w:rPr>
          <w:color w:val="000000"/>
          <w:lang w:val="en-IN" w:eastAsia="en-IN"/>
        </w:rPr>
        <w:t xml:space="preserve">. Available at: </w:t>
      </w:r>
      <w:hyperlink r:id="rId22" w:history="1">
        <w:r w:rsidRPr="00F444C3">
          <w:rPr>
            <w:color w:val="1155CC"/>
            <w:u w:val="single"/>
            <w:lang w:val="en-IN" w:eastAsia="en-IN"/>
          </w:rPr>
          <w:t>https://www.cyberlinkasp.com/insights/virtual-organization-structure-for-a-remote-business-world/</w:t>
        </w:r>
      </w:hyperlink>
      <w:r w:rsidRPr="00F444C3">
        <w:rPr>
          <w:color w:val="000000"/>
          <w:lang w:val="en-IN" w:eastAsia="en-IN"/>
        </w:rPr>
        <w:t>  [Accessed 7 Aug. 2024].</w:t>
      </w:r>
    </w:p>
    <w:p w:rsidR="00800CF8" w:rsidRPr="00F444C3" w:rsidRDefault="00800CF8" w:rsidP="00800CF8">
      <w:pPr>
        <w:rPr>
          <w:color w:val="222222"/>
          <w:shd w:val="clear" w:color="auto" w:fill="FFFFFF"/>
        </w:rPr>
      </w:pPr>
      <w:r w:rsidRPr="00F444C3">
        <w:rPr>
          <w:color w:val="222222"/>
          <w:shd w:val="clear" w:color="auto" w:fill="FFFFFF"/>
        </w:rPr>
        <w:t>Davidavičienė, V., Al Majzoub, K. and Meidute-Kavaliauskiene, I., (2020). Factors affecting knowledge sharing in virtual teams. </w:t>
      </w:r>
      <w:r w:rsidRPr="00F444C3">
        <w:rPr>
          <w:i/>
          <w:iCs/>
          <w:color w:val="222222"/>
          <w:shd w:val="clear" w:color="auto" w:fill="FFFFFF"/>
        </w:rPr>
        <w:t>Sustainability</w:t>
      </w:r>
      <w:r w:rsidRPr="00F444C3">
        <w:rPr>
          <w:color w:val="222222"/>
          <w:shd w:val="clear" w:color="auto" w:fill="FFFFFF"/>
        </w:rPr>
        <w:t>, </w:t>
      </w:r>
      <w:r w:rsidRPr="00F444C3">
        <w:rPr>
          <w:i/>
          <w:iCs/>
          <w:color w:val="222222"/>
          <w:shd w:val="clear" w:color="auto" w:fill="FFFFFF"/>
        </w:rPr>
        <w:t>12</w:t>
      </w:r>
      <w:r w:rsidRPr="00F444C3">
        <w:rPr>
          <w:color w:val="222222"/>
          <w:shd w:val="clear" w:color="auto" w:fill="FFFFFF"/>
        </w:rPr>
        <w:t xml:space="preserve">(17), p.6917. </w:t>
      </w:r>
      <w:hyperlink r:id="rId23" w:history="1">
        <w:r w:rsidRPr="00F444C3">
          <w:rPr>
            <w:rStyle w:val="Hyperlink"/>
            <w:shd w:val="clear" w:color="auto" w:fill="FFFFFF"/>
          </w:rPr>
          <w:t>https://www.mdpi.com/2071-1050/12/17/6917/pdf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Degbey, W.Y. and Einola, K., (2020). Resilience in virtual teams: Developing the capacity to bounce back. </w:t>
      </w:r>
      <w:r w:rsidRPr="00F444C3">
        <w:rPr>
          <w:i/>
          <w:iCs/>
          <w:color w:val="222222"/>
          <w:shd w:val="clear" w:color="auto" w:fill="FFFFFF"/>
        </w:rPr>
        <w:t>Applied Psychology</w:t>
      </w:r>
      <w:r w:rsidRPr="00F444C3">
        <w:rPr>
          <w:color w:val="222222"/>
          <w:shd w:val="clear" w:color="auto" w:fill="FFFFFF"/>
        </w:rPr>
        <w:t>, </w:t>
      </w:r>
      <w:r w:rsidRPr="00F444C3">
        <w:rPr>
          <w:i/>
          <w:iCs/>
          <w:color w:val="222222"/>
          <w:shd w:val="clear" w:color="auto" w:fill="FFFFFF"/>
        </w:rPr>
        <w:t>69</w:t>
      </w:r>
      <w:r w:rsidRPr="00F444C3">
        <w:rPr>
          <w:color w:val="222222"/>
          <w:shd w:val="clear" w:color="auto" w:fill="FFFFFF"/>
        </w:rPr>
        <w:t xml:space="preserve">(4), pp.1301-1337. </w:t>
      </w:r>
      <w:hyperlink r:id="rId24" w:history="1">
        <w:r w:rsidRPr="00F444C3">
          <w:rPr>
            <w:rStyle w:val="Hyperlink"/>
            <w:shd w:val="clear" w:color="auto" w:fill="FFFFFF"/>
          </w:rPr>
          <w:t>https://www.academia.edu/download/91920515/apps.1222020221003-1-sksgsm.pdf</w:t>
        </w:r>
      </w:hyperlink>
      <w:r w:rsidRPr="00F444C3">
        <w:rPr>
          <w:color w:val="222222"/>
          <w:shd w:val="clear" w:color="auto" w:fill="FFFFFF"/>
        </w:rPr>
        <w:t xml:space="preserve"> </w:t>
      </w:r>
    </w:p>
    <w:p w:rsidR="00800CF8" w:rsidRPr="00F444C3" w:rsidRDefault="00800CF8" w:rsidP="00800CF8">
      <w:pPr>
        <w:rPr>
          <w:lang w:val="en-IN" w:eastAsia="en-IN"/>
        </w:rPr>
      </w:pPr>
      <w:r w:rsidRPr="00F444C3">
        <w:rPr>
          <w:color w:val="000000"/>
          <w:lang w:val="en-IN" w:eastAsia="en-IN"/>
        </w:rPr>
        <w:t xml:space="preserve">‌Deloitte. (2023). </w:t>
      </w:r>
      <w:r w:rsidRPr="00F444C3">
        <w:rPr>
          <w:i/>
          <w:iCs/>
          <w:color w:val="000000"/>
          <w:lang w:val="en-IN" w:eastAsia="en-IN"/>
        </w:rPr>
        <w:t xml:space="preserve">Remote, controlled – </w:t>
      </w:r>
      <w:proofErr w:type="gramStart"/>
      <w:r w:rsidRPr="00F444C3">
        <w:rPr>
          <w:i/>
          <w:iCs/>
          <w:color w:val="000000"/>
          <w:lang w:val="en-IN" w:eastAsia="en-IN"/>
        </w:rPr>
        <w:t>This changes</w:t>
      </w:r>
      <w:proofErr w:type="gramEnd"/>
      <w:r w:rsidRPr="00F444C3">
        <w:rPr>
          <w:i/>
          <w:iCs/>
          <w:color w:val="000000"/>
          <w:lang w:val="en-IN" w:eastAsia="en-IN"/>
        </w:rPr>
        <w:t xml:space="preserve"> everything | Deloitte</w:t>
      </w:r>
      <w:r w:rsidRPr="00F444C3">
        <w:rPr>
          <w:color w:val="000000"/>
          <w:lang w:val="en-IN" w:eastAsia="en-IN"/>
        </w:rPr>
        <w:t xml:space="preserve">. [online] Available at: </w:t>
      </w:r>
      <w:hyperlink r:id="rId25" w:history="1">
        <w:r w:rsidRPr="00F444C3">
          <w:rPr>
            <w:color w:val="1155CC"/>
            <w:u w:val="single"/>
            <w:lang w:val="en-IN" w:eastAsia="en-IN"/>
          </w:rPr>
          <w:t>https://www.deloitte.com/global/en/about/press-room/deloitte-remote-controlled.html</w:t>
        </w:r>
      </w:hyperlink>
      <w:r w:rsidRPr="00F444C3">
        <w:rPr>
          <w:color w:val="000000"/>
          <w:lang w:val="en-IN" w:eastAsia="en-IN"/>
        </w:rPr>
        <w:t xml:space="preserve">   [Accessed 7 Aug. 2024].</w:t>
      </w:r>
    </w:p>
    <w:p w:rsidR="00800CF8" w:rsidRPr="00F444C3" w:rsidRDefault="00800CF8" w:rsidP="00800CF8">
      <w:pPr>
        <w:rPr>
          <w:color w:val="222222"/>
          <w:shd w:val="clear" w:color="auto" w:fill="FFFFFF"/>
        </w:rPr>
      </w:pPr>
      <w:r w:rsidRPr="00F444C3">
        <w:rPr>
          <w:color w:val="222222"/>
          <w:shd w:val="clear" w:color="auto" w:fill="FFFFFF"/>
        </w:rPr>
        <w:t xml:space="preserve">Elyousfi, F., Anand, A. and Dalmasso, A., (2021). Impact of e-leadership and team dynamics on virtual team performance in a public organisation. </w:t>
      </w:r>
      <w:r w:rsidRPr="00F444C3">
        <w:rPr>
          <w:i/>
          <w:iCs/>
          <w:color w:val="222222"/>
          <w:shd w:val="clear" w:color="auto" w:fill="FFFFFF"/>
        </w:rPr>
        <w:t>International Journal of Public Sector Management</w:t>
      </w:r>
      <w:r w:rsidRPr="00F444C3">
        <w:rPr>
          <w:color w:val="222222"/>
          <w:shd w:val="clear" w:color="auto" w:fill="FFFFFF"/>
        </w:rPr>
        <w:t>, </w:t>
      </w:r>
      <w:r w:rsidRPr="00F444C3">
        <w:rPr>
          <w:i/>
          <w:iCs/>
          <w:color w:val="222222"/>
          <w:shd w:val="clear" w:color="auto" w:fill="FFFFFF"/>
        </w:rPr>
        <w:t>34</w:t>
      </w:r>
      <w:r w:rsidRPr="00F444C3">
        <w:rPr>
          <w:color w:val="222222"/>
          <w:shd w:val="clear" w:color="auto" w:fill="FFFFFF"/>
        </w:rPr>
        <w:t xml:space="preserve">(5), pp.508-528. </w:t>
      </w:r>
      <w:hyperlink r:id="rId26" w:history="1">
        <w:r w:rsidRPr="00F444C3">
          <w:rPr>
            <w:rStyle w:val="Hyperlink"/>
            <w:shd w:val="clear" w:color="auto" w:fill="FFFFFF"/>
          </w:rPr>
          <w:t>https://www.researchgate.net/profile/Amitabh-Anand/publication/350398887_Impact_of_e-leadership_and_team_dynamics_on_virtual_team_performance_in_a_public_organization/links/644df2b45762c95ac360a978/Impact-of-e-leadership-and-team-dynamics-on-virtual-team-performance-in-a-public-organization.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 xml:space="preserve">Gallego, J.S., Ortiz-Marcos, I. and Ruiz, J.R., (2021). The main challenge during project planning is working with virtual teams. </w:t>
      </w:r>
      <w:r w:rsidRPr="00F444C3">
        <w:rPr>
          <w:i/>
          <w:iCs/>
          <w:color w:val="222222"/>
          <w:shd w:val="clear" w:color="auto" w:fill="FFFFFF"/>
        </w:rPr>
        <w:t>Technological Forecasting and Social Change</w:t>
      </w:r>
      <w:r w:rsidRPr="00F444C3">
        <w:rPr>
          <w:color w:val="222222"/>
          <w:shd w:val="clear" w:color="auto" w:fill="FFFFFF"/>
        </w:rPr>
        <w:t>, </w:t>
      </w:r>
      <w:r w:rsidRPr="00F444C3">
        <w:rPr>
          <w:i/>
          <w:iCs/>
          <w:color w:val="222222"/>
          <w:shd w:val="clear" w:color="auto" w:fill="FFFFFF"/>
        </w:rPr>
        <w:t>162</w:t>
      </w:r>
      <w:r w:rsidRPr="00F444C3">
        <w:rPr>
          <w:color w:val="222222"/>
          <w:shd w:val="clear" w:color="auto" w:fill="FFFFFF"/>
        </w:rPr>
        <w:t xml:space="preserve">, p.120353. </w:t>
      </w:r>
      <w:hyperlink r:id="rId27" w:history="1">
        <w:r w:rsidRPr="00F444C3">
          <w:rPr>
            <w:rStyle w:val="Hyperlink"/>
            <w:shd w:val="clear" w:color="auto" w:fill="FFFFFF"/>
          </w:rPr>
          <w:t>https://fardapaper.ir/mohavaha/uploads/2022/01/Fardapaper-Main-challenges-during-project-planning-when-working-with-virtual-teams.pdf</w:t>
        </w:r>
      </w:hyperlink>
      <w:r w:rsidRPr="00F444C3">
        <w:rPr>
          <w:color w:val="222222"/>
          <w:shd w:val="clear" w:color="auto" w:fill="FFFFFF"/>
        </w:rPr>
        <w:t xml:space="preserve"> </w:t>
      </w:r>
    </w:p>
    <w:p w:rsidR="00800CF8" w:rsidRPr="00F444C3" w:rsidRDefault="00800CF8" w:rsidP="00800CF8">
      <w:pPr>
        <w:rPr>
          <w:lang w:val="en-IN" w:eastAsia="en-IN"/>
        </w:rPr>
      </w:pPr>
      <w:r w:rsidRPr="00F444C3">
        <w:rPr>
          <w:color w:val="000000"/>
          <w:lang w:val="en-IN" w:eastAsia="en-IN"/>
        </w:rPr>
        <w:t xml:space="preserve">Gallup, I. (2021). [online] Gallup.com. Available at: </w:t>
      </w:r>
      <w:hyperlink r:id="rId28" w:history="1">
        <w:r w:rsidRPr="00F444C3">
          <w:rPr>
            <w:color w:val="1155CC"/>
            <w:u w:val="single"/>
            <w:lang w:val="en-IN" w:eastAsia="en-IN"/>
          </w:rPr>
          <w:t>https://www.gallup.com/workplace/349484/state-of-the-global-workplace.aspx</w:t>
        </w:r>
      </w:hyperlink>
      <w:r w:rsidRPr="00F444C3">
        <w:rPr>
          <w:color w:val="000000"/>
          <w:lang w:val="en-IN" w:eastAsia="en-IN"/>
        </w:rPr>
        <w:t>  [Accessed 7 Aug. 2024].</w:t>
      </w:r>
    </w:p>
    <w:p w:rsidR="00800CF8" w:rsidRPr="00F444C3" w:rsidRDefault="00800CF8" w:rsidP="00800CF8">
      <w:pPr>
        <w:rPr>
          <w:color w:val="222222"/>
          <w:shd w:val="clear" w:color="auto" w:fill="FFFFFF"/>
        </w:rPr>
      </w:pPr>
      <w:r w:rsidRPr="00F444C3">
        <w:rPr>
          <w:color w:val="222222"/>
          <w:shd w:val="clear" w:color="auto" w:fill="FFFFFF"/>
        </w:rPr>
        <w:t>Garro-Abarca, V., Palos-Sanchez, P. and Aguayo-Camacho, M., (2021). Virtual teams in times of pandemic: Factors that influence performance. </w:t>
      </w:r>
      <w:r w:rsidRPr="00F444C3">
        <w:rPr>
          <w:i/>
          <w:iCs/>
          <w:color w:val="222222"/>
          <w:shd w:val="clear" w:color="auto" w:fill="FFFFFF"/>
        </w:rPr>
        <w:t>Frontiers in Psychology</w:t>
      </w:r>
      <w:r w:rsidRPr="00F444C3">
        <w:rPr>
          <w:color w:val="222222"/>
          <w:shd w:val="clear" w:color="auto" w:fill="FFFFFF"/>
        </w:rPr>
        <w:t>, </w:t>
      </w:r>
      <w:r w:rsidRPr="00F444C3">
        <w:rPr>
          <w:i/>
          <w:iCs/>
          <w:color w:val="222222"/>
          <w:shd w:val="clear" w:color="auto" w:fill="FFFFFF"/>
        </w:rPr>
        <w:t>12</w:t>
      </w:r>
      <w:r w:rsidRPr="00F444C3">
        <w:rPr>
          <w:color w:val="222222"/>
          <w:shd w:val="clear" w:color="auto" w:fill="FFFFFF"/>
        </w:rPr>
        <w:t xml:space="preserve">, p.624637. </w:t>
      </w:r>
      <w:hyperlink r:id="rId29" w:history="1">
        <w:r w:rsidRPr="00F444C3">
          <w:rPr>
            <w:rStyle w:val="Hyperlink"/>
            <w:shd w:val="clear" w:color="auto" w:fill="FFFFFF"/>
          </w:rPr>
          <w:t>https://www.frontiersin.org/journals/psychology/articles/10.3389/fpsyg.2021.624637/pdf</w:t>
        </w:r>
      </w:hyperlink>
      <w:r w:rsidRPr="00F444C3">
        <w:rPr>
          <w:color w:val="222222"/>
          <w:shd w:val="clear" w:color="auto" w:fill="FFFFFF"/>
        </w:rPr>
        <w:t xml:space="preserve"> </w:t>
      </w:r>
    </w:p>
    <w:p w:rsidR="00800CF8" w:rsidRPr="00F444C3" w:rsidRDefault="00800CF8" w:rsidP="00800CF8">
      <w:pPr>
        <w:rPr>
          <w:lang w:val="en-IN" w:eastAsia="en-IN"/>
        </w:rPr>
      </w:pPr>
      <w:r w:rsidRPr="00F444C3">
        <w:rPr>
          <w:color w:val="000000"/>
          <w:lang w:val="en-IN" w:eastAsia="en-IN"/>
        </w:rPr>
        <w:t xml:space="preserve">Gartner. (2023). </w:t>
      </w:r>
      <w:r w:rsidRPr="00F444C3">
        <w:rPr>
          <w:i/>
          <w:iCs/>
          <w:color w:val="000000"/>
          <w:lang w:val="en-IN" w:eastAsia="en-IN"/>
        </w:rPr>
        <w:t>Gartner HR Research finds that only 31% of employees report being engaged, enthusiastic, and Energetic by their work</w:t>
      </w:r>
      <w:r w:rsidRPr="00F444C3">
        <w:rPr>
          <w:color w:val="000000"/>
          <w:lang w:val="en-IN" w:eastAsia="en-IN"/>
        </w:rPr>
        <w:t xml:space="preserve">. [online] Available at: </w:t>
      </w:r>
      <w:hyperlink r:id="rId30" w:history="1">
        <w:r w:rsidRPr="00F444C3">
          <w:rPr>
            <w:color w:val="1155CC"/>
            <w:u w:val="single"/>
            <w:lang w:val="en-IN" w:eastAsia="en-IN"/>
          </w:rPr>
          <w:t>https://www.gartner.com/en/newsroom/press-releases/2023-10-24-rhr-gartner-hr-research-finds-only-31-percent-of-employees-report-they-are-engaged</w:t>
        </w:r>
      </w:hyperlink>
      <w:r w:rsidRPr="00F444C3">
        <w:rPr>
          <w:color w:val="000000"/>
          <w:lang w:val="en-IN" w:eastAsia="en-IN"/>
        </w:rPr>
        <w:t>  [Accessed 7 Aug. 2024].</w:t>
      </w:r>
    </w:p>
    <w:p w:rsidR="00800CF8" w:rsidRPr="00F444C3" w:rsidRDefault="00800CF8" w:rsidP="00800CF8">
      <w:pPr>
        <w:rPr>
          <w:color w:val="222222"/>
          <w:shd w:val="clear" w:color="auto" w:fill="FFFFFF"/>
        </w:rPr>
      </w:pPr>
      <w:r w:rsidRPr="00F444C3">
        <w:rPr>
          <w:color w:val="222222"/>
          <w:shd w:val="clear" w:color="auto" w:fill="FFFFFF"/>
        </w:rPr>
        <w:t>Greimel, N.S., Kanbach, D.K. and Chelaru, M., (2023). Virtual teams and transformational leadership: An integrative literature review and avenues for further research. </w:t>
      </w:r>
      <w:r w:rsidRPr="00F444C3">
        <w:rPr>
          <w:i/>
          <w:iCs/>
          <w:color w:val="222222"/>
          <w:shd w:val="clear" w:color="auto" w:fill="FFFFFF"/>
        </w:rPr>
        <w:t>Journal of Innovation &amp; Knowledge</w:t>
      </w:r>
      <w:r w:rsidRPr="00F444C3">
        <w:rPr>
          <w:color w:val="222222"/>
          <w:shd w:val="clear" w:color="auto" w:fill="FFFFFF"/>
        </w:rPr>
        <w:t>, </w:t>
      </w:r>
      <w:r w:rsidRPr="00F444C3">
        <w:rPr>
          <w:i/>
          <w:iCs/>
          <w:color w:val="222222"/>
          <w:shd w:val="clear" w:color="auto" w:fill="FFFFFF"/>
        </w:rPr>
        <w:t>8</w:t>
      </w:r>
      <w:r w:rsidRPr="00F444C3">
        <w:rPr>
          <w:color w:val="222222"/>
          <w:shd w:val="clear" w:color="auto" w:fill="FFFFFF"/>
        </w:rPr>
        <w:t xml:space="preserve">(2), p.100351. </w:t>
      </w:r>
      <w:hyperlink r:id="rId31" w:history="1">
        <w:r w:rsidRPr="00F444C3">
          <w:rPr>
            <w:rStyle w:val="Hyperlink"/>
            <w:shd w:val="clear" w:color="auto" w:fill="FFFFFF"/>
          </w:rPr>
          <w:t>https://www.sciencedirect.com/science/article/pii/S2444569X23000471</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Grzegorczyk, M., Mariniello, M., Nurski, L. and Schraepen, T., (2021). </w:t>
      </w:r>
      <w:r w:rsidRPr="00F444C3">
        <w:rPr>
          <w:i/>
          <w:iCs/>
          <w:color w:val="222222"/>
          <w:shd w:val="clear" w:color="auto" w:fill="FFFFFF"/>
        </w:rPr>
        <w:t>Blending the physical and virtual: a hybrid model for the future of work</w:t>
      </w:r>
      <w:r w:rsidRPr="00F444C3">
        <w:rPr>
          <w:color w:val="222222"/>
          <w:shd w:val="clear" w:color="auto" w:fill="FFFFFF"/>
        </w:rPr>
        <w:t xml:space="preserve"> (No. 14/2021). Bruegel Policy Contribution. </w:t>
      </w:r>
      <w:hyperlink r:id="rId32" w:history="1">
        <w:r w:rsidRPr="00F444C3">
          <w:rPr>
            <w:rStyle w:val="Hyperlink"/>
            <w:shd w:val="clear" w:color="auto" w:fill="FFFFFF"/>
          </w:rPr>
          <w:t>https://www.econstor.eu/bitstream/10419/251067/1/1776157362.pdf</w:t>
        </w:r>
      </w:hyperlink>
      <w:r w:rsidRPr="00F444C3">
        <w:rPr>
          <w:color w:val="222222"/>
          <w:shd w:val="clear" w:color="auto" w:fill="FFFFFF"/>
        </w:rPr>
        <w:t xml:space="preserve"> </w:t>
      </w:r>
    </w:p>
    <w:p w:rsidR="00800CF8" w:rsidRPr="00F444C3" w:rsidRDefault="00800CF8" w:rsidP="00800CF8">
      <w:pPr>
        <w:rPr>
          <w:lang w:val="en-IN" w:eastAsia="en-IN"/>
        </w:rPr>
      </w:pPr>
      <w:proofErr w:type="spellStart"/>
      <w:r w:rsidRPr="00F444C3">
        <w:rPr>
          <w:color w:val="000000"/>
          <w:lang w:val="en-IN" w:eastAsia="en-IN"/>
        </w:rPr>
        <w:t>Healthysure</w:t>
      </w:r>
      <w:proofErr w:type="spellEnd"/>
      <w:r w:rsidRPr="00F444C3">
        <w:rPr>
          <w:color w:val="000000"/>
          <w:lang w:val="en-IN" w:eastAsia="en-IN"/>
        </w:rPr>
        <w:t xml:space="preserve"> (2023). </w:t>
      </w:r>
      <w:r w:rsidRPr="00F444C3">
        <w:rPr>
          <w:i/>
          <w:iCs/>
          <w:color w:val="000000"/>
          <w:lang w:val="en-IN" w:eastAsia="en-IN"/>
        </w:rPr>
        <w:t xml:space="preserve">Why Virtual Teams are Critical to Organisational Survival? - </w:t>
      </w:r>
      <w:proofErr w:type="spellStart"/>
      <w:r w:rsidRPr="00F444C3">
        <w:rPr>
          <w:i/>
          <w:iCs/>
          <w:color w:val="000000"/>
          <w:lang w:val="en-IN" w:eastAsia="en-IN"/>
        </w:rPr>
        <w:t>Healthysure</w:t>
      </w:r>
      <w:proofErr w:type="spellEnd"/>
      <w:r w:rsidRPr="00F444C3">
        <w:rPr>
          <w:color w:val="000000"/>
          <w:lang w:val="en-IN" w:eastAsia="en-IN"/>
        </w:rPr>
        <w:t xml:space="preserve">. [online] Available at: </w:t>
      </w:r>
      <w:hyperlink r:id="rId33" w:history="1">
        <w:r w:rsidRPr="00F444C3">
          <w:rPr>
            <w:color w:val="1155CC"/>
            <w:u w:val="single"/>
            <w:lang w:val="en-IN" w:eastAsia="en-IN"/>
          </w:rPr>
          <w:t>https://healthysure.in/why-virtual-teams-are-critical-to-organizational-survival/</w:t>
        </w:r>
      </w:hyperlink>
      <w:r w:rsidRPr="00F444C3">
        <w:rPr>
          <w:color w:val="000000"/>
          <w:lang w:val="en-IN" w:eastAsia="en-IN"/>
        </w:rPr>
        <w:t xml:space="preserve">   [Accessed 7 Aug. 2024].</w:t>
      </w:r>
    </w:p>
    <w:p w:rsidR="00800CF8" w:rsidRPr="00F444C3" w:rsidRDefault="00800CF8" w:rsidP="00800CF8">
      <w:pPr>
        <w:rPr>
          <w:lang w:val="en-IN" w:eastAsia="en-IN"/>
        </w:rPr>
      </w:pPr>
      <w:r w:rsidRPr="00F444C3">
        <w:rPr>
          <w:color w:val="000000"/>
          <w:lang w:val="en-IN" w:eastAsia="en-IN"/>
        </w:rPr>
        <w:t xml:space="preserve">IBM. (2021). </w:t>
      </w:r>
      <w:r w:rsidRPr="00F444C3">
        <w:rPr>
          <w:i/>
          <w:iCs/>
          <w:color w:val="000000"/>
          <w:lang w:val="en-IN" w:eastAsia="en-IN"/>
        </w:rPr>
        <w:t>What employees expect in 2021</w:t>
      </w:r>
      <w:r w:rsidRPr="00F444C3">
        <w:rPr>
          <w:color w:val="000000"/>
          <w:lang w:val="en-IN" w:eastAsia="en-IN"/>
        </w:rPr>
        <w:t xml:space="preserve">. [online] Available at: </w:t>
      </w:r>
      <w:hyperlink r:id="rId34" w:history="1">
        <w:r w:rsidRPr="00F444C3">
          <w:rPr>
            <w:color w:val="1155CC"/>
            <w:u w:val="single"/>
            <w:lang w:val="en-IN" w:eastAsia="en-IN"/>
          </w:rPr>
          <w:t>https://www.ibm.com/thought-leadership/institute-business-value/report/employee-expectations-2021</w:t>
        </w:r>
      </w:hyperlink>
      <w:r w:rsidRPr="00F444C3">
        <w:rPr>
          <w:color w:val="000000"/>
          <w:lang w:val="en-IN" w:eastAsia="en-IN"/>
        </w:rPr>
        <w:t>  [Accessed 7 Aug. 2024].</w:t>
      </w:r>
    </w:p>
    <w:p w:rsidR="00800CF8" w:rsidRPr="00F444C3" w:rsidRDefault="00800CF8" w:rsidP="00800CF8">
      <w:pPr>
        <w:rPr>
          <w:color w:val="222222"/>
          <w:shd w:val="clear" w:color="auto" w:fill="FFFFFF"/>
        </w:rPr>
      </w:pPr>
      <w:r w:rsidRPr="00F444C3">
        <w:rPr>
          <w:color w:val="222222"/>
          <w:shd w:val="clear" w:color="auto" w:fill="FFFFFF"/>
        </w:rPr>
        <w:t xml:space="preserve">Knight, E., Daymond, J. and Paroutis, S., (2020). Design-led strategy: how to bring design thinking into strategic management. </w:t>
      </w:r>
      <w:r w:rsidRPr="00F444C3">
        <w:rPr>
          <w:i/>
          <w:iCs/>
          <w:color w:val="222222"/>
          <w:shd w:val="clear" w:color="auto" w:fill="FFFFFF"/>
        </w:rPr>
        <w:t>California management review</w:t>
      </w:r>
      <w:r w:rsidRPr="00F444C3">
        <w:rPr>
          <w:color w:val="222222"/>
          <w:shd w:val="clear" w:color="auto" w:fill="FFFFFF"/>
        </w:rPr>
        <w:t>, </w:t>
      </w:r>
      <w:r w:rsidRPr="00F444C3">
        <w:rPr>
          <w:i/>
          <w:iCs/>
          <w:color w:val="222222"/>
          <w:shd w:val="clear" w:color="auto" w:fill="FFFFFF"/>
        </w:rPr>
        <w:t>62</w:t>
      </w:r>
      <w:r w:rsidRPr="00F444C3">
        <w:rPr>
          <w:color w:val="222222"/>
          <w:shd w:val="clear" w:color="auto" w:fill="FFFFFF"/>
        </w:rPr>
        <w:t xml:space="preserve">(2), pp.30-52. </w:t>
      </w:r>
      <w:hyperlink r:id="rId35" w:history="1">
        <w:r w:rsidRPr="00F444C3">
          <w:rPr>
            <w:rStyle w:val="Hyperlink"/>
            <w:shd w:val="clear" w:color="auto" w:fill="FFFFFF"/>
          </w:rPr>
          <w:t>https://core.ac.uk/download/pdf/228159467.pdf</w:t>
        </w:r>
      </w:hyperlink>
      <w:r w:rsidRPr="00F444C3">
        <w:rPr>
          <w:color w:val="222222"/>
          <w:shd w:val="clear" w:color="auto" w:fill="FFFFFF"/>
        </w:rPr>
        <w:t xml:space="preserve"> </w:t>
      </w:r>
    </w:p>
    <w:p w:rsidR="00800CF8" w:rsidRPr="00F444C3" w:rsidRDefault="00800CF8" w:rsidP="00800CF8">
      <w:pPr>
        <w:rPr>
          <w:lang w:val="en-IN" w:eastAsia="en-IN"/>
        </w:rPr>
      </w:pPr>
      <w:r w:rsidRPr="00F444C3">
        <w:rPr>
          <w:color w:val="000000"/>
          <w:lang w:val="en-IN" w:eastAsia="en-IN"/>
        </w:rPr>
        <w:t xml:space="preserve">McKinsey (2023). </w:t>
      </w:r>
      <w:r w:rsidRPr="00F444C3">
        <w:rPr>
          <w:i/>
          <w:iCs/>
          <w:color w:val="000000"/>
          <w:lang w:val="en-IN" w:eastAsia="en-IN"/>
        </w:rPr>
        <w:t>State of Organizations 2023 McKinsey &amp; Company</w:t>
      </w:r>
      <w:r w:rsidRPr="00F444C3">
        <w:rPr>
          <w:color w:val="000000"/>
          <w:lang w:val="en-IN" w:eastAsia="en-IN"/>
        </w:rPr>
        <w:t xml:space="preserve">. [online] Available at: </w:t>
      </w:r>
      <w:hyperlink r:id="rId36" w:history="1">
        <w:r w:rsidRPr="00F444C3">
          <w:rPr>
            <w:color w:val="1155CC"/>
            <w:u w:val="single"/>
            <w:lang w:val="en-IN" w:eastAsia="en-IN"/>
          </w:rPr>
          <w:t>https://www.mckinsey.com/~/media/mckinsey/business%20functions/people%20and%20organizational%20performance/our%20insights/the%20state%20of%20organizations%202023/the-state-of-organizations-2023.pdf</w:t>
        </w:r>
      </w:hyperlink>
      <w:r w:rsidRPr="00F444C3">
        <w:rPr>
          <w:color w:val="000000"/>
          <w:lang w:val="en-IN" w:eastAsia="en-IN"/>
        </w:rPr>
        <w:t>. </w:t>
      </w:r>
    </w:p>
    <w:p w:rsidR="00800CF8" w:rsidRPr="00F444C3" w:rsidRDefault="00800CF8" w:rsidP="00800CF8">
      <w:pPr>
        <w:rPr>
          <w:color w:val="222222"/>
          <w:shd w:val="clear" w:color="auto" w:fill="FFFFFF"/>
        </w:rPr>
      </w:pPr>
      <w:r w:rsidRPr="00F444C3">
        <w:rPr>
          <w:color w:val="222222"/>
          <w:shd w:val="clear" w:color="auto" w:fill="FFFFFF"/>
        </w:rPr>
        <w:t>Morrison-Smith, S. and Ruiz, J., (2020). Challenges and barriers in virtual teams: a literature review. </w:t>
      </w:r>
      <w:r w:rsidRPr="00F444C3">
        <w:rPr>
          <w:i/>
          <w:iCs/>
          <w:color w:val="222222"/>
          <w:shd w:val="clear" w:color="auto" w:fill="FFFFFF"/>
        </w:rPr>
        <w:t>SN Applied Sciences</w:t>
      </w:r>
      <w:r w:rsidRPr="00F444C3">
        <w:rPr>
          <w:color w:val="222222"/>
          <w:shd w:val="clear" w:color="auto" w:fill="FFFFFF"/>
        </w:rPr>
        <w:t>, </w:t>
      </w:r>
      <w:r w:rsidRPr="00F444C3">
        <w:rPr>
          <w:i/>
          <w:iCs/>
          <w:color w:val="222222"/>
          <w:shd w:val="clear" w:color="auto" w:fill="FFFFFF"/>
        </w:rPr>
        <w:t>2</w:t>
      </w:r>
      <w:r w:rsidRPr="00F444C3">
        <w:rPr>
          <w:color w:val="222222"/>
          <w:shd w:val="clear" w:color="auto" w:fill="FFFFFF"/>
        </w:rPr>
        <w:t xml:space="preserve">(6), pp.1-33. </w:t>
      </w:r>
      <w:hyperlink r:id="rId37" w:history="1">
        <w:r w:rsidRPr="00F444C3">
          <w:rPr>
            <w:rStyle w:val="Hyperlink"/>
            <w:shd w:val="clear" w:color="auto" w:fill="FFFFFF"/>
          </w:rPr>
          <w:t>https://link.springer.com/article/10.1007/s42452-020-2801-5/</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 xml:space="preserve">Newman, S.A., Ford, R.C. and Marshall, G.W., (2020). Virtual team leader communication: Employee perception and organisational reality. </w:t>
      </w:r>
      <w:r w:rsidRPr="00F444C3">
        <w:rPr>
          <w:i/>
          <w:iCs/>
          <w:color w:val="222222"/>
          <w:shd w:val="clear" w:color="auto" w:fill="FFFFFF"/>
        </w:rPr>
        <w:t>International Journal of Business Communication</w:t>
      </w:r>
      <w:r w:rsidRPr="00F444C3">
        <w:rPr>
          <w:color w:val="222222"/>
          <w:shd w:val="clear" w:color="auto" w:fill="FFFFFF"/>
        </w:rPr>
        <w:t>, </w:t>
      </w:r>
      <w:r w:rsidRPr="00F444C3">
        <w:rPr>
          <w:i/>
          <w:iCs/>
          <w:color w:val="222222"/>
          <w:shd w:val="clear" w:color="auto" w:fill="FFFFFF"/>
        </w:rPr>
        <w:t>57</w:t>
      </w:r>
      <w:r w:rsidRPr="00F444C3">
        <w:rPr>
          <w:color w:val="222222"/>
          <w:shd w:val="clear" w:color="auto" w:fill="FFFFFF"/>
        </w:rPr>
        <w:t xml:space="preserve">(4), pp.452-473. </w:t>
      </w:r>
      <w:hyperlink r:id="rId38" w:history="1">
        <w:r w:rsidRPr="00F444C3">
          <w:rPr>
            <w:rStyle w:val="Hyperlink"/>
            <w:shd w:val="clear" w:color="auto" w:fill="FFFFFF"/>
          </w:rPr>
          <w:t>https://research.aston.ac.uk/files/28535082/Virtual_Team_Leader_Communication_Employee_Perception_and_Organizational_Reality.pdf</w:t>
        </w:r>
      </w:hyperlink>
      <w:r w:rsidRPr="00F444C3">
        <w:rPr>
          <w:color w:val="222222"/>
          <w:shd w:val="clear" w:color="auto" w:fill="FFFFFF"/>
        </w:rPr>
        <w:t xml:space="preserve"> </w:t>
      </w:r>
    </w:p>
    <w:p w:rsidR="00800CF8" w:rsidRPr="00F444C3" w:rsidRDefault="00800CF8" w:rsidP="00800CF8">
      <w:pPr>
        <w:rPr>
          <w:lang w:val="en-IN" w:eastAsia="en-IN"/>
        </w:rPr>
      </w:pPr>
      <w:r w:rsidRPr="00F444C3">
        <w:rPr>
          <w:color w:val="000000"/>
          <w:lang w:val="en-IN" w:eastAsia="en-IN"/>
        </w:rPr>
        <w:t xml:space="preserve">Owllabs.com. (2023). </w:t>
      </w:r>
      <w:r w:rsidRPr="00F444C3">
        <w:rPr>
          <w:i/>
          <w:iCs/>
          <w:color w:val="000000"/>
          <w:lang w:val="en-IN" w:eastAsia="en-IN"/>
        </w:rPr>
        <w:t>State of Hybrid Work 2023 | US Report</w:t>
      </w:r>
      <w:r w:rsidRPr="00F444C3">
        <w:rPr>
          <w:color w:val="000000"/>
          <w:lang w:val="en-IN" w:eastAsia="en-IN"/>
        </w:rPr>
        <w:t xml:space="preserve">. [online] Available at: </w:t>
      </w:r>
      <w:hyperlink r:id="rId39" w:history="1">
        <w:r w:rsidRPr="00F444C3">
          <w:rPr>
            <w:color w:val="1155CC"/>
            <w:u w:val="single"/>
            <w:lang w:val="en-IN" w:eastAsia="en-IN"/>
          </w:rPr>
          <w:t>https://owllabs.com/state-of-hybrid-work/2023</w:t>
        </w:r>
      </w:hyperlink>
      <w:r w:rsidRPr="00F444C3">
        <w:rPr>
          <w:color w:val="000000"/>
          <w:lang w:val="en-IN" w:eastAsia="en-IN"/>
        </w:rPr>
        <w:t>  [Accessed 7 Aug. 2024].</w:t>
      </w:r>
    </w:p>
    <w:p w:rsidR="00800CF8" w:rsidRPr="00F444C3" w:rsidRDefault="00800CF8" w:rsidP="00800CF8">
      <w:pPr>
        <w:rPr>
          <w:color w:val="222222"/>
          <w:shd w:val="clear" w:color="auto" w:fill="FFFFFF"/>
        </w:rPr>
      </w:pPr>
      <w:r w:rsidRPr="00F444C3">
        <w:rPr>
          <w:color w:val="222222"/>
          <w:shd w:val="clear" w:color="auto" w:fill="FFFFFF"/>
        </w:rPr>
        <w:t>Purvanova, R.K., Charlier, S.D., Reeves, C.J. and Greco, L.M., (2021). Who emerges into virtual team leadership roles? The role of achievement and ascription antecedents for leadership emergence across the virtuality spectrum. </w:t>
      </w:r>
      <w:r w:rsidRPr="00F444C3">
        <w:rPr>
          <w:i/>
          <w:iCs/>
          <w:color w:val="222222"/>
          <w:shd w:val="clear" w:color="auto" w:fill="FFFFFF"/>
        </w:rPr>
        <w:t>Journal of Business and Psychology</w:t>
      </w:r>
      <w:r w:rsidRPr="00F444C3">
        <w:rPr>
          <w:color w:val="222222"/>
          <w:shd w:val="clear" w:color="auto" w:fill="FFFFFF"/>
        </w:rPr>
        <w:t>, </w:t>
      </w:r>
      <w:r w:rsidRPr="00F444C3">
        <w:rPr>
          <w:i/>
          <w:iCs/>
          <w:color w:val="222222"/>
          <w:shd w:val="clear" w:color="auto" w:fill="FFFFFF"/>
        </w:rPr>
        <w:t>36</w:t>
      </w:r>
      <w:r w:rsidRPr="00F444C3">
        <w:rPr>
          <w:color w:val="222222"/>
          <w:shd w:val="clear" w:color="auto" w:fill="FFFFFF"/>
        </w:rPr>
        <w:t xml:space="preserve">, pp.713-733. </w:t>
      </w:r>
      <w:hyperlink r:id="rId40" w:history="1">
        <w:r w:rsidRPr="00F444C3">
          <w:rPr>
            <w:rStyle w:val="Hyperlink"/>
            <w:shd w:val="clear" w:color="auto" w:fill="FFFFFF"/>
          </w:rPr>
          <w:t>https://www.researchgate.net/profile/Radostina-Purvanova/publication/341553657_Who_emerges_into_virtual_team_leadership_roles_The_role_of_achievement_and_ascription_antecedents_of_leadership_emergence/links/5ecc27a9299bf1c09adf519b/Who-emerges-into-virtual-team-leadership-roles-The-role-of-achievement-and-ascription-antecedents-of-leadership-emergence.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Richter, N.F., Martin, J., Hansen, S.V., Taras, V. and Alon, I., (2021). Motivational configurations of cultural intelligence, social integration, and performance in global virtual teams. </w:t>
      </w:r>
      <w:r w:rsidRPr="00F444C3">
        <w:rPr>
          <w:i/>
          <w:iCs/>
          <w:color w:val="222222"/>
          <w:shd w:val="clear" w:color="auto" w:fill="FFFFFF"/>
        </w:rPr>
        <w:t>Journal of Business Research</w:t>
      </w:r>
      <w:r w:rsidRPr="00F444C3">
        <w:rPr>
          <w:color w:val="222222"/>
          <w:shd w:val="clear" w:color="auto" w:fill="FFFFFF"/>
        </w:rPr>
        <w:t>, </w:t>
      </w:r>
      <w:r w:rsidRPr="00F444C3">
        <w:rPr>
          <w:i/>
          <w:iCs/>
          <w:color w:val="222222"/>
          <w:shd w:val="clear" w:color="auto" w:fill="FFFFFF"/>
        </w:rPr>
        <w:t>129</w:t>
      </w:r>
      <w:r w:rsidRPr="00F444C3">
        <w:rPr>
          <w:color w:val="222222"/>
          <w:shd w:val="clear" w:color="auto" w:fill="FFFFFF"/>
        </w:rPr>
        <w:t xml:space="preserve">, pp.351-367. </w:t>
      </w:r>
      <w:hyperlink r:id="rId41" w:history="1">
        <w:r w:rsidRPr="00F444C3">
          <w:rPr>
            <w:rStyle w:val="Hyperlink"/>
            <w:shd w:val="clear" w:color="auto" w:fill="FFFFFF"/>
          </w:rPr>
          <w:t>https://portal.findresearcher.sdu.dk/files/182484798/Richter_et_al_2021_CQ_in_GVT.pdf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 xml:space="preserve">Shyshkina, M.P. and Marienko, M.V., (2020). Augmented reality as a tool for open science platforms by research collaboration in virtual teams. </w:t>
      </w:r>
      <w:r w:rsidRPr="00F444C3">
        <w:rPr>
          <w:i/>
          <w:iCs/>
          <w:color w:val="222222"/>
          <w:shd w:val="clear" w:color="auto" w:fill="FFFFFF"/>
        </w:rPr>
        <w:t>arXiv preprint arXiv:2003.07687</w:t>
      </w:r>
      <w:r w:rsidRPr="00F444C3">
        <w:rPr>
          <w:color w:val="222222"/>
          <w:shd w:val="clear" w:color="auto" w:fill="FFFFFF"/>
        </w:rPr>
        <w:t xml:space="preserve">. </w:t>
      </w:r>
      <w:hyperlink r:id="rId42" w:history="1">
        <w:r w:rsidRPr="00F444C3">
          <w:rPr>
            <w:rStyle w:val="Hyperlink"/>
            <w:shd w:val="clear" w:color="auto" w:fill="FFFFFF"/>
          </w:rPr>
          <w:t>https://arxiv.org/pdf/2003.07687</w:t>
        </w:r>
      </w:hyperlink>
      <w:r w:rsidRPr="00F444C3">
        <w:rPr>
          <w:color w:val="222222"/>
          <w:shd w:val="clear" w:color="auto" w:fill="FFFFFF"/>
        </w:rPr>
        <w:t xml:space="preserve"> </w:t>
      </w:r>
    </w:p>
    <w:p w:rsidR="00800CF8" w:rsidRPr="00F444C3" w:rsidRDefault="00800CF8" w:rsidP="00800CF8">
      <w:pPr>
        <w:rPr>
          <w:lang w:val="en-IN" w:eastAsia="en-IN"/>
        </w:rPr>
      </w:pPr>
      <w:r w:rsidRPr="00F444C3">
        <w:rPr>
          <w:color w:val="000000"/>
          <w:lang w:val="en-IN" w:eastAsia="en-IN"/>
        </w:rPr>
        <w:t xml:space="preserve">Spiegel, S. (2021). </w:t>
      </w:r>
      <w:r w:rsidRPr="00F444C3">
        <w:rPr>
          <w:i/>
          <w:iCs/>
          <w:color w:val="000000"/>
          <w:lang w:val="en-IN" w:eastAsia="en-IN"/>
        </w:rPr>
        <w:t>The Future of Work at Salesforce: Digital, Human and Connected</w:t>
      </w:r>
      <w:r w:rsidRPr="00F444C3">
        <w:rPr>
          <w:color w:val="000000"/>
          <w:lang w:val="en-IN" w:eastAsia="en-IN"/>
        </w:rPr>
        <w:t xml:space="preserve">. [online] Salesforce. Available at: </w:t>
      </w:r>
      <w:hyperlink r:id="rId43" w:history="1">
        <w:r w:rsidRPr="00F444C3">
          <w:rPr>
            <w:color w:val="1155CC"/>
            <w:u w:val="single"/>
            <w:lang w:val="en-IN" w:eastAsia="en-IN"/>
          </w:rPr>
          <w:t>https://www.salesforce.com/in/news/stories/salesforce-future-of-work/</w:t>
        </w:r>
      </w:hyperlink>
      <w:r w:rsidRPr="00F444C3">
        <w:rPr>
          <w:color w:val="000000"/>
          <w:lang w:val="en-IN" w:eastAsia="en-IN"/>
        </w:rPr>
        <w:t>  [Accessed 7 Aug. 2024].</w:t>
      </w:r>
    </w:p>
    <w:p w:rsidR="00800CF8" w:rsidRPr="00F444C3" w:rsidRDefault="00800CF8" w:rsidP="00800CF8">
      <w:pPr>
        <w:rPr>
          <w:color w:val="222222"/>
          <w:shd w:val="clear" w:color="auto" w:fill="FFFFFF"/>
        </w:rPr>
      </w:pPr>
      <w:r w:rsidRPr="00F444C3">
        <w:rPr>
          <w:color w:val="222222"/>
          <w:shd w:val="clear" w:color="auto" w:fill="FFFFFF"/>
        </w:rPr>
        <w:t xml:space="preserve">Swartz, S. and Shrivastava, A., (2022). Stepping up the game–meeting global business needs through virtual team projects. </w:t>
      </w:r>
      <w:r w:rsidRPr="00F444C3">
        <w:rPr>
          <w:i/>
          <w:iCs/>
          <w:color w:val="222222"/>
          <w:shd w:val="clear" w:color="auto" w:fill="FFFFFF"/>
        </w:rPr>
        <w:t>Higher Education, Skills and Work-Based Learning</w:t>
      </w:r>
      <w:r w:rsidRPr="00F444C3">
        <w:rPr>
          <w:color w:val="222222"/>
          <w:shd w:val="clear" w:color="auto" w:fill="FFFFFF"/>
        </w:rPr>
        <w:t>, </w:t>
      </w:r>
      <w:r w:rsidRPr="00F444C3">
        <w:rPr>
          <w:i/>
          <w:iCs/>
          <w:color w:val="222222"/>
          <w:shd w:val="clear" w:color="auto" w:fill="FFFFFF"/>
        </w:rPr>
        <w:t>12</w:t>
      </w:r>
      <w:r w:rsidRPr="00F444C3">
        <w:rPr>
          <w:color w:val="222222"/>
          <w:shd w:val="clear" w:color="auto" w:fill="FFFFFF"/>
        </w:rPr>
        <w:t xml:space="preserve">(2), pp.346-368. </w:t>
      </w:r>
      <w:hyperlink r:id="rId44" w:history="1">
        <w:r w:rsidRPr="00F444C3">
          <w:rPr>
            <w:rStyle w:val="Hyperlink"/>
            <w:shd w:val="clear" w:color="auto" w:fill="FFFFFF"/>
          </w:rPr>
          <w:t>https://www.researchgate.net/profile/Stephanie-Swartz-2/publication/354101402_Stepping_up_the_game-meeting_the_needs_of_global_business_through_virtual_team_projects/links/612f4b69c69a4e48796f157a/Stepping-up-the-game-meeting-the-needs-of-global-business-through-virtual-team-projects.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 xml:space="preserve">Turesky, E.F., Smith, C.D. and Turesky, T.K., (2020). A call to action for virtual team leaders: practitioner perspectives on trust, conflict and the need for organisational support. </w:t>
      </w:r>
      <w:r w:rsidRPr="00F444C3">
        <w:rPr>
          <w:i/>
          <w:iCs/>
          <w:color w:val="222222"/>
          <w:shd w:val="clear" w:color="auto" w:fill="FFFFFF"/>
        </w:rPr>
        <w:t>Organization Management Journal</w:t>
      </w:r>
      <w:r w:rsidRPr="00F444C3">
        <w:rPr>
          <w:color w:val="222222"/>
          <w:shd w:val="clear" w:color="auto" w:fill="FFFFFF"/>
        </w:rPr>
        <w:t>, </w:t>
      </w:r>
      <w:r w:rsidRPr="00F444C3">
        <w:rPr>
          <w:i/>
          <w:iCs/>
          <w:color w:val="222222"/>
          <w:shd w:val="clear" w:color="auto" w:fill="FFFFFF"/>
        </w:rPr>
        <w:t>17</w:t>
      </w:r>
      <w:r w:rsidRPr="00F444C3">
        <w:rPr>
          <w:color w:val="222222"/>
          <w:shd w:val="clear" w:color="auto" w:fill="FFFFFF"/>
        </w:rPr>
        <w:t xml:space="preserve">(4/5), pp.185-206. </w:t>
      </w:r>
      <w:hyperlink r:id="rId45" w:history="1">
        <w:r w:rsidRPr="00F444C3">
          <w:rPr>
            <w:rStyle w:val="Hyperlink"/>
            <w:shd w:val="clear" w:color="auto" w:fill="FFFFFF"/>
          </w:rPr>
          <w:t>https://www.emerald.com/insight/content/doi/10.1108/OMJ-09-2019-0798/full/pdf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Velez-Calle, A., Mariam, M., Gonzalez-Perez, M.A., Jimenez, A., Eisenberg, J. and Santamaria-Alvarez, S.M., (2020). When technological savviness overcomes cultural differences: millennials in global virtual teams. </w:t>
      </w:r>
      <w:r w:rsidRPr="00F444C3">
        <w:rPr>
          <w:i/>
          <w:iCs/>
          <w:color w:val="222222"/>
          <w:shd w:val="clear" w:color="auto" w:fill="FFFFFF"/>
        </w:rPr>
        <w:t>critical perspectives on international business</w:t>
      </w:r>
      <w:r w:rsidRPr="00F444C3">
        <w:rPr>
          <w:color w:val="222222"/>
          <w:shd w:val="clear" w:color="auto" w:fill="FFFFFF"/>
        </w:rPr>
        <w:t>, </w:t>
      </w:r>
      <w:r w:rsidRPr="00F444C3">
        <w:rPr>
          <w:i/>
          <w:iCs/>
          <w:color w:val="222222"/>
          <w:shd w:val="clear" w:color="auto" w:fill="FFFFFF"/>
        </w:rPr>
        <w:t>16</w:t>
      </w:r>
      <w:r w:rsidRPr="00F444C3">
        <w:rPr>
          <w:color w:val="222222"/>
          <w:shd w:val="clear" w:color="auto" w:fill="FFFFFF"/>
        </w:rPr>
        <w:t xml:space="preserve">(3), pp.279-303. </w:t>
      </w:r>
      <w:hyperlink r:id="rId46" w:history="1">
        <w:r w:rsidRPr="00F444C3">
          <w:rPr>
            <w:rStyle w:val="Hyperlink"/>
            <w:shd w:val="clear" w:color="auto" w:fill="FFFFFF"/>
          </w:rPr>
          <w:t>https://repository.eafit.edu.co/bitstream/handle/10784/25057/10-1108_cpoib-01-2018-0012.pdf?sequence=1&amp;isAllowed=y</w:t>
        </w:r>
      </w:hyperlink>
      <w:r w:rsidRPr="00F444C3">
        <w:rPr>
          <w:color w:val="222222"/>
          <w:shd w:val="clear" w:color="auto" w:fill="FFFFFF"/>
        </w:rPr>
        <w:t xml:space="preserve"> </w:t>
      </w:r>
    </w:p>
    <w:p w:rsidR="00800CF8" w:rsidRPr="00F444C3" w:rsidRDefault="00800CF8" w:rsidP="00800CF8">
      <w:pPr>
        <w:rPr>
          <w:color w:val="000000"/>
          <w:lang w:val="en-IN" w:eastAsia="en-IN"/>
        </w:rPr>
      </w:pPr>
      <w:r w:rsidRPr="00F444C3">
        <w:rPr>
          <w:color w:val="000000"/>
          <w:lang w:val="en-IN" w:eastAsia="en-IN"/>
        </w:rPr>
        <w:t xml:space="preserve">Willette, K. (2023). </w:t>
      </w:r>
      <w:r w:rsidRPr="00F444C3">
        <w:rPr>
          <w:i/>
          <w:iCs/>
          <w:color w:val="000000"/>
          <w:lang w:val="en-IN" w:eastAsia="en-IN"/>
        </w:rPr>
        <w:t xml:space="preserve">IBM Report Reveals $4.35mm Average Cost of Data Breach in 2022 - Minneapolis Cloud Services and Managed Service Provider </w:t>
      </w:r>
      <w:proofErr w:type="spellStart"/>
      <w:r w:rsidRPr="00F444C3">
        <w:rPr>
          <w:i/>
          <w:iCs/>
          <w:color w:val="000000"/>
          <w:lang w:val="en-IN" w:eastAsia="en-IN"/>
        </w:rPr>
        <w:t>Verus</w:t>
      </w:r>
      <w:proofErr w:type="spellEnd"/>
      <w:r w:rsidRPr="00F444C3">
        <w:rPr>
          <w:i/>
          <w:iCs/>
          <w:color w:val="000000"/>
          <w:lang w:val="en-IN" w:eastAsia="en-IN"/>
        </w:rPr>
        <w:t xml:space="preserve"> Corporation</w:t>
      </w:r>
      <w:r w:rsidRPr="00F444C3">
        <w:rPr>
          <w:color w:val="000000"/>
          <w:lang w:val="en-IN" w:eastAsia="en-IN"/>
        </w:rPr>
        <w:t xml:space="preserve">. [online] Minneapolis Cloud Services and Managed Service Provider </w:t>
      </w:r>
      <w:proofErr w:type="spellStart"/>
      <w:r w:rsidRPr="00F444C3">
        <w:rPr>
          <w:color w:val="000000"/>
          <w:lang w:val="en-IN" w:eastAsia="en-IN"/>
        </w:rPr>
        <w:t>Verus</w:t>
      </w:r>
      <w:proofErr w:type="spellEnd"/>
      <w:r w:rsidRPr="00F444C3">
        <w:rPr>
          <w:color w:val="000000"/>
          <w:lang w:val="en-IN" w:eastAsia="en-IN"/>
        </w:rPr>
        <w:t xml:space="preserve"> Corporation. Available at: </w:t>
      </w:r>
      <w:hyperlink r:id="rId47" w:anchor=":~:text=According%20to%20the%20IBM%202022,average%20cost%20was%20%244.24%20million" w:history="1">
        <w:r w:rsidRPr="00F444C3">
          <w:rPr>
            <w:color w:val="1155CC"/>
            <w:u w:val="single"/>
            <w:lang w:val="en-IN" w:eastAsia="en-IN"/>
          </w:rPr>
          <w:t>https://veruscorp.com/ibm-report-reveals-4-35mm-average-cost-of-data-breach-in-2022/#:~:text=According%20to%20the%20IBM%202022,average%20cost%20was%20%244.24%20million</w:t>
        </w:r>
      </w:hyperlink>
      <w:r w:rsidRPr="00F444C3">
        <w:rPr>
          <w:color w:val="000000"/>
          <w:lang w:val="en-IN" w:eastAsia="en-IN"/>
        </w:rPr>
        <w:t xml:space="preserve"> . [Accessed 7 Aug. 2024].</w:t>
      </w:r>
    </w:p>
    <w:p w:rsidR="00800CF8" w:rsidRPr="00F444C3" w:rsidRDefault="00800CF8" w:rsidP="00800CF8">
      <w:pPr>
        <w:rPr>
          <w:color w:val="222222"/>
          <w:shd w:val="clear" w:color="auto" w:fill="FFFFFF"/>
        </w:rPr>
      </w:pPr>
      <w:r w:rsidRPr="00F444C3">
        <w:rPr>
          <w:color w:val="222222"/>
          <w:shd w:val="clear" w:color="auto" w:fill="FFFFFF"/>
        </w:rPr>
        <w:t xml:space="preserve">Yohitha, S. and Raghuram, J.N.V., (2020). A STUDY ON ROLE OF COMMUNICATION SKILLS FOR SALES FORCE–CONCERNING ONLINE LEARNING ORGANISATIONS. </w:t>
      </w:r>
      <w:r w:rsidRPr="00F444C3">
        <w:rPr>
          <w:i/>
          <w:iCs/>
          <w:color w:val="222222"/>
          <w:shd w:val="clear" w:color="auto" w:fill="FFFFFF"/>
        </w:rPr>
        <w:t>International Journal of Management (IJM)</w:t>
      </w:r>
      <w:r w:rsidRPr="00F444C3">
        <w:rPr>
          <w:color w:val="222222"/>
          <w:shd w:val="clear" w:color="auto" w:fill="FFFFFF"/>
        </w:rPr>
        <w:t>, </w:t>
      </w:r>
      <w:r w:rsidRPr="00F444C3">
        <w:rPr>
          <w:i/>
          <w:iCs/>
          <w:color w:val="222222"/>
          <w:shd w:val="clear" w:color="auto" w:fill="FFFFFF"/>
        </w:rPr>
        <w:t>11</w:t>
      </w:r>
      <w:r w:rsidRPr="00F444C3">
        <w:rPr>
          <w:color w:val="222222"/>
          <w:shd w:val="clear" w:color="auto" w:fill="FFFFFF"/>
        </w:rPr>
        <w:t xml:space="preserve">(11). </w:t>
      </w:r>
      <w:hyperlink r:id="rId48" w:history="1">
        <w:r w:rsidRPr="00F444C3">
          <w:rPr>
            <w:rStyle w:val="Hyperlink"/>
            <w:shd w:val="clear" w:color="auto" w:fill="FFFFFF"/>
          </w:rPr>
          <w:t>https://www.academia.edu/download/65910745/IJM_11_11_186.pdf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r w:rsidRPr="00F444C3">
        <w:rPr>
          <w:color w:val="222222"/>
          <w:shd w:val="clear" w:color="auto" w:fill="FFFFFF"/>
        </w:rPr>
        <w:t>Zuofa, T. and Ochieng, E.G., (2021). Investigating barriers to project delivery using virtual teams. </w:t>
      </w:r>
      <w:r w:rsidRPr="00F444C3">
        <w:rPr>
          <w:i/>
          <w:iCs/>
          <w:color w:val="222222"/>
          <w:shd w:val="clear" w:color="auto" w:fill="FFFFFF"/>
        </w:rPr>
        <w:t>Procedia Computer Science</w:t>
      </w:r>
      <w:r w:rsidRPr="00F444C3">
        <w:rPr>
          <w:color w:val="222222"/>
          <w:shd w:val="clear" w:color="auto" w:fill="FFFFFF"/>
        </w:rPr>
        <w:t>, </w:t>
      </w:r>
      <w:r w:rsidRPr="00F444C3">
        <w:rPr>
          <w:i/>
          <w:iCs/>
          <w:color w:val="222222"/>
          <w:shd w:val="clear" w:color="auto" w:fill="FFFFFF"/>
        </w:rPr>
        <w:t>181</w:t>
      </w:r>
      <w:r w:rsidRPr="00F444C3">
        <w:rPr>
          <w:color w:val="222222"/>
          <w:shd w:val="clear" w:color="auto" w:fill="FFFFFF"/>
        </w:rPr>
        <w:t xml:space="preserve">, pp.1083-1088. </w:t>
      </w:r>
      <w:hyperlink r:id="rId49" w:history="1">
        <w:r w:rsidRPr="00F444C3">
          <w:rPr>
            <w:rStyle w:val="Hyperlink"/>
            <w:shd w:val="clear" w:color="auto" w:fill="FFFFFF"/>
          </w:rPr>
          <w:t>https://www.sciencedirect.com/science/article/pii/S1877050921003537/pdf?md5=d9332346d4ca50a5e2437ae095b7f15d&amp;pid=1-s2.0-S1877050921003537-main.pdf</w:t>
        </w:r>
      </w:hyperlink>
      <w:r w:rsidRPr="00F444C3">
        <w:rPr>
          <w:color w:val="222222"/>
          <w:shd w:val="clear" w:color="auto" w:fill="FFFFFF"/>
        </w:rPr>
        <w:t xml:space="preserve"> </w:t>
      </w:r>
    </w:p>
    <w:p w:rsidR="00800CF8" w:rsidRPr="00F444C3" w:rsidRDefault="00800CF8" w:rsidP="00800CF8">
      <w:pPr>
        <w:rPr>
          <w:color w:val="222222"/>
          <w:shd w:val="clear" w:color="auto" w:fill="FFFFFF"/>
        </w:rPr>
      </w:pPr>
    </w:p>
    <w:p w:rsidR="00800CF8" w:rsidRPr="00F444C3" w:rsidRDefault="00800CF8" w:rsidP="00800CF8"/>
    <w:p w:rsidR="00800CF8" w:rsidRPr="00F444C3" w:rsidRDefault="00800CF8" w:rsidP="00800CF8">
      <w:pPr>
        <w:rPr>
          <w:lang w:val="en-IN" w:eastAsia="en-IN"/>
        </w:rPr>
      </w:pPr>
    </w:p>
    <w:p w:rsidR="00800CF8" w:rsidRPr="00F444C3" w:rsidRDefault="00800CF8" w:rsidP="00800CF8">
      <w:pPr>
        <w:spacing w:line="240" w:lineRule="auto"/>
        <w:jc w:val="left"/>
        <w:rPr>
          <w:lang w:val="en-IN" w:eastAsia="en-IN"/>
        </w:rPr>
      </w:pPr>
      <w:r w:rsidRPr="00F444C3">
        <w:rPr>
          <w:rFonts w:ascii="Arial" w:hAnsi="Arial" w:cs="Arial"/>
          <w:color w:val="000000"/>
          <w:lang w:val="en-IN" w:eastAsia="en-IN"/>
        </w:rPr>
        <w:t>‌</w:t>
      </w:r>
    </w:p>
    <w:p w:rsidR="00800CF8" w:rsidRPr="00F444C3" w:rsidRDefault="00800CF8" w:rsidP="00800CF8">
      <w:pPr>
        <w:spacing w:before="0" w:after="0" w:line="240" w:lineRule="auto"/>
        <w:jc w:val="left"/>
        <w:rPr>
          <w:lang w:val="en-IN" w:eastAsia="en-IN"/>
        </w:rPr>
      </w:pPr>
    </w:p>
    <w:p w:rsidR="00800CF8" w:rsidRPr="00F444C3" w:rsidRDefault="00800CF8" w:rsidP="00800CF8">
      <w:pPr>
        <w:spacing w:line="240" w:lineRule="auto"/>
        <w:jc w:val="left"/>
        <w:rPr>
          <w:lang w:val="en-IN" w:eastAsia="en-IN"/>
        </w:rPr>
      </w:pPr>
      <w:r w:rsidRPr="00F444C3">
        <w:rPr>
          <w:rFonts w:ascii="Arial" w:hAnsi="Arial" w:cs="Arial"/>
          <w:color w:val="000000"/>
          <w:lang w:val="en-IN" w:eastAsia="en-IN"/>
        </w:rPr>
        <w:t>‌</w:t>
      </w:r>
    </w:p>
    <w:p w:rsidR="00800CF8" w:rsidRPr="00F444C3" w:rsidRDefault="00800CF8" w:rsidP="00800CF8">
      <w:pPr>
        <w:spacing w:before="0" w:after="0" w:line="240" w:lineRule="auto"/>
        <w:jc w:val="left"/>
        <w:rPr>
          <w:lang w:val="en-IN" w:eastAsia="en-IN"/>
        </w:rPr>
      </w:pPr>
    </w:p>
    <w:p w:rsidR="00800CF8" w:rsidRPr="00F444C3" w:rsidRDefault="00800CF8" w:rsidP="00800CF8">
      <w:pPr>
        <w:spacing w:line="240" w:lineRule="auto"/>
        <w:jc w:val="left"/>
        <w:rPr>
          <w:lang w:val="en-IN" w:eastAsia="en-IN"/>
        </w:rPr>
      </w:pPr>
      <w:r w:rsidRPr="00F444C3">
        <w:rPr>
          <w:rFonts w:ascii="Arial" w:hAnsi="Arial" w:cs="Arial"/>
          <w:color w:val="000000"/>
          <w:lang w:val="en-IN" w:eastAsia="en-IN"/>
        </w:rPr>
        <w:t>‌</w:t>
      </w:r>
    </w:p>
    <w:p w:rsidR="00800CF8" w:rsidRPr="00F444C3" w:rsidRDefault="00800CF8" w:rsidP="00800CF8">
      <w:pPr>
        <w:spacing w:before="0" w:line="240" w:lineRule="auto"/>
        <w:jc w:val="left"/>
        <w:rPr>
          <w:lang w:val="en-IN" w:eastAsia="en-IN"/>
        </w:rPr>
      </w:pPr>
    </w:p>
    <w:p w:rsidR="00800CF8" w:rsidRPr="00F444C3" w:rsidRDefault="00800CF8" w:rsidP="00800CF8">
      <w:pPr>
        <w:spacing w:line="240" w:lineRule="auto"/>
        <w:jc w:val="left"/>
        <w:rPr>
          <w:lang w:val="en-IN" w:eastAsia="en-IN"/>
        </w:rPr>
      </w:pPr>
      <w:r w:rsidRPr="00F444C3">
        <w:rPr>
          <w:rFonts w:ascii="Arial" w:hAnsi="Arial" w:cs="Arial"/>
          <w:color w:val="000000"/>
          <w:lang w:val="en-IN" w:eastAsia="en-IN"/>
        </w:rPr>
        <w:t>‌</w:t>
      </w:r>
    </w:p>
    <w:p w:rsidR="00800CF8" w:rsidRPr="00F444C3" w:rsidRDefault="00800CF8" w:rsidP="00800CF8">
      <w:pPr>
        <w:spacing w:before="0" w:after="0" w:line="240" w:lineRule="auto"/>
        <w:jc w:val="left"/>
        <w:rPr>
          <w:lang w:val="en-IN" w:eastAsia="en-IN"/>
        </w:rPr>
      </w:pPr>
    </w:p>
    <w:p w:rsidR="00800CF8" w:rsidRPr="00F444C3" w:rsidRDefault="00800CF8" w:rsidP="00800CF8">
      <w:pPr>
        <w:spacing w:line="240" w:lineRule="auto"/>
        <w:jc w:val="left"/>
        <w:rPr>
          <w:lang w:val="en-IN" w:eastAsia="en-IN"/>
        </w:rPr>
      </w:pPr>
      <w:r w:rsidRPr="00F444C3">
        <w:rPr>
          <w:rFonts w:ascii="Arial" w:hAnsi="Arial" w:cs="Arial"/>
          <w:color w:val="000000"/>
          <w:lang w:val="en-IN" w:eastAsia="en-IN"/>
        </w:rPr>
        <w:t>‌</w:t>
      </w:r>
    </w:p>
    <w:p w:rsidR="00800CF8" w:rsidRPr="00F444C3" w:rsidRDefault="00800CF8" w:rsidP="00800CF8">
      <w:pPr>
        <w:spacing w:before="0" w:after="0" w:line="240" w:lineRule="auto"/>
        <w:jc w:val="left"/>
        <w:rPr>
          <w:lang w:val="en-IN" w:eastAsia="en-IN"/>
        </w:rPr>
      </w:pPr>
    </w:p>
    <w:p w:rsidR="00800CF8" w:rsidRPr="00F444C3" w:rsidRDefault="00800CF8" w:rsidP="00800CF8">
      <w:pPr>
        <w:spacing w:line="240" w:lineRule="auto"/>
        <w:jc w:val="left"/>
        <w:rPr>
          <w:lang w:val="en-IN" w:eastAsia="en-IN"/>
        </w:rPr>
      </w:pPr>
      <w:r w:rsidRPr="00F444C3">
        <w:rPr>
          <w:rFonts w:ascii="Arial" w:hAnsi="Arial" w:cs="Arial"/>
          <w:color w:val="000000"/>
          <w:lang w:val="en-IN" w:eastAsia="en-IN"/>
        </w:rPr>
        <w:t>‌</w:t>
      </w:r>
    </w:p>
    <w:p w:rsidR="00800CF8" w:rsidRPr="00F444C3" w:rsidRDefault="00800CF8" w:rsidP="00800CF8">
      <w:pPr>
        <w:pStyle w:val="Heading1"/>
        <w:numPr>
          <w:ilvl w:val="1"/>
          <w:numId w:val="2"/>
        </w:numPr>
        <w:rPr>
          <w:lang w:val="en-IN" w:eastAsia="en-IN"/>
        </w:rPr>
      </w:pPr>
      <w:bookmarkStart w:id="11" w:name="_Toc173942183"/>
      <w:proofErr w:type="gramStart"/>
      <w:r>
        <w:rPr>
          <w:lang w:val="en-IN" w:eastAsia="en-IN"/>
        </w:rPr>
        <w:t>.</w:t>
      </w:r>
      <w:r w:rsidRPr="00F444C3">
        <w:rPr>
          <w:lang w:val="en-IN" w:eastAsia="en-IN"/>
        </w:rPr>
        <w:t>Appendix</w:t>
      </w:r>
      <w:bookmarkEnd w:id="11"/>
      <w:proofErr w:type="gramEnd"/>
      <w:r w:rsidRPr="00F444C3">
        <w:rPr>
          <w:lang w:val="en-IN" w:eastAsia="en-IN"/>
        </w:rPr>
        <w:t> </w:t>
      </w:r>
    </w:p>
    <w:p w:rsidR="00800CF8" w:rsidRPr="00F444C3" w:rsidRDefault="00800CF8" w:rsidP="00800CF8">
      <w:pPr>
        <w:pStyle w:val="Heading2"/>
        <w:rPr>
          <w:lang w:val="en-IN" w:eastAsia="en-IN"/>
        </w:rPr>
      </w:pPr>
      <w:bookmarkStart w:id="12" w:name="_Toc173942184"/>
      <w:r>
        <w:rPr>
          <w:lang w:val="en-IN" w:eastAsia="en-IN"/>
        </w:rPr>
        <w:t xml:space="preserve">1.7.1 </w:t>
      </w:r>
      <w:r w:rsidRPr="00F444C3">
        <w:rPr>
          <w:lang w:val="en-IN" w:eastAsia="en-IN"/>
        </w:rPr>
        <w:t>Precis</w:t>
      </w:r>
      <w:bookmarkEnd w:id="12"/>
      <w:r w:rsidRPr="00F444C3">
        <w:rPr>
          <w:lang w:val="en-IN" w:eastAsia="en-IN"/>
        </w:rPr>
        <w:t> </w:t>
      </w:r>
    </w:p>
    <w:p w:rsidR="00800CF8" w:rsidRPr="00F444C3" w:rsidRDefault="00800CF8" w:rsidP="00800CF8">
      <w:pPr>
        <w:rPr>
          <w:lang w:val="en-IN" w:eastAsia="en-IN"/>
        </w:rPr>
      </w:pPr>
      <w:proofErr w:type="spellStart"/>
      <w:r w:rsidRPr="00F444C3">
        <w:rPr>
          <w:color w:val="222222"/>
          <w:shd w:val="clear" w:color="auto" w:fill="FFFFFF"/>
          <w:lang w:val="en-IN" w:eastAsia="en-IN"/>
        </w:rPr>
        <w:t>Binz</w:t>
      </w:r>
      <w:proofErr w:type="spellEnd"/>
      <w:r w:rsidRPr="00F444C3">
        <w:rPr>
          <w:color w:val="222222"/>
          <w:shd w:val="clear" w:color="auto" w:fill="FFFFFF"/>
          <w:lang w:val="en-IN" w:eastAsia="en-IN"/>
        </w:rPr>
        <w:t xml:space="preserve"> and </w:t>
      </w:r>
      <w:proofErr w:type="spellStart"/>
      <w:r w:rsidRPr="00F444C3">
        <w:rPr>
          <w:color w:val="222222"/>
          <w:shd w:val="clear" w:color="auto" w:fill="FFFFFF"/>
          <w:lang w:val="en-IN" w:eastAsia="en-IN"/>
        </w:rPr>
        <w:t>Truffer's</w:t>
      </w:r>
      <w:proofErr w:type="spellEnd"/>
      <w:r w:rsidRPr="00F444C3">
        <w:rPr>
          <w:color w:val="222222"/>
          <w:shd w:val="clear" w:color="auto" w:fill="FFFFFF"/>
          <w:lang w:val="en-IN" w:eastAsia="en-IN"/>
        </w:rPr>
        <w:t xml:space="preserve"> (2017) paper effectively highlights Global knowledge of the economy, which has led to an analysis of the technology innovation process in the transitional context. The paper discusses two fundamental global innovation system (GIS) mechanisms. </w:t>
      </w:r>
    </w:p>
    <w:p w:rsidR="00800CF8" w:rsidRPr="00F444C3" w:rsidRDefault="00800CF8" w:rsidP="00800CF8">
      <w:pPr>
        <w:rPr>
          <w:lang w:val="en-IN" w:eastAsia="en-IN"/>
        </w:rPr>
      </w:pPr>
      <w:r w:rsidRPr="00F444C3">
        <w:rPr>
          <w:color w:val="222222"/>
          <w:shd w:val="clear" w:color="auto" w:fill="FFFFFF"/>
          <w:lang w:val="en-IN" w:eastAsia="en-IN"/>
        </w:rPr>
        <w:t xml:space="preserve">The research introduction has highlighted the innovation process in the global economy, which is increasing the interconnectedness across geographical boundaries due to the mobility of knowledge capital and people. This has raised questions about the relevance of territorial borders and traditional innovation systems. The paper has effectively highlighted the Global interconnections and the systematic perspective of innovations, including multi-scalar networks and systematic differences across various industries. </w:t>
      </w:r>
    </w:p>
    <w:p w:rsidR="00800CF8" w:rsidRPr="00F444C3" w:rsidRDefault="00800CF8" w:rsidP="00800CF8">
      <w:pPr>
        <w:rPr>
          <w:lang w:val="en-IN" w:eastAsia="en-IN"/>
        </w:rPr>
      </w:pPr>
      <w:r w:rsidRPr="00F444C3">
        <w:rPr>
          <w:color w:val="222222"/>
          <w:shd w:val="clear" w:color="auto" w:fill="FFFFFF"/>
          <w:lang w:val="en-IN" w:eastAsia="en-IN"/>
        </w:rPr>
        <w:t xml:space="preserve">The conceptual framework used in the study aims to analyse the technological innovation process in a transactional context while integrating concepts from existing innovation systems and recent studies on the globalisation of innovation. The two critical mechanisms identified are the generation of resources and structural couplings. Generation of resources mainly involves creating essential system resources, which comprises financial investment market access and technology legitimacy through actor networks and institutions regardless of territorial boundaries. Another mechanism related to structure coupling has highlighted that the connections formed by the networks and institutions can span various subsystems by facilitating the integration of these subsystems within GIS. </w:t>
      </w:r>
    </w:p>
    <w:p w:rsidR="00800CF8" w:rsidRPr="00F444C3" w:rsidRDefault="00800CF8" w:rsidP="00800CF8">
      <w:pPr>
        <w:rPr>
          <w:lang w:val="en-IN" w:eastAsia="en-IN"/>
        </w:rPr>
      </w:pPr>
      <w:r w:rsidRPr="00F444C3">
        <w:rPr>
          <w:color w:val="222222"/>
          <w:shd w:val="clear" w:color="auto" w:fill="FFFFFF"/>
          <w:lang w:val="en-IN" w:eastAsia="en-IN"/>
        </w:rPr>
        <w:t>The paper also introduces a typology of GIS configuration based on the dominant innovation mode and economic valuation system. This psychology helps to explain why some industries maintain regional and national innovation system boundaries while others transcend these boundaries for international interdependencies. The empirical illustration framework has used various emerging clean-take industries, which include solar power, wind, electric cars, and other renewable energy. The use of these case studies in the paper has effectively highlighted technological innovation and the valuation of these systems.</w:t>
      </w:r>
    </w:p>
    <w:p w:rsidR="00800CF8" w:rsidRPr="00F444C3" w:rsidRDefault="00800CF8" w:rsidP="00800CF8">
      <w:pPr>
        <w:rPr>
          <w:lang w:val="en-IN" w:eastAsia="en-IN"/>
        </w:rPr>
      </w:pPr>
      <w:r w:rsidRPr="00F444C3">
        <w:rPr>
          <w:color w:val="222222"/>
          <w:shd w:val="clear" w:color="auto" w:fill="FFFFFF"/>
          <w:lang w:val="en-IN" w:eastAsia="en-IN"/>
        </w:rPr>
        <w:t xml:space="preserve">Methodological challenges and the Research agenda of the paper have outlined the need for more empirical analysis and the development of tools for multi-scaler innovation systems. The research agenda has focused on the dynamics of GIS configurations and their implication for innovation policy. The GIS perspective has significantly highlighted the policy implication for innovation. Policymakers must consider the spatial complexity of the innovation process and design interventions that reflect the multiscale nature of this system. The policy mainly targets the specific National and regional subsystems, which will differentiate the spatial </w:t>
      </w:r>
      <w:proofErr w:type="spellStart"/>
      <w:r w:rsidRPr="00F444C3">
        <w:rPr>
          <w:color w:val="222222"/>
          <w:shd w:val="clear" w:color="auto" w:fill="FFFFFF"/>
          <w:lang w:val="en-IN" w:eastAsia="en-IN"/>
        </w:rPr>
        <w:t>spillovers</w:t>
      </w:r>
      <w:proofErr w:type="spellEnd"/>
      <w:r w:rsidRPr="00F444C3">
        <w:rPr>
          <w:color w:val="222222"/>
          <w:shd w:val="clear" w:color="auto" w:fill="FFFFFF"/>
          <w:lang w:val="en-IN" w:eastAsia="en-IN"/>
        </w:rPr>
        <w:t xml:space="preserve"> depending upon the configuration of the GIS industry. </w:t>
      </w:r>
    </w:p>
    <w:p w:rsidR="00800CF8" w:rsidRPr="00F444C3" w:rsidRDefault="00800CF8" w:rsidP="00800CF8">
      <w:pPr>
        <w:rPr>
          <w:color w:val="222222"/>
          <w:shd w:val="clear" w:color="auto" w:fill="FFFFFF"/>
          <w:lang w:val="en-IN" w:eastAsia="en-IN"/>
        </w:rPr>
      </w:pPr>
      <w:r w:rsidRPr="00F444C3">
        <w:rPr>
          <w:color w:val="222222"/>
          <w:shd w:val="clear" w:color="auto" w:fill="FFFFFF"/>
          <w:lang w:val="en-IN" w:eastAsia="en-IN"/>
        </w:rPr>
        <w:t>The author has effectively concluded that a comprehensive GIS enhances the innovation system's explanatory power and provides a robust framework for developing policies by addressing the complexity of the current innovation process. This integrative approach bridges the gap between different innovation system traditions and the globalisation of innovation, offering a new understanding of the innovation system's dynamics.</w:t>
      </w:r>
    </w:p>
    <w:p w:rsidR="00800CF8" w:rsidRPr="00F444C3" w:rsidRDefault="00800CF8" w:rsidP="00800CF8">
      <w:pPr>
        <w:spacing w:before="0" w:after="200" w:line="276" w:lineRule="auto"/>
        <w:jc w:val="left"/>
        <w:rPr>
          <w:color w:val="222222"/>
          <w:shd w:val="clear" w:color="auto" w:fill="FFFFFF"/>
          <w:lang w:val="en-IN" w:eastAsia="en-IN"/>
        </w:rPr>
      </w:pPr>
      <w:r w:rsidRPr="00F444C3">
        <w:rPr>
          <w:color w:val="222222"/>
          <w:shd w:val="clear" w:color="auto" w:fill="FFFFFF"/>
          <w:lang w:val="en-IN" w:eastAsia="en-IN"/>
        </w:rPr>
        <w:br w:type="page"/>
      </w:r>
    </w:p>
    <w:p w:rsidR="00800CF8" w:rsidRPr="00F444C3" w:rsidRDefault="00800CF8" w:rsidP="00800CF8">
      <w:pPr>
        <w:pStyle w:val="Heading2"/>
        <w:numPr>
          <w:ilvl w:val="2"/>
          <w:numId w:val="3"/>
        </w:numPr>
        <w:rPr>
          <w:lang w:val="en-IN" w:eastAsia="en-IN"/>
        </w:rPr>
      </w:pPr>
      <w:bookmarkStart w:id="13" w:name="_Toc173942185"/>
      <w:r w:rsidRPr="00F444C3">
        <w:rPr>
          <w:lang w:val="en-IN" w:eastAsia="en-IN"/>
        </w:rPr>
        <w:t>Summary of Paper</w:t>
      </w:r>
      <w:bookmarkEnd w:id="13"/>
      <w:r w:rsidRPr="00F444C3">
        <w:rPr>
          <w:lang w:val="en-IN" w:eastAsia="en-IN"/>
        </w:rPr>
        <w:t> </w:t>
      </w:r>
    </w:p>
    <w:p w:rsidR="00800CF8" w:rsidRPr="00F444C3" w:rsidRDefault="00800CF8" w:rsidP="00800CF8">
      <w:pPr>
        <w:rPr>
          <w:lang w:val="en-IN" w:eastAsia="en-IN"/>
        </w:rPr>
      </w:pPr>
      <w:r w:rsidRPr="00F444C3">
        <w:rPr>
          <w:lang w:val="en-IN" w:eastAsia="en-IN"/>
        </w:rPr>
        <w:t xml:space="preserve">The article by </w:t>
      </w:r>
      <w:proofErr w:type="spellStart"/>
      <w:r w:rsidRPr="00F444C3">
        <w:rPr>
          <w:color w:val="222222"/>
          <w:shd w:val="clear" w:color="auto" w:fill="FFFFFF"/>
          <w:lang w:val="en-IN" w:eastAsia="en-IN"/>
        </w:rPr>
        <w:t>Binz</w:t>
      </w:r>
      <w:proofErr w:type="spellEnd"/>
      <w:r w:rsidRPr="00F444C3">
        <w:rPr>
          <w:color w:val="222222"/>
          <w:shd w:val="clear" w:color="auto" w:fill="FFFFFF"/>
          <w:lang w:val="en-IN" w:eastAsia="en-IN"/>
        </w:rPr>
        <w:t xml:space="preserve"> and </w:t>
      </w:r>
      <w:proofErr w:type="spellStart"/>
      <w:r w:rsidRPr="00F444C3">
        <w:rPr>
          <w:color w:val="222222"/>
          <w:shd w:val="clear" w:color="auto" w:fill="FFFFFF"/>
          <w:lang w:val="en-IN" w:eastAsia="en-IN"/>
        </w:rPr>
        <w:t>Truffer</w:t>
      </w:r>
      <w:proofErr w:type="spellEnd"/>
      <w:r w:rsidRPr="00F444C3">
        <w:rPr>
          <w:color w:val="222222"/>
          <w:shd w:val="clear" w:color="auto" w:fill="FFFFFF"/>
          <w:lang w:val="en-IN" w:eastAsia="en-IN"/>
        </w:rPr>
        <w:t xml:space="preserve"> (2017) addresses the concept of a global innovation system, specifically through the lens of the solar photovoltaic industry in China. The authors propose a comprehensive framework related to the innovation system of GIS on a global scale, which has involved the complex interaction between different regions and industries. </w:t>
      </w:r>
    </w:p>
    <w:p w:rsidR="00800CF8" w:rsidRPr="00F444C3" w:rsidRDefault="00800CF8" w:rsidP="00800CF8">
      <w:pPr>
        <w:rPr>
          <w:lang w:val="en-IN" w:eastAsia="en-IN"/>
        </w:rPr>
      </w:pPr>
      <w:r w:rsidRPr="00F444C3">
        <w:rPr>
          <w:color w:val="222222"/>
          <w:shd w:val="clear" w:color="auto" w:fill="FFFFFF"/>
          <w:lang w:val="en-IN" w:eastAsia="en-IN"/>
        </w:rPr>
        <w:t xml:space="preserve">The </w:t>
      </w:r>
      <w:r w:rsidRPr="00F444C3">
        <w:rPr>
          <w:b/>
          <w:bCs/>
          <w:i/>
          <w:iCs/>
          <w:color w:val="222222"/>
          <w:shd w:val="clear" w:color="auto" w:fill="FFFFFF"/>
          <w:lang w:val="en-IN" w:eastAsia="en-IN"/>
        </w:rPr>
        <w:t>primary issue</w:t>
      </w:r>
      <w:r w:rsidRPr="00F444C3">
        <w:rPr>
          <w:color w:val="222222"/>
          <w:shd w:val="clear" w:color="auto" w:fill="FFFFFF"/>
          <w:lang w:val="en-IN" w:eastAsia="en-IN"/>
        </w:rPr>
        <w:t xml:space="preserve"> identified in this paper is the need for a strict framework to analyse the evaluation of innovation systems in the context of global interconnectedness. Traditional frameworks, such as the sectoral and national innovation systems, are often limited by their focus on a specific region. This research aims to overcome the limitation by introducing GIS and considering the transnational dynamics by highlighting the global and local actors in the innovation process. This approach is particularly relevant for increasing industry globalisation in countries that need rapid technological changes.</w:t>
      </w:r>
    </w:p>
    <w:p w:rsidR="00800CF8" w:rsidRPr="00F444C3" w:rsidRDefault="00800CF8" w:rsidP="00800CF8">
      <w:pPr>
        <w:rPr>
          <w:lang w:val="en-IN" w:eastAsia="en-IN"/>
        </w:rPr>
      </w:pPr>
      <w:r w:rsidRPr="00F444C3">
        <w:rPr>
          <w:color w:val="222222"/>
          <w:shd w:val="clear" w:color="auto" w:fill="FFFFFF"/>
          <w:lang w:val="en-IN" w:eastAsia="en-IN"/>
        </w:rPr>
        <w:t>With respect to the methodological approach, the authors employed a mixed method approach, which includes both qualitative and quantitative analysis. The paper has examined various data sources, including scientific publications, industry reports, and patents, to map out the global knowledge flows and innovation network for the solar PV industry. The study has effectively understood the involvement of case studies of key industry players, including research institutions in major firms in China and other global countries.</w:t>
      </w:r>
    </w:p>
    <w:p w:rsidR="00800CF8" w:rsidRPr="00F444C3" w:rsidRDefault="00800CF8" w:rsidP="00800CF8">
      <w:pPr>
        <w:rPr>
          <w:lang w:val="en-IN" w:eastAsia="en-IN"/>
        </w:rPr>
      </w:pPr>
      <w:r w:rsidRPr="00F444C3">
        <w:rPr>
          <w:color w:val="222222"/>
          <w:shd w:val="clear" w:color="auto" w:fill="FFFFFF"/>
          <w:lang w:val="en-IN" w:eastAsia="en-IN"/>
        </w:rPr>
        <w:t>Summary of result </w:t>
      </w:r>
    </w:p>
    <w:p w:rsidR="00800CF8" w:rsidRPr="00F444C3" w:rsidRDefault="00800CF8" w:rsidP="00800CF8">
      <w:pPr>
        <w:rPr>
          <w:lang w:val="en-IN" w:eastAsia="en-IN"/>
        </w:rPr>
      </w:pPr>
      <w:r w:rsidRPr="00F444C3">
        <w:rPr>
          <w:color w:val="222222"/>
          <w:shd w:val="clear" w:color="auto" w:fill="FFFFFF"/>
          <w:lang w:val="en-IN" w:eastAsia="en-IN"/>
        </w:rPr>
        <w:t xml:space="preserve">The experimental data analysis has illustrated the global distribution of patent applications in the solar PV sector. The study has identified different subsystems within the GIS framework, which comprises market formation technology and knowledge creation. The result section has mainly examined how subsystems interact and contribute to the overall innovation system. For example, the author has discussed how Chinese government policies have facilitated market formation by providing subsidiaries and setting an ineffective target for renewable energy adoption. This, in turn, has attracted foreign direct investment and fostered international collaborations. Concerning the innovation dynamic, the paper has highlighted the nature of GIS, which has emphasised innovation that is not a linear process but has provided a feedback loop between different subsystems. The authors have noted that the success of </w:t>
      </w:r>
      <w:proofErr w:type="spellStart"/>
      <w:r w:rsidRPr="00F444C3">
        <w:rPr>
          <w:color w:val="222222"/>
          <w:shd w:val="clear" w:color="auto" w:fill="FFFFFF"/>
          <w:lang w:val="en-IN" w:eastAsia="en-IN"/>
        </w:rPr>
        <w:t>gi</w:t>
      </w:r>
      <w:proofErr w:type="spellEnd"/>
      <w:r w:rsidRPr="00F444C3">
        <w:rPr>
          <w:color w:val="222222"/>
          <w:shd w:val="clear" w:color="auto" w:fill="FFFFFF"/>
          <w:lang w:val="en-IN" w:eastAsia="en-IN"/>
        </w:rPr>
        <w:t xml:space="preserve"> depends on the key factors that integrate and coordinate their activities across various regions and sectors. For instance, the Chinese forms have been successful as they have effectively leveraged the global knowledge networks while enhancing their technology capabilities and competing with the international markets. </w:t>
      </w:r>
    </w:p>
    <w:p w:rsidR="00800CF8" w:rsidRPr="00F444C3" w:rsidRDefault="00800CF8" w:rsidP="00800CF8">
      <w:pPr>
        <w:rPr>
          <w:lang w:val="en-IN" w:eastAsia="en-IN"/>
        </w:rPr>
      </w:pPr>
      <w:r w:rsidRPr="00F444C3">
        <w:rPr>
          <w:color w:val="222222"/>
          <w:shd w:val="clear" w:color="auto" w:fill="FFFFFF"/>
          <w:lang w:val="en-IN" w:eastAsia="en-IN"/>
        </w:rPr>
        <w:t>The case study analysis of the paper has effectively illustrated the practical application of the innovative system framework. The authors have discussed how Chinese forms have transitioned from being mere manufacturers to becoming innovators in their market while positioning themselves within the global innovation network. The alignment with the Chinese standards has also facilitated the integration of Chinese firms into the Global value chain. The study has effectively highlighted the role of international standards and other policies in shaping the development of the photovoltaic industry.</w:t>
      </w:r>
    </w:p>
    <w:p w:rsidR="00800CF8" w:rsidRPr="00F444C3" w:rsidRDefault="00800CF8" w:rsidP="00800CF8">
      <w:pPr>
        <w:rPr>
          <w:lang w:val="en-IN" w:eastAsia="en-IN"/>
        </w:rPr>
      </w:pPr>
      <w:r w:rsidRPr="00F444C3">
        <w:rPr>
          <w:color w:val="222222"/>
          <w:shd w:val="clear" w:color="auto" w:fill="FFFFFF"/>
          <w:lang w:val="en-IN" w:eastAsia="en-IN"/>
        </w:rPr>
        <w:t xml:space="preserve">In addition to the summarised findings, the result section of the article offers a deep examination of various aspects evaluated by the solar PV industry. Knowledge creation and transfer have effectively highlighted the patent data, which revealed a significant increase in the number of patents filed by the firms, indicating a shift from imitation to innovation. The people have highlighted the role of international collaboration, a crucial aspect of the partnership with foreign universities in research institutions. It has provided a vast understanding of the global innovation system and its usage in various firms. The paper discusses the rapid expansion of the domestic solar PV market driven by supportive government policies, including renewable energy quotas and feed-in tariffs. The market growth has provided a testing ground for new technologies in international business models. </w:t>
      </w:r>
    </w:p>
    <w:p w:rsidR="00800CF8" w:rsidRPr="00F444C3" w:rsidRDefault="00800CF8" w:rsidP="00800CF8">
      <w:pPr>
        <w:rPr>
          <w:lang w:val="en-IN" w:eastAsia="en-IN"/>
        </w:rPr>
      </w:pPr>
      <w:r w:rsidRPr="00F444C3">
        <w:rPr>
          <w:color w:val="222222"/>
          <w:shd w:val="clear" w:color="auto" w:fill="FFFFFF"/>
          <w:lang w:val="en-IN" w:eastAsia="en-IN"/>
        </w:rPr>
        <w:t>Analysis of conclusion </w:t>
      </w:r>
    </w:p>
    <w:p w:rsidR="00800CF8" w:rsidRPr="00F444C3" w:rsidRDefault="00800CF8" w:rsidP="00800CF8">
      <w:pPr>
        <w:rPr>
          <w:lang w:val="en-IN" w:eastAsia="en-IN"/>
        </w:rPr>
      </w:pPr>
      <w:r w:rsidRPr="00F444C3">
        <w:rPr>
          <w:color w:val="222222"/>
          <w:shd w:val="clear" w:color="auto" w:fill="FFFFFF"/>
          <w:lang w:val="en-IN" w:eastAsia="en-IN"/>
        </w:rPr>
        <w:t>The author has effectively concluded that GIS frameworks are valuable for understanding the market dynamics of innovation in the global world. The people have argued about the framework to help the policymakers and industry leaders design more effective strategies for highlighting innovation and addressing various global challenges, including security and climate change.</w:t>
      </w:r>
    </w:p>
    <w:p w:rsidR="00800CF8" w:rsidRPr="00F444C3" w:rsidRDefault="00800CF8" w:rsidP="00800CF8">
      <w:pPr>
        <w:rPr>
          <w:lang w:val="en-IN" w:eastAsia="en-IN"/>
        </w:rPr>
      </w:pPr>
      <w:r w:rsidRPr="00F444C3">
        <w:rPr>
          <w:color w:val="222222"/>
          <w:shd w:val="clear" w:color="auto" w:fill="FFFFFF"/>
          <w:lang w:val="en-IN" w:eastAsia="en-IN"/>
        </w:rPr>
        <w:t>The research paper is effectively linked with the research questions, and it has directly demonstrated how this framework has been applied to analyse the development of the solar PV industry in China and its integration related to the global innovation network. The main limitation identified for this research is that the dependency on the secondary data may not provide the full complexity of the innovation process. The paper has highlighted only the Chinese firms and has not offered any aspect related to the generalisation of the GIS framework. Some of the points the study has yet to cover are the comprehensive analysis of the solar PV industry concerning factors such as SME and non-governmental organisations in the innovation system. The authors propose several directions for future resources, including some sophisticated models to analyse the interaction between the impact of policy intervention and different subsystems. They also suggest that future studies investigate the role of digital technology and data analytics in shaping the global innovation network.</w:t>
      </w:r>
    </w:p>
    <w:p w:rsidR="00800CF8" w:rsidRDefault="00800CF8" w:rsidP="00800CF8">
      <w:pPr>
        <w:rPr>
          <w:color w:val="222222"/>
          <w:shd w:val="clear" w:color="auto" w:fill="FFFFFF"/>
          <w:lang w:val="en-IN" w:eastAsia="en-IN"/>
        </w:rPr>
      </w:pPr>
      <w:r w:rsidRPr="00F444C3">
        <w:rPr>
          <w:color w:val="222222"/>
          <w:shd w:val="clear" w:color="auto" w:fill="FFFFFF"/>
          <w:lang w:val="en-IN" w:eastAsia="en-IN"/>
        </w:rPr>
        <w:t>In summary, the article highlights a compelling case for adopting the GIS framework to effectively analyse the evolution of innovation systems in a global context. By focusing on the solar PV industry in China, the authors demonstrated that the framework can capture the complex interaction between global actors and the local market by providing valuable insights for industrial leaders to take care of. The study has highlighted the importance of international collaboration and the need for coordinated efforts, which are necessary to address global challenges through innovation.</w:t>
      </w:r>
    </w:p>
    <w:p w:rsidR="00800CF8" w:rsidRDefault="00800CF8" w:rsidP="00800CF8">
      <w:pPr>
        <w:rPr>
          <w:lang w:val="en-IN" w:eastAsia="en-IN"/>
        </w:rPr>
      </w:pPr>
    </w:p>
    <w:p w:rsidR="00800CF8" w:rsidRDefault="00800CF8" w:rsidP="00800CF8">
      <w:pPr>
        <w:rPr>
          <w:lang w:val="en-IN" w:eastAsia="en-IN"/>
        </w:rPr>
      </w:pPr>
    </w:p>
    <w:p w:rsidR="00800CF8" w:rsidRDefault="00800CF8" w:rsidP="00800CF8">
      <w:pPr>
        <w:rPr>
          <w:lang w:val="en-IN" w:eastAsia="en-IN"/>
        </w:rPr>
      </w:pPr>
    </w:p>
    <w:p w:rsidR="00800CF8" w:rsidRDefault="00800CF8" w:rsidP="00800CF8">
      <w:pPr>
        <w:rPr>
          <w:lang w:val="en-IN" w:eastAsia="en-IN"/>
        </w:rPr>
      </w:pPr>
    </w:p>
    <w:p w:rsidR="00800CF8" w:rsidRPr="002B7F48" w:rsidRDefault="00800CF8" w:rsidP="00800CF8">
      <w:pPr>
        <w:rPr>
          <w:lang w:val="en-IN" w:eastAsia="en-IN"/>
        </w:rPr>
      </w:pPr>
    </w:p>
    <w:p w:rsidR="00800CF8" w:rsidRDefault="00800CF8" w:rsidP="00800CF8"/>
    <w:p w:rsidR="00800CF8" w:rsidRDefault="00800CF8" w:rsidP="00800CF8"/>
    <w:p w:rsidR="00800CF8" w:rsidRDefault="00800CF8" w:rsidP="00800CF8"/>
    <w:p w:rsidR="00800CF8" w:rsidRDefault="00800CF8" w:rsidP="00800CF8">
      <w:r>
        <w:tab/>
      </w:r>
    </w:p>
    <w:p w:rsidR="00800CF8" w:rsidRDefault="00800CF8" w:rsidP="00800CF8"/>
    <w:p w:rsidR="00800CF8" w:rsidRDefault="00800CF8" w:rsidP="00800CF8"/>
    <w:p w:rsidR="00800CF8" w:rsidRDefault="00800CF8" w:rsidP="00800CF8"/>
    <w:p w:rsidR="00800CF8" w:rsidRDefault="00800CF8" w:rsidP="00800CF8">
      <w:pPr>
        <w:rPr>
          <w:rFonts w:asciiTheme="majorHAnsi" w:hAnsiTheme="majorHAnsi"/>
          <w:b/>
          <w:bCs/>
          <w:sz w:val="36"/>
          <w:szCs w:val="36"/>
          <w:u w:val="single"/>
        </w:rPr>
      </w:pPr>
      <w:r w:rsidRPr="007F7BA1">
        <w:rPr>
          <w:rFonts w:asciiTheme="majorHAnsi" w:hAnsiTheme="majorHAnsi"/>
          <w:b/>
          <w:bCs/>
          <w:sz w:val="36"/>
          <w:szCs w:val="36"/>
          <w:u w:val="single"/>
        </w:rPr>
        <w:t>Presentation Slides</w:t>
      </w:r>
    </w:p>
    <w:p w:rsidR="00800CF8" w:rsidRDefault="00C4214F" w:rsidP="00800CF8">
      <w:pPr>
        <w:rPr>
          <w:rFonts w:asciiTheme="majorHAnsi" w:hAnsiTheme="majorHAnsi"/>
          <w:b/>
          <w:bCs/>
          <w:sz w:val="36"/>
          <w:szCs w:val="36"/>
          <w:u w:val="single"/>
        </w:rPr>
      </w:pPr>
      <w:r w:rsidRPr="00C4214F">
        <w:rPr>
          <w:rFonts w:asciiTheme="majorHAnsi" w:hAnsiTheme="majorHAnsi"/>
          <w:b/>
          <w:bCs/>
          <w:sz w:val="36"/>
          <w:szCs w:val="36"/>
          <w:u w:val="single"/>
        </w:rPr>
        <w:drawing>
          <wp:inline distT="0" distB="0" distL="0" distR="0" wp14:anchorId="588EA5B1" wp14:editId="4803FF16">
            <wp:extent cx="6096528" cy="3429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096528" cy="3429297"/>
                    </a:xfrm>
                    <a:prstGeom prst="rect">
                      <a:avLst/>
                    </a:prstGeom>
                  </pic:spPr>
                </pic:pic>
              </a:graphicData>
            </a:graphic>
          </wp:inline>
        </w:drawing>
      </w:r>
    </w:p>
    <w:p w:rsidR="00800CF8" w:rsidRDefault="005731E3" w:rsidP="00800CF8">
      <w:pPr>
        <w:rPr>
          <w:rFonts w:asciiTheme="majorHAnsi" w:hAnsiTheme="majorHAnsi"/>
          <w:b/>
          <w:bCs/>
          <w:sz w:val="36"/>
          <w:szCs w:val="36"/>
          <w:u w:val="single"/>
        </w:rPr>
      </w:pPr>
      <w:r w:rsidRPr="005731E3">
        <w:rPr>
          <w:rFonts w:asciiTheme="majorHAnsi" w:hAnsiTheme="majorHAnsi"/>
          <w:b/>
          <w:bCs/>
          <w:noProof/>
          <w:sz w:val="36"/>
          <w:szCs w:val="36"/>
          <w:u w:val="single"/>
        </w:rPr>
        <w:drawing>
          <wp:inline distT="0" distB="0" distL="0" distR="0" wp14:anchorId="2272ED3B" wp14:editId="23872E5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inline>
        </w:drawing>
      </w:r>
    </w:p>
    <w:p w:rsidR="00800CF8" w:rsidRDefault="00C4214F" w:rsidP="00800CF8">
      <w:pPr>
        <w:rPr>
          <w:rFonts w:asciiTheme="majorHAnsi" w:hAnsiTheme="majorHAnsi"/>
          <w:b/>
          <w:bCs/>
          <w:sz w:val="36"/>
          <w:szCs w:val="36"/>
          <w:u w:val="single"/>
        </w:rPr>
      </w:pPr>
      <w:r w:rsidRPr="00C4214F">
        <w:rPr>
          <w:rFonts w:asciiTheme="majorHAnsi" w:hAnsiTheme="majorHAnsi"/>
          <w:b/>
          <w:bCs/>
          <w:sz w:val="36"/>
          <w:szCs w:val="36"/>
          <w:u w:val="single"/>
        </w:rPr>
        <w:drawing>
          <wp:inline distT="0" distB="0" distL="0" distR="0" wp14:anchorId="66C4635C" wp14:editId="73F69A39">
            <wp:extent cx="6096528" cy="342929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096528" cy="3429297"/>
                    </a:xfrm>
                    <a:prstGeom prst="rect">
                      <a:avLst/>
                    </a:prstGeom>
                  </pic:spPr>
                </pic:pic>
              </a:graphicData>
            </a:graphic>
          </wp:inline>
        </w:drawing>
      </w:r>
    </w:p>
    <w:p w:rsidR="00800CF8" w:rsidRPr="007F7BA1" w:rsidRDefault="00C4214F" w:rsidP="00800CF8">
      <w:pPr>
        <w:rPr>
          <w:rFonts w:asciiTheme="majorHAnsi" w:hAnsiTheme="majorHAnsi"/>
          <w:b/>
          <w:bCs/>
          <w:sz w:val="36"/>
          <w:szCs w:val="36"/>
          <w:u w:val="single"/>
        </w:rPr>
      </w:pPr>
      <w:r w:rsidRPr="00C4214F">
        <w:rPr>
          <w:rFonts w:asciiTheme="majorHAnsi" w:hAnsiTheme="majorHAnsi"/>
          <w:b/>
          <w:bCs/>
          <w:sz w:val="36"/>
          <w:szCs w:val="36"/>
          <w:u w:val="single"/>
        </w:rPr>
        <w:drawing>
          <wp:inline distT="0" distB="0" distL="0" distR="0" wp14:anchorId="29BCC980" wp14:editId="51AB89E0">
            <wp:extent cx="6096528" cy="342929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6096528" cy="3429297"/>
                    </a:xfrm>
                    <a:prstGeom prst="rect">
                      <a:avLst/>
                    </a:prstGeom>
                  </pic:spPr>
                </pic:pic>
              </a:graphicData>
            </a:graphic>
          </wp:inline>
        </w:drawing>
      </w:r>
      <w:bookmarkStart w:id="14" w:name="_GoBack"/>
      <w:bookmarkEnd w:id="14"/>
    </w:p>
    <w:p w:rsidR="001A323C" w:rsidRDefault="001A323C"/>
    <w:sectPr w:rsidR="001A323C">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593C" w:rsidRDefault="00D4593C">
      <w:pPr>
        <w:spacing w:before="0" w:after="0" w:line="240" w:lineRule="auto"/>
      </w:pPr>
      <w:r>
        <w:separator/>
      </w:r>
    </w:p>
  </w:endnote>
  <w:endnote w:type="continuationSeparator" w:id="0">
    <w:p w:rsidR="00D4593C" w:rsidRDefault="00D459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894089"/>
      <w:docPartObj>
        <w:docPartGallery w:val="Page Numbers (Bottom of Page)"/>
        <w:docPartUnique/>
      </w:docPartObj>
    </w:sdtPr>
    <w:sdtEndPr>
      <w:rPr>
        <w:noProof/>
      </w:rPr>
    </w:sdtEndPr>
    <w:sdtContent>
      <w:p w:rsidR="00B50498" w:rsidRDefault="00800CF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50498" w:rsidRDefault="00D459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593C" w:rsidRDefault="00D4593C">
      <w:pPr>
        <w:spacing w:before="0" w:after="0" w:line="240" w:lineRule="auto"/>
      </w:pPr>
      <w:r>
        <w:separator/>
      </w:r>
    </w:p>
  </w:footnote>
  <w:footnote w:type="continuationSeparator" w:id="0">
    <w:p w:rsidR="00D4593C" w:rsidRDefault="00D4593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3AA4" w:rsidRPr="00A03AA4" w:rsidRDefault="00D4593C">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68BD"/>
    <w:multiLevelType w:val="multilevel"/>
    <w:tmpl w:val="B9F20D46"/>
    <w:lvl w:ilvl="0">
      <w:start w:val="1"/>
      <w:numFmt w:val="decimal"/>
      <w:lvlText w:val="%1"/>
      <w:lvlJc w:val="left"/>
      <w:pPr>
        <w:ind w:left="525" w:hanging="525"/>
      </w:pPr>
      <w:rPr>
        <w:rFonts w:hint="default"/>
      </w:rPr>
    </w:lvl>
    <w:lvl w:ilvl="1">
      <w:start w:val="7"/>
      <w:numFmt w:val="decimal"/>
      <w:lvlText w:val="%1.%2"/>
      <w:lvlJc w:val="left"/>
      <w:pPr>
        <w:ind w:left="705" w:hanging="52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2C41636A"/>
    <w:multiLevelType w:val="hybridMultilevel"/>
    <w:tmpl w:val="4FA4D898"/>
    <w:lvl w:ilvl="0" w:tplc="52A88DAA">
      <w:start w:val="1"/>
      <w:numFmt w:val="bullet"/>
      <w:lvlText w:val=""/>
      <w:lvlJc w:val="left"/>
      <w:pPr>
        <w:ind w:left="720" w:hanging="360"/>
      </w:pPr>
      <w:rPr>
        <w:rFonts w:ascii="Symbol" w:hAnsi="Symbol" w:hint="default"/>
      </w:rPr>
    </w:lvl>
    <w:lvl w:ilvl="1" w:tplc="2D96633E" w:tentative="1">
      <w:start w:val="1"/>
      <w:numFmt w:val="bullet"/>
      <w:lvlText w:val="o"/>
      <w:lvlJc w:val="left"/>
      <w:pPr>
        <w:ind w:left="1440" w:hanging="360"/>
      </w:pPr>
      <w:rPr>
        <w:rFonts w:ascii="Courier New" w:hAnsi="Courier New" w:cs="Courier New" w:hint="default"/>
      </w:rPr>
    </w:lvl>
    <w:lvl w:ilvl="2" w:tplc="CF1AA2D4" w:tentative="1">
      <w:start w:val="1"/>
      <w:numFmt w:val="bullet"/>
      <w:lvlText w:val=""/>
      <w:lvlJc w:val="left"/>
      <w:pPr>
        <w:ind w:left="2160" w:hanging="360"/>
      </w:pPr>
      <w:rPr>
        <w:rFonts w:ascii="Wingdings" w:hAnsi="Wingdings" w:hint="default"/>
      </w:rPr>
    </w:lvl>
    <w:lvl w:ilvl="3" w:tplc="5192BFA6" w:tentative="1">
      <w:start w:val="1"/>
      <w:numFmt w:val="bullet"/>
      <w:lvlText w:val=""/>
      <w:lvlJc w:val="left"/>
      <w:pPr>
        <w:ind w:left="2880" w:hanging="360"/>
      </w:pPr>
      <w:rPr>
        <w:rFonts w:ascii="Symbol" w:hAnsi="Symbol" w:hint="default"/>
      </w:rPr>
    </w:lvl>
    <w:lvl w:ilvl="4" w:tplc="B64C0B14" w:tentative="1">
      <w:start w:val="1"/>
      <w:numFmt w:val="bullet"/>
      <w:lvlText w:val="o"/>
      <w:lvlJc w:val="left"/>
      <w:pPr>
        <w:ind w:left="3600" w:hanging="360"/>
      </w:pPr>
      <w:rPr>
        <w:rFonts w:ascii="Courier New" w:hAnsi="Courier New" w:cs="Courier New" w:hint="default"/>
      </w:rPr>
    </w:lvl>
    <w:lvl w:ilvl="5" w:tplc="6A720AE8" w:tentative="1">
      <w:start w:val="1"/>
      <w:numFmt w:val="bullet"/>
      <w:lvlText w:val=""/>
      <w:lvlJc w:val="left"/>
      <w:pPr>
        <w:ind w:left="4320" w:hanging="360"/>
      </w:pPr>
      <w:rPr>
        <w:rFonts w:ascii="Wingdings" w:hAnsi="Wingdings" w:hint="default"/>
      </w:rPr>
    </w:lvl>
    <w:lvl w:ilvl="6" w:tplc="EA6A7972" w:tentative="1">
      <w:start w:val="1"/>
      <w:numFmt w:val="bullet"/>
      <w:lvlText w:val=""/>
      <w:lvlJc w:val="left"/>
      <w:pPr>
        <w:ind w:left="5040" w:hanging="360"/>
      </w:pPr>
      <w:rPr>
        <w:rFonts w:ascii="Symbol" w:hAnsi="Symbol" w:hint="default"/>
      </w:rPr>
    </w:lvl>
    <w:lvl w:ilvl="7" w:tplc="95EAA828" w:tentative="1">
      <w:start w:val="1"/>
      <w:numFmt w:val="bullet"/>
      <w:lvlText w:val="o"/>
      <w:lvlJc w:val="left"/>
      <w:pPr>
        <w:ind w:left="5760" w:hanging="360"/>
      </w:pPr>
      <w:rPr>
        <w:rFonts w:ascii="Courier New" w:hAnsi="Courier New" w:cs="Courier New" w:hint="default"/>
      </w:rPr>
    </w:lvl>
    <w:lvl w:ilvl="8" w:tplc="7B54AB04" w:tentative="1">
      <w:start w:val="1"/>
      <w:numFmt w:val="bullet"/>
      <w:lvlText w:val=""/>
      <w:lvlJc w:val="left"/>
      <w:pPr>
        <w:ind w:left="6480" w:hanging="360"/>
      </w:pPr>
      <w:rPr>
        <w:rFonts w:ascii="Wingdings" w:hAnsi="Wingdings" w:hint="default"/>
      </w:rPr>
    </w:lvl>
  </w:abstractNum>
  <w:abstractNum w:abstractNumId="2" w15:restartNumberingAfterBreak="0">
    <w:nsid w:val="2EB50ACD"/>
    <w:multiLevelType w:val="multilevel"/>
    <w:tmpl w:val="0D5E15E4"/>
    <w:lvl w:ilvl="0">
      <w:start w:val="1"/>
      <w:numFmt w:val="decimal"/>
      <w:lvlText w:val="%1"/>
      <w:lvlJc w:val="left"/>
      <w:pPr>
        <w:ind w:left="375" w:hanging="375"/>
      </w:pPr>
      <w:rPr>
        <w:rFonts w:hint="default"/>
      </w:rPr>
    </w:lvl>
    <w:lvl w:ilvl="1">
      <w:start w:val="7"/>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CF8"/>
    <w:rsid w:val="0009503B"/>
    <w:rsid w:val="001A323C"/>
    <w:rsid w:val="005731E3"/>
    <w:rsid w:val="00800CF8"/>
    <w:rsid w:val="00C4214F"/>
    <w:rsid w:val="00D4593C"/>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9AD02"/>
  <w15:chartTrackingRefBased/>
  <w15:docId w15:val="{E4B0ABA1-AF8C-4EE2-B3B8-F7377AA0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gu-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0CF8"/>
    <w:pPr>
      <w:spacing w:before="240" w:after="240" w:line="360" w:lineRule="auto"/>
      <w:jc w:val="both"/>
    </w:pPr>
    <w:rPr>
      <w:rFonts w:ascii="Times New Roman" w:eastAsia="Times New Roman" w:hAnsi="Times New Roman" w:cs="Times New Roman"/>
      <w:sz w:val="24"/>
      <w:szCs w:val="24"/>
      <w:lang w:val="" w:bidi="ar-SA"/>
    </w:rPr>
  </w:style>
  <w:style w:type="paragraph" w:styleId="Heading1">
    <w:name w:val="heading 1"/>
    <w:basedOn w:val="Normal"/>
    <w:next w:val="Normal"/>
    <w:link w:val="Heading1Char"/>
    <w:autoRedefine/>
    <w:rsid w:val="00800CF8"/>
    <w:pPr>
      <w:keepNext/>
      <w:keepLines/>
      <w:outlineLvl w:val="0"/>
    </w:pPr>
    <w:rPr>
      <w:rFonts w:eastAsia="Arial" w:cs="Arial"/>
      <w:b/>
      <w:sz w:val="28"/>
      <w:szCs w:val="28"/>
    </w:rPr>
  </w:style>
  <w:style w:type="paragraph" w:styleId="Heading2">
    <w:name w:val="heading 2"/>
    <w:basedOn w:val="Normal"/>
    <w:next w:val="Normal"/>
    <w:link w:val="Heading2Char"/>
    <w:autoRedefine/>
    <w:rsid w:val="00800CF8"/>
    <w:pPr>
      <w:keepNext/>
      <w:keepLines/>
      <w:outlineLvl w:val="1"/>
    </w:pPr>
    <w:rPr>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0CF8"/>
    <w:rPr>
      <w:rFonts w:ascii="Times New Roman" w:eastAsia="Arial" w:hAnsi="Times New Roman" w:cs="Arial"/>
      <w:b/>
      <w:sz w:val="28"/>
      <w:szCs w:val="28"/>
      <w:lang w:val="" w:bidi="ar-SA"/>
    </w:rPr>
  </w:style>
  <w:style w:type="character" w:customStyle="1" w:styleId="Heading2Char">
    <w:name w:val="Heading 2 Char"/>
    <w:basedOn w:val="DefaultParagraphFont"/>
    <w:link w:val="Heading2"/>
    <w:rsid w:val="00800CF8"/>
    <w:rPr>
      <w:rFonts w:ascii="Times New Roman" w:eastAsia="Times New Roman" w:hAnsi="Times New Roman" w:cs="Times New Roman"/>
      <w:b/>
      <w:sz w:val="26"/>
      <w:szCs w:val="32"/>
      <w:lang w:val="" w:bidi="ar-SA"/>
    </w:rPr>
  </w:style>
  <w:style w:type="paragraph" w:styleId="ListParagraph">
    <w:name w:val="List Paragraph"/>
    <w:basedOn w:val="Normal"/>
    <w:uiPriority w:val="34"/>
    <w:qFormat/>
    <w:rsid w:val="00800CF8"/>
    <w:pPr>
      <w:ind w:left="720"/>
      <w:contextualSpacing/>
    </w:pPr>
  </w:style>
  <w:style w:type="character" w:styleId="Hyperlink">
    <w:name w:val="Hyperlink"/>
    <w:basedOn w:val="DefaultParagraphFont"/>
    <w:uiPriority w:val="99"/>
    <w:unhideWhenUsed/>
    <w:rsid w:val="00800CF8"/>
    <w:rPr>
      <w:color w:val="0000FF"/>
      <w:u w:val="single"/>
    </w:rPr>
  </w:style>
  <w:style w:type="paragraph" w:styleId="Header">
    <w:name w:val="header"/>
    <w:basedOn w:val="Normal"/>
    <w:link w:val="HeaderChar"/>
    <w:uiPriority w:val="99"/>
    <w:unhideWhenUsed/>
    <w:rsid w:val="00800CF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00CF8"/>
    <w:rPr>
      <w:rFonts w:ascii="Times New Roman" w:eastAsia="Times New Roman" w:hAnsi="Times New Roman" w:cs="Times New Roman"/>
      <w:sz w:val="24"/>
      <w:szCs w:val="24"/>
      <w:lang w:val="" w:bidi="ar-SA"/>
    </w:rPr>
  </w:style>
  <w:style w:type="paragraph" w:styleId="Footer">
    <w:name w:val="footer"/>
    <w:basedOn w:val="Normal"/>
    <w:link w:val="FooterChar"/>
    <w:uiPriority w:val="99"/>
    <w:unhideWhenUsed/>
    <w:rsid w:val="00800CF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00CF8"/>
    <w:rPr>
      <w:rFonts w:ascii="Times New Roman" w:eastAsia="Times New Roman" w:hAnsi="Times New Roman" w:cs="Times New Roman"/>
      <w:sz w:val="24"/>
      <w:szCs w:val="24"/>
      <w:lang w:val="" w:bidi="ar-SA"/>
    </w:rPr>
  </w:style>
  <w:style w:type="paragraph" w:styleId="TOCHeading">
    <w:name w:val="TOC Heading"/>
    <w:basedOn w:val="Heading1"/>
    <w:next w:val="Normal"/>
    <w:uiPriority w:val="39"/>
    <w:unhideWhenUsed/>
    <w:qFormat/>
    <w:rsid w:val="00800CF8"/>
    <w:pPr>
      <w:spacing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800CF8"/>
    <w:pPr>
      <w:spacing w:after="100"/>
    </w:pPr>
  </w:style>
  <w:style w:type="paragraph" w:styleId="TOC2">
    <w:name w:val="toc 2"/>
    <w:basedOn w:val="Normal"/>
    <w:next w:val="Normal"/>
    <w:autoRedefine/>
    <w:uiPriority w:val="39"/>
    <w:unhideWhenUsed/>
    <w:rsid w:val="00800C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Mladen-Adamovic-2/publication/351477234_Exploring_the_adoption_of_virtual_work_the_role_of_virtual_work_self-efficacy_and_virtual_work_climate/links/60a1be1ba6fdcccacb5d2939/Exploring-the-adoption-of-virtual-work-the-role-of-virtual-work-self-efficacy-and-virtual-work-climate.pdf" TargetMode="External"/><Relationship Id="rId18" Type="http://schemas.openxmlformats.org/officeDocument/2006/relationships/hyperlink" Target="https://www.researchgate.net/profile/Amel-Bouderbala/publication/340461894_Leadership_style_effect_on_virtual_team_efficiency_trust_operational_cohesion_and_media_richness_roles/links/617d83943c987366c3065a2f/Leadership-style-effect-on-virtual-team-efficiency-trust-operational-cohesion-and-media-richness-roles.pdf" TargetMode="External"/><Relationship Id="rId26" Type="http://schemas.openxmlformats.org/officeDocument/2006/relationships/hyperlink" Target="https://www.researchgate.net/profile/Amitabh-Anand/publication/350398887_Impact_of_e-leadership_and_team_dynamics_on_virtual_team_performance_in_a_public_organization/links/644df2b45762c95ac360a978/Impact-of-e-leadership-and-team-dynamics-on-virtual-team-performance-in-a-public-organization.pdf" TargetMode="External"/><Relationship Id="rId39" Type="http://schemas.openxmlformats.org/officeDocument/2006/relationships/hyperlink" Target="https://owllabs.com/state-of-hybrid-work/2023" TargetMode="External"/><Relationship Id="rId21" Type="http://schemas.openxmlformats.org/officeDocument/2006/relationships/hyperlink" Target="https://www.researchgate.net/profile/Abraham-Campbell/publication/330832155_Uses_of_Virtual_Reality_for_Communication_in_Financial_Services_A_Case_Study_on_Comparing_Different_Telepresence_Interfaces_Virtual_Reality_Compared_to_Video_Conferencing/links/5e76149492851cf2719bccf6/Uses-of-Virtual-Reality-for-Communication-in-Financial-Services-A-Case-Study-on-Comparing-Different-Telepresence-Interfaces-Virtual-Reality-Compared-to-Video-Conferencing.pdf" TargetMode="External"/><Relationship Id="rId34" Type="http://schemas.openxmlformats.org/officeDocument/2006/relationships/hyperlink" Target="https://www.ibm.com/thought-leadership/institute-business-value/report/employee-expectations-2021" TargetMode="External"/><Relationship Id="rId42" Type="http://schemas.openxmlformats.org/officeDocument/2006/relationships/hyperlink" Target="https://arxiv.org/pdf/2003.07687" TargetMode="External"/><Relationship Id="rId47" Type="http://schemas.openxmlformats.org/officeDocument/2006/relationships/hyperlink" Target="https://veruscorp.com/ibm-report-reveals-4-35mm-average-cost-of-data-breach-in-2022/" TargetMode="External"/><Relationship Id="rId50" Type="http://schemas.openxmlformats.org/officeDocument/2006/relationships/image" Target="media/image6.pn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ncbi.nlm.nih.gov/pmc/articles/PMC7323652/" TargetMode="External"/><Relationship Id="rId25" Type="http://schemas.openxmlformats.org/officeDocument/2006/relationships/hyperlink" Target="https://www.deloitte.com/global/en/about/press-room/deloitte-remote-controlled.html" TargetMode="External"/><Relationship Id="rId33" Type="http://schemas.openxmlformats.org/officeDocument/2006/relationships/hyperlink" Target="https://healthysure.in/why-virtual-teams-are-critical-to-organizational-survival/" TargetMode="External"/><Relationship Id="rId38" Type="http://schemas.openxmlformats.org/officeDocument/2006/relationships/hyperlink" Target="https://research.aston.ac.uk/files/28535082/Virtual_Team_Leader_Communication_Employee_Perception_and_Organizational_Reality.pdf" TargetMode="External"/><Relationship Id="rId46" Type="http://schemas.openxmlformats.org/officeDocument/2006/relationships/hyperlink" Target="https://repository.eafit.edu.co/bitstream/handle/10784/25057/10-1108_cpoib-01-2018-0012.pdf?sequence=1&amp;isAllowed=y" TargetMode="External"/><Relationship Id="rId2" Type="http://schemas.openxmlformats.org/officeDocument/2006/relationships/numbering" Target="numbering.xml"/><Relationship Id="rId16" Type="http://schemas.openxmlformats.org/officeDocument/2006/relationships/hyperlink" Target="https://www.sciencedirect.com/science/article/pii/S1029313222000355" TargetMode="External"/><Relationship Id="rId20" Type="http://schemas.openxmlformats.org/officeDocument/2006/relationships/hyperlink" Target="https://buffer.com/state-of-remote-work/2020" TargetMode="External"/><Relationship Id="rId29" Type="http://schemas.openxmlformats.org/officeDocument/2006/relationships/hyperlink" Target="https://www.frontiersin.org/journals/psychology/articles/10.3389/fpsyg.2021.624637/pdf" TargetMode="External"/><Relationship Id="rId41" Type="http://schemas.openxmlformats.org/officeDocument/2006/relationships/hyperlink" Target="https://portal.findresearcher.sdu.dk/files/182484798/Richter_et_al_2021_CQ_in_GVT.pdf"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academia.edu/download/91920515/apps.1222020221003-1-sksgsm.pdf" TargetMode="External"/><Relationship Id="rId32" Type="http://schemas.openxmlformats.org/officeDocument/2006/relationships/hyperlink" Target="https://www.econstor.eu/bitstream/10419/251067/1/1776157362.pdf" TargetMode="External"/><Relationship Id="rId37" Type="http://schemas.openxmlformats.org/officeDocument/2006/relationships/hyperlink" Target="https://link.springer.com/article/10.1007/s42452-020-2801-5/" TargetMode="External"/><Relationship Id="rId40" Type="http://schemas.openxmlformats.org/officeDocument/2006/relationships/hyperlink" Target="https://www.researchgate.net/profile/Radostina-Purvanova/publication/341553657_Who_emerges_into_virtual_team_leadership_roles_The_role_of_achievement_and_ascription_antecedents_of_leadership_emergence/links/5ecc27a9299bf1c09adf519b/Who-emerges-into-virtual-team-leadership-roles-The-role-of-achievement-and-ascription-antecedents-of-leadership-emergence.pdf" TargetMode="External"/><Relationship Id="rId45" Type="http://schemas.openxmlformats.org/officeDocument/2006/relationships/hyperlink" Target="https://www.emerald.com/insight/content/doi/10.1108/OMJ-09-2019-0798/full/pdf" TargetMode="External"/><Relationship Id="rId53"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onlinelibrary.wiley.com/doi/pdfdirect/10.1111/isj.12293" TargetMode="External"/><Relationship Id="rId23" Type="http://schemas.openxmlformats.org/officeDocument/2006/relationships/hyperlink" Target="https://www.mdpi.com/2071-1050/12/17/6917/pdf" TargetMode="External"/><Relationship Id="rId28" Type="http://schemas.openxmlformats.org/officeDocument/2006/relationships/hyperlink" Target="https://www.gallup.com/workplace/349484/state-of-the-global-workplace.aspx" TargetMode="External"/><Relationship Id="rId36" Type="http://schemas.openxmlformats.org/officeDocument/2006/relationships/hyperlink" Target="https://www.mckinsey.com/~/media/mckinsey/business%20functions/people%20and%20organizational%20performance/our%20insights/the%20state%20of%20organizations%202023/the-state-of-organizations-2023.pdf" TargetMode="External"/><Relationship Id="rId49" Type="http://schemas.openxmlformats.org/officeDocument/2006/relationships/hyperlink" Target="https://www.sciencedirect.com/science/article/pii/S1877050921003537/pdf?md5=d9332346d4ca50a5e2437ae095b7f15d&amp;pid=1-s2.0-S1877050921003537-main.pdf" TargetMode="External"/><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dora.lib4ri.ch/eawag/islandora/object/eawag:14514/datastream/PDF2/Binz-2017-Global_innovation_systems_-_a-(accepted_version).pdf" TargetMode="External"/><Relationship Id="rId31" Type="http://schemas.openxmlformats.org/officeDocument/2006/relationships/hyperlink" Target="https://www.sciencedirect.com/science/article/pii/S2444569X23000471" TargetMode="External"/><Relationship Id="rId44" Type="http://schemas.openxmlformats.org/officeDocument/2006/relationships/hyperlink" Target="https://www.researchgate.net/profile/Stephanie-Swartz-2/publication/354101402_Stepping_up_the_game-meeting_the_needs_of_global_business_through_virtual_team_projects/links/612f4b69c69a4e48796f157a/Stepping-up-the-game-meeting-the-needs-of-global-business-through-virtual-team-projects.pdf" TargetMode="External"/><Relationship Id="rId52"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iva-portal.org/smash/get/diva2:1566003/FULLTEXT01.pdf" TargetMode="External"/><Relationship Id="rId22" Type="http://schemas.openxmlformats.org/officeDocument/2006/relationships/hyperlink" Target="https://www.cyberlinkasp.com/insights/virtual-organization-structure-for-a-remote-business-world/" TargetMode="External"/><Relationship Id="rId27" Type="http://schemas.openxmlformats.org/officeDocument/2006/relationships/hyperlink" Target="https://fardapaper.ir/mohavaha/uploads/2022/01/Fardapaper-Main-challenges-during-project-planning-when-working-with-virtual-teams.pdf" TargetMode="External"/><Relationship Id="rId30" Type="http://schemas.openxmlformats.org/officeDocument/2006/relationships/hyperlink" Target="https://www.gartner.com/en/newsroom/press-releases/2023-10-24-rhr-gartner-hr-research-finds-only-31-percent-of-employees-report-they-are-engaged" TargetMode="External"/><Relationship Id="rId35" Type="http://schemas.openxmlformats.org/officeDocument/2006/relationships/hyperlink" Target="https://core.ac.uk/download/pdf/228159467.pdf" TargetMode="External"/><Relationship Id="rId43" Type="http://schemas.openxmlformats.org/officeDocument/2006/relationships/hyperlink" Target="https://www.salesforce.com/in/news/stories/salesforce-future-of-work/" TargetMode="External"/><Relationship Id="rId48" Type="http://schemas.openxmlformats.org/officeDocument/2006/relationships/hyperlink" Target="https://www.academia.edu/download/65910745/IJM_11_11_186.pdf"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7.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C2882-7213-420A-94F7-B31E85D009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6648</Words>
  <Characters>37899</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Niral Patel</dc:creator>
  <cp:keywords/>
  <dc:description/>
  <cp:lastModifiedBy>Niral Patel</cp:lastModifiedBy>
  <cp:revision>2</cp:revision>
  <dcterms:created xsi:type="dcterms:W3CDTF">2024-08-26T11:22:00Z</dcterms:created>
  <dcterms:modified xsi:type="dcterms:W3CDTF">2024-08-26T11:22:00Z</dcterms:modified>
</cp:coreProperties>
</file>