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7890" w:rsidRDefault="00371E60">
      <w:r>
        <w:t>Assessment 1</w:t>
      </w:r>
      <w:r w:rsidR="00F07890" w:rsidRPr="00F07890">
        <w:t xml:space="preserve"> </w:t>
      </w:r>
    </w:p>
    <w:p w:rsidR="00A44D99" w:rsidRDefault="00A44D99" w:rsidP="00E74C47">
      <w:pPr>
        <w:rPr>
          <w:rFonts w:asciiTheme="minorBidi" w:eastAsia="Calibri" w:hAnsiTheme="minorBidi"/>
          <w:b/>
          <w:bCs/>
          <w:color w:val="000000" w:themeColor="text1"/>
          <w:sz w:val="24"/>
          <w:szCs w:val="24"/>
          <w:u w:val="single"/>
        </w:rPr>
      </w:pPr>
    </w:p>
    <w:p w:rsidR="00A44D99" w:rsidRDefault="00A44D99" w:rsidP="00E74C47">
      <w:pPr>
        <w:rPr>
          <w:rFonts w:asciiTheme="minorBidi" w:eastAsia="Calibri" w:hAnsiTheme="minorBidi"/>
          <w:b/>
          <w:bCs/>
          <w:color w:val="000000" w:themeColor="text1"/>
          <w:sz w:val="24"/>
          <w:szCs w:val="24"/>
          <w:u w:val="single"/>
        </w:rPr>
      </w:pPr>
      <w:r>
        <w:rPr>
          <w:noProof/>
          <w:lang w:eastAsia="en-GB"/>
        </w:rPr>
        <w:drawing>
          <wp:inline distT="0" distB="0" distL="0" distR="0" wp14:anchorId="5C04CE83" wp14:editId="3F736330">
            <wp:extent cx="4765872" cy="4765872"/>
            <wp:effectExtent l="0" t="0" r="0" b="0"/>
            <wp:docPr id="2" name="Picture 2" descr="10 tips for an online animation portfolio that gets you hired • Startups  G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92739" cy="4792739"/>
                    </a:xfrm>
                    <a:prstGeom prst="rect">
                      <a:avLst/>
                    </a:prstGeom>
                  </pic:spPr>
                </pic:pic>
              </a:graphicData>
            </a:graphic>
          </wp:inline>
        </w:drawing>
      </w:r>
    </w:p>
    <w:p w:rsidR="006273CD" w:rsidRDefault="006273CD" w:rsidP="006273CD"/>
    <w:p w:rsidR="00A44D99" w:rsidRPr="00A53468" w:rsidRDefault="006273CD" w:rsidP="006273CD">
      <w:pPr>
        <w:rPr>
          <w:rFonts w:asciiTheme="minorBidi" w:eastAsia="Calibri" w:hAnsiTheme="minorBidi"/>
          <w:b/>
          <w:bCs/>
          <w:color w:val="000000" w:themeColor="text1"/>
          <w:sz w:val="24"/>
          <w:szCs w:val="24"/>
          <w:u w:val="single"/>
        </w:rPr>
      </w:pPr>
      <w:r w:rsidRPr="00A53468">
        <w:rPr>
          <w:rFonts w:asciiTheme="minorBidi" w:hAnsiTheme="minorBidi"/>
          <w:b/>
          <w:bCs/>
          <w:sz w:val="24"/>
          <w:szCs w:val="24"/>
          <w:u w:val="single"/>
        </w:rPr>
        <w:t>Assignment Title</w:t>
      </w:r>
      <w:r w:rsidR="00B87DAC">
        <w:rPr>
          <w:rFonts w:asciiTheme="minorBidi" w:hAnsiTheme="minorBidi"/>
          <w:sz w:val="24"/>
          <w:szCs w:val="24"/>
        </w:rPr>
        <w:t xml:space="preserve">: </w:t>
      </w:r>
      <w:r w:rsidRPr="00A53468">
        <w:rPr>
          <w:rFonts w:asciiTheme="minorBidi" w:hAnsiTheme="minorBidi"/>
          <w:sz w:val="24"/>
          <w:szCs w:val="24"/>
        </w:rPr>
        <w:t>How the evolution of HRM facilitates the strategic development of an international Hotel brand through workforce planning, recruitment, and selection.</w:t>
      </w:r>
    </w:p>
    <w:p w:rsidR="007A22EA" w:rsidRPr="00A53468" w:rsidRDefault="007A22EA" w:rsidP="007A22EA">
      <w:pPr>
        <w:rPr>
          <w:rFonts w:asciiTheme="minorBidi" w:eastAsia="Calibri" w:hAnsiTheme="minorBidi"/>
          <w:b/>
          <w:bCs/>
          <w:color w:val="000000" w:themeColor="text1"/>
          <w:sz w:val="24"/>
          <w:szCs w:val="24"/>
          <w:u w:val="single"/>
        </w:rPr>
      </w:pPr>
      <w:r w:rsidRPr="00A53468">
        <w:rPr>
          <w:rFonts w:asciiTheme="minorBidi" w:eastAsia="Calibri" w:hAnsiTheme="minorBidi"/>
          <w:b/>
          <w:bCs/>
          <w:color w:val="000000" w:themeColor="text1"/>
          <w:sz w:val="24"/>
          <w:szCs w:val="24"/>
          <w:u w:val="single"/>
        </w:rPr>
        <w:t xml:space="preserve">Name: </w:t>
      </w:r>
      <w:r w:rsidRPr="00A53468">
        <w:rPr>
          <w:rFonts w:asciiTheme="minorBidi" w:eastAsia="Calibri" w:hAnsiTheme="minorBidi"/>
          <w:b/>
          <w:bCs/>
          <w:color w:val="000000" w:themeColor="text1"/>
          <w:sz w:val="24"/>
          <w:szCs w:val="24"/>
        </w:rPr>
        <w:t xml:space="preserve"> </w:t>
      </w:r>
      <w:proofErr w:type="spellStart"/>
      <w:r w:rsidRPr="00A53468">
        <w:rPr>
          <w:rFonts w:asciiTheme="minorBidi" w:eastAsia="Calibri" w:hAnsiTheme="minorBidi"/>
          <w:color w:val="000000" w:themeColor="text1"/>
          <w:sz w:val="24"/>
          <w:szCs w:val="24"/>
        </w:rPr>
        <w:t>Md</w:t>
      </w:r>
      <w:proofErr w:type="spellEnd"/>
      <w:r w:rsidRPr="00A53468">
        <w:rPr>
          <w:rFonts w:asciiTheme="minorBidi" w:eastAsia="Calibri" w:hAnsiTheme="minorBidi"/>
          <w:color w:val="000000" w:themeColor="text1"/>
          <w:sz w:val="24"/>
          <w:szCs w:val="24"/>
        </w:rPr>
        <w:t xml:space="preserve"> Mustakim Miah Burhani</w:t>
      </w:r>
      <w:r w:rsidRPr="00A53468">
        <w:rPr>
          <w:rFonts w:asciiTheme="minorBidi" w:eastAsia="Calibri" w:hAnsiTheme="minorBidi"/>
          <w:b/>
          <w:bCs/>
          <w:color w:val="000000" w:themeColor="text1"/>
          <w:sz w:val="24"/>
          <w:szCs w:val="24"/>
        </w:rPr>
        <w:t xml:space="preserve">  </w:t>
      </w:r>
    </w:p>
    <w:p w:rsidR="007A22EA" w:rsidRPr="00A53468" w:rsidRDefault="007A22EA" w:rsidP="007A22EA">
      <w:pPr>
        <w:rPr>
          <w:rFonts w:asciiTheme="minorBidi" w:eastAsia="Calibri" w:hAnsiTheme="minorBidi"/>
          <w:color w:val="000000" w:themeColor="text1"/>
          <w:sz w:val="24"/>
          <w:szCs w:val="24"/>
        </w:rPr>
      </w:pPr>
      <w:r w:rsidRPr="00A53468">
        <w:rPr>
          <w:rFonts w:asciiTheme="minorBidi" w:eastAsia="Calibri" w:hAnsiTheme="minorBidi"/>
          <w:b/>
          <w:bCs/>
          <w:color w:val="000000" w:themeColor="text1"/>
          <w:sz w:val="24"/>
          <w:szCs w:val="24"/>
          <w:u w:val="single"/>
        </w:rPr>
        <w:t>Student Number:</w:t>
      </w:r>
      <w:r w:rsidRPr="00A53468">
        <w:rPr>
          <w:rFonts w:asciiTheme="minorBidi" w:eastAsia="Calibri" w:hAnsiTheme="minorBidi"/>
          <w:b/>
          <w:bCs/>
          <w:color w:val="000000" w:themeColor="text1"/>
          <w:sz w:val="24"/>
          <w:szCs w:val="24"/>
        </w:rPr>
        <w:t xml:space="preserve"> </w:t>
      </w:r>
      <w:r w:rsidRPr="00A53468">
        <w:rPr>
          <w:rFonts w:asciiTheme="minorBidi" w:eastAsia="Calibri" w:hAnsiTheme="minorBidi"/>
          <w:color w:val="000000" w:themeColor="text1"/>
          <w:sz w:val="24"/>
          <w:szCs w:val="24"/>
        </w:rPr>
        <w:t>2246150</w:t>
      </w:r>
    </w:p>
    <w:p w:rsidR="003D77B0" w:rsidRPr="00A53468" w:rsidRDefault="003D77B0" w:rsidP="003D77B0">
      <w:pPr>
        <w:rPr>
          <w:rFonts w:asciiTheme="minorBidi" w:hAnsiTheme="minorBidi"/>
          <w:sz w:val="24"/>
          <w:szCs w:val="24"/>
        </w:rPr>
      </w:pPr>
      <w:r w:rsidRPr="00A53468">
        <w:rPr>
          <w:rFonts w:asciiTheme="minorBidi" w:hAnsiTheme="minorBidi"/>
          <w:b/>
          <w:bCs/>
          <w:sz w:val="24"/>
          <w:szCs w:val="24"/>
          <w:u w:val="single"/>
        </w:rPr>
        <w:t>Module:</w:t>
      </w:r>
      <w:r w:rsidRPr="00A53468">
        <w:rPr>
          <w:rFonts w:asciiTheme="minorBidi" w:hAnsiTheme="minorBidi"/>
          <w:sz w:val="24"/>
          <w:szCs w:val="24"/>
        </w:rPr>
        <w:t xml:space="preserve"> Personnel Resourcing and Development </w:t>
      </w:r>
    </w:p>
    <w:p w:rsidR="003D77B0" w:rsidRPr="00A53468" w:rsidRDefault="003D77B0" w:rsidP="003D77B0">
      <w:pPr>
        <w:rPr>
          <w:rFonts w:asciiTheme="minorBidi" w:hAnsiTheme="minorBidi"/>
          <w:sz w:val="24"/>
          <w:szCs w:val="24"/>
        </w:rPr>
      </w:pPr>
      <w:r w:rsidRPr="00A53468">
        <w:rPr>
          <w:rFonts w:asciiTheme="minorBidi" w:hAnsiTheme="minorBidi"/>
          <w:b/>
          <w:bCs/>
          <w:sz w:val="24"/>
          <w:szCs w:val="24"/>
          <w:u w:val="single"/>
        </w:rPr>
        <w:t>Module code:</w:t>
      </w:r>
      <w:r w:rsidRPr="00A53468">
        <w:rPr>
          <w:rFonts w:asciiTheme="minorBidi" w:hAnsiTheme="minorBidi"/>
          <w:sz w:val="24"/>
          <w:szCs w:val="24"/>
        </w:rPr>
        <w:t xml:space="preserve"> BMIH5005 </w:t>
      </w:r>
    </w:p>
    <w:p w:rsidR="007A22EA" w:rsidRPr="00A53468" w:rsidRDefault="007A22EA" w:rsidP="007A22EA">
      <w:pPr>
        <w:rPr>
          <w:rFonts w:asciiTheme="minorBidi" w:eastAsia="Calibri" w:hAnsiTheme="minorBidi"/>
          <w:color w:val="000000" w:themeColor="text1"/>
          <w:sz w:val="24"/>
          <w:szCs w:val="24"/>
        </w:rPr>
      </w:pPr>
      <w:r w:rsidRPr="00A53468">
        <w:rPr>
          <w:rFonts w:asciiTheme="minorBidi" w:hAnsiTheme="minorBidi"/>
          <w:b/>
          <w:bCs/>
          <w:sz w:val="24"/>
          <w:szCs w:val="24"/>
          <w:u w:val="single"/>
        </w:rPr>
        <w:t>Programme</w:t>
      </w:r>
      <w:r w:rsidRPr="00A53468">
        <w:rPr>
          <w:rFonts w:asciiTheme="minorBidi" w:hAnsiTheme="minorBidi"/>
          <w:b/>
          <w:bCs/>
          <w:sz w:val="24"/>
          <w:szCs w:val="24"/>
        </w:rPr>
        <w:t>:</w:t>
      </w:r>
      <w:r w:rsidRPr="00A53468">
        <w:rPr>
          <w:rFonts w:asciiTheme="minorBidi" w:hAnsiTheme="minorBidi"/>
          <w:sz w:val="24"/>
          <w:szCs w:val="24"/>
        </w:rPr>
        <w:t xml:space="preserve"> BA (Hons) International Hotel Management</w:t>
      </w:r>
    </w:p>
    <w:p w:rsidR="007A22EA" w:rsidRPr="00A53468" w:rsidRDefault="007A22EA" w:rsidP="003D77B0">
      <w:pPr>
        <w:rPr>
          <w:rFonts w:asciiTheme="minorBidi" w:eastAsia="Calibri" w:hAnsiTheme="minorBidi"/>
          <w:color w:val="000000" w:themeColor="text1"/>
          <w:sz w:val="24"/>
          <w:szCs w:val="24"/>
        </w:rPr>
      </w:pPr>
      <w:r w:rsidRPr="00A53468">
        <w:rPr>
          <w:rFonts w:asciiTheme="minorBidi" w:eastAsia="Calibri" w:hAnsiTheme="minorBidi"/>
          <w:b/>
          <w:bCs/>
          <w:color w:val="000000" w:themeColor="text1"/>
          <w:sz w:val="24"/>
          <w:szCs w:val="24"/>
          <w:u w:val="single"/>
        </w:rPr>
        <w:t>Lecturer’s Name:</w:t>
      </w:r>
      <w:r w:rsidRPr="00A53468">
        <w:rPr>
          <w:rFonts w:asciiTheme="minorBidi" w:eastAsia="Calibri" w:hAnsiTheme="minorBidi"/>
          <w:b/>
          <w:bCs/>
          <w:color w:val="000000" w:themeColor="text1"/>
          <w:sz w:val="24"/>
          <w:szCs w:val="24"/>
        </w:rPr>
        <w:t xml:space="preserve"> </w:t>
      </w:r>
      <w:r w:rsidRPr="00A53468">
        <w:rPr>
          <w:rFonts w:asciiTheme="minorBidi" w:eastAsia="Calibri" w:hAnsiTheme="minorBidi"/>
          <w:color w:val="000000" w:themeColor="text1"/>
          <w:sz w:val="24"/>
          <w:szCs w:val="24"/>
        </w:rPr>
        <w:t>Scott James   BA Hons, MBA, PGCE-PCET</w:t>
      </w:r>
    </w:p>
    <w:p w:rsidR="00C44EAF" w:rsidRPr="00A53468" w:rsidRDefault="00C44EAF" w:rsidP="00C44EAF">
      <w:pPr>
        <w:rPr>
          <w:rFonts w:asciiTheme="minorBidi" w:hAnsiTheme="minorBidi"/>
          <w:sz w:val="24"/>
          <w:szCs w:val="24"/>
        </w:rPr>
      </w:pPr>
      <w:r w:rsidRPr="00A53468">
        <w:rPr>
          <w:rFonts w:asciiTheme="minorBidi" w:hAnsiTheme="minorBidi"/>
          <w:b/>
          <w:bCs/>
          <w:sz w:val="24"/>
          <w:szCs w:val="24"/>
          <w:u w:val="single"/>
        </w:rPr>
        <w:t>Submission deadline:</w:t>
      </w:r>
      <w:r w:rsidRPr="00A53468">
        <w:rPr>
          <w:rFonts w:asciiTheme="minorBidi" w:hAnsiTheme="minorBidi"/>
          <w:sz w:val="24"/>
          <w:szCs w:val="24"/>
        </w:rPr>
        <w:t xml:space="preserve"> </w:t>
      </w:r>
      <w:r w:rsidR="00DD5FC1" w:rsidRPr="00A53468">
        <w:rPr>
          <w:rFonts w:asciiTheme="minorBidi" w:hAnsiTheme="minorBidi"/>
          <w:sz w:val="24"/>
          <w:szCs w:val="24"/>
        </w:rPr>
        <w:t xml:space="preserve"> </w:t>
      </w:r>
      <w:r w:rsidRPr="00A53468">
        <w:rPr>
          <w:rFonts w:asciiTheme="minorBidi" w:hAnsiTheme="minorBidi"/>
          <w:sz w:val="24"/>
          <w:szCs w:val="24"/>
        </w:rPr>
        <w:t xml:space="preserve">Monday 13th May 2024 23.59 </w:t>
      </w:r>
    </w:p>
    <w:p w:rsidR="00BB5746" w:rsidRDefault="00C44EAF" w:rsidP="00BB5746">
      <w:pPr>
        <w:rPr>
          <w:rFonts w:asciiTheme="minorBidi" w:hAnsiTheme="minorBidi"/>
          <w:sz w:val="24"/>
          <w:szCs w:val="24"/>
        </w:rPr>
      </w:pPr>
      <w:r w:rsidRPr="00A53468">
        <w:rPr>
          <w:rFonts w:asciiTheme="minorBidi" w:hAnsiTheme="minorBidi"/>
          <w:b/>
          <w:bCs/>
          <w:sz w:val="24"/>
          <w:szCs w:val="24"/>
          <w:u w:val="single"/>
        </w:rPr>
        <w:t>Word count (or equivalent):</w:t>
      </w:r>
      <w:r w:rsidRPr="00A53468">
        <w:rPr>
          <w:rFonts w:asciiTheme="minorBidi" w:hAnsiTheme="minorBidi"/>
          <w:sz w:val="24"/>
          <w:szCs w:val="24"/>
        </w:rPr>
        <w:t xml:space="preserve"> 2000</w:t>
      </w:r>
    </w:p>
    <w:p w:rsidR="00360C3F" w:rsidRDefault="00E24A75" w:rsidP="00360C3F">
      <w:pPr>
        <w:rPr>
          <w:rFonts w:asciiTheme="minorBidi" w:hAnsiTheme="minorBidi"/>
          <w:sz w:val="24"/>
          <w:szCs w:val="24"/>
          <w:shd w:val="clear" w:color="auto" w:fill="FFFFFF"/>
        </w:rPr>
      </w:pPr>
      <w:r w:rsidRPr="002067A3">
        <w:rPr>
          <w:rFonts w:asciiTheme="minorBidi" w:hAnsiTheme="minorBidi"/>
          <w:sz w:val="24"/>
          <w:szCs w:val="24"/>
          <w:shd w:val="clear" w:color="auto" w:fill="FFFFFF"/>
        </w:rPr>
        <w:lastRenderedPageBreak/>
        <w:t xml:space="preserve">Six Senses, established in 1995, is a leader in environmentally conscious operations, offering hotels, resorts, homes, and spas under the Six Senses and Six Senses Spas brands. The company's growth strategy includes an enterprise platform, </w:t>
      </w:r>
      <w:r w:rsidR="005A0D01">
        <w:rPr>
          <w:rFonts w:asciiTheme="minorBidi" w:hAnsiTheme="minorBidi"/>
          <w:sz w:val="24"/>
          <w:szCs w:val="24"/>
          <w:shd w:val="clear" w:color="auto" w:fill="FFFFFF"/>
        </w:rPr>
        <w:t xml:space="preserve">a </w:t>
      </w:r>
      <w:r w:rsidRPr="002067A3">
        <w:rPr>
          <w:rFonts w:asciiTheme="minorBidi" w:hAnsiTheme="minorBidi"/>
          <w:sz w:val="24"/>
          <w:szCs w:val="24"/>
          <w:shd w:val="clear" w:color="auto" w:fill="FFFFFF"/>
        </w:rPr>
        <w:t>well-invested portfolio, high-value diversifi</w:t>
      </w:r>
      <w:r w:rsidR="005A0D01">
        <w:rPr>
          <w:rFonts w:asciiTheme="minorBidi" w:hAnsiTheme="minorBidi"/>
          <w:sz w:val="24"/>
          <w:szCs w:val="24"/>
          <w:shd w:val="clear" w:color="auto" w:fill="FFFFFF"/>
        </w:rPr>
        <w:t xml:space="preserve">cation, </w:t>
      </w:r>
      <w:r w:rsidRPr="002067A3">
        <w:rPr>
          <w:rFonts w:asciiTheme="minorBidi" w:hAnsiTheme="minorBidi"/>
          <w:sz w:val="24"/>
          <w:szCs w:val="24"/>
          <w:shd w:val="clear" w:color="auto" w:fill="FFFFFF"/>
        </w:rPr>
        <w:t xml:space="preserve">and </w:t>
      </w:r>
      <w:r w:rsidR="005A0D01">
        <w:rPr>
          <w:rFonts w:asciiTheme="minorBidi" w:hAnsiTheme="minorBidi"/>
          <w:sz w:val="24"/>
          <w:szCs w:val="24"/>
          <w:shd w:val="clear" w:color="auto" w:fill="FFFFFF"/>
        </w:rPr>
        <w:t xml:space="preserve">a </w:t>
      </w:r>
      <w:r w:rsidRPr="002067A3">
        <w:rPr>
          <w:rFonts w:asciiTheme="minorBidi" w:hAnsiTheme="minorBidi"/>
          <w:sz w:val="24"/>
          <w:szCs w:val="24"/>
          <w:shd w:val="clear" w:color="auto" w:fill="FFFFFF"/>
        </w:rPr>
        <w:t xml:space="preserve">mostly franchised model. Its stable pipeline, structural growth in supply and demand, profit growth, higher margins, and efficient cost basis have created significant barriers </w:t>
      </w:r>
      <w:r w:rsidR="003E4A9A">
        <w:rPr>
          <w:rFonts w:asciiTheme="minorBidi" w:hAnsiTheme="minorBidi"/>
          <w:sz w:val="24"/>
          <w:szCs w:val="24"/>
          <w:shd w:val="clear" w:color="auto" w:fill="FFFFFF"/>
        </w:rPr>
        <w:t>to</w:t>
      </w:r>
      <w:r w:rsidRPr="002067A3">
        <w:rPr>
          <w:rFonts w:asciiTheme="minorBidi" w:hAnsiTheme="minorBidi"/>
          <w:sz w:val="24"/>
          <w:szCs w:val="24"/>
          <w:shd w:val="clear" w:color="auto" w:fill="FFFFFF"/>
        </w:rPr>
        <w:t xml:space="preserve"> entry.</w:t>
      </w:r>
      <w:r w:rsidR="00360C3F">
        <w:rPr>
          <w:rFonts w:asciiTheme="minorBidi" w:hAnsiTheme="minorBidi"/>
          <w:sz w:val="24"/>
          <w:szCs w:val="24"/>
          <w:shd w:val="clear" w:color="auto" w:fill="FFFFFF"/>
        </w:rPr>
        <w:t xml:space="preserve"> </w:t>
      </w:r>
      <w:r w:rsidR="00193C72" w:rsidRPr="00193C72">
        <w:rPr>
          <w:rFonts w:asciiTheme="minorBidi" w:hAnsiTheme="minorBidi"/>
          <w:sz w:val="24"/>
          <w:szCs w:val="24"/>
          <w:shd w:val="clear" w:color="auto" w:fill="FFFFFF"/>
        </w:rPr>
        <w:t xml:space="preserve">The company's values are </w:t>
      </w:r>
      <w:proofErr w:type="spellStart"/>
      <w:r w:rsidR="00193C72" w:rsidRPr="00193C72">
        <w:rPr>
          <w:rFonts w:asciiTheme="minorBidi" w:hAnsiTheme="minorBidi"/>
          <w:sz w:val="24"/>
          <w:szCs w:val="24"/>
          <w:shd w:val="clear" w:color="auto" w:fill="FFFFFF"/>
        </w:rPr>
        <w:t>centered</w:t>
      </w:r>
      <w:proofErr w:type="spellEnd"/>
      <w:r w:rsidR="00193C72" w:rsidRPr="00193C72">
        <w:rPr>
          <w:rFonts w:asciiTheme="minorBidi" w:hAnsiTheme="minorBidi"/>
          <w:sz w:val="24"/>
          <w:szCs w:val="24"/>
          <w:shd w:val="clear" w:color="auto" w:fill="FFFFFF"/>
        </w:rPr>
        <w:t xml:space="preserve"> on community </w:t>
      </w:r>
      <w:r w:rsidR="00193C72">
        <w:rPr>
          <w:rFonts w:asciiTheme="minorBidi" w:hAnsiTheme="minorBidi"/>
          <w:sz w:val="24"/>
          <w:szCs w:val="24"/>
          <w:shd w:val="clear" w:color="auto" w:fill="FFFFFF"/>
        </w:rPr>
        <w:t>well-being</w:t>
      </w:r>
      <w:r w:rsidR="00193C72" w:rsidRPr="00193C72">
        <w:rPr>
          <w:rFonts w:asciiTheme="minorBidi" w:hAnsiTheme="minorBidi"/>
          <w:sz w:val="24"/>
          <w:szCs w:val="24"/>
          <w:shd w:val="clear" w:color="auto" w:fill="FFFFFF"/>
        </w:rPr>
        <w:t xml:space="preserve"> and sustainable design.</w:t>
      </w:r>
    </w:p>
    <w:p w:rsidR="00360C3F" w:rsidRDefault="00E24A75" w:rsidP="00360C3F">
      <w:pPr>
        <w:rPr>
          <w:rFonts w:asciiTheme="minorBidi" w:hAnsiTheme="minorBidi"/>
          <w:sz w:val="24"/>
          <w:szCs w:val="24"/>
        </w:rPr>
      </w:pPr>
      <w:r w:rsidRPr="002067A3">
        <w:rPr>
          <w:rFonts w:asciiTheme="minorBidi" w:hAnsiTheme="minorBidi"/>
          <w:sz w:val="24"/>
          <w:szCs w:val="24"/>
        </w:rPr>
        <w:t>Six Senses Hotels a</w:t>
      </w:r>
      <w:r w:rsidR="00E52AEF">
        <w:rPr>
          <w:rFonts w:asciiTheme="minorBidi" w:hAnsiTheme="minorBidi"/>
          <w:sz w:val="24"/>
          <w:szCs w:val="24"/>
        </w:rPr>
        <w:t>re renowned for their outstandin</w:t>
      </w:r>
      <w:r w:rsidRPr="002067A3">
        <w:rPr>
          <w:rFonts w:asciiTheme="minorBidi" w:hAnsiTheme="minorBidi"/>
          <w:sz w:val="24"/>
          <w:szCs w:val="24"/>
        </w:rPr>
        <w:t>g leadership and unwavering dedication to quality</w:t>
      </w:r>
      <w:r w:rsidR="00360C3F">
        <w:rPr>
          <w:rFonts w:asciiTheme="minorBidi" w:hAnsiTheme="minorBidi"/>
          <w:sz w:val="24"/>
          <w:szCs w:val="24"/>
        </w:rPr>
        <w:t>.</w:t>
      </w:r>
      <w:r w:rsidR="00360C3F" w:rsidRPr="00360C3F">
        <w:rPr>
          <w:rFonts w:ascii="Arial" w:hAnsi="Arial" w:cs="Arial"/>
          <w:shd w:val="clear" w:color="auto" w:fill="FFFFFF"/>
        </w:rPr>
        <w:t xml:space="preserve"> </w:t>
      </w:r>
      <w:r w:rsidR="00360C3F" w:rsidRPr="00360C3F">
        <w:rPr>
          <w:rFonts w:asciiTheme="minorBidi" w:hAnsiTheme="minorBidi"/>
          <w:sz w:val="24"/>
          <w:szCs w:val="24"/>
        </w:rPr>
        <w:t>Their vision is to help individuals reconnect with the earth and themselves through principles like local sensitivity, global sensibility, customized experiences, hospitality, responsibility, and pioneering.</w:t>
      </w:r>
    </w:p>
    <w:p w:rsidR="00137A4E" w:rsidRPr="00360C3F" w:rsidRDefault="00E24A75" w:rsidP="00A51037">
      <w:pPr>
        <w:rPr>
          <w:rFonts w:asciiTheme="minorBidi" w:hAnsiTheme="minorBidi"/>
          <w:sz w:val="24"/>
          <w:szCs w:val="24"/>
        </w:rPr>
      </w:pPr>
      <w:r w:rsidRPr="002067A3">
        <w:rPr>
          <w:rFonts w:asciiTheme="minorBidi" w:hAnsiTheme="minorBidi"/>
          <w:sz w:val="24"/>
          <w:szCs w:val="24"/>
        </w:rPr>
        <w:t>They are looking for exceptional candidates for a variety of positions, such as yoga</w:t>
      </w:r>
      <w:r w:rsidR="00A51037">
        <w:rPr>
          <w:rFonts w:asciiTheme="minorBidi" w:hAnsiTheme="minorBidi"/>
          <w:sz w:val="24"/>
          <w:szCs w:val="24"/>
        </w:rPr>
        <w:t xml:space="preserve"> </w:t>
      </w:r>
      <w:r w:rsidRPr="002067A3">
        <w:rPr>
          <w:rFonts w:asciiTheme="minorBidi" w:hAnsiTheme="minorBidi"/>
          <w:sz w:val="24"/>
          <w:szCs w:val="24"/>
        </w:rPr>
        <w:t>instructors, executive chefs, HR directors, AC technicians, sales and marketing, and engineering. a love of community, sustainable design, well-being, and smiling.</w:t>
      </w:r>
      <w:r w:rsidR="00137A4E" w:rsidRPr="002067A3">
        <w:rPr>
          <w:rFonts w:asciiTheme="minorBidi" w:hAnsiTheme="minorBidi"/>
          <w:sz w:val="24"/>
          <w:szCs w:val="24"/>
          <w:shd w:val="clear" w:color="auto" w:fill="FFFFFF"/>
        </w:rPr>
        <w:t xml:space="preserve">HR departments play a crucial role in supporting business strategy, identifying employee numbers and types, and forecasting needs for hiring, </w:t>
      </w:r>
      <w:r w:rsidR="00763F17" w:rsidRPr="002067A3">
        <w:rPr>
          <w:rFonts w:asciiTheme="minorBidi" w:hAnsiTheme="minorBidi"/>
          <w:sz w:val="24"/>
          <w:szCs w:val="24"/>
          <w:shd w:val="clear" w:color="auto" w:fill="FFFFFF"/>
        </w:rPr>
        <w:t>training, and reassignment.</w:t>
      </w:r>
      <w:r w:rsidR="00A51037">
        <w:rPr>
          <w:rFonts w:asciiTheme="minorBidi" w:hAnsiTheme="minorBidi"/>
          <w:sz w:val="24"/>
          <w:szCs w:val="24"/>
          <w:shd w:val="clear" w:color="auto" w:fill="FFFFFF"/>
        </w:rPr>
        <w:t xml:space="preserve"> </w:t>
      </w:r>
      <w:r w:rsidR="00137A4E" w:rsidRPr="002067A3">
        <w:rPr>
          <w:rFonts w:asciiTheme="minorBidi" w:hAnsiTheme="minorBidi"/>
          <w:sz w:val="24"/>
          <w:szCs w:val="24"/>
          <w:shd w:val="clear" w:color="auto" w:fill="FFFFFF"/>
        </w:rPr>
        <w:t>The strategic role of HRM is shifting from current operations to future strategies, with the focus shifting to self-service and outsourcing.</w:t>
      </w:r>
      <w:r w:rsidR="00763F17" w:rsidRPr="002067A3">
        <w:rPr>
          <w:rFonts w:asciiTheme="minorBidi" w:hAnsiTheme="minorBidi"/>
          <w:sz w:val="24"/>
          <w:szCs w:val="24"/>
        </w:rPr>
        <w:t xml:space="preserve"> </w:t>
      </w:r>
      <w:r w:rsidR="00763F17" w:rsidRPr="002067A3">
        <w:rPr>
          <w:rFonts w:asciiTheme="minorBidi" w:hAnsiTheme="minorBidi"/>
          <w:sz w:val="24"/>
          <w:szCs w:val="24"/>
          <w:shd w:val="clear" w:color="auto" w:fill="FFFFFF"/>
        </w:rPr>
        <w:t>They also assist the company in its duties as employee advocates, change agents, and strategic business partners.</w:t>
      </w:r>
    </w:p>
    <w:p w:rsidR="00C907A8" w:rsidRPr="002067A3" w:rsidRDefault="00A359E4" w:rsidP="008F62F1">
      <w:pPr>
        <w:rPr>
          <w:rFonts w:asciiTheme="minorBidi" w:hAnsiTheme="minorBidi"/>
          <w:sz w:val="24"/>
          <w:szCs w:val="24"/>
          <w:shd w:val="clear" w:color="auto" w:fill="FFFFFF"/>
        </w:rPr>
      </w:pPr>
      <w:r w:rsidRPr="002067A3">
        <w:rPr>
          <w:rFonts w:asciiTheme="minorBidi" w:hAnsiTheme="minorBidi"/>
          <w:sz w:val="24"/>
          <w:szCs w:val="24"/>
          <w:shd w:val="clear" w:color="auto" w:fill="FFFFFF"/>
        </w:rPr>
        <w:t>Self-service HR information and outsourcing offer companies cost savings, improved service quality, and protection from potential lawsuits. HRM plays a strategic role in various aspects such as technical expertise, business acumen, critical evaluation, ethical practice, and global and cultural effectiveness. Outsourcing can lead to cost savings, improved HR quality, and talent acquisition. Small and medium-sized enterprises (SMEs) make up 99% of all businesses in the EU, and their definition is crucial for access to finance and EU support.</w:t>
      </w:r>
    </w:p>
    <w:p w:rsidR="006416BC" w:rsidRPr="002067A3" w:rsidRDefault="006416BC" w:rsidP="00377403">
      <w:pPr>
        <w:rPr>
          <w:rFonts w:asciiTheme="minorBidi" w:hAnsiTheme="minorBidi"/>
          <w:sz w:val="24"/>
          <w:szCs w:val="24"/>
        </w:rPr>
      </w:pPr>
      <w:r w:rsidRPr="002067A3">
        <w:rPr>
          <w:rFonts w:asciiTheme="minorBidi" w:hAnsiTheme="minorBidi"/>
          <w:sz w:val="24"/>
          <w:szCs w:val="24"/>
        </w:rPr>
        <w:t xml:space="preserve">Workforce planning is a crucial aspect of HR that helps select the best candidates, provide them with the best training, control expenses, and maintain employee satisfaction. It is essential for maximizing human capital investment and developing a robust workforce. Workforce planning helps in reducing </w:t>
      </w:r>
      <w:proofErr w:type="spellStart"/>
      <w:r w:rsidRPr="002067A3">
        <w:rPr>
          <w:rFonts w:asciiTheme="minorBidi" w:hAnsiTheme="minorBidi"/>
          <w:sz w:val="24"/>
          <w:szCs w:val="24"/>
        </w:rPr>
        <w:t>labor</w:t>
      </w:r>
      <w:proofErr w:type="spellEnd"/>
      <w:r w:rsidRPr="002067A3">
        <w:rPr>
          <w:rFonts w:asciiTheme="minorBidi" w:hAnsiTheme="minorBidi"/>
          <w:sz w:val="24"/>
          <w:szCs w:val="24"/>
        </w:rPr>
        <w:t xml:space="preserve"> expenses, maximizing cost-saving measures, and responding to changing consumer needs. It is crucial for an organization's success </w:t>
      </w:r>
      <w:r w:rsidR="00377403">
        <w:rPr>
          <w:rFonts w:asciiTheme="minorBidi" w:hAnsiTheme="minorBidi"/>
          <w:sz w:val="24"/>
          <w:szCs w:val="24"/>
        </w:rPr>
        <w:t xml:space="preserve">to </w:t>
      </w:r>
      <w:r w:rsidR="00A51037">
        <w:rPr>
          <w:rFonts w:asciiTheme="minorBidi" w:hAnsiTheme="minorBidi"/>
          <w:sz w:val="24"/>
          <w:szCs w:val="24"/>
        </w:rPr>
        <w:t>ensure</w:t>
      </w:r>
      <w:r w:rsidRPr="002067A3">
        <w:rPr>
          <w:rFonts w:asciiTheme="minorBidi" w:hAnsiTheme="minorBidi"/>
          <w:sz w:val="24"/>
          <w:szCs w:val="24"/>
        </w:rPr>
        <w:t xml:space="preserve"> long-term objectives like cost containment, flexibility, worker productivity, work-life balance, and well-being are met. Talent management is another crucial component of workforce planning.</w:t>
      </w:r>
    </w:p>
    <w:p w:rsidR="00BB793C" w:rsidRPr="002067A3" w:rsidRDefault="00E26C93" w:rsidP="008F62F1">
      <w:pPr>
        <w:rPr>
          <w:rFonts w:asciiTheme="minorBidi" w:hAnsiTheme="minorBidi"/>
          <w:sz w:val="24"/>
          <w:szCs w:val="24"/>
          <w:shd w:val="clear" w:color="auto" w:fill="FFFFFF"/>
        </w:rPr>
      </w:pPr>
      <w:r w:rsidRPr="002067A3">
        <w:rPr>
          <w:rFonts w:asciiTheme="minorBidi" w:hAnsiTheme="minorBidi"/>
          <w:sz w:val="24"/>
          <w:szCs w:val="24"/>
          <w:shd w:val="clear" w:color="auto" w:fill="FFFFFF"/>
        </w:rPr>
        <w:t xml:space="preserve">This process can help reduce </w:t>
      </w:r>
      <w:proofErr w:type="spellStart"/>
      <w:r w:rsidRPr="002067A3">
        <w:rPr>
          <w:rFonts w:asciiTheme="minorBidi" w:hAnsiTheme="minorBidi"/>
          <w:sz w:val="24"/>
          <w:szCs w:val="24"/>
          <w:shd w:val="clear" w:color="auto" w:fill="FFFFFF"/>
        </w:rPr>
        <w:t>labor</w:t>
      </w:r>
      <w:proofErr w:type="spellEnd"/>
      <w:r w:rsidRPr="002067A3">
        <w:rPr>
          <w:rFonts w:asciiTheme="minorBidi" w:hAnsiTheme="minorBidi"/>
          <w:sz w:val="24"/>
          <w:szCs w:val="24"/>
          <w:shd w:val="clear" w:color="auto" w:fill="FFFFFF"/>
        </w:rPr>
        <w:t xml:space="preserve"> costs, minimize errors, and ensure that the organizatio</w:t>
      </w:r>
      <w:r w:rsidR="0027481C">
        <w:rPr>
          <w:rFonts w:asciiTheme="minorBidi" w:hAnsiTheme="minorBidi"/>
          <w:sz w:val="24"/>
          <w:szCs w:val="24"/>
          <w:shd w:val="clear" w:color="auto" w:fill="FFFFFF"/>
        </w:rPr>
        <w:t>n has the right people. The</w:t>
      </w:r>
      <w:r w:rsidRPr="002067A3">
        <w:rPr>
          <w:rFonts w:asciiTheme="minorBidi" w:hAnsiTheme="minorBidi"/>
          <w:sz w:val="24"/>
          <w:szCs w:val="24"/>
          <w:shd w:val="clear" w:color="auto" w:fill="FFFFFF"/>
        </w:rPr>
        <w:t xml:space="preserve"> key elements to optimize workforce planning include enterpri</w:t>
      </w:r>
      <w:r w:rsidR="0027481C">
        <w:rPr>
          <w:rFonts w:asciiTheme="minorBidi" w:hAnsiTheme="minorBidi"/>
          <w:sz w:val="24"/>
          <w:szCs w:val="24"/>
          <w:shd w:val="clear" w:color="auto" w:fill="FFFFFF"/>
        </w:rPr>
        <w:t xml:space="preserve">se goals, strategy, policy, </w:t>
      </w:r>
      <w:r w:rsidRPr="002067A3">
        <w:rPr>
          <w:rFonts w:asciiTheme="minorBidi" w:hAnsiTheme="minorBidi"/>
          <w:sz w:val="24"/>
          <w:szCs w:val="24"/>
          <w:shd w:val="clear" w:color="auto" w:fill="FFFFFF"/>
        </w:rPr>
        <w:t>process</w:t>
      </w:r>
      <w:r w:rsidR="0027481C">
        <w:rPr>
          <w:rFonts w:asciiTheme="minorBidi" w:hAnsiTheme="minorBidi"/>
          <w:sz w:val="24"/>
          <w:szCs w:val="24"/>
          <w:shd w:val="clear" w:color="auto" w:fill="FFFFFF"/>
        </w:rPr>
        <w:t xml:space="preserve"> alignment, tal</w:t>
      </w:r>
      <w:r w:rsidR="00120D6C">
        <w:rPr>
          <w:rFonts w:asciiTheme="minorBidi" w:hAnsiTheme="minorBidi"/>
          <w:sz w:val="24"/>
          <w:szCs w:val="24"/>
          <w:shd w:val="clear" w:color="auto" w:fill="FFFFFF"/>
        </w:rPr>
        <w:t>ent sourcing</w:t>
      </w:r>
      <w:r w:rsidRPr="002067A3">
        <w:rPr>
          <w:rFonts w:asciiTheme="minorBidi" w:hAnsiTheme="minorBidi"/>
          <w:sz w:val="24"/>
          <w:szCs w:val="24"/>
          <w:shd w:val="clear" w:color="auto" w:fill="FFFFFF"/>
        </w:rPr>
        <w:t>, financial planning, and technology investment. Talent management is a strategic practice within human resources management that encompasses various activities aimed at optimizing the entire talent lifecycle, learning and growing, managing and rewarding performance, optimizing workforce planning and strategy. Workforce planning enables organizations to leverage their most valuable asset and people by achieving their goals and remaining competitive in the business environment</w:t>
      </w:r>
      <w:r w:rsidR="00BB793C" w:rsidRPr="002067A3">
        <w:rPr>
          <w:rFonts w:asciiTheme="minorBidi" w:hAnsiTheme="minorBidi"/>
          <w:sz w:val="24"/>
          <w:szCs w:val="24"/>
          <w:shd w:val="clear" w:color="auto" w:fill="FFFFFF"/>
        </w:rPr>
        <w:t>.</w:t>
      </w:r>
    </w:p>
    <w:p w:rsidR="00BB793C" w:rsidRPr="002067A3" w:rsidRDefault="00E26C93" w:rsidP="00BB793C">
      <w:pPr>
        <w:rPr>
          <w:rFonts w:asciiTheme="minorBidi" w:hAnsiTheme="minorBidi"/>
          <w:sz w:val="24"/>
          <w:szCs w:val="24"/>
          <w:shd w:val="clear" w:color="auto" w:fill="FFFFFF"/>
        </w:rPr>
      </w:pPr>
      <w:r w:rsidRPr="002067A3">
        <w:rPr>
          <w:rFonts w:asciiTheme="minorBidi" w:hAnsiTheme="minorBidi"/>
          <w:sz w:val="24"/>
          <w:szCs w:val="24"/>
          <w:shd w:val="clear" w:color="auto" w:fill="FFFFFF"/>
        </w:rPr>
        <w:lastRenderedPageBreak/>
        <w:t xml:space="preserve">It is needed for reducing turnover, mitigating risk, meeting business objectives, improving decision-making, and overall is essential for strategic human capital management. Talent management is about finding, growing, and keeping talented employees to make sure the company performs well now and in the future. It involves recruiting employers and developing a productive workforce within each department. Talent managers are responsible for recruiting freelance editorial (creative) staff and sometimes production (organizational) roles, which </w:t>
      </w:r>
      <w:r w:rsidR="00BB793C" w:rsidRPr="002067A3">
        <w:rPr>
          <w:rFonts w:asciiTheme="minorBidi" w:hAnsiTheme="minorBidi"/>
          <w:sz w:val="24"/>
          <w:szCs w:val="24"/>
          <w:shd w:val="clear" w:color="auto" w:fill="FFFFFF"/>
        </w:rPr>
        <w:t>require</w:t>
      </w:r>
      <w:r w:rsidRPr="002067A3">
        <w:rPr>
          <w:rFonts w:asciiTheme="minorBidi" w:hAnsiTheme="minorBidi"/>
          <w:sz w:val="24"/>
          <w:szCs w:val="24"/>
          <w:shd w:val="clear" w:color="auto" w:fill="FFFFFF"/>
        </w:rPr>
        <w:t xml:space="preserve"> a significant amount of time and effort to keep track of the people in their contact book. </w:t>
      </w:r>
    </w:p>
    <w:p w:rsidR="00E26C93" w:rsidRPr="002067A3" w:rsidRDefault="00E26C93" w:rsidP="00377403">
      <w:pPr>
        <w:rPr>
          <w:rFonts w:asciiTheme="minorBidi" w:hAnsiTheme="minorBidi"/>
          <w:sz w:val="24"/>
          <w:szCs w:val="24"/>
          <w:shd w:val="clear" w:color="auto" w:fill="FFFFFF"/>
        </w:rPr>
      </w:pPr>
      <w:r w:rsidRPr="002067A3">
        <w:rPr>
          <w:rFonts w:asciiTheme="minorBidi" w:hAnsiTheme="minorBidi"/>
          <w:sz w:val="24"/>
          <w:szCs w:val="24"/>
          <w:shd w:val="clear" w:color="auto" w:fill="FFFFFF"/>
        </w:rPr>
        <w:t xml:space="preserve">Workforce planning achievements ensure optimal staffing for business needs, aligning staff with organizational goals, and focusing on attracting, developing, and retaining skilled employees. </w:t>
      </w:r>
      <w:r w:rsidR="00377403">
        <w:rPr>
          <w:rFonts w:asciiTheme="minorBidi" w:hAnsiTheme="minorBidi"/>
          <w:sz w:val="24"/>
          <w:szCs w:val="24"/>
          <w:shd w:val="clear" w:color="auto" w:fill="FFFFFF"/>
        </w:rPr>
        <w:t>Ensuring</w:t>
      </w:r>
      <w:r w:rsidR="008B42EC" w:rsidRPr="002067A3">
        <w:rPr>
          <w:rFonts w:asciiTheme="minorBidi" w:hAnsiTheme="minorBidi"/>
          <w:sz w:val="24"/>
          <w:szCs w:val="24"/>
          <w:shd w:val="clear" w:color="auto" w:fill="FFFFFF"/>
        </w:rPr>
        <w:t xml:space="preserve"> the appropriate people are in the right jobs at the right times is the goal of talent management. Workforce planning is crucial in HR for hiring, training, cost management, and employee satisfaction. By </w:t>
      </w:r>
      <w:proofErr w:type="spellStart"/>
      <w:r w:rsidR="008B42EC" w:rsidRPr="002067A3">
        <w:rPr>
          <w:rFonts w:asciiTheme="minorBidi" w:hAnsiTheme="minorBidi"/>
          <w:sz w:val="24"/>
          <w:szCs w:val="24"/>
          <w:shd w:val="clear" w:color="auto" w:fill="FFFFFF"/>
        </w:rPr>
        <w:t>analyzing</w:t>
      </w:r>
      <w:proofErr w:type="spellEnd"/>
      <w:r w:rsidR="008B42EC" w:rsidRPr="002067A3">
        <w:rPr>
          <w:rFonts w:asciiTheme="minorBidi" w:hAnsiTheme="minorBidi"/>
          <w:sz w:val="24"/>
          <w:szCs w:val="24"/>
          <w:shd w:val="clear" w:color="auto" w:fill="FFFFFF"/>
        </w:rPr>
        <w:t xml:space="preserve"> supply and demand, assessing gaps, and determining targeted interventions, organizations can </w:t>
      </w:r>
      <w:proofErr w:type="spellStart"/>
      <w:r w:rsidR="008B42EC" w:rsidRPr="002067A3">
        <w:rPr>
          <w:rFonts w:asciiTheme="minorBidi" w:hAnsiTheme="minorBidi"/>
          <w:sz w:val="24"/>
          <w:szCs w:val="24"/>
          <w:shd w:val="clear" w:color="auto" w:fill="FFFFFF"/>
        </w:rPr>
        <w:t>fulfill</w:t>
      </w:r>
      <w:proofErr w:type="spellEnd"/>
      <w:r w:rsidR="008B42EC" w:rsidRPr="002067A3">
        <w:rPr>
          <w:rFonts w:asciiTheme="minorBidi" w:hAnsiTheme="minorBidi"/>
          <w:sz w:val="24"/>
          <w:szCs w:val="24"/>
          <w:shd w:val="clear" w:color="auto" w:fill="FFFFFF"/>
        </w:rPr>
        <w:t xml:space="preserve"> their mandate and strategic objectives.</w:t>
      </w:r>
    </w:p>
    <w:p w:rsidR="003C4CD6" w:rsidRPr="002067A3" w:rsidRDefault="003C4CD6" w:rsidP="009B5A95">
      <w:pPr>
        <w:spacing w:after="0" w:line="240" w:lineRule="auto"/>
        <w:rPr>
          <w:rFonts w:asciiTheme="minorBidi" w:eastAsia="Times New Roman" w:hAnsiTheme="minorBidi"/>
          <w:sz w:val="24"/>
          <w:szCs w:val="24"/>
          <w:lang w:eastAsia="en-GB"/>
        </w:rPr>
      </w:pPr>
      <w:r w:rsidRPr="002067A3">
        <w:rPr>
          <w:rFonts w:asciiTheme="minorBidi" w:eastAsia="Times New Roman" w:hAnsiTheme="minorBidi"/>
          <w:sz w:val="24"/>
          <w:szCs w:val="24"/>
          <w:lang w:eastAsia="en-GB"/>
        </w:rPr>
        <w:t>The</w:t>
      </w:r>
      <w:r w:rsidR="009B5A95" w:rsidRPr="002067A3">
        <w:rPr>
          <w:rFonts w:asciiTheme="minorBidi" w:eastAsia="Times New Roman" w:hAnsiTheme="minorBidi"/>
          <w:sz w:val="24"/>
          <w:szCs w:val="24"/>
          <w:lang w:eastAsia="en-GB"/>
        </w:rPr>
        <w:t xml:space="preserve"> </w:t>
      </w:r>
      <w:r w:rsidR="00E26C93" w:rsidRPr="002067A3">
        <w:rPr>
          <w:rFonts w:asciiTheme="minorBidi" w:eastAsia="Times New Roman" w:hAnsiTheme="minorBidi"/>
          <w:sz w:val="24"/>
          <w:szCs w:val="24"/>
          <w:lang w:eastAsia="en-GB"/>
        </w:rPr>
        <w:t xml:space="preserve">various strategies for fostering positive employee relationships and ensuring a smooth </w:t>
      </w:r>
      <w:proofErr w:type="spellStart"/>
      <w:r w:rsidR="00E26C93" w:rsidRPr="002067A3">
        <w:rPr>
          <w:rFonts w:asciiTheme="minorBidi" w:eastAsia="Times New Roman" w:hAnsiTheme="minorBidi"/>
          <w:sz w:val="24"/>
          <w:szCs w:val="24"/>
          <w:lang w:eastAsia="en-GB"/>
        </w:rPr>
        <w:t>onboarding</w:t>
      </w:r>
      <w:proofErr w:type="spellEnd"/>
      <w:r w:rsidR="00E26C93" w:rsidRPr="002067A3">
        <w:rPr>
          <w:rFonts w:asciiTheme="minorBidi" w:eastAsia="Times New Roman" w:hAnsiTheme="minorBidi"/>
          <w:sz w:val="24"/>
          <w:szCs w:val="24"/>
          <w:lang w:eastAsia="en-GB"/>
        </w:rPr>
        <w:t xml:space="preserve"> experience. It highlights the importance of sending welcome packages with company-branded items, pairing new hires with a buddy or mentor, collaborating with other employees, managers, and supervisors, and offering a wide range of courses, including technical skills and personal development. It also emphasizes the need to learn from experts through books and podcasts focused o</w:t>
      </w:r>
      <w:r w:rsidRPr="002067A3">
        <w:rPr>
          <w:rFonts w:asciiTheme="minorBidi" w:eastAsia="Times New Roman" w:hAnsiTheme="minorBidi"/>
          <w:sz w:val="24"/>
          <w:szCs w:val="24"/>
          <w:lang w:eastAsia="en-GB"/>
        </w:rPr>
        <w:t>n career development.</w:t>
      </w:r>
      <w:r w:rsidRPr="002067A3">
        <w:rPr>
          <w:rFonts w:asciiTheme="minorBidi" w:eastAsia="Times New Roman" w:hAnsiTheme="minorBidi"/>
          <w:sz w:val="24"/>
          <w:szCs w:val="24"/>
          <w:lang w:eastAsia="en-GB"/>
        </w:rPr>
        <w:br/>
      </w:r>
    </w:p>
    <w:p w:rsidR="00667612" w:rsidRPr="002067A3" w:rsidRDefault="003C4CD6" w:rsidP="00667612">
      <w:pPr>
        <w:spacing w:after="0" w:line="240" w:lineRule="auto"/>
        <w:rPr>
          <w:rFonts w:asciiTheme="minorBidi" w:eastAsia="Times New Roman" w:hAnsiTheme="minorBidi"/>
          <w:sz w:val="24"/>
          <w:szCs w:val="24"/>
          <w:lang w:eastAsia="en-GB"/>
        </w:rPr>
      </w:pPr>
      <w:r w:rsidRPr="002067A3">
        <w:rPr>
          <w:rFonts w:asciiTheme="minorBidi" w:eastAsia="Times New Roman" w:hAnsiTheme="minorBidi"/>
          <w:sz w:val="24"/>
          <w:szCs w:val="24"/>
          <w:lang w:eastAsia="en-GB"/>
        </w:rPr>
        <w:t>also</w:t>
      </w:r>
      <w:r w:rsidR="00E26C93" w:rsidRPr="002067A3">
        <w:rPr>
          <w:rFonts w:asciiTheme="minorBidi" w:eastAsia="Times New Roman" w:hAnsiTheme="minorBidi"/>
          <w:sz w:val="24"/>
          <w:szCs w:val="24"/>
          <w:lang w:eastAsia="en-GB"/>
        </w:rPr>
        <w:t xml:space="preserve"> importance of keeping communication lines open, recognizing and rewarding employees regularly, offering bonuses, and involving employees in decision-making processes. It also emphasizes the importance of maintaining competitive and appealing employee benefits and engaging regularly with staff through team-building.</w:t>
      </w:r>
      <w:r w:rsidR="00E26C93" w:rsidRPr="002067A3">
        <w:rPr>
          <w:rFonts w:asciiTheme="minorBidi" w:eastAsia="Times New Roman" w:hAnsiTheme="minorBidi"/>
          <w:sz w:val="24"/>
          <w:szCs w:val="24"/>
          <w:lang w:eastAsia="en-GB"/>
        </w:rPr>
        <w:br/>
      </w:r>
      <w:r w:rsidR="00E26C93" w:rsidRPr="002067A3">
        <w:rPr>
          <w:rFonts w:asciiTheme="minorBidi" w:eastAsia="Times New Roman" w:hAnsiTheme="minorBidi"/>
          <w:sz w:val="24"/>
          <w:szCs w:val="24"/>
          <w:lang w:eastAsia="en-GB"/>
        </w:rPr>
        <w:br/>
      </w:r>
      <w:r w:rsidR="00667612" w:rsidRPr="002067A3">
        <w:rPr>
          <w:rFonts w:asciiTheme="minorBidi" w:eastAsia="Times New Roman" w:hAnsiTheme="minorBidi"/>
          <w:sz w:val="24"/>
          <w:szCs w:val="24"/>
          <w:lang w:eastAsia="en-GB"/>
        </w:rPr>
        <w:t>The employee life cycle model's seven stag</w:t>
      </w:r>
      <w:r w:rsidR="00BF36CB">
        <w:rPr>
          <w:rFonts w:asciiTheme="minorBidi" w:eastAsia="Times New Roman" w:hAnsiTheme="minorBidi"/>
          <w:sz w:val="24"/>
          <w:szCs w:val="24"/>
          <w:lang w:eastAsia="en-GB"/>
        </w:rPr>
        <w:t xml:space="preserve">es </w:t>
      </w:r>
      <w:r w:rsidR="00667612" w:rsidRPr="002067A3">
        <w:rPr>
          <w:rFonts w:asciiTheme="minorBidi" w:eastAsia="Times New Roman" w:hAnsiTheme="minorBidi"/>
          <w:sz w:val="24"/>
          <w:szCs w:val="24"/>
          <w:lang w:eastAsia="en-GB"/>
        </w:rPr>
        <w:t xml:space="preserve">attraction, recruiting, </w:t>
      </w:r>
      <w:proofErr w:type="spellStart"/>
      <w:r w:rsidR="00667612" w:rsidRPr="002067A3">
        <w:rPr>
          <w:rFonts w:asciiTheme="minorBidi" w:eastAsia="Times New Roman" w:hAnsiTheme="minorBidi"/>
          <w:sz w:val="24"/>
          <w:szCs w:val="24"/>
          <w:lang w:eastAsia="en-GB"/>
        </w:rPr>
        <w:t>onboarding</w:t>
      </w:r>
      <w:proofErr w:type="spellEnd"/>
      <w:r w:rsidR="00667612" w:rsidRPr="002067A3">
        <w:rPr>
          <w:rFonts w:asciiTheme="minorBidi" w:eastAsia="Times New Roman" w:hAnsiTheme="minorBidi"/>
          <w:sz w:val="24"/>
          <w:szCs w:val="24"/>
          <w:lang w:eastAsia="en-GB"/>
        </w:rPr>
        <w:t>, engagement, development, retention, and exit &amp; advocacy—are followed by them. The three forms of separation are likewise practiced there: legal, permanent, and trial separation. Trial and permanent separation are more rapid steps used before to a leave or possible absence, although legal separation requires the council of management approval and may be used as a substitute for leave.</w:t>
      </w:r>
    </w:p>
    <w:p w:rsidR="005D1053" w:rsidRPr="002067A3" w:rsidRDefault="00BF36CB" w:rsidP="00377403">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br/>
      </w:r>
      <w:r w:rsidR="00377403">
        <w:rPr>
          <w:rFonts w:asciiTheme="minorBidi" w:eastAsia="Times New Roman" w:hAnsiTheme="minorBidi"/>
          <w:sz w:val="24"/>
          <w:szCs w:val="24"/>
          <w:lang w:eastAsia="en-GB"/>
        </w:rPr>
        <w:t>They</w:t>
      </w:r>
      <w:r w:rsidR="005D25F5" w:rsidRPr="002067A3">
        <w:rPr>
          <w:rFonts w:asciiTheme="minorBidi" w:eastAsia="Times New Roman" w:hAnsiTheme="minorBidi"/>
          <w:sz w:val="24"/>
          <w:szCs w:val="24"/>
          <w:lang w:eastAsia="en-GB"/>
        </w:rPr>
        <w:t xml:space="preserve"> highly focus on</w:t>
      </w:r>
      <w:r w:rsidR="00E26C93" w:rsidRPr="002067A3">
        <w:rPr>
          <w:rFonts w:asciiTheme="minorBidi" w:eastAsia="Times New Roman" w:hAnsiTheme="minorBidi"/>
          <w:sz w:val="24"/>
          <w:szCs w:val="24"/>
          <w:lang w:eastAsia="en-GB"/>
        </w:rPr>
        <w:t xml:space="preserve"> networking and events, such as graduate events and industry conferences, where recruiters can evaluate and meet new candidates. It also highlights the importance of keeping communication lines open, involving employees in decision-making processes, and maintaining competitive and appealing employee benefits.</w:t>
      </w:r>
      <w:r w:rsidR="00E26C93" w:rsidRPr="002067A3">
        <w:rPr>
          <w:rFonts w:asciiTheme="minorBidi" w:eastAsia="Times New Roman" w:hAnsiTheme="minorBidi"/>
          <w:sz w:val="24"/>
          <w:szCs w:val="24"/>
          <w:lang w:eastAsia="en-GB"/>
        </w:rPr>
        <w:br/>
      </w:r>
      <w:r w:rsidR="00E26C93" w:rsidRPr="002067A3">
        <w:rPr>
          <w:rFonts w:asciiTheme="minorBidi" w:eastAsia="Times New Roman" w:hAnsiTheme="minorBidi"/>
          <w:sz w:val="24"/>
          <w:szCs w:val="24"/>
          <w:lang w:eastAsia="en-GB"/>
        </w:rPr>
        <w:br/>
      </w:r>
      <w:r w:rsidR="005D1053" w:rsidRPr="002067A3">
        <w:rPr>
          <w:rFonts w:asciiTheme="minorBidi" w:eastAsia="Times New Roman" w:hAnsiTheme="minorBidi"/>
          <w:sz w:val="24"/>
          <w:szCs w:val="24"/>
          <w:lang w:eastAsia="en-GB"/>
        </w:rPr>
        <w:t xml:space="preserve">Six Senses development involves several key aspects, including the selection of a General Manager, recruitment of staff members, training and management orientation, and writing operational standards. The </w:t>
      </w:r>
      <w:r w:rsidR="00E45301" w:rsidRPr="002067A3">
        <w:rPr>
          <w:rFonts w:asciiTheme="minorBidi" w:eastAsia="Times New Roman" w:hAnsiTheme="minorBidi"/>
          <w:sz w:val="24"/>
          <w:szCs w:val="24"/>
          <w:lang w:eastAsia="en-GB"/>
        </w:rPr>
        <w:t xml:space="preserve">General Manager plays a key </w:t>
      </w:r>
      <w:r w:rsidR="005D1053" w:rsidRPr="002067A3">
        <w:rPr>
          <w:rFonts w:asciiTheme="minorBidi" w:eastAsia="Times New Roman" w:hAnsiTheme="minorBidi"/>
          <w:sz w:val="24"/>
          <w:szCs w:val="24"/>
          <w:lang w:eastAsia="en-GB"/>
        </w:rPr>
        <w:t xml:space="preserve">role in ensuring the success of the resort or spa, as they ensure employees understand the brand's philosophy, service standards, and operational procedures. Operational standards are written to ensure consistency across all Six Senses properties. </w:t>
      </w:r>
      <w:r w:rsidR="005D1053" w:rsidRPr="00BF36CB">
        <w:rPr>
          <w:rFonts w:asciiTheme="minorBidi" w:eastAsia="Times New Roman" w:hAnsiTheme="minorBidi"/>
          <w:sz w:val="24"/>
          <w:szCs w:val="24"/>
          <w:lang w:eastAsia="en-GB"/>
        </w:rPr>
        <w:lastRenderedPageBreak/>
        <w:t>Signature treatments are developed to create unique and effective treatments, focusing on the holistic approach to wellness. Spa packages are curated experiences that combine various treatments, therapies, and activities to cater to different guest preferences and needs.</w:t>
      </w:r>
      <w:r w:rsidR="00056E05" w:rsidRPr="00BF36CB">
        <w:rPr>
          <w:sz w:val="24"/>
          <w:szCs w:val="24"/>
        </w:rPr>
        <w:t xml:space="preserve"> </w:t>
      </w:r>
      <w:r w:rsidR="00122B36">
        <w:rPr>
          <w:rFonts w:asciiTheme="minorBidi" w:eastAsia="Times New Roman" w:hAnsiTheme="minorBidi"/>
          <w:sz w:val="24"/>
          <w:szCs w:val="24"/>
          <w:lang w:eastAsia="en-GB"/>
        </w:rPr>
        <w:t xml:space="preserve">Six senses </w:t>
      </w:r>
      <w:r w:rsidR="00056E05" w:rsidRPr="00BF36CB">
        <w:rPr>
          <w:rFonts w:asciiTheme="minorBidi" w:eastAsia="Times New Roman" w:hAnsiTheme="minorBidi"/>
          <w:sz w:val="24"/>
          <w:szCs w:val="24"/>
          <w:lang w:eastAsia="en-GB"/>
        </w:rPr>
        <w:t xml:space="preserve">strong track record (decade through to </w:t>
      </w:r>
      <w:proofErr w:type="gramStart"/>
      <w:r w:rsidR="00056E05" w:rsidRPr="00BF36CB">
        <w:rPr>
          <w:rFonts w:asciiTheme="minorBidi" w:eastAsia="Times New Roman" w:hAnsiTheme="minorBidi"/>
          <w:sz w:val="24"/>
          <w:szCs w:val="24"/>
          <w:lang w:eastAsia="en-GB"/>
        </w:rPr>
        <w:t>2019)RevPAR</w:t>
      </w:r>
      <w:proofErr w:type="gramEnd"/>
      <w:r w:rsidR="00056E05" w:rsidRPr="00BF36CB">
        <w:rPr>
          <w:rFonts w:asciiTheme="minorBidi" w:eastAsia="Times New Roman" w:hAnsiTheme="minorBidi"/>
          <w:sz w:val="24"/>
          <w:szCs w:val="24"/>
          <w:lang w:eastAsia="en-GB"/>
        </w:rPr>
        <w:t xml:space="preserve"> Net unit growth Fee margin expansion Adjusted EPS +3.9% CAGR +3.2% CAGR +130bps p.a. +11.4% CAGR Cash conversion1 Ordinary dividends2 Total capital returned to shareholders3 Recent share buybacks &gt;100% +11.0% CAGR $15.4bn 5-6% of shares bought back in each of the last two year.</w:t>
      </w:r>
    </w:p>
    <w:p w:rsidR="005D1053" w:rsidRPr="002067A3" w:rsidRDefault="005D1053" w:rsidP="005D1053">
      <w:pPr>
        <w:spacing w:after="0" w:line="240" w:lineRule="auto"/>
        <w:rPr>
          <w:rFonts w:asciiTheme="minorBidi" w:eastAsia="Times New Roman" w:hAnsiTheme="minorBidi"/>
          <w:sz w:val="24"/>
          <w:szCs w:val="24"/>
          <w:lang w:eastAsia="en-GB"/>
        </w:rPr>
      </w:pPr>
    </w:p>
    <w:p w:rsidR="0078200A" w:rsidRPr="0078200A" w:rsidRDefault="005D1053" w:rsidP="008E7C3D">
      <w:pPr>
        <w:spacing w:after="0" w:line="240" w:lineRule="auto"/>
        <w:rPr>
          <w:rFonts w:asciiTheme="minorBidi" w:eastAsia="Times New Roman" w:hAnsiTheme="minorBidi"/>
          <w:sz w:val="24"/>
          <w:szCs w:val="24"/>
          <w:lang w:eastAsia="en-GB"/>
        </w:rPr>
      </w:pPr>
      <w:r w:rsidRPr="002067A3">
        <w:rPr>
          <w:rFonts w:asciiTheme="minorBidi" w:eastAsia="Times New Roman" w:hAnsiTheme="minorBidi"/>
          <w:sz w:val="24"/>
          <w:szCs w:val="24"/>
          <w:lang w:eastAsia="en-GB"/>
        </w:rPr>
        <w:t xml:space="preserve">Opening set-up and product training are conducted before the property opens to guests, including arranging furniture, equipment, and amenities. The entire team participates in pre-opening team training, covering safety procedures, guest handling, and emergency protocols. Pre-opening marketing materials are developed to create awareness about the new property, including promotional campaigns, social media presence, and collaborations with travel agents. Being part of the Six Senses network provides exposure and access to a global audience, attracting discerning </w:t>
      </w:r>
      <w:proofErr w:type="spellStart"/>
      <w:r w:rsidRPr="002067A3">
        <w:rPr>
          <w:rFonts w:asciiTheme="minorBidi" w:eastAsia="Times New Roman" w:hAnsiTheme="minorBidi"/>
          <w:sz w:val="24"/>
          <w:szCs w:val="24"/>
          <w:lang w:eastAsia="en-GB"/>
        </w:rPr>
        <w:t>travelers</w:t>
      </w:r>
      <w:proofErr w:type="spellEnd"/>
      <w:r w:rsidRPr="002067A3">
        <w:rPr>
          <w:rFonts w:asciiTheme="minorBidi" w:eastAsia="Times New Roman" w:hAnsiTheme="minorBidi"/>
          <w:sz w:val="24"/>
          <w:szCs w:val="24"/>
          <w:lang w:eastAsia="en-GB"/>
        </w:rPr>
        <w:t>.</w:t>
      </w:r>
      <w:r w:rsidR="0078200A" w:rsidRPr="0078200A">
        <w:rPr>
          <w:rFonts w:ascii="Times New Roman" w:eastAsia="Times New Roman" w:hAnsi="Times New Roman" w:cs="Times New Roman"/>
          <w:sz w:val="24"/>
          <w:szCs w:val="24"/>
          <w:lang w:eastAsia="en-GB"/>
        </w:rPr>
        <w:t xml:space="preserve"> </w:t>
      </w:r>
      <w:r w:rsidR="0078200A" w:rsidRPr="0078200A">
        <w:rPr>
          <w:rFonts w:asciiTheme="minorBidi" w:eastAsia="Times New Roman" w:hAnsiTheme="minorBidi"/>
          <w:sz w:val="24"/>
          <w:szCs w:val="24"/>
          <w:lang w:eastAsia="en-GB"/>
        </w:rPr>
        <w:t xml:space="preserve">Assessment centres are a feature of certain roles where candidates demonstrate their abilities and skills. </w:t>
      </w:r>
      <w:r w:rsidR="0078200A" w:rsidRPr="0078200A">
        <w:rPr>
          <w:rFonts w:asciiTheme="minorBidi" w:eastAsia="Times New Roman" w:hAnsiTheme="minorBidi"/>
          <w:sz w:val="24"/>
          <w:szCs w:val="24"/>
          <w:lang w:eastAsia="en-GB"/>
        </w:rPr>
        <w:br/>
      </w:r>
    </w:p>
    <w:p w:rsidR="001B6605" w:rsidRPr="001B6605" w:rsidRDefault="001B6605" w:rsidP="001B660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Hiring and Selection:</w:t>
      </w:r>
      <w:r w:rsidR="003508F8">
        <w:rPr>
          <w:rFonts w:asciiTheme="minorBidi" w:eastAsia="Times New Roman" w:hAnsiTheme="minorBidi"/>
          <w:sz w:val="24"/>
          <w:szCs w:val="24"/>
          <w:lang w:eastAsia="en-GB"/>
        </w:rPr>
        <w:t xml:space="preserve"> </w:t>
      </w:r>
      <w:r w:rsidRPr="001B6605">
        <w:rPr>
          <w:rFonts w:asciiTheme="minorBidi" w:eastAsia="Times New Roman" w:hAnsiTheme="minorBidi"/>
          <w:sz w:val="24"/>
          <w:szCs w:val="24"/>
          <w:lang w:eastAsia="en-GB"/>
        </w:rPr>
        <w:t>Six Senses is looking for exceptional individuals to work in a variety of capacities within the company. These positions include AC technicians, executive chefs, directors of human resources, sales and marketing, engineering, finance,</w:t>
      </w:r>
      <w:r>
        <w:rPr>
          <w:rFonts w:asciiTheme="minorBidi" w:eastAsia="Times New Roman" w:hAnsiTheme="minorBidi"/>
          <w:sz w:val="24"/>
          <w:szCs w:val="24"/>
          <w:lang w:eastAsia="en-GB"/>
        </w:rPr>
        <w:t xml:space="preserve"> and even yoga instructors.</w:t>
      </w:r>
      <w:r w:rsidR="003508F8">
        <w:rPr>
          <w:rFonts w:asciiTheme="minorBidi" w:eastAsia="Times New Roman" w:hAnsiTheme="minorBidi"/>
          <w:sz w:val="24"/>
          <w:szCs w:val="24"/>
          <w:lang w:eastAsia="en-GB"/>
        </w:rPr>
        <w:t xml:space="preserve"> </w:t>
      </w:r>
      <w:r w:rsidRPr="001B6605">
        <w:rPr>
          <w:rFonts w:asciiTheme="minorBidi" w:eastAsia="Times New Roman" w:hAnsiTheme="minorBidi"/>
          <w:sz w:val="24"/>
          <w:szCs w:val="24"/>
          <w:lang w:eastAsia="en-GB"/>
        </w:rPr>
        <w:t>The hiring process entails finding possible applicants who share the goals and principles of Six Senses.</w:t>
      </w:r>
      <w:r w:rsidR="003508F8">
        <w:rPr>
          <w:rFonts w:asciiTheme="minorBidi" w:eastAsia="Times New Roman" w:hAnsiTheme="minorBidi"/>
          <w:sz w:val="24"/>
          <w:szCs w:val="24"/>
          <w:lang w:eastAsia="en-GB"/>
        </w:rPr>
        <w:t xml:space="preserve"> </w:t>
      </w:r>
      <w:r w:rsidRPr="001B6605">
        <w:rPr>
          <w:rFonts w:asciiTheme="minorBidi" w:eastAsia="Times New Roman" w:hAnsiTheme="minorBidi"/>
          <w:sz w:val="24"/>
          <w:szCs w:val="24"/>
          <w:lang w:eastAsia="en-GB"/>
        </w:rPr>
        <w:t>The following are some crucial phases in their hiring and choosing procedure:</w:t>
      </w:r>
      <w:r w:rsidR="003508F8">
        <w:rPr>
          <w:rFonts w:asciiTheme="minorBidi" w:eastAsia="Times New Roman" w:hAnsiTheme="minorBidi"/>
          <w:sz w:val="24"/>
          <w:szCs w:val="24"/>
          <w:lang w:eastAsia="en-GB"/>
        </w:rPr>
        <w:t xml:space="preserve"> </w:t>
      </w:r>
      <w:r w:rsidRPr="001B6605">
        <w:rPr>
          <w:rFonts w:asciiTheme="minorBidi" w:eastAsia="Times New Roman" w:hAnsiTheme="minorBidi"/>
          <w:sz w:val="24"/>
          <w:szCs w:val="24"/>
          <w:lang w:eastAsia="en-GB"/>
        </w:rPr>
        <w:t>Position Announcement: Six Senses posts job vacancies on their website and other pertinent channels.</w:t>
      </w:r>
    </w:p>
    <w:p w:rsidR="001B6605" w:rsidRDefault="001B6605" w:rsidP="001B6605">
      <w:pPr>
        <w:spacing w:after="0" w:line="240" w:lineRule="auto"/>
        <w:rPr>
          <w:rFonts w:asciiTheme="minorBidi" w:eastAsia="Times New Roman" w:hAnsiTheme="minorBidi"/>
          <w:sz w:val="24"/>
          <w:szCs w:val="24"/>
          <w:lang w:eastAsia="en-GB"/>
        </w:rPr>
      </w:pPr>
      <w:r w:rsidRPr="001B6605">
        <w:rPr>
          <w:rFonts w:asciiTheme="minorBidi" w:eastAsia="Times New Roman" w:hAnsiTheme="minorBidi"/>
          <w:sz w:val="24"/>
          <w:szCs w:val="24"/>
          <w:lang w:eastAsia="en-GB"/>
        </w:rPr>
        <w:t>HR specialists examine applications and select potential candidates for further consideration.</w:t>
      </w:r>
      <w:r w:rsidR="003508F8">
        <w:rPr>
          <w:rFonts w:asciiTheme="minorBidi" w:eastAsia="Times New Roman" w:hAnsiTheme="minorBidi"/>
          <w:sz w:val="24"/>
          <w:szCs w:val="24"/>
          <w:lang w:eastAsia="en-GB"/>
        </w:rPr>
        <w:t xml:space="preserve"> </w:t>
      </w:r>
      <w:r w:rsidRPr="001B6605">
        <w:rPr>
          <w:rFonts w:asciiTheme="minorBidi" w:eastAsia="Times New Roman" w:hAnsiTheme="minorBidi"/>
          <w:sz w:val="24"/>
          <w:szCs w:val="24"/>
          <w:lang w:eastAsia="en-GB"/>
        </w:rPr>
        <w:t xml:space="preserve">Candidates take part in </w:t>
      </w:r>
      <w:proofErr w:type="spellStart"/>
      <w:r w:rsidRPr="001B6605">
        <w:rPr>
          <w:rFonts w:asciiTheme="minorBidi" w:eastAsia="Times New Roman" w:hAnsiTheme="minorBidi"/>
          <w:sz w:val="24"/>
          <w:szCs w:val="24"/>
          <w:lang w:eastAsia="en-GB"/>
        </w:rPr>
        <w:t>behavioral</w:t>
      </w:r>
      <w:proofErr w:type="spellEnd"/>
      <w:r w:rsidRPr="001B6605">
        <w:rPr>
          <w:rFonts w:asciiTheme="minorBidi" w:eastAsia="Times New Roman" w:hAnsiTheme="minorBidi"/>
          <w:sz w:val="24"/>
          <w:szCs w:val="24"/>
          <w:lang w:eastAsia="en-GB"/>
        </w:rPr>
        <w:t> questions, technical assessments, and discussions about cultural fit during interviews.</w:t>
      </w:r>
      <w:r w:rsidR="008E7C3D" w:rsidRPr="008E7C3D">
        <w:rPr>
          <w:rFonts w:asciiTheme="minorBidi" w:eastAsia="Times New Roman" w:hAnsiTheme="minorBidi"/>
          <w:sz w:val="24"/>
          <w:szCs w:val="24"/>
          <w:lang w:eastAsia="en-GB"/>
        </w:rPr>
        <w:t xml:space="preserve"> </w:t>
      </w:r>
      <w:r w:rsidR="008E7C3D" w:rsidRPr="0078200A">
        <w:rPr>
          <w:rFonts w:asciiTheme="minorBidi" w:eastAsia="Times New Roman" w:hAnsiTheme="minorBidi"/>
          <w:sz w:val="24"/>
          <w:szCs w:val="24"/>
          <w:lang w:eastAsia="en-GB"/>
        </w:rPr>
        <w:t xml:space="preserve">Six Senses verifies the qualifications and work history of candidates </w:t>
      </w:r>
      <w:r w:rsidR="008E7C3D">
        <w:rPr>
          <w:rFonts w:asciiTheme="minorBidi" w:eastAsia="Times New Roman" w:hAnsiTheme="minorBidi"/>
          <w:sz w:val="24"/>
          <w:szCs w:val="24"/>
          <w:lang w:eastAsia="en-GB"/>
        </w:rPr>
        <w:t>by conducting reference checks.</w:t>
      </w:r>
      <w:r w:rsidR="003508F8">
        <w:rPr>
          <w:rFonts w:asciiTheme="minorBidi" w:eastAsia="Times New Roman" w:hAnsiTheme="minorBidi"/>
          <w:sz w:val="24"/>
          <w:szCs w:val="24"/>
          <w:lang w:eastAsia="en-GB"/>
        </w:rPr>
        <w:t xml:space="preserve"> </w:t>
      </w:r>
      <w:r w:rsidR="008E7C3D" w:rsidRPr="0078200A">
        <w:rPr>
          <w:rFonts w:asciiTheme="minorBidi" w:eastAsia="Times New Roman" w:hAnsiTheme="minorBidi"/>
          <w:sz w:val="24"/>
          <w:szCs w:val="24"/>
          <w:lang w:eastAsia="en-GB"/>
        </w:rPr>
        <w:t xml:space="preserve">Offer and </w:t>
      </w:r>
      <w:proofErr w:type="spellStart"/>
      <w:r w:rsidR="008E7C3D" w:rsidRPr="0078200A">
        <w:rPr>
          <w:rFonts w:asciiTheme="minorBidi" w:eastAsia="Times New Roman" w:hAnsiTheme="minorBidi"/>
          <w:sz w:val="24"/>
          <w:szCs w:val="24"/>
          <w:lang w:eastAsia="en-GB"/>
        </w:rPr>
        <w:t>Onboarding</w:t>
      </w:r>
      <w:proofErr w:type="spellEnd"/>
      <w:r w:rsidR="008E7C3D" w:rsidRPr="0078200A">
        <w:rPr>
          <w:rFonts w:asciiTheme="minorBidi" w:eastAsia="Times New Roman" w:hAnsiTheme="minorBidi"/>
          <w:sz w:val="24"/>
          <w:szCs w:val="24"/>
          <w:lang w:eastAsia="en-GB"/>
        </w:rPr>
        <w:t xml:space="preserve">: Hired individuals obtain job offers and undergo an </w:t>
      </w:r>
      <w:proofErr w:type="spellStart"/>
      <w:r w:rsidR="008E7C3D" w:rsidRPr="0078200A">
        <w:rPr>
          <w:rFonts w:asciiTheme="minorBidi" w:eastAsia="Times New Roman" w:hAnsiTheme="minorBidi"/>
          <w:sz w:val="24"/>
          <w:szCs w:val="24"/>
          <w:lang w:eastAsia="en-GB"/>
        </w:rPr>
        <w:t>onboarding</w:t>
      </w:r>
      <w:proofErr w:type="spellEnd"/>
      <w:r w:rsidR="008E7C3D" w:rsidRPr="0078200A">
        <w:rPr>
          <w:rFonts w:asciiTheme="minorBidi" w:eastAsia="Times New Roman" w:hAnsiTheme="minorBidi"/>
          <w:sz w:val="24"/>
          <w:szCs w:val="24"/>
          <w:lang w:eastAsia="en-GB"/>
        </w:rPr>
        <w:t xml:space="preserve"> procedure.</w:t>
      </w:r>
    </w:p>
    <w:p w:rsidR="001B6605" w:rsidRPr="002067A3" w:rsidRDefault="001B6605" w:rsidP="005D1053">
      <w:pPr>
        <w:spacing w:after="0" w:line="240" w:lineRule="auto"/>
        <w:rPr>
          <w:rFonts w:asciiTheme="minorBidi" w:eastAsia="Times New Roman" w:hAnsiTheme="minorBidi"/>
          <w:sz w:val="24"/>
          <w:szCs w:val="24"/>
          <w:lang w:eastAsia="en-GB"/>
        </w:rPr>
      </w:pPr>
    </w:p>
    <w:p w:rsidR="00E26C93" w:rsidRPr="002067A3" w:rsidRDefault="005D1053" w:rsidP="001345CD">
      <w:pPr>
        <w:spacing w:after="0" w:line="240" w:lineRule="auto"/>
        <w:rPr>
          <w:rFonts w:asciiTheme="minorBidi" w:eastAsia="Times New Roman" w:hAnsiTheme="minorBidi"/>
          <w:sz w:val="24"/>
          <w:szCs w:val="24"/>
          <w:lang w:eastAsia="en-GB"/>
        </w:rPr>
      </w:pPr>
      <w:r w:rsidRPr="002067A3">
        <w:rPr>
          <w:rFonts w:asciiTheme="minorBidi" w:eastAsia="Times New Roman" w:hAnsiTheme="minorBidi"/>
          <w:sz w:val="24"/>
          <w:szCs w:val="24"/>
          <w:lang w:eastAsia="en-GB"/>
        </w:rPr>
        <w:t xml:space="preserve">The recruitment process for Six Senses involves identifying prospective candidates who share the vision and values of the brand. The hiring and choosing procedure </w:t>
      </w:r>
      <w:r w:rsidR="001345CD">
        <w:rPr>
          <w:rFonts w:asciiTheme="minorBidi" w:eastAsia="Times New Roman" w:hAnsiTheme="minorBidi"/>
          <w:sz w:val="24"/>
          <w:szCs w:val="24"/>
          <w:lang w:eastAsia="en-GB"/>
        </w:rPr>
        <w:t>include</w:t>
      </w:r>
      <w:r w:rsidRPr="002067A3">
        <w:rPr>
          <w:rFonts w:asciiTheme="minorBidi" w:eastAsia="Times New Roman" w:hAnsiTheme="minorBidi"/>
          <w:sz w:val="24"/>
          <w:szCs w:val="24"/>
          <w:lang w:eastAsia="en-GB"/>
        </w:rPr>
        <w:t xml:space="preserve"> position </w:t>
      </w:r>
      <w:r w:rsidR="001345CD">
        <w:rPr>
          <w:rFonts w:asciiTheme="minorBidi" w:eastAsia="Times New Roman" w:hAnsiTheme="minorBidi"/>
          <w:sz w:val="24"/>
          <w:szCs w:val="24"/>
          <w:lang w:eastAsia="en-GB"/>
        </w:rPr>
        <w:t>announcements</w:t>
      </w:r>
      <w:r w:rsidRPr="002067A3">
        <w:rPr>
          <w:rFonts w:asciiTheme="minorBidi" w:eastAsia="Times New Roman" w:hAnsiTheme="minorBidi"/>
          <w:sz w:val="24"/>
          <w:szCs w:val="24"/>
          <w:lang w:eastAsia="en-GB"/>
        </w:rPr>
        <w:t xml:space="preserve">, HR specialists examining applications, conducting </w:t>
      </w:r>
      <w:proofErr w:type="spellStart"/>
      <w:r w:rsidRPr="002067A3">
        <w:rPr>
          <w:rFonts w:asciiTheme="minorBidi" w:eastAsia="Times New Roman" w:hAnsiTheme="minorBidi"/>
          <w:sz w:val="24"/>
          <w:szCs w:val="24"/>
          <w:lang w:eastAsia="en-GB"/>
        </w:rPr>
        <w:t>behavioral</w:t>
      </w:r>
      <w:proofErr w:type="spellEnd"/>
      <w:r w:rsidRPr="002067A3">
        <w:rPr>
          <w:rFonts w:asciiTheme="minorBidi" w:eastAsia="Times New Roman" w:hAnsiTheme="minorBidi"/>
          <w:sz w:val="24"/>
          <w:szCs w:val="24"/>
          <w:lang w:eastAsia="en-GB"/>
        </w:rPr>
        <w:t xml:space="preserve"> inquiries, technical exams, and conversations about cultural fit during interviews. Six Senses verifies the qualifications and employment experience of candidates by conducting reference checks. Successful candidates are contacted with employment offers and must undergo an </w:t>
      </w:r>
      <w:proofErr w:type="spellStart"/>
      <w:r w:rsidRPr="002067A3">
        <w:rPr>
          <w:rFonts w:asciiTheme="minorBidi" w:eastAsia="Times New Roman" w:hAnsiTheme="minorBidi"/>
          <w:sz w:val="24"/>
          <w:szCs w:val="24"/>
          <w:lang w:eastAsia="en-GB"/>
        </w:rPr>
        <w:t>onboarding</w:t>
      </w:r>
      <w:proofErr w:type="spellEnd"/>
      <w:r w:rsidRPr="002067A3">
        <w:rPr>
          <w:rFonts w:asciiTheme="minorBidi" w:eastAsia="Times New Roman" w:hAnsiTheme="minorBidi"/>
          <w:sz w:val="24"/>
          <w:szCs w:val="24"/>
          <w:lang w:eastAsia="en-GB"/>
        </w:rPr>
        <w:t xml:space="preserve"> procedure.</w:t>
      </w:r>
      <w:r w:rsidR="001345CD">
        <w:rPr>
          <w:rFonts w:asciiTheme="minorBidi" w:eastAsia="Times New Roman" w:hAnsiTheme="minorBidi"/>
          <w:sz w:val="24"/>
          <w:szCs w:val="24"/>
          <w:lang w:eastAsia="en-GB"/>
        </w:rPr>
        <w:t xml:space="preserve"> </w:t>
      </w:r>
      <w:r w:rsidRPr="002067A3">
        <w:rPr>
          <w:rFonts w:asciiTheme="minorBidi" w:eastAsia="Times New Roman" w:hAnsiTheme="minorBidi"/>
          <w:sz w:val="24"/>
          <w:szCs w:val="24"/>
          <w:lang w:eastAsia="en-GB"/>
        </w:rPr>
        <w:t>In the UK, 84% of job candidates make an assessment of a company based on the recruitment method it uses, and 43% prefer a human touch over a fully computerized hiring process.</w:t>
      </w:r>
    </w:p>
    <w:p w:rsidR="00E26C93" w:rsidRPr="002067A3" w:rsidRDefault="00E26C93" w:rsidP="008F62F1">
      <w:pPr>
        <w:rPr>
          <w:rFonts w:asciiTheme="minorBidi" w:hAnsiTheme="minorBidi"/>
          <w:sz w:val="24"/>
          <w:szCs w:val="24"/>
        </w:rPr>
      </w:pPr>
    </w:p>
    <w:p w:rsidR="00A42E57" w:rsidRPr="002067A3" w:rsidRDefault="00BF6200" w:rsidP="00037794">
      <w:pPr>
        <w:rPr>
          <w:rFonts w:asciiTheme="minorBidi" w:hAnsiTheme="minorBidi"/>
          <w:sz w:val="24"/>
          <w:szCs w:val="24"/>
        </w:rPr>
      </w:pPr>
      <w:r w:rsidRPr="002067A3">
        <w:rPr>
          <w:rFonts w:asciiTheme="minorBidi" w:hAnsiTheme="minorBidi"/>
          <w:sz w:val="24"/>
          <w:szCs w:val="24"/>
          <w:shd w:val="clear" w:color="auto" w:fill="FFFFFF"/>
        </w:rPr>
        <w:t xml:space="preserve">Internal recruiting offers cost-effective benefits such as filling positions, attracting known candidates, and inspiring staff through promotions. However, it can also lead to stagnation of ideas, resentment, and demotivation among internal candidates. Cons include a limited pool of candidates, skills gaps, political infighting, and the </w:t>
      </w:r>
      <w:r w:rsidRPr="002067A3">
        <w:rPr>
          <w:rFonts w:asciiTheme="minorBidi" w:hAnsiTheme="minorBidi"/>
          <w:sz w:val="24"/>
          <w:szCs w:val="24"/>
          <w:shd w:val="clear" w:color="auto" w:fill="FFFFFF"/>
        </w:rPr>
        <w:lastRenderedPageBreak/>
        <w:t>need for constant training and development programs. Alternative methods include social media, employee referral programs, online applications, recruitment agencies, and recruitment events.</w:t>
      </w:r>
    </w:p>
    <w:p w:rsidR="00A133A7" w:rsidRPr="002067A3" w:rsidRDefault="00E86CD3" w:rsidP="00A133A7">
      <w:pPr>
        <w:spacing w:after="0" w:line="240" w:lineRule="auto"/>
        <w:rPr>
          <w:rFonts w:asciiTheme="minorBidi" w:eastAsia="Times New Roman" w:hAnsiTheme="minorBidi"/>
          <w:sz w:val="24"/>
          <w:szCs w:val="24"/>
          <w:lang w:eastAsia="en-GB"/>
        </w:rPr>
      </w:pPr>
      <w:r w:rsidRPr="002067A3">
        <w:rPr>
          <w:rFonts w:asciiTheme="minorBidi" w:eastAsia="Times New Roman" w:hAnsiTheme="minorBidi"/>
          <w:sz w:val="24"/>
          <w:szCs w:val="24"/>
          <w:lang w:eastAsia="en-GB"/>
        </w:rPr>
        <w:t>The hotel</w:t>
      </w:r>
      <w:r w:rsidR="00382026" w:rsidRPr="002067A3">
        <w:rPr>
          <w:rFonts w:asciiTheme="minorBidi" w:eastAsia="Times New Roman" w:hAnsiTheme="minorBidi"/>
          <w:sz w:val="24"/>
          <w:szCs w:val="24"/>
          <w:lang w:eastAsia="en-GB"/>
        </w:rPr>
        <w:t xml:space="preserve"> prioritizes reducing expenses and increasing productivity for its owners while fostering greater performance and profits. This is achieved through various strategies, such as developing dual-branded avid/candlewood suites models, partnering with logistics partners to provide more affordable freight rates in the Americas, and implementing procurement-to-pay hotel systems in over 20 nations. Additionally, the company has extended energy initiatives like Community Solar in the United States and joined the IHG F&amp;B Purchasing Programme, resulting in typical savings of up to 15%.</w:t>
      </w:r>
      <w:r w:rsidR="00382026" w:rsidRPr="002067A3">
        <w:rPr>
          <w:rFonts w:asciiTheme="minorBidi" w:eastAsia="Times New Roman" w:hAnsiTheme="minorBidi"/>
          <w:sz w:val="24"/>
          <w:szCs w:val="24"/>
          <w:lang w:eastAsia="en-GB"/>
        </w:rPr>
        <w:br/>
      </w:r>
      <w:r w:rsidR="00382026" w:rsidRPr="002067A3">
        <w:rPr>
          <w:rFonts w:asciiTheme="minorBidi" w:eastAsia="Times New Roman" w:hAnsiTheme="minorBidi"/>
          <w:sz w:val="24"/>
          <w:szCs w:val="24"/>
          <w:lang w:eastAsia="en-GB"/>
        </w:rPr>
        <w:br/>
      </w:r>
    </w:p>
    <w:p w:rsidR="00A133A7" w:rsidRPr="002067A3" w:rsidRDefault="00A133A7" w:rsidP="00A133A7">
      <w:pPr>
        <w:spacing w:after="0" w:line="240" w:lineRule="auto"/>
        <w:rPr>
          <w:rFonts w:asciiTheme="minorBidi" w:eastAsia="Times New Roman" w:hAnsiTheme="minorBidi"/>
          <w:sz w:val="24"/>
          <w:szCs w:val="24"/>
          <w:lang w:eastAsia="en-GB"/>
        </w:rPr>
      </w:pPr>
      <w:r w:rsidRPr="002067A3">
        <w:rPr>
          <w:rFonts w:asciiTheme="minorBidi" w:eastAsia="Times New Roman" w:hAnsiTheme="minorBidi"/>
          <w:sz w:val="24"/>
          <w:szCs w:val="24"/>
          <w:lang w:eastAsia="en-GB"/>
        </w:rPr>
        <w:t>Through the application of HR technical expertise, comprehension of business functions and metrics, critical evaluation, ethical practice, global and cultural effectiveness, effective communication, organisational leadership, consultation, and relationship management, the HRM function strategically contributes to business success. It entails using HRM principles to support business success, managing HR both internally and externally, leading initiatives and procedures, advising leaders and staff, and controlling relationships with the express purpose of delivering services and fostering organisational success.</w:t>
      </w:r>
    </w:p>
    <w:p w:rsidR="00255984" w:rsidRDefault="00382026" w:rsidP="003125FD">
      <w:pPr>
        <w:spacing w:after="0" w:line="240" w:lineRule="auto"/>
        <w:rPr>
          <w:rFonts w:asciiTheme="minorBidi" w:eastAsia="Times New Roman" w:hAnsiTheme="minorBidi"/>
          <w:sz w:val="24"/>
          <w:szCs w:val="24"/>
          <w:lang w:eastAsia="en-GB"/>
        </w:rPr>
      </w:pPr>
      <w:r w:rsidRPr="002067A3">
        <w:rPr>
          <w:rFonts w:asciiTheme="minorBidi" w:eastAsia="Times New Roman" w:hAnsiTheme="minorBidi"/>
          <w:sz w:val="24"/>
          <w:szCs w:val="24"/>
          <w:lang w:eastAsia="en-GB"/>
        </w:rPr>
        <w:br/>
      </w:r>
      <w:r w:rsidRPr="002067A3">
        <w:rPr>
          <w:rFonts w:asciiTheme="minorBidi" w:eastAsia="Times New Roman" w:hAnsiTheme="minorBidi"/>
          <w:sz w:val="24"/>
          <w:szCs w:val="24"/>
          <w:lang w:eastAsia="en-GB"/>
        </w:rPr>
        <w:br/>
        <w:t>Their business model is characterized by a sustainable competitive advantage, well-invested portfolio, and enterprise platform. It offers high-value geographic and chain scale diversification, is asset-light, fee-based, and mainly franchised. The company has built high barriers to entry and experienced significant growth, including net unit growth, fee margin expansion, adjusted EPS, cash conversion, and share buybacks.</w:t>
      </w:r>
      <w:r w:rsidRPr="002067A3">
        <w:rPr>
          <w:rFonts w:asciiTheme="minorBidi" w:eastAsia="Times New Roman" w:hAnsiTheme="minorBidi"/>
          <w:sz w:val="24"/>
          <w:szCs w:val="24"/>
          <w:lang w:eastAsia="en-GB"/>
        </w:rPr>
        <w:br/>
      </w:r>
      <w:r w:rsidRPr="002067A3">
        <w:rPr>
          <w:rFonts w:asciiTheme="minorBidi" w:eastAsia="Times New Roman" w:hAnsiTheme="minorBidi"/>
          <w:sz w:val="24"/>
          <w:szCs w:val="24"/>
          <w:lang w:eastAsia="en-GB"/>
        </w:rPr>
        <w:br/>
        <w:t>Advanced analytics and data science are being used to drive demand to hotels, improving marketing ROI, predicting guest needs, and targeting guests effectively. Destination campaigns are also being used to drive higher loyalty engagement by identifying and incentivizing guests with higher wallet potential. Personalizing offers and promotions results in improved room nights and r</w:t>
      </w:r>
      <w:r w:rsidR="003F0876" w:rsidRPr="002067A3">
        <w:rPr>
          <w:rFonts w:asciiTheme="minorBidi" w:eastAsia="Times New Roman" w:hAnsiTheme="minorBidi"/>
          <w:sz w:val="24"/>
          <w:szCs w:val="24"/>
          <w:lang w:eastAsia="en-GB"/>
        </w:rPr>
        <w:t>e</w:t>
      </w:r>
      <w:r w:rsidR="003125FD" w:rsidRPr="002067A3">
        <w:rPr>
          <w:rFonts w:asciiTheme="minorBidi" w:eastAsia="Times New Roman" w:hAnsiTheme="minorBidi"/>
          <w:sz w:val="24"/>
          <w:szCs w:val="24"/>
          <w:lang w:eastAsia="en-GB"/>
        </w:rPr>
        <w:t>venue per loyalty member.</w:t>
      </w:r>
    </w:p>
    <w:p w:rsidR="00255984" w:rsidRDefault="00255984" w:rsidP="003125FD">
      <w:pPr>
        <w:spacing w:after="0" w:line="240" w:lineRule="auto"/>
        <w:rPr>
          <w:rFonts w:asciiTheme="minorBidi" w:eastAsia="Times New Roman" w:hAnsiTheme="minorBidi"/>
          <w:sz w:val="24"/>
          <w:szCs w:val="24"/>
          <w:lang w:eastAsia="en-GB"/>
        </w:rPr>
      </w:pPr>
    </w:p>
    <w:p w:rsidR="00DB3627" w:rsidRPr="00255984" w:rsidRDefault="00255984" w:rsidP="00255984">
      <w:pPr>
        <w:spacing w:after="0" w:line="240" w:lineRule="auto"/>
        <w:rPr>
          <w:rFonts w:asciiTheme="minorBidi" w:eastAsia="Times New Roman" w:hAnsiTheme="minorBidi"/>
          <w:sz w:val="24"/>
          <w:szCs w:val="24"/>
          <w:lang w:eastAsia="en-GB"/>
        </w:rPr>
      </w:pPr>
      <w:r w:rsidRPr="00255984">
        <w:rPr>
          <w:rFonts w:asciiTheme="minorBidi" w:eastAsia="Times New Roman" w:hAnsiTheme="minorBidi"/>
          <w:sz w:val="24"/>
          <w:szCs w:val="24"/>
          <w:lang w:eastAsia="en-GB"/>
        </w:rPr>
        <w:t xml:space="preserve">The case study explores the use of Robotic Service Orchestration (RSO) in a global corporation's HR department, focusing on </w:t>
      </w:r>
      <w:proofErr w:type="spellStart"/>
      <w:r w:rsidRPr="00255984">
        <w:rPr>
          <w:rFonts w:asciiTheme="minorBidi" w:eastAsia="Times New Roman" w:hAnsiTheme="minorBidi"/>
          <w:sz w:val="24"/>
          <w:szCs w:val="24"/>
          <w:lang w:eastAsia="en-GB"/>
        </w:rPr>
        <w:t>onboarding</w:t>
      </w:r>
      <w:proofErr w:type="spellEnd"/>
      <w:r w:rsidRPr="00255984">
        <w:rPr>
          <w:rFonts w:asciiTheme="minorBidi" w:eastAsia="Times New Roman" w:hAnsiTheme="minorBidi"/>
          <w:sz w:val="24"/>
          <w:szCs w:val="24"/>
          <w:lang w:eastAsia="en-GB"/>
        </w:rPr>
        <w:t xml:space="preserve"> procedures. The research highlights the strategic and tactical positions of RSO and RPA, the need for initial process </w:t>
      </w:r>
      <w:proofErr w:type="spellStart"/>
      <w:r w:rsidRPr="00255984">
        <w:rPr>
          <w:rFonts w:asciiTheme="minorBidi" w:eastAsia="Times New Roman" w:hAnsiTheme="minorBidi"/>
          <w:sz w:val="24"/>
          <w:szCs w:val="24"/>
          <w:lang w:eastAsia="en-GB"/>
        </w:rPr>
        <w:t>modeling</w:t>
      </w:r>
      <w:proofErr w:type="spellEnd"/>
      <w:r w:rsidRPr="00255984">
        <w:rPr>
          <w:rFonts w:asciiTheme="minorBidi" w:eastAsia="Times New Roman" w:hAnsiTheme="minorBidi"/>
          <w:sz w:val="24"/>
          <w:szCs w:val="24"/>
          <w:lang w:eastAsia="en-GB"/>
        </w:rPr>
        <w:t>, API integration, RPO's agility, and its potential to replace Business Process Management Systems (BPMS). The study also highlights the trend of automation in consulting and technology companies, specifically RPA, and the reliability of API integration. AI applications are expected to significantly impact HR functions, increasing information-processing abilities, streamlining talent acquisition, assessing employee performance, providing professional development opportunities, and increasing organizational responsiveness to employee sentiment.</w:t>
      </w:r>
      <w:r w:rsidR="003125FD" w:rsidRPr="002067A3">
        <w:rPr>
          <w:rFonts w:asciiTheme="minorBidi" w:eastAsia="Times New Roman" w:hAnsiTheme="minorBidi"/>
          <w:sz w:val="24"/>
          <w:szCs w:val="24"/>
          <w:lang w:eastAsia="en-GB"/>
        </w:rPr>
        <w:br/>
      </w:r>
    </w:p>
    <w:p w:rsidR="00673D06" w:rsidRPr="002067A3" w:rsidRDefault="00665B02" w:rsidP="008E7C3D">
      <w:pPr>
        <w:spacing w:after="0" w:line="240" w:lineRule="auto"/>
        <w:rPr>
          <w:rFonts w:asciiTheme="minorBidi" w:hAnsiTheme="minorBidi"/>
          <w:sz w:val="24"/>
          <w:szCs w:val="24"/>
        </w:rPr>
      </w:pPr>
      <w:r w:rsidRPr="002067A3">
        <w:rPr>
          <w:rFonts w:asciiTheme="minorBidi" w:hAnsiTheme="minorBidi"/>
          <w:sz w:val="24"/>
          <w:szCs w:val="24"/>
        </w:rPr>
        <w:t>R</w:t>
      </w:r>
      <w:r w:rsidR="00E178FF" w:rsidRPr="002067A3">
        <w:rPr>
          <w:rFonts w:asciiTheme="minorBidi" w:hAnsiTheme="minorBidi"/>
          <w:sz w:val="24"/>
          <w:szCs w:val="24"/>
        </w:rPr>
        <w:t xml:space="preserve">eshaping the future of </w:t>
      </w:r>
      <w:proofErr w:type="spellStart"/>
      <w:proofErr w:type="gramStart"/>
      <w:r w:rsidR="00E178FF" w:rsidRPr="002067A3">
        <w:rPr>
          <w:rFonts w:asciiTheme="minorBidi" w:hAnsiTheme="minorBidi"/>
          <w:sz w:val="24"/>
          <w:szCs w:val="24"/>
        </w:rPr>
        <w:t>HR</w:t>
      </w:r>
      <w:r w:rsidR="008E7C3D">
        <w:rPr>
          <w:rFonts w:asciiTheme="minorBidi" w:hAnsiTheme="minorBidi"/>
          <w:sz w:val="24"/>
          <w:szCs w:val="24"/>
        </w:rPr>
        <w:t>:</w:t>
      </w:r>
      <w:r w:rsidR="00673D06" w:rsidRPr="002067A3">
        <w:rPr>
          <w:rFonts w:asciiTheme="minorBidi" w:hAnsiTheme="minorBidi"/>
          <w:sz w:val="24"/>
          <w:szCs w:val="24"/>
        </w:rPr>
        <w:t>The</w:t>
      </w:r>
      <w:proofErr w:type="spellEnd"/>
      <w:proofErr w:type="gramEnd"/>
      <w:r w:rsidR="00673D06" w:rsidRPr="002067A3">
        <w:rPr>
          <w:rFonts w:asciiTheme="minorBidi" w:hAnsiTheme="minorBidi"/>
          <w:sz w:val="24"/>
          <w:szCs w:val="24"/>
        </w:rPr>
        <w:t xml:space="preserve"> fourth industrial revolution, known as Industry 4.0, has digitalized production and brought in cutting-edge technology like cloud computing, </w:t>
      </w:r>
      <w:proofErr w:type="spellStart"/>
      <w:r w:rsidR="00673D06" w:rsidRPr="002067A3">
        <w:rPr>
          <w:rFonts w:asciiTheme="minorBidi" w:hAnsiTheme="minorBidi"/>
          <w:sz w:val="24"/>
          <w:szCs w:val="24"/>
        </w:rPr>
        <w:t>IoT</w:t>
      </w:r>
      <w:proofErr w:type="spellEnd"/>
      <w:r w:rsidR="00673D06" w:rsidRPr="002067A3">
        <w:rPr>
          <w:rFonts w:asciiTheme="minorBidi" w:hAnsiTheme="minorBidi"/>
          <w:sz w:val="24"/>
          <w:szCs w:val="24"/>
        </w:rPr>
        <w:t xml:space="preserve">, robots, and artificial intelligence. A 2018 Forbes Global Digital 100 </w:t>
      </w:r>
      <w:r w:rsidR="00673D06" w:rsidRPr="002067A3">
        <w:rPr>
          <w:rFonts w:asciiTheme="minorBidi" w:hAnsiTheme="minorBidi"/>
          <w:sz w:val="24"/>
          <w:szCs w:val="24"/>
        </w:rPr>
        <w:lastRenderedPageBreak/>
        <w:t xml:space="preserve">list participant, Tech Mahindra has embraced digitization across a range of corporate operations, creating cloud-based solutions and </w:t>
      </w:r>
      <w:proofErr w:type="spellStart"/>
      <w:r w:rsidR="00673D06" w:rsidRPr="002067A3">
        <w:rPr>
          <w:rFonts w:asciiTheme="minorBidi" w:hAnsiTheme="minorBidi"/>
          <w:sz w:val="24"/>
          <w:szCs w:val="24"/>
        </w:rPr>
        <w:t>GAiA</w:t>
      </w:r>
      <w:proofErr w:type="spellEnd"/>
      <w:r w:rsidR="00673D06" w:rsidRPr="002067A3">
        <w:rPr>
          <w:rFonts w:asciiTheme="minorBidi" w:hAnsiTheme="minorBidi"/>
          <w:sz w:val="24"/>
          <w:szCs w:val="24"/>
        </w:rPr>
        <w:t>, an open-source AI platform. Artificial intelligence (AI)-powered facial recognition systems have decreased timesheet updates, while digital job boards, social media, and online interviews have freed up tactical work. Employee satisfaction has grown and attrition has decreased thanks to K2, the first Human Resource Humanoid.</w:t>
      </w:r>
    </w:p>
    <w:p w:rsidR="00673D06" w:rsidRPr="002067A3" w:rsidRDefault="00673D06" w:rsidP="00673D06">
      <w:pPr>
        <w:spacing w:after="0" w:line="240" w:lineRule="auto"/>
        <w:rPr>
          <w:rFonts w:asciiTheme="minorBidi" w:hAnsiTheme="minorBidi"/>
          <w:sz w:val="24"/>
          <w:szCs w:val="24"/>
        </w:rPr>
      </w:pPr>
    </w:p>
    <w:p w:rsidR="00665B02" w:rsidRPr="002067A3" w:rsidRDefault="009C719A" w:rsidP="00255984">
      <w:pPr>
        <w:spacing w:after="0" w:line="240" w:lineRule="auto"/>
        <w:rPr>
          <w:rFonts w:asciiTheme="minorBidi" w:hAnsiTheme="minorBidi"/>
          <w:sz w:val="24"/>
          <w:szCs w:val="24"/>
          <w:shd w:val="clear" w:color="auto" w:fill="FFFFFF"/>
        </w:rPr>
      </w:pPr>
      <w:r w:rsidRPr="002067A3">
        <w:rPr>
          <w:rFonts w:asciiTheme="minorBidi" w:hAnsiTheme="minorBidi"/>
          <w:sz w:val="24"/>
          <w:szCs w:val="24"/>
          <w:shd w:val="clear" w:color="auto" w:fill="FFFFFF"/>
        </w:rPr>
        <w:t>Conclusion:</w:t>
      </w:r>
      <w:r w:rsidR="002067A3">
        <w:rPr>
          <w:rFonts w:asciiTheme="minorBidi" w:hAnsiTheme="minorBidi"/>
          <w:sz w:val="24"/>
          <w:szCs w:val="24"/>
          <w:shd w:val="clear" w:color="auto" w:fill="FFFFFF"/>
        </w:rPr>
        <w:t xml:space="preserve"> </w:t>
      </w:r>
      <w:r w:rsidR="00255984" w:rsidRPr="00255984">
        <w:rPr>
          <w:rFonts w:asciiTheme="minorBidi" w:hAnsiTheme="minorBidi"/>
          <w:sz w:val="24"/>
          <w:szCs w:val="24"/>
          <w:shd w:val="clear" w:color="auto" w:fill="FFFFFF"/>
        </w:rPr>
        <w:t>Six Senses, a luxury hotel brand, is committed to sustainable practices and offers training programs, performance enhancements, localized recruitment, and brand ambassadors to help hosts reach their full potential. Key principles include local sensitivity, global awareness, customized experiences, emotional hospitality, responsibility, caring, fun, and pioneering. The brand seeks top talent in various positions, including AC technician, executive chef, HR director, sales and marketing, engineer, finance, and yoga instructor. Tech Mahindra's innovative HR processes, utilizing Industry 4.0 solutions, have improved employee satisfaction, company growth, and productivity. Human resource executives are experimenting with new approaches to worker organization and utilization, emphasizing shared governance, technology mediation, impermanence, and adaptation.</w:t>
      </w:r>
    </w:p>
    <w:p w:rsidR="000E2D2E" w:rsidRDefault="00C70B90" w:rsidP="000E2D2E">
      <w:pPr>
        <w:shd w:val="clear" w:color="auto" w:fill="FFFFFF"/>
        <w:spacing w:before="100" w:beforeAutospacing="1" w:after="100" w:afterAutospacing="1" w:line="312" w:lineRule="atLeast"/>
        <w:jc w:val="both"/>
        <w:outlineLvl w:val="1"/>
        <w:rPr>
          <w:rFonts w:asciiTheme="minorBidi" w:hAnsiTheme="minorBidi"/>
          <w:sz w:val="24"/>
          <w:szCs w:val="24"/>
          <w:shd w:val="clear" w:color="auto" w:fill="FFFFFF"/>
        </w:rPr>
      </w:pPr>
      <w:r w:rsidRPr="00BB5746">
        <w:rPr>
          <w:rFonts w:asciiTheme="minorBidi" w:hAnsiTheme="minorBidi"/>
          <w:sz w:val="24"/>
          <w:szCs w:val="24"/>
          <w:shd w:val="clear" w:color="auto" w:fill="FFFFFF"/>
        </w:rPr>
        <w:t>References:</w:t>
      </w:r>
    </w:p>
    <w:p w:rsidR="00E068CC" w:rsidRPr="00963ABC" w:rsidRDefault="00822194" w:rsidP="00822194">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1.</w:t>
      </w:r>
      <w:r w:rsidR="003B2DC9" w:rsidRPr="00963ABC">
        <w:rPr>
          <w:rFonts w:asciiTheme="minorBidi" w:hAnsiTheme="minorBidi"/>
          <w:sz w:val="24"/>
          <w:szCs w:val="24"/>
        </w:rPr>
        <w:t xml:space="preserve"> </w:t>
      </w:r>
      <w:r w:rsidR="00DC7C8C" w:rsidRPr="00963ABC">
        <w:rPr>
          <w:rFonts w:asciiTheme="minorBidi" w:hAnsiTheme="minorBidi"/>
          <w:sz w:val="24"/>
          <w:szCs w:val="24"/>
        </w:rPr>
        <w:t xml:space="preserve">LANCASTER, </w:t>
      </w:r>
      <w:proofErr w:type="gramStart"/>
      <w:r w:rsidR="00DC7C8C" w:rsidRPr="00963ABC">
        <w:rPr>
          <w:rFonts w:asciiTheme="minorBidi" w:hAnsiTheme="minorBidi"/>
          <w:sz w:val="24"/>
          <w:szCs w:val="24"/>
        </w:rPr>
        <w:t>A</w:t>
      </w:r>
      <w:proofErr w:type="gramEnd"/>
      <w:r w:rsidR="00DC7C8C" w:rsidRPr="00963ABC">
        <w:rPr>
          <w:rFonts w:asciiTheme="minorBidi" w:hAnsiTheme="minorBidi"/>
          <w:sz w:val="24"/>
          <w:szCs w:val="24"/>
        </w:rPr>
        <w:t xml:space="preserve"> (2019) </w:t>
      </w:r>
      <w:r w:rsidR="00DC7C8C" w:rsidRPr="00963ABC">
        <w:rPr>
          <w:rFonts w:asciiTheme="minorBidi" w:hAnsiTheme="minorBidi"/>
          <w:i/>
          <w:iCs/>
          <w:sz w:val="24"/>
          <w:szCs w:val="24"/>
        </w:rPr>
        <w:t>Driving performance through learning.</w:t>
      </w:r>
      <w:r w:rsidR="00DC7C8C" w:rsidRPr="00963ABC">
        <w:rPr>
          <w:rFonts w:asciiTheme="minorBidi" w:hAnsiTheme="minorBidi"/>
          <w:sz w:val="24"/>
          <w:szCs w:val="24"/>
        </w:rPr>
        <w:t xml:space="preserve"> London: </w:t>
      </w:r>
      <w:proofErr w:type="spellStart"/>
      <w:r w:rsidR="00DC7C8C" w:rsidRPr="00963ABC">
        <w:rPr>
          <w:rFonts w:asciiTheme="minorBidi" w:hAnsiTheme="minorBidi"/>
          <w:sz w:val="24"/>
          <w:szCs w:val="24"/>
        </w:rPr>
        <w:t>Kogan</w:t>
      </w:r>
      <w:proofErr w:type="spellEnd"/>
      <w:r w:rsidR="00E068CC" w:rsidRPr="00963ABC">
        <w:rPr>
          <w:rFonts w:asciiTheme="minorBidi" w:hAnsiTheme="minorBidi"/>
          <w:sz w:val="24"/>
          <w:szCs w:val="24"/>
        </w:rPr>
        <w:t>.</w:t>
      </w:r>
    </w:p>
    <w:p w:rsidR="0055459D" w:rsidRPr="00963ABC" w:rsidRDefault="00822194" w:rsidP="0055459D">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2.</w:t>
      </w:r>
      <w:r w:rsidR="00E068CC" w:rsidRPr="00963ABC">
        <w:rPr>
          <w:rFonts w:asciiTheme="minorBidi" w:hAnsiTheme="minorBidi"/>
          <w:sz w:val="24"/>
          <w:szCs w:val="24"/>
        </w:rPr>
        <w:t xml:space="preserve"> R.A., Hollenbeck, J.R., Gerhart, B. and Wright, P.M. (2018) Human Resource Management: </w:t>
      </w:r>
      <w:r w:rsidR="00E068CC" w:rsidRPr="00963ABC">
        <w:rPr>
          <w:rFonts w:asciiTheme="minorBidi" w:hAnsiTheme="minorBidi"/>
          <w:i/>
          <w:iCs/>
          <w:sz w:val="24"/>
          <w:szCs w:val="24"/>
        </w:rPr>
        <w:t>Gaining Competitive Advantage</w:t>
      </w:r>
      <w:r w:rsidR="00E068CC" w:rsidRPr="00963ABC">
        <w:rPr>
          <w:rFonts w:asciiTheme="minorBidi" w:hAnsiTheme="minorBidi"/>
          <w:sz w:val="24"/>
          <w:szCs w:val="24"/>
        </w:rPr>
        <w:t xml:space="preserve">. 13thEdition, McGraw-Hill, </w:t>
      </w:r>
      <w:proofErr w:type="spellStart"/>
      <w:r w:rsidR="00E068CC" w:rsidRPr="00963ABC">
        <w:rPr>
          <w:rFonts w:asciiTheme="minorBidi" w:hAnsiTheme="minorBidi"/>
          <w:sz w:val="24"/>
          <w:szCs w:val="24"/>
        </w:rPr>
        <w:t>Boston.</w:t>
      </w:r>
      <w:r w:rsidR="00DC7C8C" w:rsidRPr="00963ABC">
        <w:rPr>
          <w:rFonts w:asciiTheme="minorBidi" w:hAnsiTheme="minorBidi"/>
          <w:sz w:val="24"/>
          <w:szCs w:val="24"/>
        </w:rPr>
        <w:t>Page</w:t>
      </w:r>
      <w:proofErr w:type="spellEnd"/>
      <w:r w:rsidR="00E068CC" w:rsidRPr="00963ABC">
        <w:rPr>
          <w:rFonts w:asciiTheme="minorBidi" w:hAnsiTheme="minorBidi"/>
          <w:sz w:val="24"/>
          <w:szCs w:val="24"/>
        </w:rPr>
        <w:t>.</w:t>
      </w:r>
    </w:p>
    <w:p w:rsidR="00822194" w:rsidRPr="00963ABC" w:rsidRDefault="00822194" w:rsidP="0055459D">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3.</w:t>
      </w:r>
      <w:r w:rsidR="003B2DC9" w:rsidRPr="00963ABC">
        <w:rPr>
          <w:rFonts w:asciiTheme="minorBidi" w:hAnsiTheme="minorBidi"/>
          <w:sz w:val="24"/>
          <w:szCs w:val="24"/>
        </w:rPr>
        <w:t xml:space="preserve"> </w:t>
      </w:r>
      <w:r w:rsidRPr="00963ABC">
        <w:rPr>
          <w:rFonts w:asciiTheme="minorBidi" w:hAnsiTheme="minorBidi"/>
          <w:sz w:val="24"/>
          <w:szCs w:val="24"/>
        </w:rPr>
        <w:t>Shaw, P. and Varghese, R.M. (2018), “</w:t>
      </w:r>
      <w:r w:rsidRPr="00963ABC">
        <w:rPr>
          <w:rFonts w:asciiTheme="minorBidi" w:hAnsiTheme="minorBidi"/>
          <w:i/>
          <w:iCs/>
          <w:sz w:val="24"/>
          <w:szCs w:val="24"/>
        </w:rPr>
        <w:t>Industry 4.0 and Future of HR”,</w:t>
      </w:r>
      <w:r w:rsidRPr="00963ABC">
        <w:rPr>
          <w:rFonts w:asciiTheme="minorBidi" w:hAnsiTheme="minorBidi"/>
          <w:sz w:val="24"/>
          <w:szCs w:val="24"/>
        </w:rPr>
        <w:t xml:space="preserve"> Journal of Management, Vol. 5 No. 6, pp. 96-103. </w:t>
      </w:r>
    </w:p>
    <w:p w:rsidR="00B94CE3" w:rsidRPr="00963ABC" w:rsidRDefault="00B94CE3" w:rsidP="00B94CE3">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 xml:space="preserve">4. </w:t>
      </w:r>
      <w:proofErr w:type="spellStart"/>
      <w:r w:rsidRPr="00963ABC">
        <w:rPr>
          <w:rFonts w:asciiTheme="minorBidi" w:hAnsiTheme="minorBidi"/>
          <w:sz w:val="24"/>
          <w:szCs w:val="24"/>
        </w:rPr>
        <w:t>Verevka</w:t>
      </w:r>
      <w:proofErr w:type="spellEnd"/>
      <w:r w:rsidRPr="00963ABC">
        <w:rPr>
          <w:rFonts w:asciiTheme="minorBidi" w:hAnsiTheme="minorBidi"/>
          <w:sz w:val="24"/>
          <w:szCs w:val="24"/>
        </w:rPr>
        <w:t>, T.V. (2019), “</w:t>
      </w:r>
      <w:r w:rsidRPr="00963ABC">
        <w:rPr>
          <w:rFonts w:asciiTheme="minorBidi" w:hAnsiTheme="minorBidi"/>
          <w:i/>
          <w:iCs/>
          <w:sz w:val="24"/>
          <w:szCs w:val="24"/>
        </w:rPr>
        <w:t>Development of industry 4.0 in the hotel and restaurant business</w:t>
      </w:r>
      <w:r w:rsidRPr="00963ABC">
        <w:rPr>
          <w:rFonts w:asciiTheme="minorBidi" w:hAnsiTheme="minorBidi"/>
          <w:sz w:val="24"/>
          <w:szCs w:val="24"/>
        </w:rPr>
        <w:t>”, IBIMA Business Review, pp. 1-12.</w:t>
      </w:r>
    </w:p>
    <w:p w:rsidR="00B94CE3" w:rsidRPr="00963ABC" w:rsidRDefault="00B94CE3" w:rsidP="00B94CE3">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 xml:space="preserve">5. Abbott, K.R. and Sarin, S.K. (1994). Experiences with Workflow Management: </w:t>
      </w:r>
      <w:r w:rsidRPr="00963ABC">
        <w:rPr>
          <w:rFonts w:asciiTheme="minorBidi" w:hAnsiTheme="minorBidi"/>
          <w:i/>
          <w:iCs/>
          <w:sz w:val="24"/>
          <w:szCs w:val="24"/>
        </w:rPr>
        <w:t xml:space="preserve">Issues for the Next Generation. </w:t>
      </w:r>
      <w:r w:rsidRPr="00963ABC">
        <w:rPr>
          <w:rFonts w:asciiTheme="minorBidi" w:hAnsiTheme="minorBidi"/>
          <w:sz w:val="24"/>
          <w:szCs w:val="24"/>
        </w:rPr>
        <w:t>In: Proceedings of the 1994 ACM Conference on Computer Supported Co-operative Work. (pp. 113-120). New York: ACM.</w:t>
      </w:r>
    </w:p>
    <w:p w:rsidR="00F65AA8" w:rsidRPr="00963ABC" w:rsidRDefault="00F65AA8" w:rsidP="00F65AA8">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 xml:space="preserve">6. </w:t>
      </w:r>
      <w:proofErr w:type="spellStart"/>
      <w:r w:rsidRPr="00963ABC">
        <w:rPr>
          <w:rFonts w:asciiTheme="minorBidi" w:hAnsiTheme="minorBidi"/>
          <w:sz w:val="24"/>
          <w:szCs w:val="24"/>
        </w:rPr>
        <w:t>Abdeldayem</w:t>
      </w:r>
      <w:proofErr w:type="spellEnd"/>
      <w:r w:rsidRPr="00963ABC">
        <w:rPr>
          <w:rFonts w:asciiTheme="minorBidi" w:hAnsiTheme="minorBidi"/>
          <w:sz w:val="24"/>
          <w:szCs w:val="24"/>
        </w:rPr>
        <w:t xml:space="preserve">, M.M., &amp; </w:t>
      </w:r>
      <w:proofErr w:type="spellStart"/>
      <w:r w:rsidRPr="00963ABC">
        <w:rPr>
          <w:rFonts w:asciiTheme="minorBidi" w:hAnsiTheme="minorBidi"/>
          <w:sz w:val="24"/>
          <w:szCs w:val="24"/>
        </w:rPr>
        <w:t>Aldulaimi</w:t>
      </w:r>
      <w:proofErr w:type="spellEnd"/>
      <w:r w:rsidRPr="00963ABC">
        <w:rPr>
          <w:rFonts w:asciiTheme="minorBidi" w:hAnsiTheme="minorBidi"/>
          <w:sz w:val="24"/>
          <w:szCs w:val="24"/>
        </w:rPr>
        <w:t xml:space="preserve">, S.H. (2020). </w:t>
      </w:r>
      <w:r w:rsidRPr="00023897">
        <w:rPr>
          <w:rFonts w:asciiTheme="minorBidi" w:hAnsiTheme="minorBidi"/>
          <w:i/>
          <w:iCs/>
          <w:sz w:val="24"/>
          <w:szCs w:val="24"/>
        </w:rPr>
        <w:t xml:space="preserve">Trends and opportunities of artificial intelligence in human resource management: </w:t>
      </w:r>
      <w:r w:rsidRPr="00023897">
        <w:rPr>
          <w:rFonts w:asciiTheme="minorBidi" w:hAnsiTheme="minorBidi"/>
          <w:sz w:val="24"/>
          <w:szCs w:val="24"/>
        </w:rPr>
        <w:t>Aspirations for the public sector in Bahrain.</w:t>
      </w:r>
      <w:r w:rsidRPr="00963ABC">
        <w:rPr>
          <w:rFonts w:asciiTheme="minorBidi" w:hAnsiTheme="minorBidi"/>
          <w:sz w:val="24"/>
          <w:szCs w:val="24"/>
        </w:rPr>
        <w:t xml:space="preserve"> International Journal of Scientific and Technology Research, 9(1), 3867-3871. </w:t>
      </w:r>
    </w:p>
    <w:p w:rsidR="00845FB0" w:rsidRPr="00963ABC" w:rsidRDefault="00845FB0" w:rsidP="00F65AA8">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 xml:space="preserve">7. </w:t>
      </w:r>
      <w:proofErr w:type="spellStart"/>
      <w:r w:rsidRPr="00963ABC">
        <w:rPr>
          <w:rFonts w:asciiTheme="minorBidi" w:hAnsiTheme="minorBidi"/>
          <w:sz w:val="24"/>
          <w:szCs w:val="24"/>
        </w:rPr>
        <w:t>Sakka</w:t>
      </w:r>
      <w:proofErr w:type="spellEnd"/>
      <w:r w:rsidRPr="00963ABC">
        <w:rPr>
          <w:rFonts w:asciiTheme="minorBidi" w:hAnsiTheme="minorBidi"/>
          <w:sz w:val="24"/>
          <w:szCs w:val="24"/>
        </w:rPr>
        <w:t xml:space="preserve">, F., El </w:t>
      </w:r>
      <w:proofErr w:type="spellStart"/>
      <w:r w:rsidRPr="00963ABC">
        <w:rPr>
          <w:rFonts w:asciiTheme="minorBidi" w:hAnsiTheme="minorBidi"/>
          <w:sz w:val="24"/>
          <w:szCs w:val="24"/>
        </w:rPr>
        <w:t>Maknouzi</w:t>
      </w:r>
      <w:proofErr w:type="spellEnd"/>
      <w:r w:rsidRPr="00963ABC">
        <w:rPr>
          <w:rFonts w:asciiTheme="minorBidi" w:hAnsiTheme="minorBidi"/>
          <w:sz w:val="24"/>
          <w:szCs w:val="24"/>
        </w:rPr>
        <w:t xml:space="preserve">, M.E., &amp; </w:t>
      </w:r>
      <w:proofErr w:type="spellStart"/>
      <w:r w:rsidRPr="00963ABC">
        <w:rPr>
          <w:rFonts w:asciiTheme="minorBidi" w:hAnsiTheme="minorBidi"/>
          <w:sz w:val="24"/>
          <w:szCs w:val="24"/>
        </w:rPr>
        <w:t>Sadok</w:t>
      </w:r>
      <w:proofErr w:type="spellEnd"/>
      <w:r w:rsidRPr="00963ABC">
        <w:rPr>
          <w:rFonts w:asciiTheme="minorBidi" w:hAnsiTheme="minorBidi"/>
          <w:sz w:val="24"/>
          <w:szCs w:val="24"/>
        </w:rPr>
        <w:t xml:space="preserve">, H. (2022). </w:t>
      </w:r>
      <w:r w:rsidRPr="00023897">
        <w:rPr>
          <w:rFonts w:asciiTheme="minorBidi" w:hAnsiTheme="minorBidi"/>
          <w:i/>
          <w:iCs/>
          <w:sz w:val="24"/>
          <w:szCs w:val="24"/>
        </w:rPr>
        <w:t>Human resource management in the era of artificial intelligence:</w:t>
      </w:r>
      <w:r w:rsidRPr="00963ABC">
        <w:rPr>
          <w:rFonts w:asciiTheme="minorBidi" w:hAnsiTheme="minorBidi"/>
          <w:sz w:val="24"/>
          <w:szCs w:val="24"/>
        </w:rPr>
        <w:t xml:space="preserve"> </w:t>
      </w:r>
      <w:r w:rsidRPr="00023897">
        <w:rPr>
          <w:rFonts w:asciiTheme="minorBidi" w:hAnsiTheme="minorBidi"/>
          <w:sz w:val="24"/>
          <w:szCs w:val="24"/>
        </w:rPr>
        <w:t xml:space="preserve">future HR work practices, anticipated skill set, financial and legal implications. </w:t>
      </w:r>
      <w:r w:rsidRPr="00963ABC">
        <w:rPr>
          <w:rFonts w:asciiTheme="minorBidi" w:hAnsiTheme="minorBidi"/>
          <w:sz w:val="24"/>
          <w:szCs w:val="24"/>
        </w:rPr>
        <w:t>Academy of Strategic Management Journal, 21(S1), 1-14.</w:t>
      </w:r>
      <w:bookmarkStart w:id="0" w:name="_GoBack"/>
      <w:bookmarkEnd w:id="0"/>
    </w:p>
    <w:p w:rsidR="007C0F97" w:rsidRPr="00963ABC" w:rsidRDefault="007C0F97" w:rsidP="007C0F97">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lastRenderedPageBreak/>
        <w:t>8.</w:t>
      </w:r>
      <w:r w:rsidRPr="00963ABC">
        <w:rPr>
          <w:rFonts w:asciiTheme="minorBidi" w:hAnsiTheme="minorBidi"/>
          <w:color w:val="0563C1" w:themeColor="hyperlink"/>
          <w:sz w:val="24"/>
          <w:szCs w:val="24"/>
        </w:rPr>
        <w:t xml:space="preserve"> </w:t>
      </w:r>
      <w:proofErr w:type="spellStart"/>
      <w:r w:rsidRPr="00963ABC">
        <w:rPr>
          <w:rFonts w:asciiTheme="minorBidi" w:hAnsiTheme="minorBidi"/>
          <w:sz w:val="24"/>
          <w:szCs w:val="24"/>
        </w:rPr>
        <w:t>snell</w:t>
      </w:r>
      <w:proofErr w:type="spellEnd"/>
      <w:r w:rsidRPr="00963ABC">
        <w:rPr>
          <w:rFonts w:asciiTheme="minorBidi" w:hAnsiTheme="minorBidi"/>
          <w:sz w:val="24"/>
          <w:szCs w:val="24"/>
        </w:rPr>
        <w:t xml:space="preserve">, </w:t>
      </w:r>
      <w:proofErr w:type="gramStart"/>
      <w:r w:rsidRPr="00963ABC">
        <w:rPr>
          <w:rFonts w:asciiTheme="minorBidi" w:hAnsiTheme="minorBidi"/>
          <w:sz w:val="24"/>
          <w:szCs w:val="24"/>
        </w:rPr>
        <w:t>S .</w:t>
      </w:r>
      <w:proofErr w:type="gramEnd"/>
      <w:r w:rsidRPr="00963ABC">
        <w:rPr>
          <w:rFonts w:asciiTheme="minorBidi" w:hAnsiTheme="minorBidi"/>
          <w:sz w:val="24"/>
          <w:szCs w:val="24"/>
        </w:rPr>
        <w:t xml:space="preserve"> </w:t>
      </w:r>
      <w:proofErr w:type="gramStart"/>
      <w:r w:rsidRPr="00963ABC">
        <w:rPr>
          <w:rFonts w:asciiTheme="minorBidi" w:hAnsiTheme="minorBidi"/>
          <w:sz w:val="24"/>
          <w:szCs w:val="24"/>
        </w:rPr>
        <w:t>A ,</w:t>
      </w:r>
      <w:proofErr w:type="gramEnd"/>
      <w:r w:rsidRPr="00963ABC">
        <w:rPr>
          <w:rFonts w:asciiTheme="minorBidi" w:hAnsiTheme="minorBidi"/>
          <w:sz w:val="24"/>
          <w:szCs w:val="24"/>
        </w:rPr>
        <w:t xml:space="preserve"> Swart, J. ,</w:t>
      </w:r>
      <w:proofErr w:type="spellStart"/>
      <w:r w:rsidRPr="00963ABC">
        <w:rPr>
          <w:rFonts w:asciiTheme="minorBidi" w:hAnsiTheme="minorBidi"/>
          <w:sz w:val="24"/>
          <w:szCs w:val="24"/>
        </w:rPr>
        <w:t>moris,S</w:t>
      </w:r>
      <w:proofErr w:type="spellEnd"/>
      <w:r w:rsidRPr="00963ABC">
        <w:rPr>
          <w:rFonts w:asciiTheme="minorBidi" w:hAnsiTheme="minorBidi"/>
          <w:sz w:val="24"/>
          <w:szCs w:val="24"/>
        </w:rPr>
        <w:t xml:space="preserve">., and Boon, C .(2023).the HR ecosystem: </w:t>
      </w:r>
      <w:r w:rsidRPr="00963ABC">
        <w:rPr>
          <w:rFonts w:asciiTheme="minorBidi" w:hAnsiTheme="minorBidi"/>
          <w:i/>
          <w:iCs/>
          <w:sz w:val="24"/>
          <w:szCs w:val="24"/>
        </w:rPr>
        <w:t xml:space="preserve">Emerging trends and a future research agenda. </w:t>
      </w:r>
      <w:r w:rsidRPr="00963ABC">
        <w:rPr>
          <w:rFonts w:asciiTheme="minorBidi" w:hAnsiTheme="minorBidi"/>
          <w:sz w:val="24"/>
          <w:szCs w:val="24"/>
        </w:rPr>
        <w:t>Human Resource management, 62(1), 5-14,</w:t>
      </w:r>
      <w:hyperlink r:id="rId6" w:history="1">
        <w:r w:rsidRPr="00963ABC">
          <w:rPr>
            <w:rStyle w:val="Hyperlink"/>
            <w:rFonts w:asciiTheme="minorBidi" w:hAnsiTheme="minorBidi"/>
            <w:sz w:val="24"/>
            <w:szCs w:val="24"/>
          </w:rPr>
          <w:t>https://doi.org/10.1002/hrm.2215</w:t>
        </w:r>
      </w:hyperlink>
    </w:p>
    <w:p w:rsidR="00F65AA8" w:rsidRPr="00963ABC" w:rsidRDefault="000E3EE7" w:rsidP="00B94CE3">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9.</w:t>
      </w:r>
      <w:r w:rsidR="004A3ACC" w:rsidRPr="00963ABC">
        <w:rPr>
          <w:rFonts w:asciiTheme="minorBidi" w:hAnsiTheme="minorBidi"/>
          <w:sz w:val="24"/>
          <w:szCs w:val="24"/>
        </w:rPr>
        <w:t xml:space="preserve"> </w:t>
      </w:r>
      <w:proofErr w:type="spellStart"/>
      <w:r w:rsidR="004A3ACC" w:rsidRPr="00963ABC">
        <w:rPr>
          <w:rFonts w:asciiTheme="minorBidi" w:hAnsiTheme="minorBidi"/>
          <w:sz w:val="24"/>
          <w:szCs w:val="24"/>
        </w:rPr>
        <w:t>Roblek</w:t>
      </w:r>
      <w:proofErr w:type="spellEnd"/>
      <w:r w:rsidR="004A3ACC" w:rsidRPr="00963ABC">
        <w:rPr>
          <w:rFonts w:asciiTheme="minorBidi" w:hAnsiTheme="minorBidi"/>
          <w:sz w:val="24"/>
          <w:szCs w:val="24"/>
        </w:rPr>
        <w:t xml:space="preserve">, V., </w:t>
      </w:r>
      <w:proofErr w:type="spellStart"/>
      <w:r w:rsidR="004A3ACC" w:rsidRPr="00963ABC">
        <w:rPr>
          <w:rFonts w:asciiTheme="minorBidi" w:hAnsiTheme="minorBidi"/>
          <w:sz w:val="24"/>
          <w:szCs w:val="24"/>
        </w:rPr>
        <w:t>Erenda</w:t>
      </w:r>
      <w:proofErr w:type="spellEnd"/>
      <w:r w:rsidR="004A3ACC" w:rsidRPr="00963ABC">
        <w:rPr>
          <w:rFonts w:asciiTheme="minorBidi" w:hAnsiTheme="minorBidi"/>
          <w:sz w:val="24"/>
          <w:szCs w:val="24"/>
        </w:rPr>
        <w:t xml:space="preserve">, I. and </w:t>
      </w:r>
      <w:proofErr w:type="spellStart"/>
      <w:r w:rsidR="004A3ACC" w:rsidRPr="00963ABC">
        <w:rPr>
          <w:rFonts w:asciiTheme="minorBidi" w:hAnsiTheme="minorBidi"/>
          <w:sz w:val="24"/>
          <w:szCs w:val="24"/>
        </w:rPr>
        <w:t>Mesko</w:t>
      </w:r>
      <w:proofErr w:type="spellEnd"/>
      <w:r w:rsidR="004A3ACC" w:rsidRPr="00963ABC">
        <w:rPr>
          <w:rFonts w:asciiTheme="minorBidi" w:hAnsiTheme="minorBidi"/>
          <w:sz w:val="24"/>
          <w:szCs w:val="24"/>
        </w:rPr>
        <w:t>, M. (2017), The Challenges of Sustainable Business Development in the Post-Industrial Society in the First Half of the 21st Century, IGI Global, pp. 1-4.</w:t>
      </w:r>
    </w:p>
    <w:p w:rsidR="00C91C2F" w:rsidRPr="00963ABC" w:rsidRDefault="00C91C2F" w:rsidP="00B94CE3">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 xml:space="preserve">10. </w:t>
      </w:r>
      <w:r w:rsidRPr="00963ABC">
        <w:rPr>
          <w:rFonts w:asciiTheme="minorBidi" w:hAnsiTheme="minorBidi"/>
          <w:sz w:val="24"/>
          <w:szCs w:val="24"/>
        </w:rPr>
        <w:t xml:space="preserve">KENNER, M. (2018) </w:t>
      </w:r>
      <w:r w:rsidRPr="00963ABC">
        <w:rPr>
          <w:rFonts w:asciiTheme="minorBidi" w:hAnsiTheme="minorBidi"/>
          <w:i/>
          <w:iCs/>
          <w:sz w:val="24"/>
          <w:szCs w:val="24"/>
        </w:rPr>
        <w:t xml:space="preserve">Businesses must embrace brain-friendly learning, says </w:t>
      </w:r>
      <w:proofErr w:type="spellStart"/>
      <w:r w:rsidRPr="00963ABC">
        <w:rPr>
          <w:rFonts w:asciiTheme="minorBidi" w:hAnsiTheme="minorBidi"/>
          <w:i/>
          <w:iCs/>
          <w:sz w:val="24"/>
          <w:szCs w:val="24"/>
        </w:rPr>
        <w:t>neuroleadership</w:t>
      </w:r>
      <w:proofErr w:type="spellEnd"/>
      <w:r w:rsidRPr="00963ABC">
        <w:rPr>
          <w:rFonts w:asciiTheme="minorBidi" w:hAnsiTheme="minorBidi"/>
          <w:i/>
          <w:iCs/>
          <w:sz w:val="24"/>
          <w:szCs w:val="24"/>
        </w:rPr>
        <w:t xml:space="preserve"> expert.</w:t>
      </w:r>
      <w:r w:rsidRPr="00963ABC">
        <w:rPr>
          <w:rFonts w:asciiTheme="minorBidi" w:hAnsiTheme="minorBidi"/>
          <w:sz w:val="24"/>
          <w:szCs w:val="24"/>
        </w:rPr>
        <w:t xml:space="preserve"> People Management (online). 22</w:t>
      </w:r>
      <w:proofErr w:type="gramStart"/>
      <w:r w:rsidRPr="00963ABC">
        <w:rPr>
          <w:rFonts w:asciiTheme="minorBidi" w:hAnsiTheme="minorBidi"/>
          <w:sz w:val="24"/>
          <w:szCs w:val="24"/>
          <w:vertAlign w:val="superscript"/>
        </w:rPr>
        <w:t>nd</w:t>
      </w:r>
      <w:r w:rsidRPr="00963ABC">
        <w:rPr>
          <w:rFonts w:asciiTheme="minorBidi" w:hAnsiTheme="minorBidi"/>
          <w:sz w:val="24"/>
          <w:szCs w:val="24"/>
        </w:rPr>
        <w:t xml:space="preserve">  January</w:t>
      </w:r>
      <w:proofErr w:type="gramEnd"/>
      <w:r w:rsidRPr="00963ABC">
        <w:rPr>
          <w:rFonts w:asciiTheme="minorBidi" w:hAnsiTheme="minorBidi"/>
          <w:sz w:val="24"/>
          <w:szCs w:val="24"/>
        </w:rPr>
        <w:t xml:space="preserve">  2022.</w:t>
      </w:r>
    </w:p>
    <w:p w:rsidR="00C91C2F" w:rsidRPr="00963ABC" w:rsidRDefault="00C91C2F" w:rsidP="00611BD5">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11.</w:t>
      </w:r>
      <w:r w:rsidR="00611BD5" w:rsidRPr="00963ABC">
        <w:rPr>
          <w:rFonts w:asciiTheme="minorBidi" w:hAnsiTheme="minorBidi"/>
          <w:sz w:val="24"/>
          <w:szCs w:val="24"/>
        </w:rPr>
        <w:t xml:space="preserve"> </w:t>
      </w:r>
      <w:r w:rsidR="00611BD5" w:rsidRPr="00963ABC">
        <w:rPr>
          <w:rFonts w:asciiTheme="minorBidi" w:hAnsiTheme="minorBidi"/>
          <w:sz w:val="24"/>
          <w:szCs w:val="24"/>
        </w:rPr>
        <w:t>Hempel, P.S. (2004), “</w:t>
      </w:r>
      <w:r w:rsidR="00611BD5" w:rsidRPr="00963ABC">
        <w:rPr>
          <w:rFonts w:asciiTheme="minorBidi" w:hAnsiTheme="minorBidi"/>
          <w:i/>
          <w:iCs/>
          <w:sz w:val="24"/>
          <w:szCs w:val="24"/>
        </w:rPr>
        <w:t>Preparing the HR profession for technology and information work”,</w:t>
      </w:r>
      <w:r w:rsidR="00611BD5" w:rsidRPr="00963ABC">
        <w:rPr>
          <w:rFonts w:asciiTheme="minorBidi" w:hAnsiTheme="minorBidi"/>
          <w:sz w:val="24"/>
          <w:szCs w:val="24"/>
        </w:rPr>
        <w:t xml:space="preserve"> Human Resource Management, Vol. 43 Nos 2/3, pp. 163-177.</w:t>
      </w:r>
    </w:p>
    <w:p w:rsidR="00611BD5" w:rsidRPr="00963ABC" w:rsidRDefault="00611BD5" w:rsidP="00611BD5">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12.</w:t>
      </w:r>
      <w:r w:rsidR="00F01E7E" w:rsidRPr="00963ABC">
        <w:rPr>
          <w:rFonts w:asciiTheme="minorBidi" w:hAnsiTheme="minorBidi"/>
          <w:sz w:val="24"/>
          <w:szCs w:val="24"/>
        </w:rPr>
        <w:t xml:space="preserve"> </w:t>
      </w:r>
      <w:r w:rsidR="00F01E7E" w:rsidRPr="00963ABC">
        <w:rPr>
          <w:rFonts w:asciiTheme="minorBidi" w:hAnsiTheme="minorBidi"/>
          <w:sz w:val="24"/>
          <w:szCs w:val="24"/>
        </w:rPr>
        <w:t xml:space="preserve">Ahmed, O. (2020). </w:t>
      </w:r>
      <w:r w:rsidR="00F01E7E" w:rsidRPr="00963ABC">
        <w:rPr>
          <w:rFonts w:asciiTheme="minorBidi" w:hAnsiTheme="minorBidi"/>
          <w:i/>
          <w:iCs/>
          <w:sz w:val="24"/>
          <w:szCs w:val="24"/>
        </w:rPr>
        <w:t>Artificial intelligence in human resources.</w:t>
      </w:r>
      <w:r w:rsidR="00F01E7E" w:rsidRPr="00963ABC">
        <w:rPr>
          <w:rFonts w:asciiTheme="minorBidi" w:hAnsiTheme="minorBidi"/>
          <w:sz w:val="24"/>
          <w:szCs w:val="24"/>
        </w:rPr>
        <w:t xml:space="preserve"> International Journal of Research and Analytical Reviews, 5(4), 971-978.</w:t>
      </w:r>
    </w:p>
    <w:p w:rsidR="00F01E7E" w:rsidRPr="00963ABC" w:rsidRDefault="00FE424C" w:rsidP="00611BD5">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 xml:space="preserve">13. </w:t>
      </w:r>
      <w:r w:rsidR="005C16E6" w:rsidRPr="00963ABC">
        <w:rPr>
          <w:rFonts w:asciiTheme="minorBidi" w:hAnsiTheme="minorBidi"/>
          <w:sz w:val="24"/>
          <w:szCs w:val="24"/>
        </w:rPr>
        <w:t xml:space="preserve">Morton, A.C., Jones, B., Collins, S. and Zhen, K. (2014) </w:t>
      </w:r>
      <w:r w:rsidR="005C16E6" w:rsidRPr="00963ABC">
        <w:rPr>
          <w:rFonts w:asciiTheme="minorBidi" w:hAnsiTheme="minorBidi"/>
          <w:i/>
          <w:iCs/>
          <w:sz w:val="24"/>
          <w:szCs w:val="24"/>
        </w:rPr>
        <w:t xml:space="preserve">Walking and </w:t>
      </w:r>
      <w:proofErr w:type="spellStart"/>
      <w:proofErr w:type="gramStart"/>
      <w:r w:rsidR="005C16E6" w:rsidRPr="00963ABC">
        <w:rPr>
          <w:rFonts w:asciiTheme="minorBidi" w:hAnsiTheme="minorBidi"/>
          <w:i/>
          <w:iCs/>
          <w:sz w:val="24"/>
          <w:szCs w:val="24"/>
        </w:rPr>
        <w:t>learning</w:t>
      </w:r>
      <w:r w:rsidR="00271E0B" w:rsidRPr="00963ABC">
        <w:rPr>
          <w:rFonts w:asciiTheme="minorBidi" w:hAnsiTheme="minorBidi"/>
          <w:sz w:val="24"/>
          <w:szCs w:val="24"/>
        </w:rPr>
        <w:t>.Swansea</w:t>
      </w:r>
      <w:proofErr w:type="spellEnd"/>
      <w:proofErr w:type="gramEnd"/>
      <w:r w:rsidR="00271E0B" w:rsidRPr="00963ABC">
        <w:rPr>
          <w:rFonts w:asciiTheme="minorBidi" w:hAnsiTheme="minorBidi"/>
          <w:sz w:val="24"/>
          <w:szCs w:val="24"/>
        </w:rPr>
        <w:t xml:space="preserve">: </w:t>
      </w:r>
      <w:r w:rsidR="005C16E6" w:rsidRPr="00963ABC">
        <w:rPr>
          <w:rFonts w:asciiTheme="minorBidi" w:hAnsiTheme="minorBidi"/>
          <w:sz w:val="24"/>
          <w:szCs w:val="24"/>
        </w:rPr>
        <w:t>Sandpaper Press.</w:t>
      </w:r>
      <w:r w:rsidR="005C16E6" w:rsidRPr="00963ABC">
        <w:rPr>
          <w:rFonts w:asciiTheme="minorBidi" w:hAnsiTheme="minorBidi"/>
          <w:sz w:val="24"/>
          <w:szCs w:val="24"/>
        </w:rPr>
        <w:t>13.</w:t>
      </w:r>
    </w:p>
    <w:p w:rsidR="004A3ACC" w:rsidRPr="00963ABC" w:rsidRDefault="00272C82" w:rsidP="00B94CE3">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 xml:space="preserve">14. </w:t>
      </w:r>
      <w:r w:rsidRPr="00963ABC">
        <w:rPr>
          <w:rFonts w:asciiTheme="minorBidi" w:hAnsiTheme="minorBidi"/>
          <w:sz w:val="24"/>
          <w:szCs w:val="24"/>
        </w:rPr>
        <w:t xml:space="preserve">Phelps, P.J. (2016b) </w:t>
      </w:r>
      <w:r w:rsidRPr="00963ABC">
        <w:rPr>
          <w:rFonts w:asciiTheme="minorBidi" w:hAnsiTheme="minorBidi"/>
          <w:i/>
          <w:iCs/>
          <w:sz w:val="24"/>
          <w:szCs w:val="24"/>
        </w:rPr>
        <w:t>Nutrition in the early years</w:t>
      </w:r>
      <w:r w:rsidRPr="00963ABC">
        <w:rPr>
          <w:rFonts w:asciiTheme="minorBidi" w:hAnsiTheme="minorBidi"/>
          <w:sz w:val="24"/>
          <w:szCs w:val="24"/>
        </w:rPr>
        <w:t>. Edinburgh: Castle Books.</w:t>
      </w:r>
    </w:p>
    <w:p w:rsidR="00DA508E" w:rsidRPr="00963ABC" w:rsidRDefault="00DA508E" w:rsidP="00DA508E">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 xml:space="preserve">15. </w:t>
      </w:r>
      <w:r w:rsidRPr="00963ABC">
        <w:rPr>
          <w:rFonts w:asciiTheme="minorBidi" w:hAnsiTheme="minorBidi"/>
          <w:sz w:val="24"/>
          <w:szCs w:val="24"/>
        </w:rPr>
        <w:t xml:space="preserve">J. Russell and L. Russell, “Talk Me through It: </w:t>
      </w:r>
      <w:r w:rsidRPr="00963ABC">
        <w:rPr>
          <w:rFonts w:asciiTheme="minorBidi" w:hAnsiTheme="minorBidi"/>
          <w:i/>
          <w:iCs/>
          <w:sz w:val="24"/>
          <w:szCs w:val="24"/>
        </w:rPr>
        <w:t>The Next Level of Performance Management</w:t>
      </w:r>
      <w:r w:rsidRPr="00963ABC">
        <w:rPr>
          <w:rFonts w:asciiTheme="minorBidi" w:hAnsiTheme="minorBidi"/>
          <w:sz w:val="24"/>
          <w:szCs w:val="24"/>
        </w:rPr>
        <w:t>,” T + D, April 2010, pp. 42–48.</w:t>
      </w:r>
    </w:p>
    <w:p w:rsidR="00DA508E" w:rsidRPr="00963ABC" w:rsidRDefault="00DA508E" w:rsidP="00C261E6">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16.</w:t>
      </w:r>
      <w:r w:rsidR="00164614" w:rsidRPr="00963ABC">
        <w:rPr>
          <w:rFonts w:asciiTheme="minorBidi" w:hAnsiTheme="minorBidi"/>
          <w:sz w:val="24"/>
          <w:szCs w:val="24"/>
        </w:rPr>
        <w:t xml:space="preserve"> E.</w:t>
      </w:r>
      <w:r w:rsidR="00F36365" w:rsidRPr="00963ABC">
        <w:rPr>
          <w:rFonts w:asciiTheme="minorBidi" w:hAnsiTheme="minorBidi"/>
          <w:sz w:val="24"/>
          <w:szCs w:val="24"/>
        </w:rPr>
        <w:t xml:space="preserve"> </w:t>
      </w:r>
      <w:proofErr w:type="spellStart"/>
      <w:r w:rsidR="00F36365" w:rsidRPr="00963ABC">
        <w:rPr>
          <w:rFonts w:asciiTheme="minorBidi" w:hAnsiTheme="minorBidi"/>
          <w:sz w:val="24"/>
          <w:szCs w:val="24"/>
        </w:rPr>
        <w:t>Pulakos</w:t>
      </w:r>
      <w:proofErr w:type="spellEnd"/>
      <w:r w:rsidR="00F36365" w:rsidRPr="00963ABC">
        <w:rPr>
          <w:rFonts w:asciiTheme="minorBidi" w:hAnsiTheme="minorBidi"/>
          <w:sz w:val="24"/>
          <w:szCs w:val="24"/>
        </w:rPr>
        <w:t xml:space="preserve">, R. Mueller-Hanson, </w:t>
      </w:r>
      <w:proofErr w:type="spellStart"/>
      <w:proofErr w:type="gramStart"/>
      <w:r w:rsidR="00F36365" w:rsidRPr="00963ABC">
        <w:rPr>
          <w:rFonts w:asciiTheme="minorBidi" w:hAnsiTheme="minorBidi"/>
          <w:sz w:val="24"/>
          <w:szCs w:val="24"/>
        </w:rPr>
        <w:t>R.</w:t>
      </w:r>
      <w:r w:rsidR="00164614" w:rsidRPr="00963ABC">
        <w:rPr>
          <w:rFonts w:asciiTheme="minorBidi" w:hAnsiTheme="minorBidi"/>
          <w:sz w:val="24"/>
          <w:szCs w:val="24"/>
        </w:rPr>
        <w:t>O’Leary</w:t>
      </w:r>
      <w:proofErr w:type="spellEnd"/>
      <w:proofErr w:type="gramEnd"/>
      <w:r w:rsidR="00164614" w:rsidRPr="00963ABC">
        <w:rPr>
          <w:rFonts w:asciiTheme="minorBidi" w:hAnsiTheme="minorBidi"/>
          <w:sz w:val="24"/>
          <w:szCs w:val="24"/>
        </w:rPr>
        <w:t xml:space="preserve">, and M. </w:t>
      </w:r>
      <w:proofErr w:type="spellStart"/>
      <w:r w:rsidR="00164614" w:rsidRPr="00963ABC">
        <w:rPr>
          <w:rFonts w:asciiTheme="minorBidi" w:hAnsiTheme="minorBidi"/>
          <w:sz w:val="24"/>
          <w:szCs w:val="24"/>
        </w:rPr>
        <w:t>Meyrowitz</w:t>
      </w:r>
      <w:proofErr w:type="spellEnd"/>
      <w:r w:rsidR="00164614" w:rsidRPr="00963ABC">
        <w:rPr>
          <w:rFonts w:asciiTheme="minorBidi" w:hAnsiTheme="minorBidi"/>
          <w:sz w:val="24"/>
          <w:szCs w:val="24"/>
        </w:rPr>
        <w:t>, Building a High-Performance Culture: A Fresh Look at Performance Management (Alexand</w:t>
      </w:r>
      <w:r w:rsidR="00C261E6" w:rsidRPr="00963ABC">
        <w:rPr>
          <w:rFonts w:asciiTheme="minorBidi" w:hAnsiTheme="minorBidi"/>
          <w:sz w:val="24"/>
          <w:szCs w:val="24"/>
        </w:rPr>
        <w:t>ria, VA: SHRM Foundation, 2012), pp. 1–43;</w:t>
      </w:r>
    </w:p>
    <w:p w:rsidR="00F36365" w:rsidRPr="00963ABC" w:rsidRDefault="00F36365" w:rsidP="00F36365">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 xml:space="preserve">17. </w:t>
      </w:r>
      <w:proofErr w:type="spellStart"/>
      <w:r w:rsidRPr="00963ABC">
        <w:rPr>
          <w:rFonts w:asciiTheme="minorBidi" w:hAnsiTheme="minorBidi"/>
          <w:sz w:val="24"/>
          <w:szCs w:val="24"/>
        </w:rPr>
        <w:t>Bondarouk</w:t>
      </w:r>
      <w:proofErr w:type="spellEnd"/>
      <w:r w:rsidRPr="00963ABC">
        <w:rPr>
          <w:rFonts w:asciiTheme="minorBidi" w:hAnsiTheme="minorBidi"/>
          <w:sz w:val="24"/>
          <w:szCs w:val="24"/>
        </w:rPr>
        <w:t xml:space="preserve">, T. and Brewster, C. (2016), </w:t>
      </w:r>
      <w:r w:rsidRPr="00963ABC">
        <w:rPr>
          <w:rFonts w:asciiTheme="minorBidi" w:hAnsiTheme="minorBidi"/>
          <w:i/>
          <w:iCs/>
          <w:sz w:val="24"/>
          <w:szCs w:val="24"/>
        </w:rPr>
        <w:t>“Conceptualising the future of HRM and technology research”, T</w:t>
      </w:r>
      <w:r w:rsidRPr="00963ABC">
        <w:rPr>
          <w:rFonts w:asciiTheme="minorBidi" w:hAnsiTheme="minorBidi"/>
          <w:sz w:val="24"/>
          <w:szCs w:val="24"/>
        </w:rPr>
        <w:t>he International Journal of Human Resource Management, Vol. 27 No. 21, pp. 2652-2671.</w:t>
      </w:r>
    </w:p>
    <w:p w:rsidR="00DA508E" w:rsidRPr="00963ABC" w:rsidRDefault="00F36365" w:rsidP="00B94CE3">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18.</w:t>
      </w:r>
      <w:r w:rsidR="00000E65" w:rsidRPr="00963ABC">
        <w:rPr>
          <w:rFonts w:asciiTheme="minorBidi" w:hAnsiTheme="minorBidi"/>
          <w:sz w:val="24"/>
          <w:szCs w:val="24"/>
        </w:rPr>
        <w:t xml:space="preserve"> </w:t>
      </w:r>
      <w:proofErr w:type="spellStart"/>
      <w:r w:rsidR="00000E65" w:rsidRPr="00963ABC">
        <w:rPr>
          <w:rFonts w:asciiTheme="minorBidi" w:hAnsiTheme="minorBidi"/>
          <w:sz w:val="24"/>
          <w:szCs w:val="24"/>
        </w:rPr>
        <w:t>Rojko</w:t>
      </w:r>
      <w:proofErr w:type="spellEnd"/>
      <w:r w:rsidR="00000E65" w:rsidRPr="00963ABC">
        <w:rPr>
          <w:rFonts w:asciiTheme="minorBidi" w:hAnsiTheme="minorBidi"/>
          <w:sz w:val="24"/>
          <w:szCs w:val="24"/>
        </w:rPr>
        <w:t>, A. (2017). “</w:t>
      </w:r>
      <w:r w:rsidR="00000E65" w:rsidRPr="00963ABC">
        <w:rPr>
          <w:rFonts w:asciiTheme="minorBidi" w:hAnsiTheme="minorBidi"/>
          <w:i/>
          <w:iCs/>
          <w:sz w:val="24"/>
          <w:szCs w:val="24"/>
        </w:rPr>
        <w:t>Industry 4.0 concept: background and overview”,</w:t>
      </w:r>
      <w:r w:rsidR="00000E65" w:rsidRPr="00963ABC">
        <w:rPr>
          <w:rFonts w:asciiTheme="minorBidi" w:hAnsiTheme="minorBidi"/>
          <w:sz w:val="24"/>
          <w:szCs w:val="24"/>
        </w:rPr>
        <w:t xml:space="preserve"> International Journal of Interactive Mobile Technologies, Vol. 11 No. 5, pp. 77-89.</w:t>
      </w:r>
    </w:p>
    <w:p w:rsidR="00A26CB9" w:rsidRPr="00963ABC" w:rsidRDefault="007E6441" w:rsidP="00E6498C">
      <w:pPr>
        <w:shd w:val="clear" w:color="auto" w:fill="FFFFFF"/>
        <w:spacing w:before="100" w:beforeAutospacing="1" w:after="100" w:afterAutospacing="1" w:line="312" w:lineRule="atLeast"/>
        <w:jc w:val="both"/>
        <w:outlineLvl w:val="1"/>
        <w:rPr>
          <w:rFonts w:asciiTheme="minorBidi" w:hAnsiTheme="minorBidi"/>
          <w:sz w:val="24"/>
          <w:szCs w:val="24"/>
        </w:rPr>
      </w:pPr>
      <w:proofErr w:type="gramStart"/>
      <w:r w:rsidRPr="00963ABC">
        <w:rPr>
          <w:rFonts w:asciiTheme="minorBidi" w:hAnsiTheme="minorBidi"/>
          <w:sz w:val="24"/>
          <w:szCs w:val="24"/>
        </w:rPr>
        <w:t>19.</w:t>
      </w:r>
      <w:r w:rsidR="00E6498C" w:rsidRPr="00963ABC">
        <w:rPr>
          <w:rFonts w:asciiTheme="minorBidi" w:hAnsiTheme="minorBidi"/>
          <w:sz w:val="24"/>
          <w:szCs w:val="24"/>
        </w:rPr>
        <w:t>.</w:t>
      </w:r>
      <w:r w:rsidR="00A26CB9" w:rsidRPr="00963ABC">
        <w:rPr>
          <w:rFonts w:asciiTheme="minorBidi" w:hAnsiTheme="minorBidi"/>
          <w:sz w:val="24"/>
          <w:szCs w:val="24"/>
        </w:rPr>
        <w:t>Asquith</w:t>
      </w:r>
      <w:proofErr w:type="gramEnd"/>
      <w:r w:rsidR="00A26CB9" w:rsidRPr="00963ABC">
        <w:rPr>
          <w:rFonts w:asciiTheme="minorBidi" w:hAnsiTheme="minorBidi"/>
          <w:sz w:val="24"/>
          <w:szCs w:val="24"/>
        </w:rPr>
        <w:t xml:space="preserve">, A., </w:t>
      </w:r>
      <w:proofErr w:type="spellStart"/>
      <w:r w:rsidR="00A26CB9" w:rsidRPr="00963ABC">
        <w:rPr>
          <w:rFonts w:asciiTheme="minorBidi" w:hAnsiTheme="minorBidi"/>
          <w:sz w:val="24"/>
          <w:szCs w:val="24"/>
        </w:rPr>
        <w:t>Horsman</w:t>
      </w:r>
      <w:proofErr w:type="spellEnd"/>
      <w:r w:rsidR="00A26CB9" w:rsidRPr="00963ABC">
        <w:rPr>
          <w:rFonts w:asciiTheme="minorBidi" w:hAnsiTheme="minorBidi"/>
          <w:sz w:val="24"/>
          <w:szCs w:val="24"/>
        </w:rPr>
        <w:t>, G. (2019). Let the robots do it! -</w:t>
      </w:r>
      <w:r w:rsidR="00A26CB9" w:rsidRPr="00963ABC">
        <w:rPr>
          <w:rFonts w:asciiTheme="minorBidi" w:hAnsiTheme="minorBidi"/>
          <w:i/>
          <w:iCs/>
          <w:sz w:val="24"/>
          <w:szCs w:val="24"/>
        </w:rPr>
        <w:t xml:space="preserve"> Taking a look at Robotic Process Automation and its potential application in digital forensics</w:t>
      </w:r>
      <w:r w:rsidR="00A26CB9" w:rsidRPr="00963ABC">
        <w:rPr>
          <w:rFonts w:asciiTheme="minorBidi" w:hAnsiTheme="minorBidi"/>
          <w:sz w:val="24"/>
          <w:szCs w:val="24"/>
        </w:rPr>
        <w:t xml:space="preserve">. Forensic Science International: Reports, </w:t>
      </w:r>
      <w:hyperlink r:id="rId7" w:history="1">
        <w:r w:rsidR="00A26CB9" w:rsidRPr="00963ABC">
          <w:rPr>
            <w:rStyle w:val="Hyperlink"/>
            <w:rFonts w:asciiTheme="minorBidi" w:hAnsiTheme="minorBidi"/>
            <w:sz w:val="24"/>
            <w:szCs w:val="24"/>
          </w:rPr>
          <w:t>https://doi.org/10.1016/j.fsir.2019.100007</w:t>
        </w:r>
      </w:hyperlink>
    </w:p>
    <w:p w:rsidR="00A26CB9" w:rsidRPr="00963ABC" w:rsidRDefault="00E6498C" w:rsidP="00E6498C">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2</w:t>
      </w:r>
      <w:r w:rsidR="007E6441" w:rsidRPr="00963ABC">
        <w:rPr>
          <w:rFonts w:asciiTheme="minorBidi" w:hAnsiTheme="minorBidi"/>
          <w:sz w:val="24"/>
          <w:szCs w:val="24"/>
        </w:rPr>
        <w:t>0</w:t>
      </w:r>
      <w:r w:rsidRPr="00963ABC">
        <w:rPr>
          <w:rFonts w:asciiTheme="minorBidi" w:hAnsiTheme="minorBidi"/>
          <w:sz w:val="24"/>
          <w:szCs w:val="24"/>
        </w:rPr>
        <w:t>.</w:t>
      </w:r>
      <w:r w:rsidR="00A26CB9" w:rsidRPr="00963ABC">
        <w:rPr>
          <w:rFonts w:asciiTheme="minorBidi" w:hAnsiTheme="minorBidi"/>
          <w:sz w:val="24"/>
          <w:szCs w:val="24"/>
        </w:rPr>
        <w:t>Luxury resorts, wellness spas, and Five-star hotels: Six senses., 2023. Luxury Resorts, Wellness Spas, and Five Star Hotels | Six Senses. Available at: https://www.sixsenses.com/en (Accessed: 16 May 2023).</w:t>
      </w:r>
    </w:p>
    <w:p w:rsidR="00094E7F" w:rsidRPr="00963ABC" w:rsidRDefault="007E6441" w:rsidP="007E6441">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21.</w:t>
      </w:r>
      <w:r w:rsidR="00094E7F" w:rsidRPr="00963ABC">
        <w:rPr>
          <w:rFonts w:asciiTheme="minorBidi" w:hAnsiTheme="minorBidi"/>
          <w:sz w:val="24"/>
          <w:szCs w:val="24"/>
        </w:rPr>
        <w:t xml:space="preserve">Anderson, J., </w:t>
      </w:r>
      <w:proofErr w:type="spellStart"/>
      <w:r w:rsidR="00094E7F" w:rsidRPr="00963ABC">
        <w:rPr>
          <w:rFonts w:asciiTheme="minorBidi" w:hAnsiTheme="minorBidi"/>
          <w:sz w:val="24"/>
          <w:szCs w:val="24"/>
        </w:rPr>
        <w:t>Rainie</w:t>
      </w:r>
      <w:proofErr w:type="spellEnd"/>
      <w:r w:rsidR="00094E7F" w:rsidRPr="00963ABC">
        <w:rPr>
          <w:rFonts w:asciiTheme="minorBidi" w:hAnsiTheme="minorBidi"/>
          <w:sz w:val="24"/>
          <w:szCs w:val="24"/>
        </w:rPr>
        <w:t xml:space="preserve">, L., &amp; </w:t>
      </w:r>
      <w:proofErr w:type="spellStart"/>
      <w:r w:rsidR="00094E7F" w:rsidRPr="00963ABC">
        <w:rPr>
          <w:rFonts w:asciiTheme="minorBidi" w:hAnsiTheme="minorBidi"/>
          <w:sz w:val="24"/>
          <w:szCs w:val="24"/>
        </w:rPr>
        <w:t>Luchsinger</w:t>
      </w:r>
      <w:proofErr w:type="spellEnd"/>
      <w:r w:rsidR="00094E7F" w:rsidRPr="00963ABC">
        <w:rPr>
          <w:rFonts w:asciiTheme="minorBidi" w:hAnsiTheme="minorBidi"/>
          <w:sz w:val="24"/>
          <w:szCs w:val="24"/>
        </w:rPr>
        <w:t xml:space="preserve">, A. (2018). </w:t>
      </w:r>
      <w:r w:rsidR="00094E7F" w:rsidRPr="00963ABC">
        <w:rPr>
          <w:rFonts w:asciiTheme="minorBidi" w:hAnsiTheme="minorBidi"/>
          <w:i/>
          <w:iCs/>
          <w:sz w:val="24"/>
          <w:szCs w:val="24"/>
        </w:rPr>
        <w:t>Artificial intelligence and the future of humans</w:t>
      </w:r>
      <w:r w:rsidR="00094E7F" w:rsidRPr="00963ABC">
        <w:rPr>
          <w:rFonts w:asciiTheme="minorBidi" w:hAnsiTheme="minorBidi"/>
          <w:sz w:val="24"/>
          <w:szCs w:val="24"/>
        </w:rPr>
        <w:t xml:space="preserve">. Pew Research </w:t>
      </w:r>
      <w:proofErr w:type="spellStart"/>
      <w:r w:rsidR="00094E7F" w:rsidRPr="00963ABC">
        <w:rPr>
          <w:rFonts w:asciiTheme="minorBidi" w:hAnsiTheme="minorBidi"/>
          <w:sz w:val="24"/>
          <w:szCs w:val="24"/>
        </w:rPr>
        <w:t>Center</w:t>
      </w:r>
      <w:proofErr w:type="spellEnd"/>
      <w:r w:rsidR="00094E7F" w:rsidRPr="00963ABC">
        <w:rPr>
          <w:rFonts w:asciiTheme="minorBidi" w:hAnsiTheme="minorBidi"/>
          <w:sz w:val="24"/>
          <w:szCs w:val="24"/>
        </w:rPr>
        <w:t xml:space="preserve">. </w:t>
      </w:r>
    </w:p>
    <w:p w:rsidR="0014486D" w:rsidRPr="00963ABC" w:rsidRDefault="007E6441" w:rsidP="00531780">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lastRenderedPageBreak/>
        <w:t>22</w:t>
      </w:r>
      <w:r w:rsidR="0014486D" w:rsidRPr="00963ABC">
        <w:rPr>
          <w:rFonts w:asciiTheme="minorBidi" w:hAnsiTheme="minorBidi"/>
          <w:sz w:val="24"/>
          <w:szCs w:val="24"/>
        </w:rPr>
        <w:t xml:space="preserve">.Kohnova, L., </w:t>
      </w:r>
      <w:proofErr w:type="spellStart"/>
      <w:r w:rsidR="0014486D" w:rsidRPr="00963ABC">
        <w:rPr>
          <w:rFonts w:asciiTheme="minorBidi" w:hAnsiTheme="minorBidi"/>
          <w:sz w:val="24"/>
          <w:szCs w:val="24"/>
        </w:rPr>
        <w:t>Papula</w:t>
      </w:r>
      <w:proofErr w:type="spellEnd"/>
      <w:r w:rsidR="0014486D" w:rsidRPr="00963ABC">
        <w:rPr>
          <w:rFonts w:asciiTheme="minorBidi" w:hAnsiTheme="minorBidi"/>
          <w:sz w:val="24"/>
          <w:szCs w:val="24"/>
        </w:rPr>
        <w:t xml:space="preserve">, J. and </w:t>
      </w:r>
      <w:proofErr w:type="spellStart"/>
      <w:r w:rsidR="0014486D" w:rsidRPr="00963ABC">
        <w:rPr>
          <w:rFonts w:asciiTheme="minorBidi" w:hAnsiTheme="minorBidi"/>
          <w:sz w:val="24"/>
          <w:szCs w:val="24"/>
        </w:rPr>
        <w:t>Salajova</w:t>
      </w:r>
      <w:proofErr w:type="spellEnd"/>
      <w:r w:rsidR="0014486D" w:rsidRPr="00963ABC">
        <w:rPr>
          <w:rFonts w:asciiTheme="minorBidi" w:hAnsiTheme="minorBidi"/>
          <w:sz w:val="24"/>
          <w:szCs w:val="24"/>
        </w:rPr>
        <w:t xml:space="preserve">, N. (2019), “Internal factors supporting business and technological transformation in the context of Industry 4.0”, Business: Theory and Practice, Volume 20, pp. 137-145. </w:t>
      </w:r>
    </w:p>
    <w:p w:rsidR="0014486D" w:rsidRPr="00963ABC" w:rsidRDefault="007E6441" w:rsidP="007E6441">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23</w:t>
      </w:r>
      <w:r w:rsidR="0014486D" w:rsidRPr="00963ABC">
        <w:rPr>
          <w:rFonts w:asciiTheme="minorBidi" w:hAnsiTheme="minorBidi"/>
          <w:sz w:val="24"/>
          <w:szCs w:val="24"/>
        </w:rPr>
        <w:t>.Martinez, E. (2019), available at: www.peoplematters.in/article/expert-views/hr-function-in-2025-21822? utm_source=peoplematters&amp;utm_medium=interstitial&amp;utm_campaign=learnings-of-the-day&amp;utm_source= peoplematters&amp;utm_medium=interstitial&amp;utm_campai</w:t>
      </w:r>
      <w:r w:rsidRPr="00963ABC">
        <w:rPr>
          <w:rFonts w:asciiTheme="minorBidi" w:hAnsiTheme="minorBidi"/>
          <w:sz w:val="24"/>
          <w:szCs w:val="24"/>
        </w:rPr>
        <w:t xml:space="preserve">gn=learnings-of-the-day </w:t>
      </w:r>
    </w:p>
    <w:p w:rsidR="0014486D" w:rsidRPr="00963ABC" w:rsidRDefault="007E6441" w:rsidP="00531780">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24</w:t>
      </w:r>
      <w:r w:rsidR="0014486D" w:rsidRPr="00963ABC">
        <w:rPr>
          <w:rFonts w:asciiTheme="minorBidi" w:hAnsiTheme="minorBidi"/>
          <w:sz w:val="24"/>
          <w:szCs w:val="24"/>
        </w:rPr>
        <w:t xml:space="preserve">. Mahindra, T. (2020), </w:t>
      </w:r>
      <w:r w:rsidR="0014486D" w:rsidRPr="00963ABC">
        <w:rPr>
          <w:rFonts w:asciiTheme="minorBidi" w:hAnsiTheme="minorBidi"/>
          <w:i/>
          <w:iCs/>
          <w:sz w:val="24"/>
          <w:szCs w:val="24"/>
        </w:rPr>
        <w:t>Tech Mahindra Integr</w:t>
      </w:r>
      <w:r w:rsidR="00000E65" w:rsidRPr="00963ABC">
        <w:rPr>
          <w:rFonts w:asciiTheme="minorBidi" w:hAnsiTheme="minorBidi"/>
          <w:i/>
          <w:iCs/>
          <w:sz w:val="24"/>
          <w:szCs w:val="24"/>
        </w:rPr>
        <w:t>ated Report</w:t>
      </w:r>
      <w:r w:rsidR="00000E65" w:rsidRPr="00963ABC">
        <w:rPr>
          <w:rFonts w:asciiTheme="minorBidi" w:hAnsiTheme="minorBidi"/>
          <w:sz w:val="24"/>
          <w:szCs w:val="24"/>
        </w:rPr>
        <w:t xml:space="preserve"> 2018-19, </w:t>
      </w:r>
    </w:p>
    <w:p w:rsidR="0014486D" w:rsidRPr="00963ABC" w:rsidRDefault="007E6441" w:rsidP="00531780">
      <w:pPr>
        <w:shd w:val="clear" w:color="auto" w:fill="FFFFFF"/>
        <w:spacing w:before="100" w:beforeAutospacing="1" w:after="100" w:afterAutospacing="1" w:line="312" w:lineRule="atLeast"/>
        <w:jc w:val="both"/>
        <w:outlineLvl w:val="1"/>
        <w:rPr>
          <w:rStyle w:val="Hyperlink"/>
          <w:rFonts w:asciiTheme="minorBidi" w:hAnsiTheme="minorBidi"/>
          <w:sz w:val="24"/>
          <w:szCs w:val="24"/>
        </w:rPr>
      </w:pPr>
      <w:r w:rsidRPr="00963ABC">
        <w:rPr>
          <w:rFonts w:asciiTheme="minorBidi" w:hAnsiTheme="minorBidi"/>
          <w:sz w:val="24"/>
          <w:szCs w:val="24"/>
        </w:rPr>
        <w:t>25</w:t>
      </w:r>
      <w:r w:rsidR="0014486D" w:rsidRPr="00963ABC">
        <w:rPr>
          <w:rFonts w:asciiTheme="minorBidi" w:hAnsiTheme="minorBidi"/>
          <w:sz w:val="24"/>
          <w:szCs w:val="24"/>
        </w:rPr>
        <w:t xml:space="preserve">. </w:t>
      </w:r>
      <w:proofErr w:type="spellStart"/>
      <w:r w:rsidR="0014486D" w:rsidRPr="00963ABC">
        <w:rPr>
          <w:rFonts w:asciiTheme="minorBidi" w:hAnsiTheme="minorBidi"/>
          <w:sz w:val="24"/>
          <w:szCs w:val="24"/>
        </w:rPr>
        <w:t>Soin</w:t>
      </w:r>
      <w:proofErr w:type="spellEnd"/>
      <w:r w:rsidR="0014486D" w:rsidRPr="00963ABC">
        <w:rPr>
          <w:rFonts w:asciiTheme="minorBidi" w:hAnsiTheme="minorBidi"/>
          <w:sz w:val="24"/>
          <w:szCs w:val="24"/>
        </w:rPr>
        <w:t xml:space="preserve">, H. (2019), available at: </w:t>
      </w:r>
      <w:hyperlink r:id="rId8" w:history="1">
        <w:r w:rsidR="00620290" w:rsidRPr="00963ABC">
          <w:rPr>
            <w:rStyle w:val="Hyperlink"/>
            <w:rFonts w:asciiTheme="minorBidi" w:hAnsiTheme="minorBidi"/>
            <w:sz w:val="24"/>
            <w:szCs w:val="24"/>
          </w:rPr>
          <w:t>www.expresscomputer.in/it-people/from-standard-to-strategic-how-technology-is-enabling-the-hr-function/35580/</w:t>
        </w:r>
      </w:hyperlink>
    </w:p>
    <w:p w:rsidR="00F8240B" w:rsidRPr="00963ABC" w:rsidRDefault="007E6441" w:rsidP="00F8240B">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26</w:t>
      </w:r>
      <w:r w:rsidR="00F8240B" w:rsidRPr="00963ABC">
        <w:rPr>
          <w:rFonts w:asciiTheme="minorBidi" w:hAnsiTheme="minorBidi"/>
          <w:sz w:val="24"/>
          <w:szCs w:val="24"/>
        </w:rPr>
        <w:t>.HR Magazine - Is engagement fact or fiction?</w:t>
      </w:r>
    </w:p>
    <w:p w:rsidR="003F6C2D" w:rsidRPr="00963ABC" w:rsidRDefault="003F6C2D" w:rsidP="003F6C2D">
      <w:pPr>
        <w:shd w:val="clear" w:color="auto" w:fill="FFFFFF"/>
        <w:spacing w:before="100" w:beforeAutospacing="1" w:after="100" w:afterAutospacing="1" w:line="312" w:lineRule="atLeast"/>
        <w:jc w:val="both"/>
        <w:outlineLvl w:val="1"/>
        <w:rPr>
          <w:rFonts w:asciiTheme="minorBidi" w:hAnsiTheme="minorBidi"/>
          <w:sz w:val="24"/>
          <w:szCs w:val="24"/>
        </w:rPr>
      </w:pPr>
      <w:r w:rsidRPr="00963ABC">
        <w:rPr>
          <w:rFonts w:asciiTheme="minorBidi" w:hAnsiTheme="minorBidi"/>
          <w:sz w:val="24"/>
          <w:szCs w:val="24"/>
        </w:rPr>
        <w:t>2</w:t>
      </w:r>
      <w:r w:rsidR="007E6441" w:rsidRPr="00963ABC">
        <w:rPr>
          <w:rFonts w:asciiTheme="minorBidi" w:hAnsiTheme="minorBidi"/>
          <w:sz w:val="24"/>
          <w:szCs w:val="24"/>
        </w:rPr>
        <w:t>7</w:t>
      </w:r>
      <w:r w:rsidRPr="00963ABC">
        <w:rPr>
          <w:rFonts w:asciiTheme="minorBidi" w:hAnsiTheme="minorBidi"/>
          <w:sz w:val="24"/>
          <w:szCs w:val="24"/>
        </w:rPr>
        <w:t>.IHG, (2019) ‘IHG further expands luxury footprint with acquisition of Six Senses Hotel Resorts Spas’ Available at:</w:t>
      </w:r>
      <w:hyperlink r:id="rId9" w:tgtFrame="_blank" w:history="1">
        <w:r w:rsidRPr="00963ABC">
          <w:rPr>
            <w:rStyle w:val="Hyperlink"/>
            <w:rFonts w:asciiTheme="minorBidi" w:hAnsiTheme="minorBidi"/>
            <w:sz w:val="24"/>
            <w:szCs w:val="24"/>
          </w:rPr>
          <w:t>https://www.ihgplc.com/en/news-and-media/news-releases/2019/ihg-further-expands-luxury-footprint-with-acquisition-of-six-senses-hotels-resorts-spas</w:t>
        </w:r>
      </w:hyperlink>
      <w:r w:rsidR="006457A6" w:rsidRPr="00963ABC">
        <w:rPr>
          <w:rFonts w:asciiTheme="minorBidi" w:hAnsiTheme="minorBidi"/>
          <w:sz w:val="24"/>
          <w:szCs w:val="24"/>
        </w:rPr>
        <w:t> </w:t>
      </w:r>
      <w:r w:rsidRPr="00963ABC">
        <w:rPr>
          <w:rFonts w:asciiTheme="minorBidi" w:hAnsiTheme="minorBidi"/>
          <w:sz w:val="24"/>
          <w:szCs w:val="24"/>
        </w:rPr>
        <w:t>(Accessed on 2 February 2023) </w:t>
      </w:r>
    </w:p>
    <w:p w:rsidR="003F6C2D" w:rsidRPr="00963ABC" w:rsidRDefault="003F6C2D" w:rsidP="003F6C2D">
      <w:pPr>
        <w:shd w:val="clear" w:color="auto" w:fill="FFFFFF"/>
        <w:spacing w:before="100" w:beforeAutospacing="1" w:after="100" w:afterAutospacing="1" w:line="312" w:lineRule="atLeast"/>
        <w:jc w:val="both"/>
        <w:outlineLvl w:val="1"/>
        <w:rPr>
          <w:rFonts w:asciiTheme="minorBidi" w:hAnsiTheme="minorBidi"/>
          <w:sz w:val="24"/>
          <w:szCs w:val="24"/>
        </w:rPr>
      </w:pPr>
    </w:p>
    <w:p w:rsidR="00F8240B" w:rsidRPr="00963ABC" w:rsidRDefault="00F8240B" w:rsidP="00F8240B">
      <w:pPr>
        <w:shd w:val="clear" w:color="auto" w:fill="FFFFFF"/>
        <w:spacing w:before="100" w:beforeAutospacing="1" w:after="100" w:afterAutospacing="1" w:line="312" w:lineRule="atLeast"/>
        <w:jc w:val="both"/>
        <w:outlineLvl w:val="1"/>
        <w:rPr>
          <w:rFonts w:asciiTheme="minorBidi" w:hAnsiTheme="minorBidi"/>
          <w:sz w:val="24"/>
          <w:szCs w:val="24"/>
        </w:rPr>
      </w:pPr>
    </w:p>
    <w:sectPr w:rsidR="00F8240B" w:rsidRPr="00963A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0727F"/>
    <w:multiLevelType w:val="hybridMultilevel"/>
    <w:tmpl w:val="9646AA72"/>
    <w:lvl w:ilvl="0" w:tplc="0A1C20A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114F79"/>
    <w:multiLevelType w:val="hybridMultilevel"/>
    <w:tmpl w:val="1E9CB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87C43"/>
    <w:multiLevelType w:val="hybridMultilevel"/>
    <w:tmpl w:val="CF8A75B6"/>
    <w:lvl w:ilvl="0" w:tplc="C9567D64">
      <w:start w:val="1"/>
      <w:numFmt w:val="decimal"/>
      <w:lvlText w:val="%1."/>
      <w:lvlJc w:val="left"/>
      <w:pPr>
        <w:ind w:left="720" w:hanging="360"/>
      </w:pPr>
      <w:rPr>
        <w:rFonts w:asciiTheme="minorBidi" w:hAnsi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750A53"/>
    <w:multiLevelType w:val="hybridMultilevel"/>
    <w:tmpl w:val="D532A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1E60"/>
    <w:rsid w:val="00000E65"/>
    <w:rsid w:val="00004FD4"/>
    <w:rsid w:val="00007CA3"/>
    <w:rsid w:val="000117E7"/>
    <w:rsid w:val="00023897"/>
    <w:rsid w:val="00031F08"/>
    <w:rsid w:val="00037794"/>
    <w:rsid w:val="00056E05"/>
    <w:rsid w:val="00073C2B"/>
    <w:rsid w:val="00077323"/>
    <w:rsid w:val="00085183"/>
    <w:rsid w:val="00094E7F"/>
    <w:rsid w:val="000E2D2E"/>
    <w:rsid w:val="000E3EE7"/>
    <w:rsid w:val="00105CD1"/>
    <w:rsid w:val="00120D6C"/>
    <w:rsid w:val="00122B36"/>
    <w:rsid w:val="00125DEB"/>
    <w:rsid w:val="001345CD"/>
    <w:rsid w:val="00137A4E"/>
    <w:rsid w:val="0014486D"/>
    <w:rsid w:val="00162EE6"/>
    <w:rsid w:val="00164614"/>
    <w:rsid w:val="00164896"/>
    <w:rsid w:val="00170B29"/>
    <w:rsid w:val="001716F1"/>
    <w:rsid w:val="001935D8"/>
    <w:rsid w:val="00193C72"/>
    <w:rsid w:val="001B6605"/>
    <w:rsid w:val="001E328B"/>
    <w:rsid w:val="002067A3"/>
    <w:rsid w:val="00212537"/>
    <w:rsid w:val="002353FA"/>
    <w:rsid w:val="0025147F"/>
    <w:rsid w:val="00255984"/>
    <w:rsid w:val="00267C02"/>
    <w:rsid w:val="00271E0B"/>
    <w:rsid w:val="00272C82"/>
    <w:rsid w:val="0027481C"/>
    <w:rsid w:val="002A3028"/>
    <w:rsid w:val="002A5A1E"/>
    <w:rsid w:val="002C3A33"/>
    <w:rsid w:val="002C42CA"/>
    <w:rsid w:val="003125FD"/>
    <w:rsid w:val="003169B8"/>
    <w:rsid w:val="00340963"/>
    <w:rsid w:val="003508F8"/>
    <w:rsid w:val="00360C3F"/>
    <w:rsid w:val="00366F1F"/>
    <w:rsid w:val="00371E60"/>
    <w:rsid w:val="00377403"/>
    <w:rsid w:val="00382026"/>
    <w:rsid w:val="00383F88"/>
    <w:rsid w:val="003B2DC9"/>
    <w:rsid w:val="003C4CD6"/>
    <w:rsid w:val="003D77B0"/>
    <w:rsid w:val="003E4A9A"/>
    <w:rsid w:val="003F0876"/>
    <w:rsid w:val="003F6C2D"/>
    <w:rsid w:val="00403107"/>
    <w:rsid w:val="004101F9"/>
    <w:rsid w:val="0043776B"/>
    <w:rsid w:val="00445DAD"/>
    <w:rsid w:val="00462EB6"/>
    <w:rsid w:val="00462EEB"/>
    <w:rsid w:val="004704AE"/>
    <w:rsid w:val="0048451E"/>
    <w:rsid w:val="004A3ACC"/>
    <w:rsid w:val="004B44E3"/>
    <w:rsid w:val="004C62AA"/>
    <w:rsid w:val="004F3DCF"/>
    <w:rsid w:val="00501409"/>
    <w:rsid w:val="00531780"/>
    <w:rsid w:val="0055459D"/>
    <w:rsid w:val="005A0D01"/>
    <w:rsid w:val="005C16E6"/>
    <w:rsid w:val="005D1053"/>
    <w:rsid w:val="005D25F5"/>
    <w:rsid w:val="005E59F4"/>
    <w:rsid w:val="005F10CD"/>
    <w:rsid w:val="00611BD5"/>
    <w:rsid w:val="00620290"/>
    <w:rsid w:val="006273CD"/>
    <w:rsid w:val="0064086A"/>
    <w:rsid w:val="006416BC"/>
    <w:rsid w:val="006444FF"/>
    <w:rsid w:val="006457A6"/>
    <w:rsid w:val="00663EA1"/>
    <w:rsid w:val="006652DA"/>
    <w:rsid w:val="00665B02"/>
    <w:rsid w:val="00667612"/>
    <w:rsid w:val="00673D06"/>
    <w:rsid w:val="006C7491"/>
    <w:rsid w:val="006D7AFD"/>
    <w:rsid w:val="006E60DF"/>
    <w:rsid w:val="00724194"/>
    <w:rsid w:val="007636CA"/>
    <w:rsid w:val="00763F17"/>
    <w:rsid w:val="0078200A"/>
    <w:rsid w:val="00797BA7"/>
    <w:rsid w:val="007A22EA"/>
    <w:rsid w:val="007C0F97"/>
    <w:rsid w:val="007C31DA"/>
    <w:rsid w:val="007E0D5D"/>
    <w:rsid w:val="007E6441"/>
    <w:rsid w:val="008165BF"/>
    <w:rsid w:val="00822194"/>
    <w:rsid w:val="00837F47"/>
    <w:rsid w:val="00845FB0"/>
    <w:rsid w:val="008762ED"/>
    <w:rsid w:val="00880932"/>
    <w:rsid w:val="008838FA"/>
    <w:rsid w:val="008A39D2"/>
    <w:rsid w:val="008A5A57"/>
    <w:rsid w:val="008B42EC"/>
    <w:rsid w:val="008B60DE"/>
    <w:rsid w:val="008C2D17"/>
    <w:rsid w:val="008D1788"/>
    <w:rsid w:val="008D4C32"/>
    <w:rsid w:val="008D788D"/>
    <w:rsid w:val="008E7C3D"/>
    <w:rsid w:val="008F62F1"/>
    <w:rsid w:val="00922DC3"/>
    <w:rsid w:val="00955C4A"/>
    <w:rsid w:val="00963ABC"/>
    <w:rsid w:val="009A50B8"/>
    <w:rsid w:val="009B5A95"/>
    <w:rsid w:val="009C719A"/>
    <w:rsid w:val="009D51E6"/>
    <w:rsid w:val="00A04953"/>
    <w:rsid w:val="00A133A7"/>
    <w:rsid w:val="00A26CB9"/>
    <w:rsid w:val="00A359E4"/>
    <w:rsid w:val="00A42E57"/>
    <w:rsid w:val="00A44D99"/>
    <w:rsid w:val="00A51037"/>
    <w:rsid w:val="00A53468"/>
    <w:rsid w:val="00A5775D"/>
    <w:rsid w:val="00AA7BF5"/>
    <w:rsid w:val="00AA7D1D"/>
    <w:rsid w:val="00AB7937"/>
    <w:rsid w:val="00AD4446"/>
    <w:rsid w:val="00AE5422"/>
    <w:rsid w:val="00AE7322"/>
    <w:rsid w:val="00B04F4A"/>
    <w:rsid w:val="00B05ACD"/>
    <w:rsid w:val="00B46EA3"/>
    <w:rsid w:val="00B85B61"/>
    <w:rsid w:val="00B87DAC"/>
    <w:rsid w:val="00B94CE3"/>
    <w:rsid w:val="00BA0905"/>
    <w:rsid w:val="00BB5746"/>
    <w:rsid w:val="00BB793C"/>
    <w:rsid w:val="00BC606F"/>
    <w:rsid w:val="00BC731A"/>
    <w:rsid w:val="00BD209A"/>
    <w:rsid w:val="00BE3EF2"/>
    <w:rsid w:val="00BF36CB"/>
    <w:rsid w:val="00BF6200"/>
    <w:rsid w:val="00C261E6"/>
    <w:rsid w:val="00C44EAF"/>
    <w:rsid w:val="00C70B90"/>
    <w:rsid w:val="00C907A8"/>
    <w:rsid w:val="00C91C2F"/>
    <w:rsid w:val="00C94913"/>
    <w:rsid w:val="00CC2732"/>
    <w:rsid w:val="00CD1D3B"/>
    <w:rsid w:val="00D26C98"/>
    <w:rsid w:val="00D72BF1"/>
    <w:rsid w:val="00DA508E"/>
    <w:rsid w:val="00DB1E32"/>
    <w:rsid w:val="00DB3627"/>
    <w:rsid w:val="00DC7C8C"/>
    <w:rsid w:val="00DD5FC1"/>
    <w:rsid w:val="00DE4F67"/>
    <w:rsid w:val="00DE6ED5"/>
    <w:rsid w:val="00DF2CC0"/>
    <w:rsid w:val="00E01D8E"/>
    <w:rsid w:val="00E03011"/>
    <w:rsid w:val="00E068CC"/>
    <w:rsid w:val="00E178FF"/>
    <w:rsid w:val="00E24A75"/>
    <w:rsid w:val="00E26BD1"/>
    <w:rsid w:val="00E26C93"/>
    <w:rsid w:val="00E402EA"/>
    <w:rsid w:val="00E45301"/>
    <w:rsid w:val="00E52AEF"/>
    <w:rsid w:val="00E6498C"/>
    <w:rsid w:val="00E74C47"/>
    <w:rsid w:val="00E86CD3"/>
    <w:rsid w:val="00E93323"/>
    <w:rsid w:val="00E942F0"/>
    <w:rsid w:val="00EB5441"/>
    <w:rsid w:val="00EC21D5"/>
    <w:rsid w:val="00EC7E8A"/>
    <w:rsid w:val="00ED5D43"/>
    <w:rsid w:val="00EF3761"/>
    <w:rsid w:val="00F01E7E"/>
    <w:rsid w:val="00F07890"/>
    <w:rsid w:val="00F21C8A"/>
    <w:rsid w:val="00F36365"/>
    <w:rsid w:val="00F5025B"/>
    <w:rsid w:val="00F65AA8"/>
    <w:rsid w:val="00F8240B"/>
    <w:rsid w:val="00F837EA"/>
    <w:rsid w:val="00FE424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F857BB"/>
  <w15:chartTrackingRefBased/>
  <w15:docId w15:val="{63317647-60CC-42DB-BB96-FEF4372D3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E57"/>
    <w:pPr>
      <w:ind w:left="720"/>
      <w:contextualSpacing/>
    </w:pPr>
  </w:style>
  <w:style w:type="paragraph" w:customStyle="1" w:styleId="paragraph">
    <w:name w:val="paragraph"/>
    <w:basedOn w:val="Normal"/>
    <w:rsid w:val="004031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03107"/>
  </w:style>
  <w:style w:type="character" w:customStyle="1" w:styleId="eop">
    <w:name w:val="eop"/>
    <w:basedOn w:val="DefaultParagraphFont"/>
    <w:rsid w:val="00CC2732"/>
  </w:style>
  <w:style w:type="character" w:styleId="Hyperlink">
    <w:name w:val="Hyperlink"/>
    <w:basedOn w:val="DefaultParagraphFont"/>
    <w:uiPriority w:val="99"/>
    <w:unhideWhenUsed/>
    <w:rsid w:val="005317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863882">
      <w:bodyDiv w:val="1"/>
      <w:marLeft w:val="0"/>
      <w:marRight w:val="0"/>
      <w:marTop w:val="0"/>
      <w:marBottom w:val="0"/>
      <w:divBdr>
        <w:top w:val="none" w:sz="0" w:space="0" w:color="auto"/>
        <w:left w:val="none" w:sz="0" w:space="0" w:color="auto"/>
        <w:bottom w:val="none" w:sz="0" w:space="0" w:color="auto"/>
        <w:right w:val="none" w:sz="0" w:space="0" w:color="auto"/>
      </w:divBdr>
      <w:divsChild>
        <w:div w:id="872690961">
          <w:marLeft w:val="0"/>
          <w:marRight w:val="0"/>
          <w:marTop w:val="0"/>
          <w:marBottom w:val="0"/>
          <w:divBdr>
            <w:top w:val="none" w:sz="0" w:space="0" w:color="auto"/>
            <w:left w:val="none" w:sz="0" w:space="0" w:color="auto"/>
            <w:bottom w:val="none" w:sz="0" w:space="0" w:color="auto"/>
            <w:right w:val="none" w:sz="0" w:space="0" w:color="auto"/>
          </w:divBdr>
        </w:div>
        <w:div w:id="1418868116">
          <w:marLeft w:val="0"/>
          <w:marRight w:val="0"/>
          <w:marTop w:val="0"/>
          <w:marBottom w:val="0"/>
          <w:divBdr>
            <w:top w:val="none" w:sz="0" w:space="0" w:color="auto"/>
            <w:left w:val="none" w:sz="0" w:space="0" w:color="auto"/>
            <w:bottom w:val="none" w:sz="0" w:space="0" w:color="auto"/>
            <w:right w:val="none" w:sz="0" w:space="0" w:color="auto"/>
          </w:divBdr>
        </w:div>
      </w:divsChild>
    </w:div>
    <w:div w:id="208683955">
      <w:bodyDiv w:val="1"/>
      <w:marLeft w:val="0"/>
      <w:marRight w:val="0"/>
      <w:marTop w:val="0"/>
      <w:marBottom w:val="0"/>
      <w:divBdr>
        <w:top w:val="none" w:sz="0" w:space="0" w:color="auto"/>
        <w:left w:val="none" w:sz="0" w:space="0" w:color="auto"/>
        <w:bottom w:val="none" w:sz="0" w:space="0" w:color="auto"/>
        <w:right w:val="none" w:sz="0" w:space="0" w:color="auto"/>
      </w:divBdr>
    </w:div>
    <w:div w:id="283120231">
      <w:bodyDiv w:val="1"/>
      <w:marLeft w:val="0"/>
      <w:marRight w:val="0"/>
      <w:marTop w:val="0"/>
      <w:marBottom w:val="0"/>
      <w:divBdr>
        <w:top w:val="none" w:sz="0" w:space="0" w:color="auto"/>
        <w:left w:val="none" w:sz="0" w:space="0" w:color="auto"/>
        <w:bottom w:val="none" w:sz="0" w:space="0" w:color="auto"/>
        <w:right w:val="none" w:sz="0" w:space="0" w:color="auto"/>
      </w:divBdr>
    </w:div>
    <w:div w:id="970091043">
      <w:bodyDiv w:val="1"/>
      <w:marLeft w:val="0"/>
      <w:marRight w:val="0"/>
      <w:marTop w:val="0"/>
      <w:marBottom w:val="0"/>
      <w:divBdr>
        <w:top w:val="none" w:sz="0" w:space="0" w:color="auto"/>
        <w:left w:val="none" w:sz="0" w:space="0" w:color="auto"/>
        <w:bottom w:val="none" w:sz="0" w:space="0" w:color="auto"/>
        <w:right w:val="none" w:sz="0" w:space="0" w:color="auto"/>
      </w:divBdr>
      <w:divsChild>
        <w:div w:id="1783693432">
          <w:marLeft w:val="0"/>
          <w:marRight w:val="0"/>
          <w:marTop w:val="0"/>
          <w:marBottom w:val="0"/>
          <w:divBdr>
            <w:top w:val="none" w:sz="0" w:space="0" w:color="auto"/>
            <w:left w:val="none" w:sz="0" w:space="0" w:color="auto"/>
            <w:bottom w:val="none" w:sz="0" w:space="0" w:color="auto"/>
            <w:right w:val="none" w:sz="0" w:space="0" w:color="auto"/>
          </w:divBdr>
          <w:divsChild>
            <w:div w:id="997195975">
              <w:marLeft w:val="0"/>
              <w:marRight w:val="0"/>
              <w:marTop w:val="0"/>
              <w:marBottom w:val="0"/>
              <w:divBdr>
                <w:top w:val="none" w:sz="0" w:space="0" w:color="auto"/>
                <w:left w:val="none" w:sz="0" w:space="0" w:color="auto"/>
                <w:bottom w:val="none" w:sz="0" w:space="0" w:color="auto"/>
                <w:right w:val="none" w:sz="0" w:space="0" w:color="auto"/>
              </w:divBdr>
              <w:divsChild>
                <w:div w:id="70906568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103065275">
          <w:marLeft w:val="0"/>
          <w:marRight w:val="0"/>
          <w:marTop w:val="0"/>
          <w:marBottom w:val="0"/>
          <w:divBdr>
            <w:top w:val="none" w:sz="0" w:space="0" w:color="auto"/>
            <w:left w:val="none" w:sz="0" w:space="0" w:color="auto"/>
            <w:bottom w:val="none" w:sz="0" w:space="0" w:color="auto"/>
            <w:right w:val="none" w:sz="0" w:space="0" w:color="auto"/>
          </w:divBdr>
          <w:divsChild>
            <w:div w:id="1328555464">
              <w:marLeft w:val="0"/>
              <w:marRight w:val="0"/>
              <w:marTop w:val="0"/>
              <w:marBottom w:val="0"/>
              <w:divBdr>
                <w:top w:val="none" w:sz="0" w:space="0" w:color="auto"/>
                <w:left w:val="none" w:sz="0" w:space="0" w:color="auto"/>
                <w:bottom w:val="none" w:sz="0" w:space="0" w:color="auto"/>
                <w:right w:val="none" w:sz="0" w:space="0" w:color="auto"/>
              </w:divBdr>
              <w:divsChild>
                <w:div w:id="268660472">
                  <w:marLeft w:val="0"/>
                  <w:marRight w:val="0"/>
                  <w:marTop w:val="0"/>
                  <w:marBottom w:val="0"/>
                  <w:divBdr>
                    <w:top w:val="none" w:sz="0" w:space="0" w:color="auto"/>
                    <w:left w:val="none" w:sz="0" w:space="0" w:color="auto"/>
                    <w:bottom w:val="none" w:sz="0" w:space="0" w:color="auto"/>
                    <w:right w:val="none" w:sz="0" w:space="0" w:color="auto"/>
                  </w:divBdr>
                  <w:divsChild>
                    <w:div w:id="967128228">
                      <w:marLeft w:val="0"/>
                      <w:marRight w:val="0"/>
                      <w:marTop w:val="0"/>
                      <w:marBottom w:val="0"/>
                      <w:divBdr>
                        <w:top w:val="none" w:sz="0" w:space="0" w:color="auto"/>
                        <w:left w:val="none" w:sz="0" w:space="0" w:color="auto"/>
                        <w:bottom w:val="none" w:sz="0" w:space="0" w:color="auto"/>
                        <w:right w:val="none" w:sz="0" w:space="0" w:color="auto"/>
                      </w:divBdr>
                      <w:divsChild>
                        <w:div w:id="1498690822">
                          <w:marLeft w:val="0"/>
                          <w:marRight w:val="0"/>
                          <w:marTop w:val="0"/>
                          <w:marBottom w:val="0"/>
                          <w:divBdr>
                            <w:top w:val="none" w:sz="0" w:space="0" w:color="auto"/>
                            <w:left w:val="none" w:sz="0" w:space="0" w:color="auto"/>
                            <w:bottom w:val="none" w:sz="0" w:space="0" w:color="auto"/>
                            <w:right w:val="none" w:sz="0" w:space="0" w:color="auto"/>
                          </w:divBdr>
                          <w:divsChild>
                            <w:div w:id="6148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5005435">
      <w:bodyDiv w:val="1"/>
      <w:marLeft w:val="0"/>
      <w:marRight w:val="0"/>
      <w:marTop w:val="0"/>
      <w:marBottom w:val="0"/>
      <w:divBdr>
        <w:top w:val="none" w:sz="0" w:space="0" w:color="auto"/>
        <w:left w:val="none" w:sz="0" w:space="0" w:color="auto"/>
        <w:bottom w:val="none" w:sz="0" w:space="0" w:color="auto"/>
        <w:right w:val="none" w:sz="0" w:space="0" w:color="auto"/>
      </w:divBdr>
      <w:divsChild>
        <w:div w:id="703670910">
          <w:marLeft w:val="0"/>
          <w:marRight w:val="0"/>
          <w:marTop w:val="0"/>
          <w:marBottom w:val="0"/>
          <w:divBdr>
            <w:top w:val="none" w:sz="0" w:space="0" w:color="auto"/>
            <w:left w:val="none" w:sz="0" w:space="0" w:color="auto"/>
            <w:bottom w:val="none" w:sz="0" w:space="0" w:color="auto"/>
            <w:right w:val="none" w:sz="0" w:space="0" w:color="auto"/>
          </w:divBdr>
        </w:div>
      </w:divsChild>
    </w:div>
    <w:div w:id="1279066659">
      <w:bodyDiv w:val="1"/>
      <w:marLeft w:val="0"/>
      <w:marRight w:val="0"/>
      <w:marTop w:val="0"/>
      <w:marBottom w:val="0"/>
      <w:divBdr>
        <w:top w:val="none" w:sz="0" w:space="0" w:color="auto"/>
        <w:left w:val="none" w:sz="0" w:space="0" w:color="auto"/>
        <w:bottom w:val="none" w:sz="0" w:space="0" w:color="auto"/>
        <w:right w:val="none" w:sz="0" w:space="0" w:color="auto"/>
      </w:divBdr>
    </w:div>
    <w:div w:id="1565525672">
      <w:bodyDiv w:val="1"/>
      <w:marLeft w:val="0"/>
      <w:marRight w:val="0"/>
      <w:marTop w:val="0"/>
      <w:marBottom w:val="0"/>
      <w:divBdr>
        <w:top w:val="none" w:sz="0" w:space="0" w:color="auto"/>
        <w:left w:val="none" w:sz="0" w:space="0" w:color="auto"/>
        <w:bottom w:val="none" w:sz="0" w:space="0" w:color="auto"/>
        <w:right w:val="none" w:sz="0" w:space="0" w:color="auto"/>
      </w:divBdr>
    </w:div>
    <w:div w:id="1597978149">
      <w:bodyDiv w:val="1"/>
      <w:marLeft w:val="0"/>
      <w:marRight w:val="0"/>
      <w:marTop w:val="0"/>
      <w:marBottom w:val="0"/>
      <w:divBdr>
        <w:top w:val="none" w:sz="0" w:space="0" w:color="auto"/>
        <w:left w:val="none" w:sz="0" w:space="0" w:color="auto"/>
        <w:bottom w:val="none" w:sz="0" w:space="0" w:color="auto"/>
        <w:right w:val="none" w:sz="0" w:space="0" w:color="auto"/>
      </w:divBdr>
      <w:divsChild>
        <w:div w:id="1262761587">
          <w:marLeft w:val="0"/>
          <w:marRight w:val="0"/>
          <w:marTop w:val="0"/>
          <w:marBottom w:val="0"/>
          <w:divBdr>
            <w:top w:val="none" w:sz="0" w:space="0" w:color="auto"/>
            <w:left w:val="none" w:sz="0" w:space="0" w:color="auto"/>
            <w:bottom w:val="none" w:sz="0" w:space="0" w:color="auto"/>
            <w:right w:val="none" w:sz="0" w:space="0" w:color="auto"/>
          </w:divBdr>
        </w:div>
        <w:div w:id="2127305640">
          <w:marLeft w:val="0"/>
          <w:marRight w:val="0"/>
          <w:marTop w:val="0"/>
          <w:marBottom w:val="0"/>
          <w:divBdr>
            <w:top w:val="none" w:sz="0" w:space="0" w:color="auto"/>
            <w:left w:val="none" w:sz="0" w:space="0" w:color="auto"/>
            <w:bottom w:val="none" w:sz="0" w:space="0" w:color="auto"/>
            <w:right w:val="none" w:sz="0" w:space="0" w:color="auto"/>
          </w:divBdr>
        </w:div>
        <w:div w:id="419954690">
          <w:marLeft w:val="0"/>
          <w:marRight w:val="0"/>
          <w:marTop w:val="0"/>
          <w:marBottom w:val="0"/>
          <w:divBdr>
            <w:top w:val="none" w:sz="0" w:space="0" w:color="auto"/>
            <w:left w:val="none" w:sz="0" w:space="0" w:color="auto"/>
            <w:bottom w:val="none" w:sz="0" w:space="0" w:color="auto"/>
            <w:right w:val="none" w:sz="0" w:space="0" w:color="auto"/>
          </w:divBdr>
        </w:div>
        <w:div w:id="1441297091">
          <w:marLeft w:val="0"/>
          <w:marRight w:val="0"/>
          <w:marTop w:val="0"/>
          <w:marBottom w:val="0"/>
          <w:divBdr>
            <w:top w:val="none" w:sz="0" w:space="0" w:color="auto"/>
            <w:left w:val="none" w:sz="0" w:space="0" w:color="auto"/>
            <w:bottom w:val="none" w:sz="0" w:space="0" w:color="auto"/>
            <w:right w:val="none" w:sz="0" w:space="0" w:color="auto"/>
          </w:divBdr>
        </w:div>
        <w:div w:id="1052848084">
          <w:marLeft w:val="0"/>
          <w:marRight w:val="0"/>
          <w:marTop w:val="0"/>
          <w:marBottom w:val="0"/>
          <w:divBdr>
            <w:top w:val="none" w:sz="0" w:space="0" w:color="auto"/>
            <w:left w:val="none" w:sz="0" w:space="0" w:color="auto"/>
            <w:bottom w:val="none" w:sz="0" w:space="0" w:color="auto"/>
            <w:right w:val="none" w:sz="0" w:space="0" w:color="auto"/>
          </w:divBdr>
        </w:div>
      </w:divsChild>
    </w:div>
    <w:div w:id="172124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xpresscomputer.in/it-people/from-standard-to-strategic-how-technology-is-enabling-the-hr-function/35580/" TargetMode="External"/><Relationship Id="rId3" Type="http://schemas.openxmlformats.org/officeDocument/2006/relationships/settings" Target="settings.xml"/><Relationship Id="rId7" Type="http://schemas.openxmlformats.org/officeDocument/2006/relationships/hyperlink" Target="https://doi.org/10.1016/j.fsir.2019.10000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hrm.2215"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hgplc.com/en/news-and-media/news-releases/2019/ihg-further-expands-luxury-footprint-with-acquisition-of-six-senses-hotels-resorts-sp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TotalTime>
  <Pages>8</Pages>
  <Words>2690</Words>
  <Characters>17518</Characters>
  <Application>Microsoft Office Word</Application>
  <DocSecurity>0</DocSecurity>
  <Lines>291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m</cp:lastModifiedBy>
  <cp:revision>211</cp:revision>
  <dcterms:created xsi:type="dcterms:W3CDTF">2024-04-18T10:10:00Z</dcterms:created>
  <dcterms:modified xsi:type="dcterms:W3CDTF">2024-05-13T12:19:00Z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160234fb-3658-4a1e-bf74-8ac028f03c60</vt:lpwstr>
  </property>
</Properties>
</file>