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75DC5BB9" w14:textId="245EED2E" w:rsidR="00ED057E" w:rsidRDefault="00ED057E">
      <w:pPr>
        <w:rPr>
          <w:rFonts w:ascii="Arial" w:hAnsi="Arial" w:cs="Arial"/>
          <w:b/>
          <w:bCs/>
          <w:iCs/>
          <w:sz w:val="24"/>
          <w:szCs w:val="24"/>
        </w:rPr>
      </w:pPr>
    </w:p>
    <w:p w14:paraId="27B34FE8" w14:textId="23F49DBF" w:rsidR="00ED057E" w:rsidRDefault="00ED057E" w:rsidP="00881F1B">
      <w:pPr>
        <w:pStyle w:val="Heading5"/>
        <w:rPr>
          <w:rFonts w:ascii="Arial" w:hAnsi="Arial" w:cs="Arial"/>
          <w:i w:val="0"/>
          <w:sz w:val="24"/>
          <w:szCs w:val="24"/>
        </w:rPr>
      </w:pPr>
      <w:r w:rsidRPr="000D733E">
        <w:rPr>
          <w:rFonts w:cs="Arial"/>
          <w:b w:val="0"/>
          <w:noProof/>
          <w:sz w:val="28"/>
          <w:szCs w:val="28"/>
          <w:lang w:val="en-US" w:eastAsia="en-US"/>
        </w:rPr>
        <w:drawing>
          <wp:anchor distT="0" distB="0" distL="114300" distR="114300" simplePos="0" relativeHeight="251667456" behindDoc="0" locked="0" layoutInCell="1" allowOverlap="1" wp14:anchorId="4F0166F6" wp14:editId="3256E6DA">
            <wp:simplePos x="0" y="0"/>
            <wp:positionH relativeFrom="column">
              <wp:posOffset>1418070</wp:posOffset>
            </wp:positionH>
            <wp:positionV relativeFrom="paragraph">
              <wp:posOffset>61595</wp:posOffset>
            </wp:positionV>
            <wp:extent cx="2913380" cy="967740"/>
            <wp:effectExtent l="0" t="0" r="7620" b="0"/>
            <wp:wrapSquare wrapText="bothSides"/>
            <wp:docPr id="8" name="Picture 8"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913380" cy="96774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250D4BA7" w14:textId="7CC4C633" w:rsidR="00ED057E" w:rsidRDefault="00ED057E" w:rsidP="00881F1B">
      <w:pPr>
        <w:pStyle w:val="Heading5"/>
        <w:rPr>
          <w:rFonts w:ascii="Arial" w:hAnsi="Arial" w:cs="Arial"/>
          <w:i w:val="0"/>
          <w:sz w:val="24"/>
          <w:szCs w:val="24"/>
        </w:rPr>
      </w:pPr>
    </w:p>
    <w:p w14:paraId="0A1C0D61" w14:textId="530B3630" w:rsidR="00ED057E" w:rsidRDefault="00ED057E" w:rsidP="00881F1B">
      <w:pPr>
        <w:pStyle w:val="Heading5"/>
        <w:rPr>
          <w:rFonts w:ascii="Arial" w:hAnsi="Arial" w:cs="Arial"/>
          <w:i w:val="0"/>
          <w:sz w:val="24"/>
          <w:szCs w:val="24"/>
        </w:rPr>
      </w:pPr>
    </w:p>
    <w:p w14:paraId="7139EF31" w14:textId="77777777" w:rsidR="00ED057E" w:rsidRDefault="00ED057E" w:rsidP="00881F1B">
      <w:pPr>
        <w:pStyle w:val="Heading5"/>
        <w:rPr>
          <w:rFonts w:ascii="Arial" w:hAnsi="Arial" w:cs="Arial"/>
          <w:i w:val="0"/>
          <w:sz w:val="24"/>
          <w:szCs w:val="24"/>
        </w:rPr>
      </w:pPr>
    </w:p>
    <w:p w14:paraId="4F2E9E67" w14:textId="77777777" w:rsidR="00ED057E" w:rsidRDefault="00ED057E" w:rsidP="00881F1B">
      <w:pPr>
        <w:pStyle w:val="Heading5"/>
        <w:rPr>
          <w:rFonts w:ascii="Arial" w:hAnsi="Arial" w:cs="Arial"/>
          <w:i w:val="0"/>
          <w:sz w:val="24"/>
          <w:szCs w:val="24"/>
        </w:rPr>
      </w:pPr>
    </w:p>
    <w:p w14:paraId="43B725BD" w14:textId="77777777" w:rsidR="00ED057E" w:rsidRDefault="00ED057E" w:rsidP="00ED057E"/>
    <w:p w14:paraId="642F9AE0" w14:textId="77777777" w:rsidR="00ED057E" w:rsidRDefault="00ED057E" w:rsidP="00ED057E"/>
    <w:p w14:paraId="11556DB4" w14:textId="77777777" w:rsidR="00ED057E" w:rsidRDefault="00ED057E" w:rsidP="00ED057E"/>
    <w:p w14:paraId="155E3C34" w14:textId="77777777" w:rsidR="00ED057E" w:rsidRDefault="00ED057E" w:rsidP="00ED057E"/>
    <w:p w14:paraId="5B385801" w14:textId="77777777" w:rsidR="00ED057E" w:rsidRDefault="00ED057E" w:rsidP="00ED057E"/>
    <w:p w14:paraId="1B94F249" w14:textId="77777777" w:rsidR="00ED057E" w:rsidRDefault="00ED057E" w:rsidP="00ED057E"/>
    <w:p w14:paraId="3C1F9EC8" w14:textId="77777777" w:rsidR="00ED057E" w:rsidRPr="00B31542" w:rsidRDefault="00ED057E" w:rsidP="00B31542">
      <w:pPr>
        <w:jc w:val="center"/>
        <w:rPr>
          <w:rFonts w:ascii="Arial" w:hAnsi="Arial" w:cs="Arial"/>
          <w:sz w:val="28"/>
          <w:szCs w:val="28"/>
        </w:rPr>
      </w:pPr>
    </w:p>
    <w:p w14:paraId="241B2457" w14:textId="45B7954D" w:rsidR="00ED057E" w:rsidRPr="00B31542" w:rsidRDefault="00ED057E" w:rsidP="00B31542">
      <w:pPr>
        <w:jc w:val="center"/>
        <w:rPr>
          <w:rFonts w:ascii="Arial" w:hAnsi="Arial" w:cs="Arial"/>
          <w:b/>
          <w:sz w:val="28"/>
          <w:szCs w:val="28"/>
        </w:rPr>
      </w:pPr>
      <w:r w:rsidRPr="00B31542">
        <w:rPr>
          <w:rFonts w:ascii="Arial" w:hAnsi="Arial" w:cs="Arial"/>
          <w:b/>
          <w:sz w:val="28"/>
          <w:szCs w:val="28"/>
        </w:rPr>
        <w:t>Quantity Surveying BSc</w:t>
      </w:r>
    </w:p>
    <w:p w14:paraId="09AD6701" w14:textId="77777777" w:rsidR="00ED057E" w:rsidRPr="00B31542" w:rsidRDefault="00ED057E" w:rsidP="00B31542">
      <w:pPr>
        <w:rPr>
          <w:rFonts w:ascii="Arial" w:hAnsi="Arial" w:cs="Arial"/>
          <w:b/>
          <w:sz w:val="28"/>
          <w:szCs w:val="28"/>
        </w:rPr>
      </w:pPr>
    </w:p>
    <w:p w14:paraId="4EA6391F" w14:textId="45BBB759" w:rsidR="00ED057E" w:rsidRPr="00B31542" w:rsidRDefault="00B31542" w:rsidP="00B31542">
      <w:pPr>
        <w:jc w:val="center"/>
        <w:rPr>
          <w:rFonts w:ascii="Arial" w:hAnsi="Arial" w:cs="Arial"/>
          <w:b/>
          <w:sz w:val="28"/>
          <w:szCs w:val="28"/>
        </w:rPr>
      </w:pPr>
      <w:r w:rsidRPr="00B31542">
        <w:rPr>
          <w:rFonts w:ascii="Arial" w:hAnsi="Arial" w:cs="Arial"/>
          <w:b/>
          <w:sz w:val="28"/>
          <w:szCs w:val="28"/>
        </w:rPr>
        <w:t xml:space="preserve">Assignment title: </w:t>
      </w:r>
      <w:r w:rsidR="008E4FAA" w:rsidRPr="008E4FAA">
        <w:rPr>
          <w:rFonts w:ascii="Arial" w:hAnsi="Arial" w:cs="Arial"/>
          <w:sz w:val="28"/>
          <w:szCs w:val="28"/>
        </w:rPr>
        <w:t>Choice of construction procurement methods and contractual arrangements.</w:t>
      </w:r>
    </w:p>
    <w:p w14:paraId="59EA38BF" w14:textId="77777777" w:rsidR="00ED057E" w:rsidRPr="00B31542" w:rsidRDefault="00ED057E" w:rsidP="00B31542">
      <w:pPr>
        <w:jc w:val="center"/>
        <w:rPr>
          <w:rFonts w:ascii="Arial" w:hAnsi="Arial" w:cs="Arial"/>
          <w:b/>
          <w:sz w:val="28"/>
          <w:szCs w:val="28"/>
        </w:rPr>
      </w:pPr>
    </w:p>
    <w:p w14:paraId="098FD31A" w14:textId="77777777" w:rsidR="00ED057E" w:rsidRPr="00B31542" w:rsidRDefault="00ED057E" w:rsidP="00B31542">
      <w:pPr>
        <w:jc w:val="center"/>
        <w:rPr>
          <w:rFonts w:ascii="Arial" w:hAnsi="Arial" w:cs="Arial"/>
          <w:b/>
          <w:sz w:val="28"/>
          <w:szCs w:val="28"/>
        </w:rPr>
      </w:pPr>
    </w:p>
    <w:p w14:paraId="6DA24C82" w14:textId="77777777" w:rsidR="00ED057E" w:rsidRPr="00B31542" w:rsidRDefault="00ED057E" w:rsidP="00B31542">
      <w:pPr>
        <w:jc w:val="center"/>
        <w:rPr>
          <w:rFonts w:ascii="Arial" w:hAnsi="Arial" w:cs="Arial"/>
          <w:b/>
          <w:sz w:val="28"/>
          <w:szCs w:val="28"/>
        </w:rPr>
      </w:pPr>
    </w:p>
    <w:p w14:paraId="065DFCAF" w14:textId="770377D7" w:rsidR="00ED057E" w:rsidRPr="00B31542" w:rsidRDefault="00B31542" w:rsidP="00B31542">
      <w:pPr>
        <w:jc w:val="center"/>
        <w:rPr>
          <w:rFonts w:ascii="Arial" w:hAnsi="Arial" w:cs="Arial"/>
          <w:b/>
          <w:sz w:val="28"/>
          <w:szCs w:val="28"/>
        </w:rPr>
      </w:pPr>
      <w:r w:rsidRPr="00B31542">
        <w:rPr>
          <w:rFonts w:ascii="Arial" w:hAnsi="Arial" w:cs="Arial"/>
          <w:b/>
          <w:sz w:val="28"/>
          <w:szCs w:val="28"/>
        </w:rPr>
        <w:t>Assignment 1.</w:t>
      </w:r>
    </w:p>
    <w:p w14:paraId="5EB376F3" w14:textId="77777777" w:rsidR="00ED057E" w:rsidRPr="00B31542" w:rsidRDefault="00ED057E" w:rsidP="00B31542">
      <w:pPr>
        <w:rPr>
          <w:rFonts w:ascii="Arial" w:hAnsi="Arial" w:cs="Arial"/>
          <w:b/>
          <w:sz w:val="28"/>
          <w:szCs w:val="28"/>
        </w:rPr>
      </w:pPr>
    </w:p>
    <w:p w14:paraId="25E73D04" w14:textId="77777777" w:rsidR="00ED057E" w:rsidRPr="00B31542" w:rsidRDefault="00ED057E" w:rsidP="00B31542">
      <w:pPr>
        <w:jc w:val="center"/>
        <w:rPr>
          <w:rFonts w:ascii="Arial" w:hAnsi="Arial" w:cs="Arial"/>
          <w:b/>
          <w:sz w:val="28"/>
          <w:szCs w:val="28"/>
        </w:rPr>
      </w:pPr>
    </w:p>
    <w:p w14:paraId="331C9C25" w14:textId="77777777" w:rsidR="00ED057E" w:rsidRPr="00B31542" w:rsidRDefault="00ED057E" w:rsidP="00B31542">
      <w:pPr>
        <w:jc w:val="center"/>
        <w:rPr>
          <w:rFonts w:ascii="Arial" w:hAnsi="Arial" w:cs="Arial"/>
          <w:b/>
          <w:sz w:val="28"/>
          <w:szCs w:val="28"/>
        </w:rPr>
      </w:pPr>
    </w:p>
    <w:p w14:paraId="6B9EFB2D" w14:textId="77777777" w:rsidR="00ED057E" w:rsidRPr="00B31542" w:rsidRDefault="00ED057E" w:rsidP="00B31542">
      <w:pPr>
        <w:jc w:val="center"/>
        <w:rPr>
          <w:rFonts w:ascii="Arial" w:hAnsi="Arial" w:cs="Arial"/>
          <w:b/>
          <w:sz w:val="28"/>
          <w:szCs w:val="28"/>
        </w:rPr>
      </w:pPr>
    </w:p>
    <w:p w14:paraId="4D16CEFB" w14:textId="77777777" w:rsidR="00ED057E" w:rsidRPr="00B31542" w:rsidRDefault="00ED057E" w:rsidP="00B31542">
      <w:pPr>
        <w:jc w:val="center"/>
        <w:rPr>
          <w:rFonts w:ascii="Arial" w:hAnsi="Arial" w:cs="Arial"/>
          <w:b/>
          <w:sz w:val="28"/>
          <w:szCs w:val="28"/>
        </w:rPr>
      </w:pPr>
    </w:p>
    <w:p w14:paraId="7F0F40BB" w14:textId="6D852BE1" w:rsidR="00ED057E" w:rsidRPr="00B31542" w:rsidRDefault="00ED057E" w:rsidP="00B31542">
      <w:pPr>
        <w:jc w:val="center"/>
        <w:rPr>
          <w:rFonts w:ascii="Arial" w:hAnsi="Arial" w:cs="Arial"/>
          <w:b/>
          <w:sz w:val="28"/>
          <w:szCs w:val="28"/>
        </w:rPr>
      </w:pPr>
      <w:r w:rsidRPr="00B31542">
        <w:rPr>
          <w:rFonts w:ascii="Arial" w:hAnsi="Arial" w:cs="Arial"/>
          <w:b/>
          <w:sz w:val="28"/>
          <w:szCs w:val="28"/>
        </w:rPr>
        <w:t xml:space="preserve">Name: </w:t>
      </w:r>
      <w:r w:rsidRPr="00B31542">
        <w:rPr>
          <w:rFonts w:ascii="Arial" w:hAnsi="Arial" w:cs="Arial"/>
          <w:sz w:val="28"/>
          <w:szCs w:val="28"/>
        </w:rPr>
        <w:t>Cody Colarusso</w:t>
      </w:r>
    </w:p>
    <w:p w14:paraId="26ED027D" w14:textId="28F158F7" w:rsidR="00ED057E" w:rsidRPr="00B31542" w:rsidRDefault="00ED057E" w:rsidP="00B31542">
      <w:pPr>
        <w:jc w:val="center"/>
        <w:rPr>
          <w:rFonts w:ascii="Arial" w:hAnsi="Arial" w:cs="Arial"/>
          <w:b/>
          <w:sz w:val="28"/>
          <w:szCs w:val="28"/>
        </w:rPr>
      </w:pPr>
      <w:r w:rsidRPr="00B31542">
        <w:rPr>
          <w:rFonts w:ascii="Arial" w:hAnsi="Arial" w:cs="Arial"/>
          <w:b/>
          <w:sz w:val="28"/>
          <w:szCs w:val="28"/>
        </w:rPr>
        <w:t xml:space="preserve">Student number: </w:t>
      </w:r>
      <w:r w:rsidRPr="00B31542">
        <w:rPr>
          <w:rFonts w:ascii="Arial" w:hAnsi="Arial" w:cs="Arial"/>
          <w:sz w:val="28"/>
          <w:szCs w:val="28"/>
        </w:rPr>
        <w:t>1703000</w:t>
      </w:r>
    </w:p>
    <w:p w14:paraId="07334611" w14:textId="77777777" w:rsidR="00ED057E" w:rsidRPr="00B31542" w:rsidRDefault="00ED057E" w:rsidP="00B31542">
      <w:pPr>
        <w:jc w:val="center"/>
        <w:rPr>
          <w:rFonts w:ascii="Arial" w:hAnsi="Arial" w:cs="Arial"/>
          <w:b/>
          <w:sz w:val="28"/>
          <w:szCs w:val="28"/>
        </w:rPr>
      </w:pPr>
    </w:p>
    <w:p w14:paraId="551275DD" w14:textId="77777777" w:rsidR="00ED057E" w:rsidRPr="00B31542" w:rsidRDefault="00ED057E" w:rsidP="00B31542">
      <w:pPr>
        <w:jc w:val="center"/>
        <w:rPr>
          <w:rFonts w:ascii="Arial" w:hAnsi="Arial" w:cs="Arial"/>
          <w:b/>
          <w:sz w:val="28"/>
          <w:szCs w:val="28"/>
        </w:rPr>
      </w:pPr>
    </w:p>
    <w:p w14:paraId="40406F62" w14:textId="17D4A89E" w:rsidR="00ED057E" w:rsidRPr="00B31542" w:rsidRDefault="00B31542" w:rsidP="00B31542">
      <w:pPr>
        <w:jc w:val="center"/>
        <w:rPr>
          <w:rFonts w:ascii="Arial" w:hAnsi="Arial" w:cs="Arial"/>
          <w:b/>
          <w:sz w:val="28"/>
          <w:szCs w:val="28"/>
        </w:rPr>
      </w:pPr>
      <w:r>
        <w:rPr>
          <w:rFonts w:ascii="Arial" w:hAnsi="Arial" w:cs="Arial"/>
          <w:b/>
          <w:sz w:val="28"/>
          <w:szCs w:val="28"/>
        </w:rPr>
        <w:t>Word count:</w:t>
      </w:r>
      <w:r w:rsidR="00ED057E" w:rsidRPr="00B31542">
        <w:rPr>
          <w:rFonts w:ascii="Arial" w:hAnsi="Arial" w:cs="Arial"/>
          <w:b/>
          <w:sz w:val="28"/>
          <w:szCs w:val="28"/>
        </w:rPr>
        <w:t xml:space="preserve"> </w:t>
      </w:r>
      <w:r w:rsidR="00977C58" w:rsidRPr="00977C58">
        <w:rPr>
          <w:rFonts w:ascii="Arial" w:hAnsi="Arial" w:cs="Arial"/>
          <w:sz w:val="28"/>
          <w:szCs w:val="28"/>
        </w:rPr>
        <w:t>930</w:t>
      </w:r>
    </w:p>
    <w:p w14:paraId="02FDE31D" w14:textId="77777777" w:rsidR="00ED057E" w:rsidRPr="00B31542" w:rsidRDefault="00ED057E" w:rsidP="00B31542">
      <w:pPr>
        <w:jc w:val="center"/>
        <w:rPr>
          <w:rFonts w:ascii="Arial" w:hAnsi="Arial" w:cs="Arial"/>
          <w:b/>
          <w:sz w:val="24"/>
          <w:szCs w:val="24"/>
        </w:rPr>
      </w:pPr>
    </w:p>
    <w:p w14:paraId="60FE8136" w14:textId="77777777" w:rsidR="00ED057E" w:rsidRDefault="00ED057E" w:rsidP="00B31542">
      <w:pPr>
        <w:jc w:val="center"/>
      </w:pPr>
    </w:p>
    <w:p w14:paraId="1EAFDEDF" w14:textId="77777777" w:rsidR="00ED057E" w:rsidRDefault="00ED057E" w:rsidP="00B31542">
      <w:pPr>
        <w:jc w:val="center"/>
      </w:pPr>
    </w:p>
    <w:p w14:paraId="5C05CADB" w14:textId="77777777" w:rsidR="00ED057E" w:rsidRDefault="00ED057E" w:rsidP="00B31542">
      <w:pPr>
        <w:jc w:val="center"/>
      </w:pPr>
    </w:p>
    <w:p w14:paraId="65441616" w14:textId="77777777" w:rsidR="00ED057E" w:rsidRDefault="00ED057E" w:rsidP="00B31542">
      <w:pPr>
        <w:jc w:val="center"/>
      </w:pPr>
    </w:p>
    <w:p w14:paraId="001044BB" w14:textId="77777777" w:rsidR="00ED057E" w:rsidRDefault="00ED057E" w:rsidP="00ED057E"/>
    <w:p w14:paraId="0B295B48" w14:textId="77777777" w:rsidR="00ED057E" w:rsidRDefault="00ED057E" w:rsidP="00ED057E"/>
    <w:p w14:paraId="4C9F861D" w14:textId="77777777" w:rsidR="00ED057E" w:rsidRDefault="00ED057E" w:rsidP="00ED057E"/>
    <w:p w14:paraId="1EE8ED6F" w14:textId="77777777" w:rsidR="00ED057E" w:rsidRDefault="00ED057E" w:rsidP="00ED057E"/>
    <w:p w14:paraId="68E975FE" w14:textId="77777777" w:rsidR="00ED057E" w:rsidRDefault="00ED057E" w:rsidP="00ED057E"/>
    <w:p w14:paraId="5F6073BA" w14:textId="77777777" w:rsidR="00ED057E" w:rsidRDefault="00ED057E" w:rsidP="00ED057E"/>
    <w:p w14:paraId="5BC53615" w14:textId="77777777" w:rsidR="000D3D21" w:rsidRDefault="000D3D21" w:rsidP="00B73362">
      <w:pPr>
        <w:rPr>
          <w:rFonts w:ascii="Arial" w:hAnsi="Arial" w:cs="Arial"/>
          <w:b/>
          <w:sz w:val="22"/>
          <w:szCs w:val="22"/>
        </w:rPr>
      </w:pPr>
      <w:bookmarkStart w:id="0" w:name="_GoBack"/>
      <w:bookmarkEnd w:id="0"/>
    </w:p>
    <w:p w14:paraId="359203A9" w14:textId="77777777" w:rsidR="00654900" w:rsidRDefault="00654900" w:rsidP="000D3D21">
      <w:pPr>
        <w:jc w:val="center"/>
        <w:rPr>
          <w:rFonts w:ascii="Arial" w:hAnsi="Arial" w:cs="Arial"/>
          <w:b/>
          <w:sz w:val="22"/>
          <w:szCs w:val="22"/>
        </w:rPr>
      </w:pPr>
    </w:p>
    <w:p w14:paraId="7AAE0C83" w14:textId="4FB5FCC1" w:rsidR="000D3D21" w:rsidRDefault="00875589" w:rsidP="000D3D21">
      <w:pPr>
        <w:jc w:val="both"/>
        <w:rPr>
          <w:rFonts w:ascii="Arial" w:hAnsi="Arial" w:cs="Arial"/>
          <w:sz w:val="24"/>
          <w:szCs w:val="24"/>
        </w:rPr>
      </w:pPr>
      <w:r>
        <w:rPr>
          <w:noProof/>
        </w:rPr>
        <w:lastRenderedPageBreak/>
        <mc:AlternateContent>
          <mc:Choice Requires="wps">
            <w:drawing>
              <wp:anchor distT="0" distB="0" distL="114300" distR="114300" simplePos="0" relativeHeight="251673600" behindDoc="0" locked="0" layoutInCell="1" allowOverlap="1" wp14:anchorId="13AE6104" wp14:editId="7BA26E1E">
                <wp:simplePos x="0" y="0"/>
                <wp:positionH relativeFrom="column">
                  <wp:posOffset>0</wp:posOffset>
                </wp:positionH>
                <wp:positionV relativeFrom="paragraph">
                  <wp:posOffset>0</wp:posOffset>
                </wp:positionV>
                <wp:extent cx="5740400" cy="805180"/>
                <wp:effectExtent l="0" t="0" r="25400" b="33020"/>
                <wp:wrapSquare wrapText="bothSides"/>
                <wp:docPr id="4" name="Text Box 4"/>
                <wp:cNvGraphicFramePr/>
                <a:graphic xmlns:a="http://schemas.openxmlformats.org/drawingml/2006/main">
                  <a:graphicData uri="http://schemas.microsoft.com/office/word/2010/wordprocessingShape">
                    <wps:wsp>
                      <wps:cNvSpPr txBox="1"/>
                      <wps:spPr>
                        <a:xfrm>
                          <a:off x="0" y="0"/>
                          <a:ext cx="5740400" cy="805180"/>
                        </a:xfrm>
                        <a:prstGeom prst="rect">
                          <a:avLst/>
                        </a:prstGeom>
                        <a:ln/>
                      </wps:spPr>
                      <wps:style>
                        <a:lnRef idx="2">
                          <a:schemeClr val="dk1"/>
                        </a:lnRef>
                        <a:fillRef idx="1">
                          <a:schemeClr val="lt1"/>
                        </a:fillRef>
                        <a:effectRef idx="0">
                          <a:schemeClr val="dk1"/>
                        </a:effectRef>
                        <a:fontRef idx="minor">
                          <a:schemeClr val="dk1"/>
                        </a:fontRef>
                      </wps:style>
                      <wps:txbx>
                        <w:txbxContent>
                          <w:p w14:paraId="79D214D5" w14:textId="77777777" w:rsidR="00875589" w:rsidRPr="00E757AA" w:rsidRDefault="00875589" w:rsidP="00E757AA">
                            <w:pPr>
                              <w:pStyle w:val="ListParagraph"/>
                              <w:numPr>
                                <w:ilvl w:val="0"/>
                                <w:numId w:val="19"/>
                              </w:numPr>
                              <w:jc w:val="both"/>
                              <w:rPr>
                                <w:rFonts w:ascii="Arial" w:hAnsi="Arial" w:cs="Arial"/>
                              </w:rPr>
                            </w:pPr>
                            <w:r w:rsidRPr="00654900">
                              <w:rPr>
                                <w:rFonts w:ascii="Arial" w:hAnsi="Arial" w:cs="Arial"/>
                                <w:sz w:val="24"/>
                                <w:szCs w:val="24"/>
                              </w:rPr>
                              <w:t>The construction of a new doctor’s surgery to accommodate four GPs, three nurses and two dentists. The new surgery is required to provide accommodation following the amalgamation of three different national health practices. It will be funded by the local health authority.</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type w14:anchorId="13AE6104" id="_x0000_t202" coordsize="21600,21600" o:spt="202" path="m0,0l0,21600,21600,21600,21600,0xe">
                <v:stroke joinstyle="miter"/>
                <v:path gradientshapeok="t" o:connecttype="rect"/>
              </v:shapetype>
              <v:shape id="Text_x0020_Box_x0020_4" o:spid="_x0000_s1026" type="#_x0000_t202" style="position:absolute;left:0;text-align:left;margin-left:0;margin-top:0;width:452pt;height:63.4pt;z-index:251673600;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" fillcolor="white [3201]" strokecolor="black [3200]" strokeweight="1pt">
                <v:textbox style="mso-fit-shape-to-text:t">
                  <w:txbxContent>
                    <w:p w14:paraId="79D214D5" w14:textId="77777777" w:rsidR="00875589" w:rsidRPr="00E757AA" w:rsidRDefault="00875589" w:rsidP="00E757AA">
                      <w:pPr>
                        <w:pStyle w:val="ListParagraph"/>
                        <w:numPr>
                          <w:ilvl w:val="0"/>
                          <w:numId w:val="19"/>
                        </w:numPr>
                        <w:jc w:val="both"/>
                        <w:rPr>
                          <w:rFonts w:ascii="Arial" w:hAnsi="Arial" w:cs="Arial"/>
                        </w:rPr>
                      </w:pPr>
                      <w:r w:rsidRPr="00654900">
                        <w:rPr>
                          <w:rFonts w:ascii="Arial" w:hAnsi="Arial" w:cs="Arial"/>
                          <w:sz w:val="24"/>
                          <w:szCs w:val="24"/>
                        </w:rPr>
                        <w:t>The construction of a new doctor’s surgery to accommodate four GPs, three nurses and two dentists. The new surgery is required to provide accommodation following the amalgamation of three different national health practices. It will be funded by the local health authority.</w:t>
                      </w:r>
                    </w:p>
                  </w:txbxContent>
                </v:textbox>
                <w10:wrap type="square"/>
              </v:shape>
            </w:pict>
          </mc:Fallback>
        </mc:AlternateContent>
      </w:r>
    </w:p>
    <w:p w14:paraId="2C2D95C3" w14:textId="6BD72118" w:rsidR="00B73362" w:rsidRDefault="009835C8" w:rsidP="000D3D21">
      <w:pPr>
        <w:jc w:val="both"/>
        <w:rPr>
          <w:rFonts w:ascii="Arial" w:hAnsi="Arial" w:cs="Arial"/>
          <w:sz w:val="24"/>
          <w:szCs w:val="24"/>
        </w:rPr>
      </w:pPr>
      <w:r>
        <w:rPr>
          <w:rFonts w:ascii="Arial" w:hAnsi="Arial" w:cs="Arial"/>
          <w:sz w:val="24"/>
          <w:szCs w:val="24"/>
        </w:rPr>
        <w:t>From this study,</w:t>
      </w:r>
      <w:r w:rsidR="00341CB8">
        <w:rPr>
          <w:rFonts w:ascii="Arial" w:hAnsi="Arial" w:cs="Arial"/>
          <w:sz w:val="24"/>
          <w:szCs w:val="24"/>
        </w:rPr>
        <w:t xml:space="preserve"> </w:t>
      </w:r>
      <w:r>
        <w:rPr>
          <w:rFonts w:ascii="Arial" w:hAnsi="Arial" w:cs="Arial"/>
          <w:sz w:val="24"/>
          <w:szCs w:val="24"/>
        </w:rPr>
        <w:t>t</w:t>
      </w:r>
      <w:r w:rsidR="00341CB8">
        <w:rPr>
          <w:rFonts w:ascii="Arial" w:hAnsi="Arial" w:cs="Arial"/>
          <w:sz w:val="24"/>
          <w:szCs w:val="24"/>
        </w:rPr>
        <w:t>here has been no cost or time</w:t>
      </w:r>
      <w:r>
        <w:rPr>
          <w:rFonts w:ascii="Arial" w:hAnsi="Arial" w:cs="Arial"/>
          <w:sz w:val="24"/>
          <w:szCs w:val="24"/>
        </w:rPr>
        <w:t xml:space="preserve"> limit stated </w:t>
      </w:r>
      <w:r w:rsidR="00341CB8">
        <w:rPr>
          <w:rFonts w:ascii="Arial" w:hAnsi="Arial" w:cs="Arial"/>
          <w:sz w:val="24"/>
          <w:szCs w:val="24"/>
        </w:rPr>
        <w:t>but quality assurance is imperative, as the project w</w:t>
      </w:r>
      <w:r w:rsidR="00CC254E">
        <w:rPr>
          <w:rFonts w:ascii="Arial" w:hAnsi="Arial" w:cs="Arial"/>
          <w:sz w:val="24"/>
          <w:szCs w:val="24"/>
        </w:rPr>
        <w:t>ill require</w:t>
      </w:r>
      <w:r w:rsidR="00341CB8">
        <w:rPr>
          <w:rFonts w:ascii="Arial" w:hAnsi="Arial" w:cs="Arial"/>
          <w:sz w:val="24"/>
          <w:szCs w:val="24"/>
        </w:rPr>
        <w:t xml:space="preserve"> specialised equipment</w:t>
      </w:r>
      <w:r w:rsidR="00CC254E">
        <w:rPr>
          <w:rFonts w:ascii="Arial" w:hAnsi="Arial" w:cs="Arial"/>
          <w:sz w:val="24"/>
          <w:szCs w:val="24"/>
        </w:rPr>
        <w:t xml:space="preserve"> with</w:t>
      </w:r>
      <w:r w:rsidR="00341CB8">
        <w:rPr>
          <w:rFonts w:ascii="Arial" w:hAnsi="Arial" w:cs="Arial"/>
          <w:sz w:val="24"/>
          <w:szCs w:val="24"/>
        </w:rPr>
        <w:t xml:space="preserve"> a high level of standard. </w:t>
      </w:r>
      <w:r>
        <w:rPr>
          <w:rFonts w:ascii="Arial" w:hAnsi="Arial" w:cs="Arial"/>
          <w:sz w:val="24"/>
          <w:szCs w:val="24"/>
        </w:rPr>
        <w:t xml:space="preserve"> </w:t>
      </w:r>
    </w:p>
    <w:p w14:paraId="7773F4EA" w14:textId="57CE2771" w:rsidR="009835C8" w:rsidRDefault="00341CB8" w:rsidP="000D3D21">
      <w:pPr>
        <w:jc w:val="both"/>
        <w:rPr>
          <w:rFonts w:ascii="Arial" w:hAnsi="Arial" w:cs="Arial"/>
          <w:sz w:val="24"/>
          <w:szCs w:val="24"/>
        </w:rPr>
      </w:pPr>
      <w:r>
        <w:rPr>
          <w:rFonts w:ascii="Arial" w:hAnsi="Arial" w:cs="Arial"/>
          <w:sz w:val="24"/>
          <w:szCs w:val="24"/>
        </w:rPr>
        <w:t xml:space="preserve">As this </w:t>
      </w:r>
      <w:r w:rsidR="000D3D21">
        <w:rPr>
          <w:rFonts w:ascii="Arial" w:hAnsi="Arial" w:cs="Arial"/>
          <w:sz w:val="24"/>
          <w:szCs w:val="24"/>
        </w:rPr>
        <w:t>is a government funded project, a PPP (Public Private Partnership) in the form of the</w:t>
      </w:r>
      <w:r w:rsidR="00FC5765">
        <w:rPr>
          <w:rFonts w:ascii="Arial" w:hAnsi="Arial" w:cs="Arial"/>
          <w:sz w:val="24"/>
          <w:szCs w:val="24"/>
        </w:rPr>
        <w:t xml:space="preserve"> NHS</w:t>
      </w:r>
      <w:r w:rsidR="000D3D21">
        <w:rPr>
          <w:rFonts w:ascii="Arial" w:hAnsi="Arial" w:cs="Arial"/>
          <w:sz w:val="24"/>
          <w:szCs w:val="24"/>
        </w:rPr>
        <w:t xml:space="preserve"> LIFT (Local Improvement Finance Trust) scheme, is a method best s</w:t>
      </w:r>
      <w:r>
        <w:rPr>
          <w:rFonts w:ascii="Arial" w:hAnsi="Arial" w:cs="Arial"/>
          <w:sz w:val="24"/>
          <w:szCs w:val="24"/>
        </w:rPr>
        <w:t xml:space="preserve">uited. </w:t>
      </w:r>
    </w:p>
    <w:p w14:paraId="232C7E95" w14:textId="16FE6DD8" w:rsidR="002A5CF6" w:rsidRDefault="00F22385" w:rsidP="000D3D21">
      <w:pPr>
        <w:jc w:val="both"/>
        <w:rPr>
          <w:rFonts w:ascii="Arial" w:hAnsi="Arial" w:cs="Arial"/>
          <w:sz w:val="24"/>
          <w:szCs w:val="24"/>
        </w:rPr>
      </w:pPr>
      <w:r>
        <w:rPr>
          <w:rFonts w:ascii="Arial" w:hAnsi="Arial" w:cs="Arial"/>
          <w:sz w:val="24"/>
          <w:szCs w:val="24"/>
        </w:rPr>
        <w:t>PPP collaborates public and private investors, who are set in an agreement f</w:t>
      </w:r>
      <w:r w:rsidR="00D17925">
        <w:rPr>
          <w:rFonts w:ascii="Arial" w:hAnsi="Arial" w:cs="Arial"/>
          <w:sz w:val="24"/>
          <w:szCs w:val="24"/>
        </w:rPr>
        <w:t>or the construction of a public facility</w:t>
      </w:r>
      <w:r w:rsidR="00A77CB3">
        <w:rPr>
          <w:rFonts w:ascii="Arial" w:hAnsi="Arial" w:cs="Arial"/>
          <w:sz w:val="24"/>
          <w:szCs w:val="24"/>
        </w:rPr>
        <w:t xml:space="preserve">. The </w:t>
      </w:r>
      <w:r w:rsidR="00ED3971">
        <w:rPr>
          <w:rFonts w:ascii="Arial" w:hAnsi="Arial" w:cs="Arial"/>
          <w:sz w:val="24"/>
          <w:szCs w:val="24"/>
        </w:rPr>
        <w:t>NHS adopts a framework agreement which can supply the project with specialised goods and services.</w:t>
      </w:r>
    </w:p>
    <w:p w14:paraId="7D00EB0C" w14:textId="2E72E533" w:rsidR="002A5CF6" w:rsidRDefault="00D17925" w:rsidP="000D3D21">
      <w:pPr>
        <w:jc w:val="both"/>
        <w:rPr>
          <w:rFonts w:ascii="Arial" w:hAnsi="Arial" w:cs="Arial"/>
          <w:sz w:val="24"/>
          <w:szCs w:val="24"/>
        </w:rPr>
      </w:pPr>
      <w:r>
        <w:rPr>
          <w:rFonts w:ascii="Arial" w:hAnsi="Arial" w:cs="Arial"/>
          <w:sz w:val="24"/>
          <w:szCs w:val="24"/>
        </w:rPr>
        <w:t xml:space="preserve">Although PPP’s in the form of PFI’s, have been scrutinised as a financial risk for the government, </w:t>
      </w:r>
      <w:r w:rsidRPr="00FC5765">
        <w:rPr>
          <w:rFonts w:ascii="Arial" w:hAnsi="Arial" w:cs="Arial"/>
          <w:sz w:val="24"/>
          <w:szCs w:val="24"/>
        </w:rPr>
        <w:t>the LIFT scheme</w:t>
      </w:r>
      <w:r w:rsidR="00FC5765">
        <w:rPr>
          <w:rFonts w:ascii="Arial" w:hAnsi="Arial" w:cs="Arial"/>
          <w:sz w:val="24"/>
          <w:szCs w:val="24"/>
        </w:rPr>
        <w:t xml:space="preserve"> has “</w:t>
      </w:r>
      <w:r w:rsidR="00FC5765" w:rsidRPr="00FC5765">
        <w:rPr>
          <w:rFonts w:ascii="Arial" w:hAnsi="Arial" w:cs="Arial"/>
          <w:i/>
          <w:sz w:val="24"/>
          <w:szCs w:val="24"/>
        </w:rPr>
        <w:t>been successful in delivering projects under set affordability caps, with every proposal forced to demonstrate value for money prior to gaining approval.</w:t>
      </w:r>
      <w:r w:rsidR="00FC5765">
        <w:rPr>
          <w:rFonts w:ascii="Arial" w:hAnsi="Arial" w:cs="Arial"/>
          <w:i/>
          <w:sz w:val="24"/>
          <w:szCs w:val="24"/>
        </w:rPr>
        <w:t>”</w:t>
      </w:r>
      <w:r w:rsidR="00FC5765">
        <w:rPr>
          <w:rFonts w:ascii="Arial" w:hAnsi="Arial" w:cs="Arial"/>
          <w:sz w:val="24"/>
          <w:szCs w:val="24"/>
        </w:rPr>
        <w:t xml:space="preserve"> </w:t>
      </w:r>
      <w:r w:rsidR="00FC5765">
        <w:rPr>
          <w:rFonts w:ascii="Arial" w:hAnsi="Arial" w:cs="Arial"/>
          <w:i/>
          <w:sz w:val="24"/>
          <w:szCs w:val="24"/>
        </w:rPr>
        <w:t xml:space="preserve">(The </w:t>
      </w:r>
      <w:r w:rsidR="00BF5ADB">
        <w:rPr>
          <w:rFonts w:ascii="Arial" w:hAnsi="Arial" w:cs="Arial"/>
          <w:i/>
          <w:sz w:val="24"/>
          <w:szCs w:val="24"/>
        </w:rPr>
        <w:t>LIFT research report</w:t>
      </w:r>
      <w:r w:rsidR="00FC5765">
        <w:rPr>
          <w:rFonts w:ascii="Arial" w:hAnsi="Arial" w:cs="Arial"/>
          <w:i/>
          <w:sz w:val="24"/>
          <w:szCs w:val="24"/>
        </w:rPr>
        <w:t>, 2018)</w:t>
      </w:r>
      <w:r w:rsidR="00FC5765">
        <w:rPr>
          <w:rFonts w:ascii="Arial" w:hAnsi="Arial" w:cs="Arial"/>
          <w:sz w:val="24"/>
          <w:szCs w:val="24"/>
        </w:rPr>
        <w:t>.</w:t>
      </w:r>
    </w:p>
    <w:p w14:paraId="32BD5730" w14:textId="5FBB57F8" w:rsidR="002A5CF6" w:rsidRPr="00654900" w:rsidRDefault="00FC5765" w:rsidP="000D3D21">
      <w:pPr>
        <w:jc w:val="both"/>
        <w:rPr>
          <w:rFonts w:ascii="Arial" w:hAnsi="Arial" w:cs="Arial"/>
          <w:sz w:val="24"/>
          <w:szCs w:val="24"/>
        </w:rPr>
      </w:pPr>
      <w:r>
        <w:rPr>
          <w:rFonts w:ascii="Arial" w:hAnsi="Arial" w:cs="Arial"/>
          <w:sz w:val="24"/>
          <w:szCs w:val="24"/>
        </w:rPr>
        <w:t xml:space="preserve">LIFT </w:t>
      </w:r>
      <w:r w:rsidRPr="00FC5765">
        <w:rPr>
          <w:rFonts w:ascii="Arial" w:hAnsi="Arial" w:cs="Arial"/>
          <w:sz w:val="24"/>
          <w:szCs w:val="24"/>
        </w:rPr>
        <w:t xml:space="preserve">also </w:t>
      </w:r>
      <w:r w:rsidR="00D17925" w:rsidRPr="00FC5765">
        <w:rPr>
          <w:rFonts w:ascii="Arial" w:hAnsi="Arial" w:cs="Arial"/>
          <w:sz w:val="24"/>
          <w:szCs w:val="24"/>
        </w:rPr>
        <w:t xml:space="preserve">helps </w:t>
      </w:r>
      <w:r w:rsidRPr="00FC5765">
        <w:rPr>
          <w:rFonts w:ascii="Arial" w:hAnsi="Arial" w:cs="Arial"/>
          <w:sz w:val="24"/>
          <w:szCs w:val="24"/>
        </w:rPr>
        <w:t>deliver</w:t>
      </w:r>
      <w:r w:rsidR="00D17925" w:rsidRPr="00FC5765">
        <w:rPr>
          <w:rFonts w:ascii="Arial" w:hAnsi="Arial" w:cs="Arial"/>
          <w:sz w:val="24"/>
          <w:szCs w:val="24"/>
        </w:rPr>
        <w:t xml:space="preserve"> a standardised approach to procurement by successfully planning, investing, developing and maintaining the </w:t>
      </w:r>
      <w:r w:rsidR="007C10C6">
        <w:rPr>
          <w:rFonts w:ascii="Arial" w:hAnsi="Arial" w:cs="Arial"/>
          <w:sz w:val="24"/>
          <w:szCs w:val="24"/>
        </w:rPr>
        <w:t>facility</w:t>
      </w:r>
      <w:r w:rsidR="00D17925" w:rsidRPr="00FC5765">
        <w:rPr>
          <w:rFonts w:ascii="Arial" w:hAnsi="Arial" w:cs="Arial"/>
          <w:sz w:val="24"/>
          <w:szCs w:val="24"/>
        </w:rPr>
        <w:t>.</w:t>
      </w:r>
    </w:p>
    <w:p w14:paraId="68FE1C69" w14:textId="6B4E43DF" w:rsidR="00ED3971" w:rsidRDefault="00FC5765" w:rsidP="00ED3971">
      <w:pPr>
        <w:jc w:val="both"/>
        <w:rPr>
          <w:rFonts w:ascii="Arial" w:hAnsi="Arial" w:cs="Arial"/>
          <w:sz w:val="24"/>
          <w:szCs w:val="24"/>
        </w:rPr>
      </w:pPr>
      <w:r>
        <w:rPr>
          <w:rFonts w:ascii="Arial" w:hAnsi="Arial" w:cs="Arial"/>
          <w:sz w:val="24"/>
          <w:szCs w:val="24"/>
        </w:rPr>
        <w:t xml:space="preserve">The NHS’s LIFT scheme introduces a </w:t>
      </w:r>
      <w:r w:rsidR="00D17925">
        <w:rPr>
          <w:rFonts w:ascii="Arial" w:hAnsi="Arial" w:cs="Arial"/>
          <w:sz w:val="24"/>
          <w:szCs w:val="24"/>
        </w:rPr>
        <w:t xml:space="preserve">Strategic Partnering </w:t>
      </w:r>
      <w:r>
        <w:rPr>
          <w:rFonts w:ascii="Arial" w:hAnsi="Arial" w:cs="Arial"/>
          <w:sz w:val="24"/>
          <w:szCs w:val="24"/>
        </w:rPr>
        <w:t xml:space="preserve">Agreement which is signed by each partner </w:t>
      </w:r>
      <w:r w:rsidR="007C10C6">
        <w:rPr>
          <w:rFonts w:ascii="Arial" w:hAnsi="Arial" w:cs="Arial"/>
          <w:sz w:val="24"/>
          <w:szCs w:val="24"/>
        </w:rPr>
        <w:t>to</w:t>
      </w:r>
      <w:r w:rsidR="00D17925">
        <w:rPr>
          <w:rFonts w:ascii="Arial" w:hAnsi="Arial" w:cs="Arial"/>
          <w:sz w:val="24"/>
          <w:szCs w:val="24"/>
        </w:rPr>
        <w:t xml:space="preserve"> </w:t>
      </w:r>
      <w:r w:rsidR="007C10C6">
        <w:rPr>
          <w:rFonts w:ascii="Arial" w:hAnsi="Arial" w:cs="Arial"/>
          <w:sz w:val="24"/>
          <w:szCs w:val="24"/>
        </w:rPr>
        <w:t xml:space="preserve">clarify how they </w:t>
      </w:r>
      <w:r w:rsidR="00D17925">
        <w:rPr>
          <w:rFonts w:ascii="Arial" w:hAnsi="Arial" w:cs="Arial"/>
          <w:sz w:val="24"/>
          <w:szCs w:val="24"/>
        </w:rPr>
        <w:t>will act over the course of the contract</w:t>
      </w:r>
      <w:r w:rsidR="00ED3971">
        <w:rPr>
          <w:rFonts w:ascii="Arial" w:hAnsi="Arial" w:cs="Arial"/>
          <w:sz w:val="24"/>
          <w:szCs w:val="24"/>
        </w:rPr>
        <w:t xml:space="preserve">. LIFT schemes typically offer a 25year agreement with government indemnity backing. </w:t>
      </w:r>
    </w:p>
    <w:p w14:paraId="23EB69D1" w14:textId="348EA777" w:rsidR="00654900" w:rsidRDefault="00654900" w:rsidP="00ED3971">
      <w:pPr>
        <w:jc w:val="both"/>
        <w:rPr>
          <w:rFonts w:ascii="Arial" w:hAnsi="Arial" w:cs="Arial"/>
          <w:sz w:val="24"/>
          <w:szCs w:val="24"/>
        </w:rPr>
      </w:pPr>
      <w:r>
        <w:rPr>
          <w:rFonts w:ascii="Arial" w:hAnsi="Arial" w:cs="Arial"/>
          <w:sz w:val="24"/>
          <w:szCs w:val="24"/>
        </w:rPr>
        <w:t>The contract</w:t>
      </w:r>
      <w:r w:rsidR="005D5A41">
        <w:rPr>
          <w:rFonts w:ascii="Arial" w:hAnsi="Arial" w:cs="Arial"/>
          <w:sz w:val="24"/>
          <w:szCs w:val="24"/>
        </w:rPr>
        <w:t xml:space="preserve"> </w:t>
      </w:r>
      <w:r w:rsidR="00ED3971">
        <w:rPr>
          <w:rFonts w:ascii="Arial" w:hAnsi="Arial" w:cs="Arial"/>
          <w:sz w:val="24"/>
          <w:szCs w:val="24"/>
        </w:rPr>
        <w:t xml:space="preserve">also </w:t>
      </w:r>
      <w:r w:rsidR="005D5A41">
        <w:rPr>
          <w:rFonts w:ascii="Arial" w:hAnsi="Arial" w:cs="Arial"/>
          <w:sz w:val="24"/>
          <w:szCs w:val="24"/>
        </w:rPr>
        <w:t>off</w:t>
      </w:r>
      <w:r>
        <w:rPr>
          <w:rFonts w:ascii="Arial" w:hAnsi="Arial" w:cs="Arial"/>
          <w:sz w:val="24"/>
          <w:szCs w:val="24"/>
        </w:rPr>
        <w:t>ers incentives with LIFT requiring both sectors to retain an equity share and the government owning a 40% stake.</w:t>
      </w:r>
      <w:r w:rsidR="002A5CF6">
        <w:rPr>
          <w:rFonts w:ascii="Arial" w:hAnsi="Arial" w:cs="Arial"/>
          <w:sz w:val="24"/>
          <w:szCs w:val="24"/>
        </w:rPr>
        <w:t xml:space="preserve"> However, as LIFT </w:t>
      </w:r>
      <w:r w:rsidR="002A5CF6" w:rsidRPr="002A5CF6">
        <w:rPr>
          <w:rFonts w:ascii="Arial" w:hAnsi="Arial" w:cs="Arial"/>
          <w:i/>
          <w:sz w:val="24"/>
          <w:szCs w:val="24"/>
        </w:rPr>
        <w:t>own, build, maintain and refurbish the premises</w:t>
      </w:r>
      <w:r w:rsidR="002A5CF6">
        <w:rPr>
          <w:rFonts w:ascii="Arial" w:hAnsi="Arial" w:cs="Arial"/>
          <w:i/>
          <w:sz w:val="24"/>
          <w:szCs w:val="24"/>
        </w:rPr>
        <w:t xml:space="preserve"> </w:t>
      </w:r>
      <w:r w:rsidR="002A5CF6" w:rsidRPr="002A5CF6">
        <w:rPr>
          <w:rFonts w:ascii="Arial" w:hAnsi="Arial" w:cs="Arial"/>
          <w:sz w:val="24"/>
          <w:szCs w:val="24"/>
        </w:rPr>
        <w:t>(The LIFT PPP Model, 2018)</w:t>
      </w:r>
      <w:r w:rsidR="002A5CF6">
        <w:rPr>
          <w:rFonts w:ascii="Arial" w:hAnsi="Arial" w:cs="Arial"/>
          <w:sz w:val="24"/>
          <w:szCs w:val="24"/>
        </w:rPr>
        <w:t xml:space="preserve"> the client holds no accountability. </w:t>
      </w:r>
    </w:p>
    <w:p w14:paraId="7DEC3D09" w14:textId="77777777" w:rsidR="00654900" w:rsidRDefault="00654900" w:rsidP="000D3D21">
      <w:pPr>
        <w:jc w:val="both"/>
        <w:rPr>
          <w:rFonts w:ascii="Arial" w:hAnsi="Arial" w:cs="Arial"/>
          <w:sz w:val="24"/>
          <w:szCs w:val="24"/>
        </w:rPr>
      </w:pPr>
    </w:p>
    <w:p w14:paraId="03AAA918" w14:textId="77777777" w:rsidR="000D3D21" w:rsidRDefault="000D3D21" w:rsidP="000D3D21">
      <w:pPr>
        <w:jc w:val="both"/>
        <w:rPr>
          <w:rFonts w:ascii="Arial" w:hAnsi="Arial" w:cs="Arial"/>
          <w:sz w:val="24"/>
          <w:szCs w:val="24"/>
        </w:rPr>
      </w:pPr>
    </w:p>
    <w:p w14:paraId="6108823E" w14:textId="77777777" w:rsidR="002A5CF6" w:rsidRDefault="002A5CF6" w:rsidP="000D3D21">
      <w:pPr>
        <w:jc w:val="both"/>
        <w:rPr>
          <w:rFonts w:ascii="Arial" w:hAnsi="Arial" w:cs="Arial"/>
          <w:sz w:val="24"/>
          <w:szCs w:val="24"/>
        </w:rPr>
      </w:pPr>
    </w:p>
    <w:p w14:paraId="3A2AB5CC" w14:textId="77777777" w:rsidR="00AB6DD1" w:rsidRDefault="00AB6DD1" w:rsidP="008E4FAA">
      <w:pPr>
        <w:jc w:val="center"/>
        <w:rPr>
          <w:rFonts w:ascii="Arial" w:hAnsi="Arial" w:cs="Arial"/>
          <w:b/>
          <w:sz w:val="22"/>
          <w:szCs w:val="22"/>
        </w:rPr>
      </w:pPr>
    </w:p>
    <w:p w14:paraId="138D1CD8" w14:textId="77777777" w:rsidR="00AB6DD1" w:rsidRDefault="00AB6DD1" w:rsidP="008E4FAA">
      <w:pPr>
        <w:jc w:val="center"/>
        <w:rPr>
          <w:rFonts w:ascii="Arial" w:hAnsi="Arial" w:cs="Arial"/>
          <w:b/>
          <w:sz w:val="22"/>
          <w:szCs w:val="22"/>
        </w:rPr>
      </w:pPr>
    </w:p>
    <w:p w14:paraId="4BB14846" w14:textId="77777777" w:rsidR="00ED3971" w:rsidRDefault="00ED3971" w:rsidP="008E4FAA">
      <w:pPr>
        <w:jc w:val="center"/>
        <w:rPr>
          <w:rFonts w:ascii="Arial" w:hAnsi="Arial" w:cs="Arial"/>
          <w:b/>
          <w:sz w:val="22"/>
          <w:szCs w:val="22"/>
        </w:rPr>
      </w:pPr>
    </w:p>
    <w:p w14:paraId="6B2E870F" w14:textId="346FE40A" w:rsidR="00ED3971" w:rsidRDefault="00ED3971" w:rsidP="008E4FAA">
      <w:pPr>
        <w:jc w:val="center"/>
        <w:rPr>
          <w:rFonts w:ascii="Arial" w:hAnsi="Arial" w:cs="Arial"/>
          <w:b/>
          <w:sz w:val="22"/>
          <w:szCs w:val="22"/>
        </w:rPr>
      </w:pPr>
    </w:p>
    <w:p w14:paraId="73003E49" w14:textId="155BBEF0" w:rsidR="00ED3971" w:rsidRDefault="00ED3971" w:rsidP="008E4FAA">
      <w:pPr>
        <w:jc w:val="center"/>
        <w:rPr>
          <w:rFonts w:ascii="Arial" w:hAnsi="Arial" w:cs="Arial"/>
          <w:b/>
          <w:sz w:val="22"/>
          <w:szCs w:val="22"/>
        </w:rPr>
      </w:pPr>
    </w:p>
    <w:p w14:paraId="6B626FD3" w14:textId="6C49BFE5" w:rsidR="00ED3971" w:rsidRDefault="00ED3971" w:rsidP="008E4FAA">
      <w:pPr>
        <w:jc w:val="center"/>
        <w:rPr>
          <w:rFonts w:ascii="Arial" w:hAnsi="Arial" w:cs="Arial"/>
          <w:b/>
          <w:sz w:val="22"/>
          <w:szCs w:val="22"/>
        </w:rPr>
      </w:pPr>
    </w:p>
    <w:p w14:paraId="3A68F4DA" w14:textId="001F6B12" w:rsidR="00ED3971" w:rsidRDefault="00ED3971" w:rsidP="008E4FAA">
      <w:pPr>
        <w:jc w:val="center"/>
        <w:rPr>
          <w:rFonts w:ascii="Arial" w:hAnsi="Arial" w:cs="Arial"/>
          <w:b/>
          <w:sz w:val="22"/>
          <w:szCs w:val="22"/>
        </w:rPr>
      </w:pPr>
    </w:p>
    <w:p w14:paraId="67862B21" w14:textId="77777777" w:rsidR="00ED3971" w:rsidRDefault="00ED3971" w:rsidP="008E4FAA">
      <w:pPr>
        <w:jc w:val="center"/>
        <w:rPr>
          <w:rFonts w:ascii="Arial" w:hAnsi="Arial" w:cs="Arial"/>
          <w:b/>
          <w:sz w:val="22"/>
          <w:szCs w:val="22"/>
        </w:rPr>
      </w:pPr>
    </w:p>
    <w:p w14:paraId="21318C53" w14:textId="6A10C39A" w:rsidR="00ED3971" w:rsidRDefault="00ED3971" w:rsidP="008E4FAA">
      <w:pPr>
        <w:jc w:val="center"/>
        <w:rPr>
          <w:rFonts w:ascii="Arial" w:hAnsi="Arial" w:cs="Arial"/>
          <w:b/>
          <w:sz w:val="22"/>
          <w:szCs w:val="22"/>
        </w:rPr>
      </w:pPr>
    </w:p>
    <w:p w14:paraId="04E0FEE2" w14:textId="77777777" w:rsidR="00ED3971" w:rsidRDefault="00ED3971" w:rsidP="008E4FAA">
      <w:pPr>
        <w:jc w:val="center"/>
        <w:rPr>
          <w:rFonts w:ascii="Arial" w:hAnsi="Arial" w:cs="Arial"/>
          <w:b/>
          <w:sz w:val="22"/>
          <w:szCs w:val="22"/>
        </w:rPr>
      </w:pPr>
    </w:p>
    <w:p w14:paraId="279833C2" w14:textId="3152120E" w:rsidR="00AB6DD1" w:rsidRDefault="00AB6DD1" w:rsidP="008E4FAA">
      <w:pPr>
        <w:jc w:val="center"/>
        <w:rPr>
          <w:rFonts w:ascii="Arial" w:hAnsi="Arial" w:cs="Arial"/>
          <w:b/>
          <w:sz w:val="22"/>
          <w:szCs w:val="22"/>
        </w:rPr>
      </w:pPr>
    </w:p>
    <w:p w14:paraId="1506502D" w14:textId="77777777" w:rsidR="00AB6DD1" w:rsidRDefault="00AB6DD1" w:rsidP="008E4FAA">
      <w:pPr>
        <w:jc w:val="center"/>
        <w:rPr>
          <w:rFonts w:ascii="Arial" w:hAnsi="Arial" w:cs="Arial"/>
          <w:b/>
          <w:sz w:val="22"/>
          <w:szCs w:val="22"/>
        </w:rPr>
      </w:pPr>
    </w:p>
    <w:p w14:paraId="262F3BC1" w14:textId="6793044D" w:rsidR="00654900" w:rsidRDefault="00654900" w:rsidP="008E4FAA">
      <w:pPr>
        <w:jc w:val="center"/>
        <w:rPr>
          <w:rFonts w:ascii="Arial" w:hAnsi="Arial" w:cs="Arial"/>
          <w:b/>
          <w:sz w:val="22"/>
          <w:szCs w:val="22"/>
        </w:rPr>
      </w:pPr>
    </w:p>
    <w:p w14:paraId="7D141BA0" w14:textId="32736392" w:rsidR="00654900" w:rsidRDefault="00654900" w:rsidP="008E4FAA">
      <w:pPr>
        <w:jc w:val="center"/>
        <w:rPr>
          <w:rFonts w:ascii="Arial" w:hAnsi="Arial" w:cs="Arial"/>
          <w:b/>
          <w:sz w:val="22"/>
          <w:szCs w:val="22"/>
        </w:rPr>
      </w:pPr>
    </w:p>
    <w:p w14:paraId="0774B207" w14:textId="20E9464E" w:rsidR="00654900" w:rsidRDefault="00654900" w:rsidP="008E4FAA">
      <w:pPr>
        <w:jc w:val="center"/>
        <w:rPr>
          <w:rFonts w:ascii="Arial" w:hAnsi="Arial" w:cs="Arial"/>
          <w:b/>
          <w:sz w:val="22"/>
          <w:szCs w:val="22"/>
        </w:rPr>
      </w:pPr>
    </w:p>
    <w:p w14:paraId="2E3E98C1" w14:textId="02BFC4AA" w:rsidR="00AB6DD1" w:rsidRDefault="00AB6DD1" w:rsidP="008E4FAA">
      <w:pPr>
        <w:jc w:val="center"/>
        <w:rPr>
          <w:rFonts w:ascii="Arial" w:hAnsi="Arial" w:cs="Arial"/>
          <w:b/>
          <w:sz w:val="22"/>
          <w:szCs w:val="22"/>
        </w:rPr>
      </w:pPr>
    </w:p>
    <w:p w14:paraId="3276E5C0" w14:textId="77777777" w:rsidR="00AB6DD1" w:rsidRDefault="00AB6DD1" w:rsidP="008E4FAA">
      <w:pPr>
        <w:jc w:val="center"/>
        <w:rPr>
          <w:rFonts w:ascii="Arial" w:hAnsi="Arial" w:cs="Arial"/>
          <w:b/>
          <w:sz w:val="22"/>
          <w:szCs w:val="22"/>
        </w:rPr>
      </w:pPr>
    </w:p>
    <w:p w14:paraId="1658D516" w14:textId="77777777" w:rsidR="00AB6DD1" w:rsidRDefault="00AB6DD1" w:rsidP="008E4FAA">
      <w:pPr>
        <w:jc w:val="center"/>
        <w:rPr>
          <w:rFonts w:ascii="Arial" w:hAnsi="Arial" w:cs="Arial"/>
          <w:b/>
          <w:sz w:val="22"/>
          <w:szCs w:val="22"/>
        </w:rPr>
      </w:pPr>
    </w:p>
    <w:p w14:paraId="68F37AC4" w14:textId="77777777" w:rsidR="00AB6DD1" w:rsidRDefault="00AB6DD1" w:rsidP="008E4FAA">
      <w:pPr>
        <w:jc w:val="center"/>
        <w:rPr>
          <w:rFonts w:ascii="Arial" w:hAnsi="Arial" w:cs="Arial"/>
          <w:b/>
          <w:sz w:val="22"/>
          <w:szCs w:val="22"/>
        </w:rPr>
      </w:pPr>
    </w:p>
    <w:p w14:paraId="5FB99FDF" w14:textId="77777777" w:rsidR="00AB6DD1" w:rsidRDefault="00AB6DD1" w:rsidP="008E4FAA">
      <w:pPr>
        <w:jc w:val="center"/>
        <w:rPr>
          <w:rFonts w:ascii="Arial" w:hAnsi="Arial" w:cs="Arial"/>
          <w:b/>
          <w:sz w:val="22"/>
          <w:szCs w:val="22"/>
        </w:rPr>
      </w:pPr>
    </w:p>
    <w:p w14:paraId="55FF390A" w14:textId="77777777" w:rsidR="00E23F1E" w:rsidRDefault="00E23F1E" w:rsidP="008E4FAA">
      <w:pPr>
        <w:jc w:val="center"/>
        <w:rPr>
          <w:rFonts w:ascii="Arial" w:hAnsi="Arial" w:cs="Arial"/>
          <w:b/>
          <w:sz w:val="22"/>
          <w:szCs w:val="22"/>
        </w:rPr>
      </w:pPr>
    </w:p>
    <w:p w14:paraId="3F64211B" w14:textId="007041DA" w:rsidR="00AB6DD1" w:rsidRDefault="00AB6DD1" w:rsidP="008E4FAA">
      <w:pPr>
        <w:jc w:val="center"/>
        <w:rPr>
          <w:rFonts w:ascii="Arial" w:hAnsi="Arial" w:cs="Arial"/>
          <w:b/>
          <w:sz w:val="22"/>
          <w:szCs w:val="22"/>
        </w:rPr>
      </w:pPr>
    </w:p>
    <w:p w14:paraId="173AD957" w14:textId="5A88AA8D" w:rsidR="007A04C3" w:rsidRDefault="00875589" w:rsidP="00D93BD8">
      <w:pPr>
        <w:jc w:val="both"/>
        <w:rPr>
          <w:rFonts w:ascii="Arial" w:hAnsi="Arial" w:cs="Arial"/>
          <w:sz w:val="24"/>
          <w:szCs w:val="24"/>
        </w:rPr>
      </w:pPr>
      <w:r>
        <w:rPr>
          <w:noProof/>
        </w:rPr>
        <mc:AlternateContent>
          <mc:Choice Requires="wps">
            <w:drawing>
              <wp:anchor distT="0" distB="0" distL="114300" distR="114300" simplePos="0" relativeHeight="251675648" behindDoc="0" locked="0" layoutInCell="1" allowOverlap="1" wp14:anchorId="5606BCC7" wp14:editId="534D96EA">
                <wp:simplePos x="0" y="0"/>
                <wp:positionH relativeFrom="column">
                  <wp:posOffset>0</wp:posOffset>
                </wp:positionH>
                <wp:positionV relativeFrom="paragraph">
                  <wp:posOffset>0</wp:posOffset>
                </wp:positionV>
                <wp:extent cx="5740400" cy="629920"/>
                <wp:effectExtent l="0" t="0" r="25400" b="30480"/>
                <wp:wrapSquare wrapText="bothSides"/>
                <wp:docPr id="5" name="Text Box 5"/>
                <wp:cNvGraphicFramePr/>
                <a:graphic xmlns:a="http://schemas.openxmlformats.org/drawingml/2006/main">
                  <a:graphicData uri="http://schemas.microsoft.com/office/word/2010/wordprocessingShape">
                    <wps:wsp>
                      <wps:cNvSpPr txBox="1"/>
                      <wps:spPr>
                        <a:xfrm>
                          <a:off x="0" y="0"/>
                          <a:ext cx="5740400" cy="629920"/>
                        </a:xfrm>
                        <a:prstGeom prst="rect">
                          <a:avLst/>
                        </a:prstGeom>
                        <a:ln/>
                      </wps:spPr>
                      <wps:style>
                        <a:lnRef idx="2">
                          <a:schemeClr val="dk1"/>
                        </a:lnRef>
                        <a:fillRef idx="1">
                          <a:schemeClr val="lt1"/>
                        </a:fillRef>
                        <a:effectRef idx="0">
                          <a:schemeClr val="dk1"/>
                        </a:effectRef>
                        <a:fontRef idx="minor">
                          <a:schemeClr val="dk1"/>
                        </a:fontRef>
                      </wps:style>
                      <wps:txbx>
                        <w:txbxContent>
                          <w:p w14:paraId="1E5DA971" w14:textId="77777777" w:rsidR="00875589" w:rsidRPr="00994665" w:rsidRDefault="00875589" w:rsidP="00994665">
                            <w:pPr>
                              <w:pStyle w:val="ListParagraph"/>
                              <w:numPr>
                                <w:ilvl w:val="0"/>
                                <w:numId w:val="19"/>
                              </w:numPr>
                              <w:jc w:val="both"/>
                              <w:rPr>
                                <w:rFonts w:ascii="Arial" w:hAnsi="Arial" w:cs="Arial"/>
                              </w:rPr>
                            </w:pPr>
                            <w:r w:rsidRPr="00654900">
                              <w:rPr>
                                <w:rFonts w:ascii="Arial" w:hAnsi="Arial" w:cs="Arial"/>
                                <w:sz w:val="24"/>
                                <w:szCs w:val="24"/>
                              </w:rPr>
                              <w:t>A new Tesco superstore for the town of Skewen it is to have a total floor area of 3400 m2 of which 1800 m2 will be sales area. Tesco wish the store to comply with their corporate image and to be open by September of 2019.</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5606BCC7" id="Text_x0020_Box_x0020_5" o:spid="_x0000_s1027" type="#_x0000_t202" style="position:absolute;left:0;text-align:left;margin-left:0;margin-top:0;width:452pt;height:49.6pt;z-index:251675648;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" fillcolor="white [3201]" strokecolor="black [3200]" strokeweight="1pt">
                <v:textbox style="mso-fit-shape-to-text:t">
                  <w:txbxContent>
                    <w:p w14:paraId="1E5DA971" w14:textId="77777777" w:rsidR="00875589" w:rsidRPr="00994665" w:rsidRDefault="00875589" w:rsidP="00994665">
                      <w:pPr>
                        <w:pStyle w:val="ListParagraph"/>
                        <w:numPr>
                          <w:ilvl w:val="0"/>
                          <w:numId w:val="19"/>
                        </w:numPr>
                        <w:jc w:val="both"/>
                        <w:rPr>
                          <w:rFonts w:ascii="Arial" w:hAnsi="Arial" w:cs="Arial"/>
                        </w:rPr>
                      </w:pPr>
                      <w:r w:rsidRPr="00654900">
                        <w:rPr>
                          <w:rFonts w:ascii="Arial" w:hAnsi="Arial" w:cs="Arial"/>
                          <w:sz w:val="24"/>
                          <w:szCs w:val="24"/>
                        </w:rPr>
                        <w:t>A new Tesco superstore for the town of Skewen it is to have a total floor area of 3400 m2 of which 1800 m2 will be sales area. Tesco wish the store to comply with their corporate image and to be open by September of 2019.</w:t>
                      </w:r>
                    </w:p>
                  </w:txbxContent>
                </v:textbox>
                <w10:wrap type="square"/>
              </v:shape>
            </w:pict>
          </mc:Fallback>
        </mc:AlternateContent>
      </w:r>
    </w:p>
    <w:p w14:paraId="11C6098D" w14:textId="2CEAE77F" w:rsidR="00B31A1D" w:rsidRDefault="00AC6013" w:rsidP="00A4721E">
      <w:pPr>
        <w:jc w:val="both"/>
        <w:rPr>
          <w:rFonts w:ascii="Arial" w:hAnsi="Arial" w:cs="Arial"/>
          <w:sz w:val="24"/>
          <w:szCs w:val="24"/>
        </w:rPr>
      </w:pPr>
      <w:r>
        <w:rPr>
          <w:rFonts w:ascii="Arial" w:hAnsi="Arial" w:cs="Arial"/>
          <w:sz w:val="24"/>
          <w:szCs w:val="24"/>
        </w:rPr>
        <w:t xml:space="preserve">From this case, it would appear that the speed of construction is essential as it </w:t>
      </w:r>
      <w:r w:rsidR="00285153">
        <w:rPr>
          <w:rFonts w:ascii="Arial" w:hAnsi="Arial" w:cs="Arial"/>
          <w:sz w:val="24"/>
          <w:szCs w:val="24"/>
        </w:rPr>
        <w:t>plans to open in September</w:t>
      </w:r>
      <w:r>
        <w:rPr>
          <w:rFonts w:ascii="Arial" w:hAnsi="Arial" w:cs="Arial"/>
          <w:sz w:val="24"/>
          <w:szCs w:val="24"/>
        </w:rPr>
        <w:t xml:space="preserve"> 2019. Therefore, a Contractor-led Design and Build route </w:t>
      </w:r>
      <w:r w:rsidR="007A04C3">
        <w:rPr>
          <w:rFonts w:ascii="Arial" w:hAnsi="Arial" w:cs="Arial"/>
          <w:sz w:val="24"/>
          <w:szCs w:val="24"/>
        </w:rPr>
        <w:t xml:space="preserve">with a JCT Design and Build contract would be appropriate. </w:t>
      </w:r>
      <w:r w:rsidR="00254F2F">
        <w:rPr>
          <w:rFonts w:ascii="Arial" w:hAnsi="Arial" w:cs="Arial"/>
          <w:sz w:val="24"/>
          <w:szCs w:val="24"/>
        </w:rPr>
        <w:t xml:space="preserve">Based on the client’s specifications, a competitive method would be used and the awarded contractor would have successfully submitted a tender detailing the project expectancy, cost and quality. </w:t>
      </w:r>
    </w:p>
    <w:p w14:paraId="112008D9" w14:textId="50308F08" w:rsidR="000648E8" w:rsidRDefault="007A04C3" w:rsidP="00A4721E">
      <w:pPr>
        <w:jc w:val="both"/>
        <w:rPr>
          <w:rFonts w:ascii="Arial" w:hAnsi="Arial" w:cs="Arial"/>
          <w:sz w:val="24"/>
          <w:szCs w:val="24"/>
        </w:rPr>
      </w:pPr>
      <w:r>
        <w:rPr>
          <w:rFonts w:ascii="Arial" w:hAnsi="Arial" w:cs="Arial"/>
          <w:sz w:val="24"/>
          <w:szCs w:val="24"/>
        </w:rPr>
        <w:t xml:space="preserve">This route </w:t>
      </w:r>
      <w:r w:rsidR="007A4BB7">
        <w:rPr>
          <w:rFonts w:ascii="Arial" w:hAnsi="Arial" w:cs="Arial"/>
          <w:sz w:val="24"/>
          <w:szCs w:val="24"/>
        </w:rPr>
        <w:t xml:space="preserve">can benefit </w:t>
      </w:r>
      <w:r>
        <w:rPr>
          <w:rFonts w:ascii="Arial" w:hAnsi="Arial" w:cs="Arial"/>
          <w:sz w:val="24"/>
          <w:szCs w:val="24"/>
        </w:rPr>
        <w:t>the client with their target deadline as it’s possible to overlap the construction and design phase in order to meet the</w:t>
      </w:r>
      <w:r w:rsidR="00072595">
        <w:rPr>
          <w:rFonts w:ascii="Arial" w:hAnsi="Arial" w:cs="Arial"/>
          <w:sz w:val="24"/>
          <w:szCs w:val="24"/>
        </w:rPr>
        <w:t xml:space="preserve"> time constraints as well as</w:t>
      </w:r>
      <w:r>
        <w:rPr>
          <w:rFonts w:ascii="Arial" w:hAnsi="Arial" w:cs="Arial"/>
          <w:sz w:val="24"/>
          <w:szCs w:val="24"/>
        </w:rPr>
        <w:t xml:space="preserve"> </w:t>
      </w:r>
      <w:r w:rsidR="002E0ECD">
        <w:rPr>
          <w:rFonts w:ascii="Arial" w:hAnsi="Arial" w:cs="Arial"/>
          <w:sz w:val="24"/>
          <w:szCs w:val="24"/>
        </w:rPr>
        <w:t xml:space="preserve">an early price certainty </w:t>
      </w:r>
      <w:r w:rsidR="00106BF8">
        <w:rPr>
          <w:rFonts w:ascii="Arial" w:hAnsi="Arial" w:cs="Arial"/>
          <w:sz w:val="24"/>
          <w:szCs w:val="24"/>
        </w:rPr>
        <w:t xml:space="preserve">being fixed from the beginning </w:t>
      </w:r>
      <w:r w:rsidR="002E0ECD">
        <w:rPr>
          <w:rFonts w:ascii="Arial" w:hAnsi="Arial" w:cs="Arial"/>
          <w:sz w:val="24"/>
          <w:szCs w:val="24"/>
        </w:rPr>
        <w:t>(U</w:t>
      </w:r>
      <w:r w:rsidR="00106BF8">
        <w:rPr>
          <w:rFonts w:ascii="Arial" w:hAnsi="Arial" w:cs="Arial"/>
          <w:sz w:val="24"/>
          <w:szCs w:val="24"/>
        </w:rPr>
        <w:t>nless variations are made</w:t>
      </w:r>
      <w:r w:rsidR="002E0ECD">
        <w:rPr>
          <w:rFonts w:ascii="Arial" w:hAnsi="Arial" w:cs="Arial"/>
          <w:sz w:val="24"/>
          <w:szCs w:val="24"/>
        </w:rPr>
        <w:t>)</w:t>
      </w:r>
      <w:r w:rsidR="00991DAE">
        <w:rPr>
          <w:rFonts w:ascii="Arial" w:hAnsi="Arial" w:cs="Arial"/>
          <w:sz w:val="24"/>
          <w:szCs w:val="24"/>
        </w:rPr>
        <w:t xml:space="preserve">. It </w:t>
      </w:r>
      <w:r w:rsidR="00106BF8">
        <w:rPr>
          <w:rFonts w:ascii="Arial" w:hAnsi="Arial" w:cs="Arial"/>
          <w:sz w:val="24"/>
          <w:szCs w:val="24"/>
        </w:rPr>
        <w:t>also creates</w:t>
      </w:r>
      <w:r w:rsidR="00A4721E">
        <w:rPr>
          <w:rFonts w:ascii="Arial" w:hAnsi="Arial" w:cs="Arial"/>
          <w:sz w:val="24"/>
          <w:szCs w:val="24"/>
        </w:rPr>
        <w:t xml:space="preserve"> a single point of contact for the client, </w:t>
      </w:r>
      <w:r w:rsidR="002E0ECD">
        <w:rPr>
          <w:rFonts w:ascii="Arial" w:hAnsi="Arial" w:cs="Arial"/>
          <w:sz w:val="24"/>
          <w:szCs w:val="24"/>
        </w:rPr>
        <w:t>which would</w:t>
      </w:r>
      <w:r w:rsidR="00A4721E">
        <w:rPr>
          <w:rFonts w:ascii="Arial" w:hAnsi="Arial" w:cs="Arial"/>
          <w:sz w:val="24"/>
          <w:szCs w:val="24"/>
        </w:rPr>
        <w:t xml:space="preserve"> help </w:t>
      </w:r>
      <w:r w:rsidR="00072595">
        <w:rPr>
          <w:rFonts w:ascii="Arial" w:hAnsi="Arial" w:cs="Arial"/>
          <w:sz w:val="24"/>
          <w:szCs w:val="24"/>
        </w:rPr>
        <w:t>minimise any miscommunication</w:t>
      </w:r>
      <w:r w:rsidR="00991DAE">
        <w:rPr>
          <w:rFonts w:ascii="Arial" w:hAnsi="Arial" w:cs="Arial"/>
          <w:sz w:val="24"/>
          <w:szCs w:val="24"/>
        </w:rPr>
        <w:t xml:space="preserve"> and</w:t>
      </w:r>
      <w:r w:rsidR="00042E62">
        <w:rPr>
          <w:rFonts w:ascii="Arial" w:hAnsi="Arial" w:cs="Arial"/>
          <w:sz w:val="24"/>
          <w:szCs w:val="24"/>
        </w:rPr>
        <w:t xml:space="preserve"> ensures</w:t>
      </w:r>
      <w:r w:rsidR="00254F2F">
        <w:rPr>
          <w:rFonts w:ascii="Arial" w:hAnsi="Arial" w:cs="Arial"/>
          <w:sz w:val="24"/>
          <w:szCs w:val="24"/>
        </w:rPr>
        <w:t xml:space="preserve"> a closely c</w:t>
      </w:r>
      <w:r w:rsidR="00042E62">
        <w:rPr>
          <w:rFonts w:ascii="Arial" w:hAnsi="Arial" w:cs="Arial"/>
          <w:sz w:val="24"/>
          <w:szCs w:val="24"/>
        </w:rPr>
        <w:t>oordinated</w:t>
      </w:r>
      <w:r w:rsidR="00254F2F">
        <w:rPr>
          <w:rFonts w:ascii="Arial" w:hAnsi="Arial" w:cs="Arial"/>
          <w:sz w:val="24"/>
          <w:szCs w:val="24"/>
        </w:rPr>
        <w:t xml:space="preserve"> </w:t>
      </w:r>
      <w:r w:rsidR="00042E62">
        <w:rPr>
          <w:rFonts w:ascii="Arial" w:hAnsi="Arial" w:cs="Arial"/>
          <w:sz w:val="24"/>
          <w:szCs w:val="24"/>
        </w:rPr>
        <w:t>design and construction team</w:t>
      </w:r>
      <w:r w:rsidR="00986A6C">
        <w:rPr>
          <w:rFonts w:ascii="Arial" w:hAnsi="Arial" w:cs="Arial"/>
          <w:sz w:val="24"/>
          <w:szCs w:val="24"/>
        </w:rPr>
        <w:t>,</w:t>
      </w:r>
      <w:r w:rsidR="00042E62">
        <w:rPr>
          <w:rFonts w:ascii="Arial" w:hAnsi="Arial" w:cs="Arial"/>
          <w:sz w:val="24"/>
          <w:szCs w:val="24"/>
        </w:rPr>
        <w:t xml:space="preserve"> which will help prevent in-team errors and delays. </w:t>
      </w:r>
    </w:p>
    <w:p w14:paraId="4BF899D2" w14:textId="197735A3" w:rsidR="00FE7AAE" w:rsidRDefault="00E44128" w:rsidP="00072595">
      <w:pPr>
        <w:jc w:val="both"/>
        <w:rPr>
          <w:rFonts w:ascii="Arial" w:hAnsi="Arial" w:cs="Arial"/>
          <w:sz w:val="24"/>
          <w:szCs w:val="24"/>
        </w:rPr>
      </w:pPr>
      <w:r>
        <w:rPr>
          <w:rFonts w:ascii="Arial" w:hAnsi="Arial" w:cs="Arial"/>
          <w:sz w:val="24"/>
          <w:szCs w:val="24"/>
        </w:rPr>
        <w:t>The</w:t>
      </w:r>
      <w:r w:rsidR="00072595">
        <w:rPr>
          <w:rFonts w:ascii="Arial" w:hAnsi="Arial" w:cs="Arial"/>
          <w:sz w:val="24"/>
          <w:szCs w:val="24"/>
        </w:rPr>
        <w:t xml:space="preserve"> JCT Design and Build Contract best suits this project </w:t>
      </w:r>
      <w:r w:rsidR="00C16FEE">
        <w:rPr>
          <w:rFonts w:ascii="Arial" w:hAnsi="Arial" w:cs="Arial"/>
          <w:sz w:val="24"/>
          <w:szCs w:val="24"/>
        </w:rPr>
        <w:t xml:space="preserve">as it provides the client with protection in the event of any delays and moves accountability to the contractor </w:t>
      </w:r>
      <w:r w:rsidR="00072595">
        <w:rPr>
          <w:rFonts w:ascii="Arial" w:hAnsi="Arial" w:cs="Arial"/>
          <w:sz w:val="24"/>
          <w:szCs w:val="24"/>
        </w:rPr>
        <w:t>“</w:t>
      </w:r>
      <w:r w:rsidR="00072595" w:rsidRPr="00072595">
        <w:rPr>
          <w:rFonts w:ascii="Arial" w:hAnsi="Arial" w:cs="Arial"/>
          <w:i/>
          <w:sz w:val="24"/>
          <w:szCs w:val="24"/>
        </w:rPr>
        <w:t>The Contractor shall carry out and complete the works in a proper and workmanlike manner and in compliance with the Contract Documents”</w:t>
      </w:r>
      <w:r w:rsidR="00072595" w:rsidRPr="00072595">
        <w:rPr>
          <w:rFonts w:ascii="Arial" w:hAnsi="Arial" w:cs="Arial"/>
          <w:sz w:val="24"/>
          <w:szCs w:val="24"/>
        </w:rPr>
        <w:t xml:space="preserve"> </w:t>
      </w:r>
      <w:r w:rsidR="00072595">
        <w:rPr>
          <w:rFonts w:ascii="Arial" w:hAnsi="Arial" w:cs="Arial"/>
          <w:sz w:val="24"/>
          <w:szCs w:val="24"/>
        </w:rPr>
        <w:t>[</w:t>
      </w:r>
      <w:r w:rsidR="00072595" w:rsidRPr="00072595">
        <w:rPr>
          <w:rFonts w:ascii="Arial" w:hAnsi="Arial" w:cs="Arial"/>
          <w:sz w:val="24"/>
          <w:szCs w:val="24"/>
        </w:rPr>
        <w:t>JCT Design an</w:t>
      </w:r>
      <w:r w:rsidR="00B31A1D">
        <w:rPr>
          <w:rFonts w:ascii="Arial" w:hAnsi="Arial" w:cs="Arial"/>
          <w:sz w:val="24"/>
          <w:szCs w:val="24"/>
        </w:rPr>
        <w:t>d Build Contract. (2016)</w:t>
      </w:r>
      <w:r w:rsidR="00072595">
        <w:rPr>
          <w:rFonts w:ascii="Arial" w:hAnsi="Arial" w:cs="Arial"/>
          <w:sz w:val="24"/>
          <w:szCs w:val="24"/>
        </w:rPr>
        <w:t>]</w:t>
      </w:r>
      <w:r w:rsidR="00C16FEE">
        <w:rPr>
          <w:rFonts w:ascii="Arial" w:hAnsi="Arial" w:cs="Arial"/>
          <w:sz w:val="24"/>
          <w:szCs w:val="24"/>
        </w:rPr>
        <w:t>.</w:t>
      </w:r>
      <w:r w:rsidR="00072595">
        <w:rPr>
          <w:rFonts w:ascii="Arial" w:hAnsi="Arial" w:cs="Arial"/>
          <w:sz w:val="24"/>
          <w:szCs w:val="24"/>
        </w:rPr>
        <w:t xml:space="preserve"> </w:t>
      </w:r>
    </w:p>
    <w:p w14:paraId="6C19B42D" w14:textId="600A0D2E" w:rsidR="00072595" w:rsidRPr="00072595" w:rsidRDefault="00C16FEE" w:rsidP="00072595">
      <w:pPr>
        <w:jc w:val="both"/>
        <w:rPr>
          <w:rFonts w:ascii="Arial" w:hAnsi="Arial" w:cs="Arial"/>
          <w:sz w:val="24"/>
          <w:szCs w:val="24"/>
        </w:rPr>
      </w:pPr>
      <w:r>
        <w:rPr>
          <w:rFonts w:ascii="Arial" w:hAnsi="Arial" w:cs="Arial"/>
          <w:sz w:val="24"/>
          <w:szCs w:val="24"/>
        </w:rPr>
        <w:t>However,</w:t>
      </w:r>
      <w:r w:rsidR="00106BF8">
        <w:rPr>
          <w:rFonts w:ascii="Arial" w:hAnsi="Arial" w:cs="Arial"/>
          <w:sz w:val="24"/>
          <w:szCs w:val="24"/>
        </w:rPr>
        <w:t xml:space="preserve"> the client could be exposed for the buildability of the project</w:t>
      </w:r>
      <w:r w:rsidR="000D3D21">
        <w:rPr>
          <w:rFonts w:ascii="Arial" w:hAnsi="Arial" w:cs="Arial"/>
          <w:sz w:val="24"/>
          <w:szCs w:val="24"/>
        </w:rPr>
        <w:t xml:space="preserve"> and if variations are made post design brief, can be costly to implement.</w:t>
      </w:r>
      <w:r w:rsidR="00106BF8">
        <w:rPr>
          <w:rFonts w:ascii="Arial" w:hAnsi="Arial" w:cs="Arial"/>
          <w:sz w:val="24"/>
          <w:szCs w:val="24"/>
        </w:rPr>
        <w:t xml:space="preserve"> </w:t>
      </w:r>
      <w:r w:rsidR="000D3D21">
        <w:rPr>
          <w:rFonts w:ascii="Arial" w:hAnsi="Arial" w:cs="Arial"/>
          <w:sz w:val="24"/>
          <w:szCs w:val="24"/>
        </w:rPr>
        <w:t xml:space="preserve">The </w:t>
      </w:r>
      <w:r w:rsidR="002E0ECD">
        <w:rPr>
          <w:rFonts w:ascii="Arial" w:hAnsi="Arial" w:cs="Arial"/>
          <w:sz w:val="24"/>
          <w:szCs w:val="24"/>
        </w:rPr>
        <w:t>contractor</w:t>
      </w:r>
      <w:r w:rsidR="00106BF8">
        <w:rPr>
          <w:rFonts w:ascii="Arial" w:hAnsi="Arial" w:cs="Arial"/>
          <w:sz w:val="24"/>
          <w:szCs w:val="24"/>
        </w:rPr>
        <w:t xml:space="preserve"> </w:t>
      </w:r>
      <w:r w:rsidR="000D3D21">
        <w:rPr>
          <w:rFonts w:ascii="Arial" w:hAnsi="Arial" w:cs="Arial"/>
          <w:sz w:val="24"/>
          <w:szCs w:val="24"/>
        </w:rPr>
        <w:t xml:space="preserve">might </w:t>
      </w:r>
      <w:r w:rsidR="00106BF8">
        <w:rPr>
          <w:rFonts w:ascii="Arial" w:hAnsi="Arial" w:cs="Arial"/>
          <w:sz w:val="24"/>
          <w:szCs w:val="24"/>
        </w:rPr>
        <w:t xml:space="preserve">not </w:t>
      </w:r>
      <w:r w:rsidR="000D3D21">
        <w:rPr>
          <w:rFonts w:ascii="Arial" w:hAnsi="Arial" w:cs="Arial"/>
          <w:sz w:val="24"/>
          <w:szCs w:val="24"/>
        </w:rPr>
        <w:t>be able to guarantee</w:t>
      </w:r>
      <w:r w:rsidR="00106BF8">
        <w:rPr>
          <w:rFonts w:ascii="Arial" w:hAnsi="Arial" w:cs="Arial"/>
          <w:sz w:val="24"/>
          <w:szCs w:val="24"/>
        </w:rPr>
        <w:t xml:space="preserve"> the</w:t>
      </w:r>
      <w:r w:rsidR="00B31A1D">
        <w:rPr>
          <w:rFonts w:ascii="Arial" w:hAnsi="Arial" w:cs="Arial"/>
          <w:sz w:val="24"/>
          <w:szCs w:val="24"/>
        </w:rPr>
        <w:t xml:space="preserve"> </w:t>
      </w:r>
      <w:r w:rsidR="00106BF8">
        <w:rPr>
          <w:rFonts w:ascii="Arial" w:hAnsi="Arial" w:cs="Arial"/>
          <w:sz w:val="24"/>
          <w:szCs w:val="24"/>
        </w:rPr>
        <w:t>quality</w:t>
      </w:r>
      <w:r w:rsidR="000648E8">
        <w:rPr>
          <w:rFonts w:ascii="Arial" w:hAnsi="Arial" w:cs="Arial"/>
          <w:sz w:val="24"/>
          <w:szCs w:val="24"/>
        </w:rPr>
        <w:t xml:space="preserve">, </w:t>
      </w:r>
      <w:r w:rsidR="00FE7AAE">
        <w:rPr>
          <w:rFonts w:ascii="Arial" w:hAnsi="Arial" w:cs="Arial"/>
          <w:sz w:val="24"/>
          <w:szCs w:val="24"/>
        </w:rPr>
        <w:t xml:space="preserve">in order to meet the </w:t>
      </w:r>
      <w:r w:rsidR="000D3D21">
        <w:rPr>
          <w:rFonts w:ascii="Arial" w:hAnsi="Arial" w:cs="Arial"/>
          <w:sz w:val="24"/>
          <w:szCs w:val="24"/>
        </w:rPr>
        <w:t>deadline,</w:t>
      </w:r>
      <w:r w:rsidR="00B31A1D">
        <w:rPr>
          <w:rFonts w:ascii="Arial" w:hAnsi="Arial" w:cs="Arial"/>
          <w:sz w:val="24"/>
          <w:szCs w:val="24"/>
        </w:rPr>
        <w:t xml:space="preserve"> </w:t>
      </w:r>
      <w:r w:rsidR="00106BF8">
        <w:rPr>
          <w:rFonts w:ascii="Arial" w:hAnsi="Arial" w:cs="Arial"/>
          <w:sz w:val="24"/>
          <w:szCs w:val="24"/>
        </w:rPr>
        <w:t>the client</w:t>
      </w:r>
      <w:r w:rsidR="00FE7AAE">
        <w:rPr>
          <w:rFonts w:ascii="Arial" w:hAnsi="Arial" w:cs="Arial"/>
          <w:sz w:val="24"/>
          <w:szCs w:val="24"/>
        </w:rPr>
        <w:t xml:space="preserve"> require</w:t>
      </w:r>
      <w:r w:rsidR="00106BF8">
        <w:rPr>
          <w:rFonts w:ascii="Arial" w:hAnsi="Arial" w:cs="Arial"/>
          <w:sz w:val="24"/>
          <w:szCs w:val="24"/>
        </w:rPr>
        <w:t>s.</w:t>
      </w:r>
      <w:r w:rsidR="00FE7AAE">
        <w:rPr>
          <w:rFonts w:ascii="Arial" w:hAnsi="Arial" w:cs="Arial"/>
          <w:sz w:val="24"/>
          <w:szCs w:val="24"/>
        </w:rPr>
        <w:t xml:space="preserve"> </w:t>
      </w:r>
    </w:p>
    <w:p w14:paraId="162EFEE4" w14:textId="77777777" w:rsidR="00D93BD8" w:rsidRDefault="00D93BD8" w:rsidP="00D93BD8">
      <w:pPr>
        <w:jc w:val="both"/>
        <w:rPr>
          <w:rFonts w:ascii="Arial" w:hAnsi="Arial" w:cs="Arial"/>
          <w:sz w:val="24"/>
          <w:szCs w:val="24"/>
        </w:rPr>
      </w:pPr>
    </w:p>
    <w:p w14:paraId="23F52FEB" w14:textId="77777777" w:rsidR="00D93BD8" w:rsidRDefault="00D93BD8" w:rsidP="00D93BD8">
      <w:pPr>
        <w:jc w:val="both"/>
        <w:rPr>
          <w:rFonts w:ascii="Arial" w:hAnsi="Arial" w:cs="Arial"/>
          <w:sz w:val="24"/>
          <w:szCs w:val="24"/>
        </w:rPr>
      </w:pPr>
    </w:p>
    <w:p w14:paraId="4730EAAE" w14:textId="77777777" w:rsidR="00D93BD8" w:rsidRDefault="00D93BD8" w:rsidP="00D93BD8">
      <w:pPr>
        <w:jc w:val="both"/>
        <w:rPr>
          <w:rFonts w:ascii="Arial" w:hAnsi="Arial" w:cs="Arial"/>
          <w:sz w:val="24"/>
          <w:szCs w:val="24"/>
        </w:rPr>
      </w:pPr>
    </w:p>
    <w:p w14:paraId="3AA7F69E" w14:textId="6CC15426" w:rsidR="00D93BD8" w:rsidRDefault="00D93BD8" w:rsidP="00D93BD8">
      <w:pPr>
        <w:jc w:val="both"/>
        <w:rPr>
          <w:rFonts w:ascii="Arial" w:hAnsi="Arial" w:cs="Arial"/>
          <w:sz w:val="24"/>
          <w:szCs w:val="24"/>
        </w:rPr>
      </w:pPr>
    </w:p>
    <w:p w14:paraId="3B3C0901" w14:textId="77777777" w:rsidR="00E23F1E" w:rsidRDefault="00E23F1E" w:rsidP="00D93BD8">
      <w:pPr>
        <w:jc w:val="both"/>
        <w:rPr>
          <w:rFonts w:ascii="Arial" w:hAnsi="Arial" w:cs="Arial"/>
          <w:sz w:val="24"/>
          <w:szCs w:val="24"/>
        </w:rPr>
      </w:pPr>
    </w:p>
    <w:p w14:paraId="09323313" w14:textId="77777777" w:rsidR="00E23F1E" w:rsidRDefault="00E23F1E" w:rsidP="00D93BD8">
      <w:pPr>
        <w:jc w:val="both"/>
        <w:rPr>
          <w:rFonts w:ascii="Arial" w:hAnsi="Arial" w:cs="Arial"/>
          <w:sz w:val="24"/>
          <w:szCs w:val="24"/>
        </w:rPr>
      </w:pPr>
    </w:p>
    <w:p w14:paraId="65DE0CDB" w14:textId="410E508F" w:rsidR="00E23F1E" w:rsidRDefault="00E23F1E" w:rsidP="00D93BD8">
      <w:pPr>
        <w:jc w:val="both"/>
        <w:rPr>
          <w:rFonts w:ascii="Arial" w:hAnsi="Arial" w:cs="Arial"/>
          <w:sz w:val="24"/>
          <w:szCs w:val="24"/>
        </w:rPr>
      </w:pPr>
    </w:p>
    <w:p w14:paraId="12A02D2A" w14:textId="093B139A" w:rsidR="00E23F1E" w:rsidRDefault="00E23F1E" w:rsidP="00D93BD8">
      <w:pPr>
        <w:jc w:val="both"/>
        <w:rPr>
          <w:rFonts w:ascii="Arial" w:hAnsi="Arial" w:cs="Arial"/>
          <w:sz w:val="24"/>
          <w:szCs w:val="24"/>
        </w:rPr>
      </w:pPr>
    </w:p>
    <w:p w14:paraId="25F1648C" w14:textId="1BF969F4" w:rsidR="00E23F1E" w:rsidRDefault="00E23F1E" w:rsidP="00D93BD8">
      <w:pPr>
        <w:jc w:val="both"/>
        <w:rPr>
          <w:rFonts w:ascii="Arial" w:hAnsi="Arial" w:cs="Arial"/>
          <w:sz w:val="24"/>
          <w:szCs w:val="24"/>
        </w:rPr>
      </w:pPr>
    </w:p>
    <w:p w14:paraId="38AB22DB" w14:textId="2CA981A2" w:rsidR="00E23F1E" w:rsidRDefault="00E23F1E" w:rsidP="00D93BD8">
      <w:pPr>
        <w:jc w:val="both"/>
        <w:rPr>
          <w:rFonts w:ascii="Arial" w:hAnsi="Arial" w:cs="Arial"/>
          <w:sz w:val="24"/>
          <w:szCs w:val="24"/>
        </w:rPr>
      </w:pPr>
    </w:p>
    <w:p w14:paraId="58ACEA55" w14:textId="42C8B272" w:rsidR="00D93BD8" w:rsidRDefault="00D93BD8" w:rsidP="00D93BD8">
      <w:pPr>
        <w:jc w:val="both"/>
        <w:rPr>
          <w:rFonts w:ascii="Arial" w:hAnsi="Arial" w:cs="Arial"/>
          <w:sz w:val="24"/>
          <w:szCs w:val="24"/>
        </w:rPr>
      </w:pPr>
    </w:p>
    <w:p w14:paraId="38224171" w14:textId="05BBB163" w:rsidR="0069454F" w:rsidRDefault="0069454F" w:rsidP="00D93BD8">
      <w:pPr>
        <w:jc w:val="both"/>
        <w:rPr>
          <w:rFonts w:ascii="Arial" w:hAnsi="Arial" w:cs="Arial"/>
          <w:sz w:val="24"/>
          <w:szCs w:val="24"/>
        </w:rPr>
      </w:pPr>
    </w:p>
    <w:p w14:paraId="15355841" w14:textId="71EC44D1" w:rsidR="0069454F" w:rsidRDefault="0069454F" w:rsidP="00D93BD8">
      <w:pPr>
        <w:jc w:val="both"/>
        <w:rPr>
          <w:rFonts w:ascii="Arial" w:hAnsi="Arial" w:cs="Arial"/>
          <w:sz w:val="24"/>
          <w:szCs w:val="24"/>
        </w:rPr>
      </w:pPr>
    </w:p>
    <w:p w14:paraId="3A87850A" w14:textId="77777777" w:rsidR="0069454F" w:rsidRDefault="0069454F" w:rsidP="00D93BD8">
      <w:pPr>
        <w:jc w:val="both"/>
        <w:rPr>
          <w:rFonts w:ascii="Arial" w:hAnsi="Arial" w:cs="Arial"/>
          <w:sz w:val="24"/>
          <w:szCs w:val="24"/>
        </w:rPr>
      </w:pPr>
    </w:p>
    <w:p w14:paraId="7C0798C9" w14:textId="5BD2AB6A" w:rsidR="0069454F" w:rsidRDefault="0069454F" w:rsidP="00D93BD8">
      <w:pPr>
        <w:jc w:val="both"/>
        <w:rPr>
          <w:rFonts w:ascii="Arial" w:hAnsi="Arial" w:cs="Arial"/>
          <w:sz w:val="24"/>
          <w:szCs w:val="24"/>
        </w:rPr>
      </w:pPr>
    </w:p>
    <w:p w14:paraId="4A7D5426" w14:textId="77777777" w:rsidR="0069454F" w:rsidRDefault="0069454F" w:rsidP="00D93BD8">
      <w:pPr>
        <w:jc w:val="both"/>
        <w:rPr>
          <w:rFonts w:ascii="Arial" w:hAnsi="Arial" w:cs="Arial"/>
          <w:sz w:val="24"/>
          <w:szCs w:val="24"/>
        </w:rPr>
      </w:pPr>
    </w:p>
    <w:p w14:paraId="5F2C8585" w14:textId="77777777" w:rsidR="00875589" w:rsidRDefault="00875589" w:rsidP="00D93BD8">
      <w:pPr>
        <w:jc w:val="both"/>
        <w:rPr>
          <w:rFonts w:ascii="Arial" w:hAnsi="Arial" w:cs="Arial"/>
          <w:sz w:val="24"/>
          <w:szCs w:val="24"/>
        </w:rPr>
      </w:pPr>
    </w:p>
    <w:p w14:paraId="6DCB4175" w14:textId="77777777" w:rsidR="00875589" w:rsidRDefault="00875589" w:rsidP="00D93BD8">
      <w:pPr>
        <w:jc w:val="both"/>
        <w:rPr>
          <w:rFonts w:ascii="Arial" w:hAnsi="Arial" w:cs="Arial"/>
          <w:sz w:val="24"/>
          <w:szCs w:val="24"/>
        </w:rPr>
      </w:pPr>
    </w:p>
    <w:p w14:paraId="299B0A6F" w14:textId="77777777" w:rsidR="00875589" w:rsidRDefault="00875589" w:rsidP="00D93BD8">
      <w:pPr>
        <w:jc w:val="both"/>
        <w:rPr>
          <w:rFonts w:ascii="Arial" w:hAnsi="Arial" w:cs="Arial"/>
          <w:sz w:val="24"/>
          <w:szCs w:val="24"/>
        </w:rPr>
      </w:pPr>
    </w:p>
    <w:p w14:paraId="3BEC1193" w14:textId="77777777" w:rsidR="00875589" w:rsidRDefault="00875589" w:rsidP="00D93BD8">
      <w:pPr>
        <w:jc w:val="both"/>
        <w:rPr>
          <w:rFonts w:ascii="Arial" w:hAnsi="Arial" w:cs="Arial"/>
          <w:sz w:val="24"/>
          <w:szCs w:val="24"/>
        </w:rPr>
      </w:pPr>
    </w:p>
    <w:p w14:paraId="5DC638CB" w14:textId="77777777" w:rsidR="00875589" w:rsidRDefault="00875589" w:rsidP="00D93BD8">
      <w:pPr>
        <w:jc w:val="both"/>
        <w:rPr>
          <w:rFonts w:ascii="Arial" w:hAnsi="Arial" w:cs="Arial"/>
          <w:sz w:val="24"/>
          <w:szCs w:val="24"/>
        </w:rPr>
      </w:pPr>
    </w:p>
    <w:p w14:paraId="07EFCA52" w14:textId="77777777" w:rsidR="00875589" w:rsidRDefault="00875589" w:rsidP="00D93BD8">
      <w:pPr>
        <w:jc w:val="both"/>
        <w:rPr>
          <w:rFonts w:ascii="Arial" w:hAnsi="Arial" w:cs="Arial"/>
          <w:sz w:val="24"/>
          <w:szCs w:val="24"/>
        </w:rPr>
      </w:pPr>
    </w:p>
    <w:p w14:paraId="6A6B18A7" w14:textId="77777777" w:rsidR="00875589" w:rsidRDefault="00875589" w:rsidP="00D93BD8">
      <w:pPr>
        <w:jc w:val="both"/>
        <w:rPr>
          <w:rFonts w:ascii="Arial" w:hAnsi="Arial" w:cs="Arial"/>
          <w:sz w:val="24"/>
          <w:szCs w:val="24"/>
        </w:rPr>
      </w:pPr>
    </w:p>
    <w:p w14:paraId="107FF140" w14:textId="7704AE17" w:rsidR="008E4FAA" w:rsidRPr="00875589" w:rsidRDefault="00875589" w:rsidP="00875589">
      <w:pPr>
        <w:jc w:val="both"/>
        <w:rPr>
          <w:rFonts w:ascii="Arial" w:hAnsi="Arial" w:cs="Arial"/>
          <w:sz w:val="24"/>
          <w:szCs w:val="24"/>
        </w:rPr>
      </w:pPr>
      <w:r>
        <w:rPr>
          <w:rFonts w:ascii="Arial" w:hAnsi="Arial" w:cs="Arial"/>
          <w:b/>
          <w:noProof/>
          <w:sz w:val="22"/>
          <w:szCs w:val="22"/>
          <w:lang w:val="en-US" w:eastAsia="en-US"/>
        </w:rPr>
        <mc:AlternateContent>
          <mc:Choice Requires="wps">
            <w:drawing>
              <wp:inline distT="0" distB="0" distL="0" distR="0" wp14:anchorId="44D21BC1" wp14:editId="0AB1B054">
                <wp:extent cx="5485765" cy="741045"/>
                <wp:effectExtent l="0" t="0" r="26035" b="20955"/>
                <wp:docPr id="3" name="Text Box 3"/>
                <wp:cNvGraphicFramePr/>
                <a:graphic xmlns:a="http://schemas.openxmlformats.org/drawingml/2006/main">
                  <a:graphicData uri="http://schemas.microsoft.com/office/word/2010/wordprocessingShape">
                    <wps:wsp>
                      <wps:cNvSpPr txBox="1"/>
                      <wps:spPr>
                        <a:xfrm>
                          <a:off x="0" y="0"/>
                          <a:ext cx="5485765" cy="741045"/>
                        </a:xfrm>
                        <a:prstGeom prst="rect">
                          <a:avLst/>
                        </a:prstGeom>
                        <a:ln/>
                      </wps:spPr>
                      <wps:style>
                        <a:lnRef idx="2">
                          <a:schemeClr val="dk1"/>
                        </a:lnRef>
                        <a:fillRef idx="1">
                          <a:schemeClr val="lt1"/>
                        </a:fillRef>
                        <a:effectRef idx="0">
                          <a:schemeClr val="dk1"/>
                        </a:effectRef>
                        <a:fontRef idx="minor">
                          <a:schemeClr val="dk1"/>
                        </a:fontRef>
                      </wps:style>
                      <wps:txbx>
                        <w:txbxContent>
                          <w:p w14:paraId="4964D65A" w14:textId="0810583F" w:rsidR="00875589" w:rsidRPr="00875589" w:rsidRDefault="00875589" w:rsidP="00875589">
                            <w:pPr>
                              <w:jc w:val="both"/>
                              <w:rPr>
                                <w:rFonts w:ascii="Arial" w:hAnsi="Arial" w:cs="Arial"/>
                                <w:sz w:val="24"/>
                                <w:szCs w:val="24"/>
                              </w:rPr>
                            </w:pPr>
                            <w:r>
                              <w:rPr>
                                <w:rFonts w:ascii="Arial" w:hAnsi="Arial" w:cs="Arial"/>
                                <w:sz w:val="24"/>
                                <w:szCs w:val="24"/>
                              </w:rPr>
                              <w:t xml:space="preserve">3. </w:t>
                            </w:r>
                            <w:r w:rsidRPr="00875589">
                              <w:rPr>
                                <w:rFonts w:ascii="Arial" w:hAnsi="Arial" w:cs="Arial"/>
                                <w:sz w:val="24"/>
                                <w:szCs w:val="24"/>
                              </w:rPr>
                              <w:t xml:space="preserve">The construction of a new boutique hotel for Hilton Hotels in Swansea Marina. The project is to be privately financed by a merchant bank which has set a firm cost limit for the project. </w:t>
                            </w:r>
                          </w:p>
                          <w:p w14:paraId="6CA45A2B" w14:textId="77777777" w:rsidR="00875589" w:rsidRDefault="00875589"/>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inline>
            </w:drawing>
          </mc:Choice>
          <mc:Fallback>
            <w:pict>
              <v:shape w14:anchorId="44D21BC1" id="Text_x0020_Box_x0020_3" o:spid="_x0000_s1028" type="#_x0000_t202" style="width:431.95pt;height:58.35pt;visibility:visible;mso-wrap-style:square;mso-left-percent:-10001;mso-top-percent:-10001;mso-position-horizontal:absolute;mso-position-horizontal-relative:char;mso-position-vertical:absolute;mso-position-vertical-relative:line;mso-left-percent:-10001;mso-top-percent:-10001;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" fillcolor="white [3201]" strokecolor="black [3200]" strokeweight="1pt">
                <v:textbox>
                  <w:txbxContent>
                    <w:p w14:paraId="4964D65A" w14:textId="0810583F" w:rsidR="00875589" w:rsidRPr="00875589" w:rsidRDefault="00875589" w:rsidP="00875589">
                      <w:pPr>
                        <w:jc w:val="both"/>
                        <w:rPr>
                          <w:rFonts w:ascii="Arial" w:hAnsi="Arial" w:cs="Arial"/>
                          <w:sz w:val="24"/>
                          <w:szCs w:val="24"/>
                        </w:rPr>
                      </w:pPr>
                      <w:r>
                        <w:rPr>
                          <w:rFonts w:ascii="Arial" w:hAnsi="Arial" w:cs="Arial"/>
                          <w:sz w:val="24"/>
                          <w:szCs w:val="24"/>
                        </w:rPr>
                        <w:t xml:space="preserve">3. </w:t>
                      </w:r>
                      <w:r w:rsidRPr="00875589">
                        <w:rPr>
                          <w:rFonts w:ascii="Arial" w:hAnsi="Arial" w:cs="Arial"/>
                          <w:sz w:val="24"/>
                          <w:szCs w:val="24"/>
                        </w:rPr>
                        <w:t xml:space="preserve">The construction of a new boutique hotel for Hilton Hotels in Swansea Marina. The project is to be privately financed by a merchant bank which has set a firm cost limit for the project. </w:t>
                      </w:r>
                    </w:p>
                    <w:p w14:paraId="6CA45A2B" w14:textId="77777777" w:rsidR="00875589" w:rsidRDefault="00875589"/>
                  </w:txbxContent>
                </v:textbox>
                <w10:anchorlock/>
              </v:shape>
            </w:pict>
          </mc:Fallback>
        </mc:AlternateContent>
      </w:r>
    </w:p>
    <w:p w14:paraId="2EB4D38E" w14:textId="207DC751" w:rsidR="00875589" w:rsidRDefault="00875589" w:rsidP="008E4FAA">
      <w:pPr>
        <w:pStyle w:val="ListParagraph"/>
        <w:rPr>
          <w:rFonts w:ascii="Arial" w:hAnsi="Arial" w:cs="Arial"/>
          <w:sz w:val="24"/>
          <w:szCs w:val="24"/>
        </w:rPr>
      </w:pPr>
    </w:p>
    <w:p w14:paraId="34F82333" w14:textId="1E25740F" w:rsidR="00875589" w:rsidRDefault="00875589" w:rsidP="00875589">
      <w:pPr>
        <w:rPr>
          <w:rFonts w:ascii="Arial" w:hAnsi="Arial" w:cs="Arial"/>
          <w:sz w:val="24"/>
          <w:szCs w:val="24"/>
        </w:rPr>
      </w:pPr>
      <w:r>
        <w:rPr>
          <w:rFonts w:ascii="Arial" w:hAnsi="Arial" w:cs="Arial"/>
          <w:sz w:val="24"/>
          <w:szCs w:val="24"/>
        </w:rPr>
        <w:t>Hilton Hotels have not stipulated a deadline for the completion of construction but have stated that the cost limit for this project is critical. Therefore, a traditional procurement method with a lump sum contract would greatly benefit the client as it ensures cost control is kept tight and it does not sacrifice the quality of the project, which is needed as boutique hotels hold unique characteristics.</w:t>
      </w:r>
    </w:p>
    <w:p w14:paraId="2E6B34C5" w14:textId="03C52AE5" w:rsidR="00875589" w:rsidRPr="00B76189" w:rsidRDefault="00875589" w:rsidP="00875589">
      <w:pPr>
        <w:rPr>
          <w:rFonts w:ascii="Arial" w:hAnsi="Arial" w:cs="Arial"/>
          <w:sz w:val="24"/>
          <w:szCs w:val="24"/>
        </w:rPr>
      </w:pPr>
      <w:r>
        <w:rPr>
          <w:rFonts w:ascii="Arial" w:hAnsi="Arial" w:cs="Arial"/>
          <w:sz w:val="24"/>
          <w:szCs w:val="24"/>
        </w:rPr>
        <w:t xml:space="preserve">The advantage of using the traditional route allows separation from the design and construction teams, giving the client more freedom with design which helps to achieve their expectations. The project is also competitively tendered to give the best possible price for the client. </w:t>
      </w:r>
    </w:p>
    <w:p w14:paraId="61D429DA" w14:textId="77777777" w:rsidR="00875589" w:rsidRDefault="00875589" w:rsidP="00875589">
      <w:pPr>
        <w:rPr>
          <w:rFonts w:ascii="Arial" w:hAnsi="Arial" w:cs="Arial"/>
          <w:sz w:val="24"/>
          <w:szCs w:val="24"/>
        </w:rPr>
      </w:pPr>
      <w:r>
        <w:rPr>
          <w:rFonts w:ascii="Arial" w:hAnsi="Arial" w:cs="Arial"/>
          <w:sz w:val="24"/>
          <w:szCs w:val="24"/>
        </w:rPr>
        <w:t xml:space="preserve">As the cost is the main priority, operating on a Lump Sum Contract would be favourable for the client as </w:t>
      </w:r>
      <w:r w:rsidRPr="00AC2873">
        <w:rPr>
          <w:rFonts w:ascii="Arial" w:hAnsi="Arial" w:cs="Arial"/>
          <w:i/>
          <w:sz w:val="24"/>
          <w:szCs w:val="24"/>
        </w:rPr>
        <w:t>“the contract sum is determined before construction work is started”</w:t>
      </w:r>
      <w:r>
        <w:rPr>
          <w:rFonts w:ascii="Arial" w:hAnsi="Arial" w:cs="Arial"/>
          <w:sz w:val="24"/>
          <w:szCs w:val="24"/>
        </w:rPr>
        <w:t xml:space="preserve"> (</w:t>
      </w:r>
      <w:r w:rsidRPr="00AC2873">
        <w:rPr>
          <w:rFonts w:ascii="Arial" w:hAnsi="Arial" w:cs="Arial"/>
          <w:sz w:val="24"/>
          <w:szCs w:val="24"/>
        </w:rPr>
        <w:t>Deciding on the appropriate JCT contract</w:t>
      </w:r>
      <w:r>
        <w:rPr>
          <w:rFonts w:ascii="Arial" w:hAnsi="Arial" w:cs="Arial"/>
          <w:sz w:val="24"/>
          <w:szCs w:val="24"/>
        </w:rPr>
        <w:t>,</w:t>
      </w:r>
      <w:r w:rsidRPr="00AC2873">
        <w:rPr>
          <w:rFonts w:ascii="Arial" w:hAnsi="Arial" w:cs="Arial"/>
          <w:sz w:val="24"/>
          <w:szCs w:val="24"/>
        </w:rPr>
        <w:t xml:space="preserve"> 2016</w:t>
      </w:r>
      <w:r>
        <w:rPr>
          <w:rFonts w:ascii="Arial" w:hAnsi="Arial" w:cs="Arial"/>
          <w:sz w:val="24"/>
          <w:szCs w:val="24"/>
        </w:rPr>
        <w:t xml:space="preserve">). This requires quantities to be priced based on the drawings presented from the design team. </w:t>
      </w:r>
    </w:p>
    <w:p w14:paraId="23568A8E" w14:textId="77777777" w:rsidR="00875589" w:rsidRDefault="00875589" w:rsidP="00875589">
      <w:pPr>
        <w:rPr>
          <w:rFonts w:ascii="Arial" w:hAnsi="Arial" w:cs="Arial"/>
          <w:sz w:val="24"/>
          <w:szCs w:val="24"/>
        </w:rPr>
      </w:pPr>
      <w:r>
        <w:rPr>
          <w:rFonts w:ascii="Arial" w:hAnsi="Arial" w:cs="Arial"/>
          <w:sz w:val="24"/>
          <w:szCs w:val="24"/>
        </w:rPr>
        <w:t>The JCT contract also states “</w:t>
      </w:r>
      <w:r w:rsidRPr="00B76189">
        <w:rPr>
          <w:rFonts w:ascii="Arial" w:hAnsi="Arial" w:cs="Arial"/>
          <w:i/>
          <w:sz w:val="24"/>
          <w:szCs w:val="24"/>
        </w:rPr>
        <w:t>The traditional lump sum approach in terms of cost, design and quality is a relatively low risk procurement option for the client, but the time needed for the project overall is likely to be relatively longer than that of other procurement methods</w:t>
      </w:r>
      <w:r>
        <w:rPr>
          <w:rFonts w:ascii="Arial" w:hAnsi="Arial" w:cs="Arial"/>
          <w:i/>
          <w:sz w:val="24"/>
          <w:szCs w:val="24"/>
        </w:rPr>
        <w:t>”</w:t>
      </w:r>
      <w:r w:rsidRPr="00B76189">
        <w:rPr>
          <w:rFonts w:ascii="Arial" w:hAnsi="Arial" w:cs="Arial"/>
          <w:sz w:val="24"/>
          <w:szCs w:val="24"/>
        </w:rPr>
        <w:t xml:space="preserve"> </w:t>
      </w:r>
      <w:r>
        <w:rPr>
          <w:rFonts w:ascii="Arial" w:hAnsi="Arial" w:cs="Arial"/>
          <w:sz w:val="24"/>
          <w:szCs w:val="24"/>
        </w:rPr>
        <w:t>(</w:t>
      </w:r>
      <w:r w:rsidRPr="00AC2873">
        <w:rPr>
          <w:rFonts w:ascii="Arial" w:hAnsi="Arial" w:cs="Arial"/>
          <w:sz w:val="24"/>
          <w:szCs w:val="24"/>
        </w:rPr>
        <w:t>Deciding on the appropriate JCT contract</w:t>
      </w:r>
      <w:r>
        <w:rPr>
          <w:rFonts w:ascii="Arial" w:hAnsi="Arial" w:cs="Arial"/>
          <w:sz w:val="24"/>
          <w:szCs w:val="24"/>
        </w:rPr>
        <w:t>,</w:t>
      </w:r>
      <w:r w:rsidRPr="00AC2873">
        <w:rPr>
          <w:rFonts w:ascii="Arial" w:hAnsi="Arial" w:cs="Arial"/>
          <w:sz w:val="24"/>
          <w:szCs w:val="24"/>
        </w:rPr>
        <w:t xml:space="preserve"> 2016</w:t>
      </w:r>
      <w:r>
        <w:rPr>
          <w:rFonts w:ascii="Arial" w:hAnsi="Arial" w:cs="Arial"/>
          <w:sz w:val="24"/>
          <w:szCs w:val="24"/>
        </w:rPr>
        <w:t>). This reduces risk for the client but explains the method can be prolonged as it relies on the full design plan before any tendering can begin.</w:t>
      </w:r>
    </w:p>
    <w:p w14:paraId="1149EC7E" w14:textId="4F5DCCC5" w:rsidR="00814C80" w:rsidRDefault="00814C80" w:rsidP="008E4FAA">
      <w:pPr>
        <w:pStyle w:val="ListParagraph"/>
        <w:rPr>
          <w:rFonts w:ascii="Arial" w:hAnsi="Arial" w:cs="Arial"/>
          <w:sz w:val="24"/>
          <w:szCs w:val="24"/>
        </w:rPr>
      </w:pPr>
    </w:p>
    <w:p w14:paraId="733F817D" w14:textId="77777777" w:rsidR="00D93BD8" w:rsidRDefault="00D93BD8" w:rsidP="008E4FAA">
      <w:pPr>
        <w:pStyle w:val="ListParagraph"/>
        <w:rPr>
          <w:rFonts w:ascii="Arial" w:hAnsi="Arial" w:cs="Arial"/>
          <w:sz w:val="24"/>
          <w:szCs w:val="24"/>
        </w:rPr>
      </w:pPr>
    </w:p>
    <w:p w14:paraId="7C349E19" w14:textId="77777777" w:rsidR="00D93BD8" w:rsidRDefault="00D93BD8" w:rsidP="008E4FAA">
      <w:pPr>
        <w:pStyle w:val="ListParagraph"/>
        <w:rPr>
          <w:rFonts w:ascii="Arial" w:hAnsi="Arial" w:cs="Arial"/>
          <w:sz w:val="24"/>
          <w:szCs w:val="24"/>
        </w:rPr>
      </w:pPr>
    </w:p>
    <w:p w14:paraId="1D778CB6" w14:textId="77777777" w:rsidR="004F1214" w:rsidRDefault="004F1214" w:rsidP="008E4FAA">
      <w:pPr>
        <w:pStyle w:val="ListParagraph"/>
        <w:rPr>
          <w:rFonts w:ascii="Arial" w:hAnsi="Arial" w:cs="Arial"/>
          <w:sz w:val="24"/>
          <w:szCs w:val="24"/>
        </w:rPr>
      </w:pPr>
    </w:p>
    <w:p w14:paraId="1B4BE769" w14:textId="77777777" w:rsidR="000D3D21" w:rsidRDefault="000D3D21" w:rsidP="008E4FAA">
      <w:pPr>
        <w:pStyle w:val="ListParagraph"/>
        <w:rPr>
          <w:rFonts w:ascii="Arial" w:hAnsi="Arial" w:cs="Arial"/>
          <w:sz w:val="24"/>
          <w:szCs w:val="24"/>
        </w:rPr>
      </w:pPr>
    </w:p>
    <w:p w14:paraId="30CFAA94" w14:textId="77777777" w:rsidR="00875589" w:rsidRDefault="00875589" w:rsidP="008E4FAA">
      <w:pPr>
        <w:pStyle w:val="ListParagraph"/>
        <w:rPr>
          <w:rFonts w:ascii="Arial" w:hAnsi="Arial" w:cs="Arial"/>
          <w:sz w:val="24"/>
          <w:szCs w:val="24"/>
        </w:rPr>
      </w:pPr>
    </w:p>
    <w:p w14:paraId="29CFCE54" w14:textId="77777777" w:rsidR="00875589" w:rsidRDefault="00875589" w:rsidP="008E4FAA">
      <w:pPr>
        <w:pStyle w:val="ListParagraph"/>
        <w:rPr>
          <w:rFonts w:ascii="Arial" w:hAnsi="Arial" w:cs="Arial"/>
          <w:sz w:val="24"/>
          <w:szCs w:val="24"/>
        </w:rPr>
      </w:pPr>
    </w:p>
    <w:p w14:paraId="242B28D6" w14:textId="77777777" w:rsidR="00875589" w:rsidRDefault="00875589" w:rsidP="008E4FAA">
      <w:pPr>
        <w:pStyle w:val="ListParagraph"/>
        <w:rPr>
          <w:rFonts w:ascii="Arial" w:hAnsi="Arial" w:cs="Arial"/>
          <w:sz w:val="24"/>
          <w:szCs w:val="24"/>
        </w:rPr>
      </w:pPr>
    </w:p>
    <w:p w14:paraId="26CA55B0" w14:textId="77777777" w:rsidR="00875589" w:rsidRDefault="00875589" w:rsidP="008E4FAA">
      <w:pPr>
        <w:pStyle w:val="ListParagraph"/>
        <w:rPr>
          <w:rFonts w:ascii="Arial" w:hAnsi="Arial" w:cs="Arial"/>
          <w:sz w:val="24"/>
          <w:szCs w:val="24"/>
        </w:rPr>
      </w:pPr>
    </w:p>
    <w:p w14:paraId="3B460067" w14:textId="77777777" w:rsidR="00875589" w:rsidRDefault="00875589" w:rsidP="008E4FAA">
      <w:pPr>
        <w:pStyle w:val="ListParagraph"/>
        <w:rPr>
          <w:rFonts w:ascii="Arial" w:hAnsi="Arial" w:cs="Arial"/>
          <w:sz w:val="24"/>
          <w:szCs w:val="24"/>
        </w:rPr>
      </w:pPr>
    </w:p>
    <w:p w14:paraId="078A437E" w14:textId="77777777" w:rsidR="00875589" w:rsidRDefault="00875589" w:rsidP="008E4FAA">
      <w:pPr>
        <w:pStyle w:val="ListParagraph"/>
        <w:rPr>
          <w:rFonts w:ascii="Arial" w:hAnsi="Arial" w:cs="Arial"/>
          <w:sz w:val="24"/>
          <w:szCs w:val="24"/>
        </w:rPr>
      </w:pPr>
    </w:p>
    <w:p w14:paraId="5E4BE49B" w14:textId="77777777" w:rsidR="00875589" w:rsidRDefault="00875589" w:rsidP="008E4FAA">
      <w:pPr>
        <w:pStyle w:val="ListParagraph"/>
        <w:rPr>
          <w:rFonts w:ascii="Arial" w:hAnsi="Arial" w:cs="Arial"/>
          <w:sz w:val="24"/>
          <w:szCs w:val="24"/>
        </w:rPr>
      </w:pPr>
    </w:p>
    <w:p w14:paraId="2C481F50" w14:textId="77777777" w:rsidR="00875589" w:rsidRDefault="00875589" w:rsidP="008E4FAA">
      <w:pPr>
        <w:pStyle w:val="ListParagraph"/>
        <w:rPr>
          <w:rFonts w:ascii="Arial" w:hAnsi="Arial" w:cs="Arial"/>
          <w:sz w:val="24"/>
          <w:szCs w:val="24"/>
        </w:rPr>
      </w:pPr>
    </w:p>
    <w:p w14:paraId="65E60F42" w14:textId="77777777" w:rsidR="00875589" w:rsidRDefault="00875589" w:rsidP="008E4FAA">
      <w:pPr>
        <w:pStyle w:val="ListParagraph"/>
        <w:rPr>
          <w:rFonts w:ascii="Arial" w:hAnsi="Arial" w:cs="Arial"/>
          <w:sz w:val="24"/>
          <w:szCs w:val="24"/>
        </w:rPr>
      </w:pPr>
    </w:p>
    <w:p w14:paraId="45E456F4" w14:textId="77777777" w:rsidR="00875589" w:rsidRDefault="00875589" w:rsidP="008E4FAA">
      <w:pPr>
        <w:pStyle w:val="ListParagraph"/>
        <w:rPr>
          <w:rFonts w:ascii="Arial" w:hAnsi="Arial" w:cs="Arial"/>
          <w:sz w:val="24"/>
          <w:szCs w:val="24"/>
        </w:rPr>
      </w:pPr>
    </w:p>
    <w:p w14:paraId="63E8B1C5" w14:textId="77777777" w:rsidR="00875589" w:rsidRDefault="00875589" w:rsidP="008E4FAA">
      <w:pPr>
        <w:pStyle w:val="ListParagraph"/>
        <w:rPr>
          <w:rFonts w:ascii="Arial" w:hAnsi="Arial" w:cs="Arial"/>
          <w:sz w:val="24"/>
          <w:szCs w:val="24"/>
        </w:rPr>
      </w:pPr>
    </w:p>
    <w:p w14:paraId="208DF21E" w14:textId="77777777" w:rsidR="00875589" w:rsidRDefault="00875589" w:rsidP="008E4FAA">
      <w:pPr>
        <w:pStyle w:val="ListParagraph"/>
        <w:rPr>
          <w:rFonts w:ascii="Arial" w:hAnsi="Arial" w:cs="Arial"/>
          <w:sz w:val="24"/>
          <w:szCs w:val="24"/>
        </w:rPr>
      </w:pPr>
    </w:p>
    <w:p w14:paraId="008E1A48" w14:textId="77777777" w:rsidR="00875589" w:rsidRDefault="00875589" w:rsidP="008E4FAA">
      <w:pPr>
        <w:pStyle w:val="ListParagraph"/>
        <w:rPr>
          <w:rFonts w:ascii="Arial" w:hAnsi="Arial" w:cs="Arial"/>
          <w:sz w:val="24"/>
          <w:szCs w:val="24"/>
        </w:rPr>
      </w:pPr>
    </w:p>
    <w:p w14:paraId="09A22583" w14:textId="77777777" w:rsidR="00D93BD8" w:rsidRDefault="00D93BD8" w:rsidP="008E4FAA">
      <w:pPr>
        <w:pStyle w:val="ListParagraph"/>
        <w:rPr>
          <w:rFonts w:ascii="Arial" w:hAnsi="Arial" w:cs="Arial"/>
          <w:sz w:val="24"/>
          <w:szCs w:val="24"/>
        </w:rPr>
      </w:pPr>
    </w:p>
    <w:p w14:paraId="1F113794" w14:textId="77777777" w:rsidR="00D93BD8" w:rsidRPr="00E23F1E" w:rsidRDefault="00D93BD8" w:rsidP="00E23F1E">
      <w:pPr>
        <w:rPr>
          <w:rFonts w:ascii="Arial" w:hAnsi="Arial" w:cs="Arial"/>
          <w:sz w:val="24"/>
          <w:szCs w:val="24"/>
        </w:rPr>
      </w:pPr>
    </w:p>
    <w:p w14:paraId="723032FA" w14:textId="0B0B5F31" w:rsidR="00DA0971" w:rsidRPr="000472BA" w:rsidRDefault="00875589" w:rsidP="000472BA">
      <w:pPr>
        <w:pStyle w:val="ListParagraph"/>
        <w:rPr>
          <w:rFonts w:ascii="Arial" w:hAnsi="Arial" w:cs="Arial"/>
          <w:sz w:val="24"/>
          <w:szCs w:val="24"/>
        </w:rPr>
      </w:pPr>
      <w:r>
        <w:rPr>
          <w:rFonts w:ascii="Arial" w:hAnsi="Arial" w:cs="Arial"/>
          <w:noProof/>
          <w:sz w:val="24"/>
          <w:szCs w:val="24"/>
          <w:lang w:val="en-US" w:eastAsia="en-US"/>
        </w:rPr>
        <mc:AlternateContent>
          <mc:Choice Requires="wps">
            <w:drawing>
              <wp:anchor distT="0" distB="0" distL="114300" distR="114300" simplePos="0" relativeHeight="251676672" behindDoc="0" locked="0" layoutInCell="1" allowOverlap="1" wp14:anchorId="4F26BED7" wp14:editId="57F196BF">
                <wp:simplePos x="0" y="0"/>
                <wp:positionH relativeFrom="column">
                  <wp:posOffset>-62230</wp:posOffset>
                </wp:positionH>
                <wp:positionV relativeFrom="paragraph">
                  <wp:posOffset>5080</wp:posOffset>
                </wp:positionV>
                <wp:extent cx="5808980" cy="1031240"/>
                <wp:effectExtent l="0" t="0" r="33020" b="35560"/>
                <wp:wrapSquare wrapText="bothSides"/>
                <wp:docPr id="2" name="Text Box 2"/>
                <wp:cNvGraphicFramePr/>
                <a:graphic xmlns:a="http://schemas.openxmlformats.org/drawingml/2006/main">
                  <a:graphicData uri="http://schemas.microsoft.com/office/word/2010/wordprocessingShape">
                    <wps:wsp>
                      <wps:cNvSpPr txBox="1"/>
                      <wps:spPr>
                        <a:xfrm>
                          <a:off x="0" y="0"/>
                          <a:ext cx="5808980" cy="1031240"/>
                        </a:xfrm>
                        <a:prstGeom prst="rect">
                          <a:avLst/>
                        </a:prstGeom>
                        <a:ln/>
                      </wps:spPr>
                      <wps:style>
                        <a:lnRef idx="2">
                          <a:schemeClr val="dk1"/>
                        </a:lnRef>
                        <a:fillRef idx="1">
                          <a:schemeClr val="lt1"/>
                        </a:fillRef>
                        <a:effectRef idx="0">
                          <a:schemeClr val="dk1"/>
                        </a:effectRef>
                        <a:fontRef idx="minor">
                          <a:schemeClr val="dk1"/>
                        </a:fontRef>
                      </wps:style>
                      <wps:txbx>
                        <w:txbxContent>
                          <w:p w14:paraId="7629C726" w14:textId="13F6A8F0" w:rsidR="00875589" w:rsidRPr="000472BA" w:rsidRDefault="00875589" w:rsidP="000472BA">
                            <w:pPr>
                              <w:jc w:val="both"/>
                              <w:rPr>
                                <w:rFonts w:ascii="Arial" w:hAnsi="Arial" w:cs="Arial"/>
                                <w:sz w:val="24"/>
                                <w:szCs w:val="24"/>
                              </w:rPr>
                            </w:pPr>
                            <w:r>
                              <w:rPr>
                                <w:rFonts w:ascii="Arial" w:hAnsi="Arial" w:cs="Arial"/>
                                <w:sz w:val="24"/>
                                <w:szCs w:val="24"/>
                              </w:rPr>
                              <w:t xml:space="preserve">4. </w:t>
                            </w:r>
                            <w:r w:rsidRPr="00875589">
                              <w:rPr>
                                <w:rFonts w:ascii="Arial" w:hAnsi="Arial" w:cs="Arial"/>
                                <w:sz w:val="24"/>
                                <w:szCs w:val="24"/>
                              </w:rPr>
                              <w:t>Upgrading a small community Theatre in Merthyr Tydfil, the Theatre is managed by a group of volunteers who control the Theatre through a company limited by guarantee. This means that they might be liable for any losses the Theatre makes. The extent of the works is to refurbish the floor finishes, provided disabled toilet facilities and install a new kitchen that meets current hygiene standards.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4F26BED7" id="Text_x0020_Box_x0020_2" o:spid="_x0000_s1029" type="#_x0000_t202" style="position:absolute;left:0;text-align:left;margin-left:-4.9pt;margin-top:.4pt;width:457.4pt;height:81.2pt;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" fillcolor="white [3201]" strokecolor="black [3200]" strokeweight="1pt">
                <v:textbox>
                  <w:txbxContent>
                    <w:p w14:paraId="7629C726" w14:textId="13F6A8F0" w:rsidR="00875589" w:rsidRPr="000472BA" w:rsidRDefault="00875589" w:rsidP="000472BA">
                      <w:pPr>
                        <w:jc w:val="both"/>
                        <w:rPr>
                          <w:rFonts w:ascii="Arial" w:hAnsi="Arial" w:cs="Arial"/>
                          <w:sz w:val="24"/>
                          <w:szCs w:val="24"/>
                        </w:rPr>
                      </w:pPr>
                      <w:r>
                        <w:rPr>
                          <w:rFonts w:ascii="Arial" w:hAnsi="Arial" w:cs="Arial"/>
                          <w:sz w:val="24"/>
                          <w:szCs w:val="24"/>
                        </w:rPr>
                        <w:t xml:space="preserve">4. </w:t>
                      </w:r>
                      <w:r w:rsidRPr="00875589">
                        <w:rPr>
                          <w:rFonts w:ascii="Arial" w:hAnsi="Arial" w:cs="Arial"/>
                          <w:sz w:val="24"/>
                          <w:szCs w:val="24"/>
                        </w:rPr>
                        <w:t>Upgrading a small community Theatre in Merthyr Tydfil, the Theatre is managed by a group of volunteers who control the Theatre through a company limited by guarantee. This means that they might be liable for any losses the Theatre makes. The extent of the works is to refurbish the floor finishes, provided disabled toilet facilities and install a new kitchen that meets current hygiene standards.</w:t>
                      </w:r>
                    </w:p>
                  </w:txbxContent>
                </v:textbox>
                <w10:wrap type="square"/>
              </v:shape>
            </w:pict>
          </mc:Fallback>
        </mc:AlternateContent>
      </w:r>
    </w:p>
    <w:p w14:paraId="351BD2EF" w14:textId="6B508F21" w:rsidR="00986A6C" w:rsidRPr="00875589" w:rsidRDefault="00DA0971" w:rsidP="00875589">
      <w:pPr>
        <w:rPr>
          <w:rFonts w:ascii="Arial" w:hAnsi="Arial" w:cs="Arial"/>
          <w:sz w:val="24"/>
          <w:szCs w:val="24"/>
        </w:rPr>
      </w:pPr>
      <w:r w:rsidRPr="00875589">
        <w:rPr>
          <w:rFonts w:ascii="Arial" w:hAnsi="Arial" w:cs="Arial"/>
          <w:sz w:val="24"/>
          <w:szCs w:val="24"/>
        </w:rPr>
        <w:t>As the Theatr</w:t>
      </w:r>
      <w:r w:rsidR="00804FFB" w:rsidRPr="00875589">
        <w:rPr>
          <w:rFonts w:ascii="Arial" w:hAnsi="Arial" w:cs="Arial"/>
          <w:sz w:val="24"/>
          <w:szCs w:val="24"/>
        </w:rPr>
        <w:t>e is managed by volunteers through</w:t>
      </w:r>
      <w:r w:rsidRPr="00875589">
        <w:rPr>
          <w:rFonts w:ascii="Arial" w:hAnsi="Arial" w:cs="Arial"/>
          <w:sz w:val="24"/>
          <w:szCs w:val="24"/>
        </w:rPr>
        <w:t xml:space="preserve"> a no</w:t>
      </w:r>
      <w:r w:rsidR="00804FFB" w:rsidRPr="00875589">
        <w:rPr>
          <w:rFonts w:ascii="Arial" w:hAnsi="Arial" w:cs="Arial"/>
          <w:sz w:val="24"/>
          <w:szCs w:val="24"/>
        </w:rPr>
        <w:t>n-profit company, ensuring a well controlled budget for the project is essential. Based on</w:t>
      </w:r>
      <w:r w:rsidR="005C2E22" w:rsidRPr="00875589">
        <w:rPr>
          <w:rFonts w:ascii="Arial" w:hAnsi="Arial" w:cs="Arial"/>
          <w:sz w:val="24"/>
          <w:szCs w:val="24"/>
        </w:rPr>
        <w:t xml:space="preserve"> this, a Design and Build</w:t>
      </w:r>
      <w:r w:rsidR="00804FFB" w:rsidRPr="00875589">
        <w:rPr>
          <w:rFonts w:ascii="Arial" w:hAnsi="Arial" w:cs="Arial"/>
          <w:sz w:val="24"/>
          <w:szCs w:val="24"/>
        </w:rPr>
        <w:t xml:space="preserve"> using a </w:t>
      </w:r>
      <w:r w:rsidR="005C2E22" w:rsidRPr="00875589">
        <w:rPr>
          <w:rFonts w:ascii="Arial" w:hAnsi="Arial" w:cs="Arial"/>
          <w:sz w:val="24"/>
          <w:szCs w:val="24"/>
        </w:rPr>
        <w:t xml:space="preserve">Guaranteed Maximum Price contract would </w:t>
      </w:r>
      <w:r w:rsidR="00986A6C" w:rsidRPr="00875589">
        <w:rPr>
          <w:rFonts w:ascii="Arial" w:hAnsi="Arial" w:cs="Arial"/>
          <w:sz w:val="24"/>
          <w:szCs w:val="24"/>
        </w:rPr>
        <w:t>be appropriate</w:t>
      </w:r>
      <w:r w:rsidR="005C2E22" w:rsidRPr="00875589">
        <w:rPr>
          <w:rFonts w:ascii="Arial" w:hAnsi="Arial" w:cs="Arial"/>
          <w:sz w:val="24"/>
          <w:szCs w:val="24"/>
        </w:rPr>
        <w:t xml:space="preserve">. </w:t>
      </w:r>
    </w:p>
    <w:p w14:paraId="3E20A119" w14:textId="63AF3EF0" w:rsidR="00DA0971" w:rsidRPr="00875589" w:rsidRDefault="00974DFE" w:rsidP="00875589">
      <w:pPr>
        <w:rPr>
          <w:rFonts w:ascii="Arial" w:hAnsi="Arial" w:cs="Arial"/>
          <w:sz w:val="24"/>
          <w:szCs w:val="24"/>
        </w:rPr>
      </w:pPr>
      <w:r w:rsidRPr="00875589">
        <w:rPr>
          <w:rFonts w:ascii="Arial" w:hAnsi="Arial" w:cs="Arial"/>
          <w:sz w:val="24"/>
          <w:szCs w:val="24"/>
        </w:rPr>
        <w:t>The</w:t>
      </w:r>
      <w:r w:rsidR="005C2E22" w:rsidRPr="00875589">
        <w:rPr>
          <w:rFonts w:ascii="Arial" w:hAnsi="Arial" w:cs="Arial"/>
          <w:sz w:val="24"/>
          <w:szCs w:val="24"/>
        </w:rPr>
        <w:t xml:space="preserve"> Design and Build </w:t>
      </w:r>
      <w:r w:rsidR="000472BA">
        <w:rPr>
          <w:rFonts w:ascii="Arial" w:hAnsi="Arial" w:cs="Arial"/>
          <w:sz w:val="24"/>
          <w:szCs w:val="24"/>
        </w:rPr>
        <w:t xml:space="preserve">procurement route </w:t>
      </w:r>
      <w:r w:rsidR="005C2E22" w:rsidRPr="00875589">
        <w:rPr>
          <w:rFonts w:ascii="Arial" w:hAnsi="Arial" w:cs="Arial"/>
          <w:sz w:val="24"/>
          <w:szCs w:val="24"/>
        </w:rPr>
        <w:t xml:space="preserve">helps safeguard the client </w:t>
      </w:r>
      <w:r w:rsidR="00986A6C" w:rsidRPr="00875589">
        <w:rPr>
          <w:rFonts w:ascii="Arial" w:hAnsi="Arial" w:cs="Arial"/>
          <w:sz w:val="24"/>
          <w:szCs w:val="24"/>
        </w:rPr>
        <w:t>as responsibility for the project is entirely on the contractor</w:t>
      </w:r>
      <w:r w:rsidR="000472BA">
        <w:rPr>
          <w:rFonts w:ascii="Arial" w:hAnsi="Arial" w:cs="Arial"/>
          <w:sz w:val="24"/>
          <w:szCs w:val="24"/>
        </w:rPr>
        <w:t xml:space="preserve">, meaning, liability for any losses the contract could attain, would fall to the contractor and not the client. </w:t>
      </w:r>
      <w:r w:rsidR="00875589" w:rsidRPr="00875589">
        <w:rPr>
          <w:rFonts w:ascii="Arial" w:hAnsi="Arial" w:cs="Arial"/>
          <w:sz w:val="24"/>
          <w:szCs w:val="24"/>
        </w:rPr>
        <w:t>Although works will be constructed on time and to budget, quality assurance is not priority and could result in corners being cut in orde</w:t>
      </w:r>
      <w:r w:rsidR="00AF04DE">
        <w:rPr>
          <w:rFonts w:ascii="Arial" w:hAnsi="Arial" w:cs="Arial"/>
          <w:sz w:val="24"/>
          <w:szCs w:val="24"/>
        </w:rPr>
        <w:t>r to meet cost certainty</w:t>
      </w:r>
      <w:r w:rsidR="00875589" w:rsidRPr="00875589">
        <w:rPr>
          <w:rFonts w:ascii="Arial" w:hAnsi="Arial" w:cs="Arial"/>
          <w:sz w:val="24"/>
          <w:szCs w:val="24"/>
        </w:rPr>
        <w:t>.</w:t>
      </w:r>
    </w:p>
    <w:p w14:paraId="7AE2364E" w14:textId="51F5EA03" w:rsidR="00875589" w:rsidRPr="00875589" w:rsidRDefault="00003D25" w:rsidP="00875589">
      <w:pPr>
        <w:rPr>
          <w:rFonts w:ascii="Arial" w:hAnsi="Arial" w:cs="Arial"/>
          <w:sz w:val="24"/>
          <w:szCs w:val="24"/>
        </w:rPr>
      </w:pPr>
      <w:r w:rsidRPr="00875589">
        <w:rPr>
          <w:rFonts w:ascii="Arial" w:hAnsi="Arial" w:cs="Arial"/>
          <w:sz w:val="24"/>
          <w:szCs w:val="24"/>
        </w:rPr>
        <w:t xml:space="preserve">Using a Guaranteed Maximum Price contract </w:t>
      </w:r>
      <w:r w:rsidR="007A398F">
        <w:rPr>
          <w:rFonts w:ascii="Arial" w:hAnsi="Arial" w:cs="Arial"/>
          <w:sz w:val="24"/>
          <w:szCs w:val="24"/>
        </w:rPr>
        <w:t xml:space="preserve">would benefit the client and </w:t>
      </w:r>
      <w:r w:rsidRPr="00875589">
        <w:rPr>
          <w:rFonts w:ascii="Arial" w:hAnsi="Arial" w:cs="Arial"/>
          <w:sz w:val="24"/>
          <w:szCs w:val="24"/>
        </w:rPr>
        <w:t>pro</w:t>
      </w:r>
      <w:r w:rsidR="007A398F">
        <w:rPr>
          <w:rFonts w:ascii="Arial" w:hAnsi="Arial" w:cs="Arial"/>
          <w:sz w:val="24"/>
          <w:szCs w:val="24"/>
        </w:rPr>
        <w:t>vide</w:t>
      </w:r>
      <w:r w:rsidRPr="00875589">
        <w:rPr>
          <w:rFonts w:ascii="Arial" w:hAnsi="Arial" w:cs="Arial"/>
          <w:sz w:val="24"/>
          <w:szCs w:val="24"/>
        </w:rPr>
        <w:t xml:space="preserve"> </w:t>
      </w:r>
      <w:r w:rsidR="007A398F">
        <w:rPr>
          <w:rFonts w:ascii="Arial" w:hAnsi="Arial" w:cs="Arial"/>
          <w:sz w:val="24"/>
          <w:szCs w:val="24"/>
        </w:rPr>
        <w:t>them</w:t>
      </w:r>
      <w:r w:rsidRPr="00875589">
        <w:rPr>
          <w:rFonts w:ascii="Arial" w:hAnsi="Arial" w:cs="Arial"/>
          <w:sz w:val="24"/>
          <w:szCs w:val="24"/>
        </w:rPr>
        <w:t xml:space="preserve"> with some protection. If the price has been agreed and the construction works are complete but cost of works was over, the additional cost is covered by the contractor as the client is </w:t>
      </w:r>
      <w:r w:rsidR="00162125" w:rsidRPr="00875589">
        <w:rPr>
          <w:rFonts w:ascii="Arial" w:hAnsi="Arial" w:cs="Arial"/>
          <w:sz w:val="24"/>
          <w:szCs w:val="24"/>
        </w:rPr>
        <w:t>protected</w:t>
      </w:r>
      <w:r w:rsidRPr="00875589">
        <w:rPr>
          <w:rFonts w:ascii="Arial" w:hAnsi="Arial" w:cs="Arial"/>
          <w:sz w:val="24"/>
          <w:szCs w:val="24"/>
        </w:rPr>
        <w:t xml:space="preserve"> by cost security. </w:t>
      </w:r>
      <w:r w:rsidR="00875589" w:rsidRPr="00875589">
        <w:rPr>
          <w:rFonts w:ascii="Arial" w:hAnsi="Arial" w:cs="Arial"/>
          <w:sz w:val="24"/>
          <w:szCs w:val="24"/>
        </w:rPr>
        <w:t>This helps eliminate</w:t>
      </w:r>
      <w:r w:rsidR="00875589" w:rsidRPr="00875589">
        <w:rPr>
          <w:rFonts w:ascii="Arial" w:hAnsi="Arial" w:cs="Arial"/>
          <w:sz w:val="24"/>
          <w:szCs w:val="24"/>
        </w:rPr>
        <w:t xml:space="preserve"> </w:t>
      </w:r>
      <w:r w:rsidR="00875589" w:rsidRPr="00875589">
        <w:rPr>
          <w:rFonts w:ascii="Arial" w:hAnsi="Arial" w:cs="Arial"/>
          <w:sz w:val="24"/>
          <w:szCs w:val="24"/>
        </w:rPr>
        <w:t xml:space="preserve">risk for the client, however, if the client has not specified anything that can could affect buildability, variations would be needed and this </w:t>
      </w:r>
      <w:r w:rsidR="000472BA">
        <w:rPr>
          <w:rFonts w:ascii="Arial" w:hAnsi="Arial" w:cs="Arial"/>
          <w:sz w:val="24"/>
          <w:szCs w:val="24"/>
        </w:rPr>
        <w:t xml:space="preserve">could be expensive. </w:t>
      </w:r>
    </w:p>
    <w:p w14:paraId="106A9183" w14:textId="78D5012B" w:rsidR="00003D25" w:rsidRDefault="00003D25" w:rsidP="002224F0">
      <w:pPr>
        <w:pStyle w:val="ListParagraph"/>
        <w:rPr>
          <w:rFonts w:ascii="Arial" w:hAnsi="Arial" w:cs="Arial"/>
          <w:sz w:val="24"/>
          <w:szCs w:val="24"/>
        </w:rPr>
      </w:pPr>
    </w:p>
    <w:p w14:paraId="2BA6D506" w14:textId="48323B64" w:rsidR="008D7ACA" w:rsidRDefault="008D7ACA" w:rsidP="002224F0">
      <w:pPr>
        <w:pStyle w:val="ListParagraph"/>
        <w:rPr>
          <w:rFonts w:ascii="Arial" w:hAnsi="Arial" w:cs="Arial"/>
          <w:sz w:val="24"/>
          <w:szCs w:val="24"/>
        </w:rPr>
      </w:pPr>
    </w:p>
    <w:p w14:paraId="5601AB06" w14:textId="66BF5EE5" w:rsidR="008D7ACA" w:rsidRDefault="008D7ACA">
      <w:pPr>
        <w:rPr>
          <w:rFonts w:ascii="Arial" w:hAnsi="Arial" w:cs="Arial"/>
          <w:b/>
          <w:sz w:val="24"/>
          <w:szCs w:val="24"/>
        </w:rPr>
      </w:pPr>
    </w:p>
    <w:p w14:paraId="4AB695CB" w14:textId="0A0A587B" w:rsidR="008D7ACA" w:rsidRDefault="008D7ACA">
      <w:pPr>
        <w:rPr>
          <w:rFonts w:ascii="Arial" w:hAnsi="Arial" w:cs="Arial"/>
          <w:b/>
          <w:sz w:val="24"/>
          <w:szCs w:val="24"/>
        </w:rPr>
      </w:pPr>
    </w:p>
    <w:p w14:paraId="12F418BC" w14:textId="292D7E52" w:rsidR="00D90272" w:rsidRDefault="00D90272">
      <w:pPr>
        <w:rPr>
          <w:rFonts w:ascii="Arial" w:hAnsi="Arial" w:cs="Arial"/>
          <w:b/>
          <w:sz w:val="24"/>
          <w:szCs w:val="24"/>
        </w:rPr>
      </w:pPr>
    </w:p>
    <w:p w14:paraId="3965AC01" w14:textId="2DA81215" w:rsidR="00D90272" w:rsidRDefault="00D90272">
      <w:pPr>
        <w:rPr>
          <w:rFonts w:ascii="Arial" w:hAnsi="Arial" w:cs="Arial"/>
          <w:b/>
          <w:sz w:val="24"/>
          <w:szCs w:val="24"/>
        </w:rPr>
      </w:pPr>
    </w:p>
    <w:p w14:paraId="0C8475B0" w14:textId="20934496" w:rsidR="00D90272" w:rsidRDefault="00D90272">
      <w:pPr>
        <w:rPr>
          <w:rFonts w:ascii="Arial" w:hAnsi="Arial" w:cs="Arial"/>
          <w:b/>
          <w:sz w:val="24"/>
          <w:szCs w:val="24"/>
        </w:rPr>
      </w:pPr>
    </w:p>
    <w:p w14:paraId="50A393D0" w14:textId="48686B0C" w:rsidR="00D90272" w:rsidRDefault="00D90272">
      <w:pPr>
        <w:rPr>
          <w:rFonts w:ascii="Arial" w:hAnsi="Arial" w:cs="Arial"/>
          <w:b/>
          <w:sz w:val="24"/>
          <w:szCs w:val="24"/>
        </w:rPr>
      </w:pPr>
    </w:p>
    <w:p w14:paraId="14A0FDD6" w14:textId="5E0CB323" w:rsidR="007F6570" w:rsidRDefault="007F6570" w:rsidP="007F6570">
      <w:pPr>
        <w:jc w:val="center"/>
        <w:rPr>
          <w:rFonts w:ascii="Arial" w:hAnsi="Arial" w:cs="Arial"/>
          <w:b/>
          <w:sz w:val="22"/>
          <w:szCs w:val="22"/>
        </w:rPr>
      </w:pPr>
    </w:p>
    <w:p w14:paraId="52F23FCD" w14:textId="77777777" w:rsidR="007F6570" w:rsidRDefault="007F6570" w:rsidP="007F6570">
      <w:pPr>
        <w:jc w:val="center"/>
        <w:rPr>
          <w:rFonts w:ascii="Arial" w:hAnsi="Arial" w:cs="Arial"/>
          <w:b/>
          <w:sz w:val="22"/>
          <w:szCs w:val="22"/>
        </w:rPr>
      </w:pPr>
    </w:p>
    <w:p w14:paraId="328687E5" w14:textId="77777777" w:rsidR="007F6570" w:rsidRDefault="007F6570" w:rsidP="007F6570">
      <w:pPr>
        <w:jc w:val="center"/>
        <w:rPr>
          <w:rFonts w:ascii="Arial" w:hAnsi="Arial" w:cs="Arial"/>
          <w:b/>
          <w:sz w:val="22"/>
          <w:szCs w:val="22"/>
        </w:rPr>
      </w:pPr>
    </w:p>
    <w:p w14:paraId="6E182FA9" w14:textId="77777777" w:rsidR="007F6570" w:rsidRDefault="007F6570" w:rsidP="007F6570">
      <w:pPr>
        <w:jc w:val="center"/>
        <w:rPr>
          <w:rFonts w:ascii="Arial" w:hAnsi="Arial" w:cs="Arial"/>
          <w:b/>
          <w:sz w:val="22"/>
          <w:szCs w:val="22"/>
        </w:rPr>
      </w:pPr>
    </w:p>
    <w:p w14:paraId="30E94D92" w14:textId="77777777" w:rsidR="007F6570" w:rsidRDefault="007F6570" w:rsidP="007F6570">
      <w:pPr>
        <w:jc w:val="center"/>
        <w:rPr>
          <w:rFonts w:ascii="Arial" w:hAnsi="Arial" w:cs="Arial"/>
          <w:b/>
          <w:sz w:val="22"/>
          <w:szCs w:val="22"/>
        </w:rPr>
      </w:pPr>
    </w:p>
    <w:p w14:paraId="0151B887" w14:textId="77777777" w:rsidR="007F6570" w:rsidRDefault="007F6570" w:rsidP="007F6570">
      <w:pPr>
        <w:jc w:val="center"/>
        <w:rPr>
          <w:rFonts w:ascii="Arial" w:hAnsi="Arial" w:cs="Arial"/>
          <w:b/>
          <w:sz w:val="22"/>
          <w:szCs w:val="22"/>
        </w:rPr>
      </w:pPr>
    </w:p>
    <w:p w14:paraId="3720C865" w14:textId="77777777" w:rsidR="007F6570" w:rsidRDefault="007F6570" w:rsidP="007F6570">
      <w:pPr>
        <w:jc w:val="center"/>
        <w:rPr>
          <w:rFonts w:ascii="Arial" w:hAnsi="Arial" w:cs="Arial"/>
          <w:b/>
          <w:sz w:val="22"/>
          <w:szCs w:val="22"/>
        </w:rPr>
      </w:pPr>
    </w:p>
    <w:p w14:paraId="7FB48AC1" w14:textId="77777777" w:rsidR="007F6570" w:rsidRDefault="007F6570" w:rsidP="007F6570">
      <w:pPr>
        <w:jc w:val="center"/>
        <w:rPr>
          <w:rFonts w:ascii="Arial" w:hAnsi="Arial" w:cs="Arial"/>
          <w:b/>
          <w:sz w:val="22"/>
          <w:szCs w:val="22"/>
        </w:rPr>
      </w:pPr>
    </w:p>
    <w:p w14:paraId="4C3BFF08" w14:textId="77777777" w:rsidR="007F6570" w:rsidRDefault="007F6570" w:rsidP="007F6570">
      <w:pPr>
        <w:jc w:val="center"/>
        <w:rPr>
          <w:rFonts w:ascii="Arial" w:hAnsi="Arial" w:cs="Arial"/>
          <w:b/>
          <w:sz w:val="22"/>
          <w:szCs w:val="22"/>
        </w:rPr>
      </w:pPr>
    </w:p>
    <w:p w14:paraId="34B3A58E" w14:textId="77777777" w:rsidR="007F6570" w:rsidRDefault="007F6570" w:rsidP="007F6570">
      <w:pPr>
        <w:jc w:val="center"/>
        <w:rPr>
          <w:rFonts w:ascii="Arial" w:hAnsi="Arial" w:cs="Arial"/>
          <w:b/>
          <w:sz w:val="22"/>
          <w:szCs w:val="22"/>
        </w:rPr>
      </w:pPr>
    </w:p>
    <w:p w14:paraId="6AE315A5" w14:textId="77777777" w:rsidR="007F6570" w:rsidRDefault="007F6570" w:rsidP="007F6570">
      <w:pPr>
        <w:jc w:val="center"/>
        <w:rPr>
          <w:rFonts w:ascii="Arial" w:hAnsi="Arial" w:cs="Arial"/>
          <w:b/>
          <w:sz w:val="22"/>
          <w:szCs w:val="22"/>
        </w:rPr>
      </w:pPr>
    </w:p>
    <w:p w14:paraId="24C24BB6" w14:textId="77777777" w:rsidR="007F6570" w:rsidRDefault="007F6570" w:rsidP="007F6570">
      <w:pPr>
        <w:jc w:val="center"/>
        <w:rPr>
          <w:rFonts w:ascii="Arial" w:hAnsi="Arial" w:cs="Arial"/>
          <w:b/>
          <w:sz w:val="22"/>
          <w:szCs w:val="22"/>
        </w:rPr>
      </w:pPr>
    </w:p>
    <w:p w14:paraId="4CDF46D4" w14:textId="77777777" w:rsidR="007F6570" w:rsidRDefault="007F6570" w:rsidP="007F6570">
      <w:pPr>
        <w:jc w:val="center"/>
        <w:rPr>
          <w:rFonts w:ascii="Arial" w:hAnsi="Arial" w:cs="Arial"/>
          <w:b/>
          <w:sz w:val="22"/>
          <w:szCs w:val="22"/>
        </w:rPr>
      </w:pPr>
    </w:p>
    <w:p w14:paraId="49F95FCA" w14:textId="77777777" w:rsidR="000D3D21" w:rsidRDefault="000D3D21" w:rsidP="007F6570">
      <w:pPr>
        <w:jc w:val="center"/>
        <w:rPr>
          <w:rFonts w:ascii="Arial" w:hAnsi="Arial" w:cs="Arial"/>
          <w:b/>
          <w:sz w:val="22"/>
          <w:szCs w:val="22"/>
        </w:rPr>
      </w:pPr>
    </w:p>
    <w:p w14:paraId="7EDCAE82" w14:textId="77777777" w:rsidR="000D3D21" w:rsidRDefault="000D3D21" w:rsidP="007F6570">
      <w:pPr>
        <w:jc w:val="center"/>
        <w:rPr>
          <w:rFonts w:ascii="Arial" w:hAnsi="Arial" w:cs="Arial"/>
          <w:b/>
          <w:sz w:val="22"/>
          <w:szCs w:val="22"/>
        </w:rPr>
      </w:pPr>
    </w:p>
    <w:p w14:paraId="731FA12B" w14:textId="77777777" w:rsidR="000D3D21" w:rsidRDefault="000D3D21" w:rsidP="007F6570">
      <w:pPr>
        <w:jc w:val="center"/>
        <w:rPr>
          <w:rFonts w:ascii="Arial" w:hAnsi="Arial" w:cs="Arial"/>
          <w:b/>
          <w:sz w:val="22"/>
          <w:szCs w:val="22"/>
        </w:rPr>
      </w:pPr>
    </w:p>
    <w:p w14:paraId="1F76D6D9" w14:textId="77777777" w:rsidR="000D3D21" w:rsidRDefault="000D3D21" w:rsidP="007F6570">
      <w:pPr>
        <w:jc w:val="center"/>
        <w:rPr>
          <w:rFonts w:ascii="Arial" w:hAnsi="Arial" w:cs="Arial"/>
          <w:b/>
          <w:sz w:val="22"/>
          <w:szCs w:val="22"/>
        </w:rPr>
      </w:pPr>
    </w:p>
    <w:p w14:paraId="2D1D0FC9" w14:textId="77777777" w:rsidR="000D3D21" w:rsidRDefault="000D3D21" w:rsidP="007F6570">
      <w:pPr>
        <w:jc w:val="center"/>
        <w:rPr>
          <w:rFonts w:ascii="Arial" w:hAnsi="Arial" w:cs="Arial"/>
          <w:b/>
          <w:sz w:val="22"/>
          <w:szCs w:val="22"/>
        </w:rPr>
      </w:pPr>
    </w:p>
    <w:p w14:paraId="4EF35A66" w14:textId="77777777" w:rsidR="000D3D21" w:rsidRDefault="000D3D21" w:rsidP="007F6570">
      <w:pPr>
        <w:jc w:val="center"/>
        <w:rPr>
          <w:rFonts w:ascii="Arial" w:hAnsi="Arial" w:cs="Arial"/>
          <w:b/>
          <w:sz w:val="22"/>
          <w:szCs w:val="22"/>
        </w:rPr>
      </w:pPr>
    </w:p>
    <w:p w14:paraId="2CAD1852" w14:textId="77777777" w:rsidR="007F6570" w:rsidRDefault="007F6570" w:rsidP="007F6570">
      <w:pPr>
        <w:jc w:val="center"/>
        <w:rPr>
          <w:rFonts w:ascii="Arial" w:hAnsi="Arial" w:cs="Arial"/>
          <w:b/>
          <w:sz w:val="22"/>
          <w:szCs w:val="22"/>
        </w:rPr>
      </w:pPr>
    </w:p>
    <w:p w14:paraId="078ACB73" w14:textId="77777777" w:rsidR="007F6570" w:rsidRDefault="007F6570" w:rsidP="007F6570">
      <w:pPr>
        <w:jc w:val="center"/>
        <w:rPr>
          <w:rFonts w:ascii="Arial" w:hAnsi="Arial" w:cs="Arial"/>
          <w:b/>
          <w:sz w:val="22"/>
          <w:szCs w:val="22"/>
        </w:rPr>
      </w:pPr>
    </w:p>
    <w:p w14:paraId="72AB9D17" w14:textId="77777777" w:rsidR="007F6570" w:rsidRDefault="007F6570" w:rsidP="007F6570">
      <w:pPr>
        <w:jc w:val="center"/>
        <w:rPr>
          <w:rFonts w:ascii="Arial" w:hAnsi="Arial" w:cs="Arial"/>
          <w:b/>
          <w:sz w:val="22"/>
          <w:szCs w:val="22"/>
        </w:rPr>
      </w:pPr>
    </w:p>
    <w:p w14:paraId="0B76E133" w14:textId="77777777" w:rsidR="00E23F1E" w:rsidRDefault="00E23F1E">
      <w:pPr>
        <w:rPr>
          <w:rFonts w:ascii="Arial" w:hAnsi="Arial" w:cs="Arial"/>
          <w:b/>
          <w:sz w:val="24"/>
          <w:szCs w:val="24"/>
        </w:rPr>
      </w:pPr>
    </w:p>
    <w:p w14:paraId="585FB712" w14:textId="66B99A35" w:rsidR="00D62D38" w:rsidRPr="007A398F" w:rsidRDefault="00E23F1E">
      <w:pPr>
        <w:rPr>
          <w:rFonts w:ascii="Arial" w:hAnsi="Arial" w:cs="Arial"/>
          <w:b/>
          <w:sz w:val="24"/>
          <w:szCs w:val="24"/>
          <w:u w:val="single"/>
        </w:rPr>
      </w:pPr>
      <w:r w:rsidRPr="000472BA">
        <w:rPr>
          <w:rFonts w:ascii="Arial" w:hAnsi="Arial" w:cs="Arial"/>
          <w:b/>
          <w:sz w:val="24"/>
          <w:szCs w:val="24"/>
          <w:u w:val="single"/>
        </w:rPr>
        <w:t>References</w:t>
      </w:r>
    </w:p>
    <w:p w14:paraId="46BA4B96" w14:textId="77777777" w:rsidR="00C23417" w:rsidRDefault="00C23417">
      <w:pPr>
        <w:rPr>
          <w:rFonts w:ascii="Arial" w:hAnsi="Arial" w:cs="Arial"/>
          <w:b/>
          <w:sz w:val="24"/>
          <w:szCs w:val="24"/>
        </w:rPr>
      </w:pPr>
    </w:p>
    <w:p w14:paraId="56175CB4" w14:textId="609AC7BA" w:rsidR="00D90272" w:rsidRPr="007A398F" w:rsidRDefault="00D90272">
      <w:pPr>
        <w:rPr>
          <w:rFonts w:ascii="Arial" w:hAnsi="Arial" w:cs="Arial"/>
          <w:b/>
          <w:sz w:val="24"/>
          <w:szCs w:val="24"/>
        </w:rPr>
      </w:pPr>
    </w:p>
    <w:p w14:paraId="1421AEAF" w14:textId="7F23E7CB" w:rsidR="00B31A1D" w:rsidRPr="00977C58" w:rsidRDefault="00B31A1D" w:rsidP="007A398F">
      <w:pPr>
        <w:pStyle w:val="ListParagraph"/>
        <w:numPr>
          <w:ilvl w:val="0"/>
          <w:numId w:val="18"/>
        </w:numPr>
        <w:jc w:val="both"/>
        <w:rPr>
          <w:sz w:val="24"/>
          <w:szCs w:val="24"/>
          <w:lang w:val="en-US" w:eastAsia="en-US"/>
        </w:rPr>
      </w:pPr>
      <w:r w:rsidRPr="007A398F">
        <w:rPr>
          <w:rFonts w:ascii="Arial" w:hAnsi="Arial" w:cs="Arial"/>
          <w:color w:val="000000"/>
          <w:sz w:val="24"/>
          <w:szCs w:val="24"/>
          <w:shd w:val="clear" w:color="auto" w:fill="FFFFFF"/>
          <w:lang w:val="en-US" w:eastAsia="en-US"/>
        </w:rPr>
        <w:t>JCT Design and Build Contract. (2016). 1</w:t>
      </w:r>
      <w:r w:rsidRPr="007A398F">
        <w:rPr>
          <w:rFonts w:ascii="Arial" w:hAnsi="Arial" w:cs="Arial"/>
          <w:color w:val="000000"/>
          <w:sz w:val="24"/>
          <w:szCs w:val="24"/>
          <w:shd w:val="clear" w:color="auto" w:fill="FFFFFF"/>
          <w:vertAlign w:val="superscript"/>
          <w:lang w:val="en-US" w:eastAsia="en-US"/>
        </w:rPr>
        <w:t>st</w:t>
      </w:r>
      <w:r w:rsidRPr="007A398F">
        <w:rPr>
          <w:rFonts w:ascii="Arial" w:hAnsi="Arial" w:cs="Arial"/>
          <w:color w:val="000000"/>
          <w:sz w:val="24"/>
          <w:szCs w:val="24"/>
          <w:shd w:val="clear" w:color="auto" w:fill="FFFFFF"/>
          <w:lang w:val="en-US" w:eastAsia="en-US"/>
        </w:rPr>
        <w:t xml:space="preserve"> ed. London: Thomson Reuters, p.32.</w:t>
      </w:r>
    </w:p>
    <w:p w14:paraId="5105A208" w14:textId="77777777" w:rsidR="00977C58" w:rsidRPr="00977C58" w:rsidRDefault="00977C58" w:rsidP="00977C58">
      <w:pPr>
        <w:jc w:val="both"/>
        <w:rPr>
          <w:sz w:val="24"/>
          <w:szCs w:val="24"/>
          <w:lang w:val="en-US" w:eastAsia="en-US"/>
        </w:rPr>
      </w:pPr>
    </w:p>
    <w:p w14:paraId="478C77E6" w14:textId="37930019" w:rsidR="004F1214" w:rsidRPr="00977C58" w:rsidRDefault="004F1214" w:rsidP="007A398F">
      <w:pPr>
        <w:pStyle w:val="ListParagraph"/>
        <w:numPr>
          <w:ilvl w:val="0"/>
          <w:numId w:val="18"/>
        </w:numPr>
        <w:jc w:val="both"/>
        <w:rPr>
          <w:sz w:val="24"/>
          <w:szCs w:val="24"/>
          <w:lang w:val="en-US" w:eastAsia="en-US"/>
        </w:rPr>
      </w:pPr>
      <w:r w:rsidRPr="007A398F">
        <w:rPr>
          <w:rFonts w:ascii="Arial" w:hAnsi="Arial" w:cs="Arial"/>
          <w:color w:val="000000"/>
          <w:sz w:val="24"/>
          <w:szCs w:val="24"/>
          <w:shd w:val="clear" w:color="auto" w:fill="FFFFFF"/>
          <w:lang w:val="en-US" w:eastAsia="en-US"/>
        </w:rPr>
        <w:t>Deciding on the appropriate JCT contract. (2016) 1</w:t>
      </w:r>
      <w:r w:rsidRPr="007A398F">
        <w:rPr>
          <w:rFonts w:ascii="Arial" w:hAnsi="Arial" w:cs="Arial"/>
          <w:color w:val="000000"/>
          <w:sz w:val="24"/>
          <w:szCs w:val="24"/>
          <w:shd w:val="clear" w:color="auto" w:fill="FFFFFF"/>
          <w:vertAlign w:val="superscript"/>
          <w:lang w:val="en-US" w:eastAsia="en-US"/>
        </w:rPr>
        <w:t>st</w:t>
      </w:r>
      <w:r w:rsidRPr="007A398F">
        <w:rPr>
          <w:rFonts w:ascii="Arial" w:hAnsi="Arial" w:cs="Arial"/>
          <w:color w:val="000000"/>
          <w:sz w:val="24"/>
          <w:szCs w:val="24"/>
          <w:shd w:val="clear" w:color="auto" w:fill="FFFFFF"/>
          <w:lang w:val="en-US" w:eastAsia="en-US"/>
        </w:rPr>
        <w:t xml:space="preserve"> ed. London: Thomson Reuters, p.2, p.4.</w:t>
      </w:r>
    </w:p>
    <w:p w14:paraId="79CB594C" w14:textId="77777777" w:rsidR="00977C58" w:rsidRPr="00977C58" w:rsidRDefault="00977C58" w:rsidP="00977C58">
      <w:pPr>
        <w:jc w:val="both"/>
        <w:rPr>
          <w:sz w:val="24"/>
          <w:szCs w:val="24"/>
          <w:lang w:val="en-US" w:eastAsia="en-US"/>
        </w:rPr>
      </w:pPr>
    </w:p>
    <w:p w14:paraId="36FD2E40" w14:textId="35A39D9F" w:rsidR="007A398F" w:rsidRDefault="007A398F" w:rsidP="00977C58">
      <w:pPr>
        <w:pStyle w:val="ListParagraph"/>
        <w:numPr>
          <w:ilvl w:val="0"/>
          <w:numId w:val="18"/>
        </w:numPr>
        <w:jc w:val="both"/>
        <w:rPr>
          <w:rFonts w:ascii="Arial" w:hAnsi="Arial" w:cs="Arial"/>
          <w:sz w:val="24"/>
          <w:szCs w:val="24"/>
        </w:rPr>
      </w:pPr>
      <w:r w:rsidRPr="007A398F">
        <w:rPr>
          <w:rFonts w:ascii="Arial" w:hAnsi="Arial" w:cs="Arial"/>
          <w:sz w:val="24"/>
          <w:szCs w:val="24"/>
        </w:rPr>
        <w:t>The NHS LIFT Programme Transforming the Primary Healthcare an</w:t>
      </w:r>
      <w:r w:rsidRPr="00977C58">
        <w:rPr>
          <w:rFonts w:ascii="Arial" w:hAnsi="Arial" w:cs="Arial"/>
          <w:sz w:val="24"/>
          <w:szCs w:val="24"/>
        </w:rPr>
        <w:t>d Community Estate (2016), CHP.</w:t>
      </w:r>
    </w:p>
    <w:p w14:paraId="60E2BC4B" w14:textId="77777777" w:rsidR="00977C58" w:rsidRPr="00977C58" w:rsidRDefault="00977C58" w:rsidP="00977C58">
      <w:pPr>
        <w:jc w:val="both"/>
        <w:rPr>
          <w:rFonts w:ascii="Arial" w:hAnsi="Arial" w:cs="Arial"/>
          <w:sz w:val="24"/>
          <w:szCs w:val="24"/>
        </w:rPr>
      </w:pPr>
    </w:p>
    <w:p w14:paraId="29E41FE6" w14:textId="77777777" w:rsidR="007A398F" w:rsidRPr="00977C58" w:rsidRDefault="007A398F" w:rsidP="007A398F">
      <w:pPr>
        <w:pStyle w:val="ListParagraph"/>
        <w:numPr>
          <w:ilvl w:val="0"/>
          <w:numId w:val="18"/>
        </w:numPr>
        <w:jc w:val="both"/>
        <w:rPr>
          <w:rFonts w:ascii="Arial" w:hAnsi="Arial" w:cs="Arial"/>
          <w:sz w:val="24"/>
          <w:szCs w:val="24"/>
        </w:rPr>
      </w:pPr>
      <w:r w:rsidRPr="007A398F">
        <w:rPr>
          <w:rFonts w:ascii="Arial" w:hAnsi="Arial" w:cs="Arial"/>
          <w:sz w:val="24"/>
          <w:szCs w:val="24"/>
        </w:rPr>
        <w:t xml:space="preserve">Innovation in the NHS: Local Improvement Finance Trusts (2005), NAO, </w:t>
      </w:r>
      <w:r w:rsidRPr="007A398F">
        <w:rPr>
          <w:rFonts w:ascii="Arial" w:hAnsi="Arial" w:cs="Arial"/>
          <w:sz w:val="24"/>
          <w:szCs w:val="24"/>
          <w:lang w:val="en-US" w:eastAsia="en-US"/>
        </w:rPr>
        <w:t>THE COMPTROLLER AND AUDITOR GENERAL.</w:t>
      </w:r>
    </w:p>
    <w:p w14:paraId="54557CF4" w14:textId="77777777" w:rsidR="00977C58" w:rsidRPr="00977C58" w:rsidRDefault="00977C58" w:rsidP="00977C58">
      <w:pPr>
        <w:jc w:val="both"/>
        <w:rPr>
          <w:rFonts w:ascii="Arial" w:hAnsi="Arial" w:cs="Arial"/>
          <w:sz w:val="24"/>
          <w:szCs w:val="24"/>
        </w:rPr>
      </w:pPr>
    </w:p>
    <w:p w14:paraId="7A49372C" w14:textId="2BF19401" w:rsidR="000472BA" w:rsidRDefault="007A398F" w:rsidP="007A398F">
      <w:pPr>
        <w:pStyle w:val="ListParagraph"/>
        <w:numPr>
          <w:ilvl w:val="0"/>
          <w:numId w:val="18"/>
        </w:numPr>
        <w:jc w:val="both"/>
        <w:rPr>
          <w:sz w:val="24"/>
          <w:szCs w:val="24"/>
          <w:lang w:val="en-US" w:eastAsia="en-US"/>
        </w:rPr>
      </w:pPr>
      <w:r w:rsidRPr="007A398F">
        <w:rPr>
          <w:rFonts w:ascii="Arial" w:hAnsi="Arial" w:cs="Arial"/>
          <w:sz w:val="24"/>
          <w:szCs w:val="24"/>
        </w:rPr>
        <w:t>The LIFT PPP Model (2018), Chris Whitehouse, The LIFT Council.</w:t>
      </w:r>
      <w:r w:rsidRPr="007A398F">
        <w:rPr>
          <w:sz w:val="24"/>
          <w:szCs w:val="24"/>
          <w:lang w:val="en-US" w:eastAsia="en-US"/>
        </w:rPr>
        <w:t xml:space="preserve"> </w:t>
      </w:r>
    </w:p>
    <w:p w14:paraId="0B58C68C" w14:textId="77777777" w:rsidR="00977C58" w:rsidRPr="00977C58" w:rsidRDefault="00977C58" w:rsidP="00977C58">
      <w:pPr>
        <w:jc w:val="both"/>
        <w:rPr>
          <w:sz w:val="24"/>
          <w:szCs w:val="24"/>
          <w:lang w:val="en-US" w:eastAsia="en-US"/>
        </w:rPr>
      </w:pPr>
    </w:p>
    <w:p w14:paraId="26C5BFB8" w14:textId="77777777" w:rsidR="00977C58" w:rsidRPr="00977C58" w:rsidRDefault="00977C58" w:rsidP="00977C58">
      <w:pPr>
        <w:jc w:val="both"/>
        <w:rPr>
          <w:sz w:val="24"/>
          <w:szCs w:val="24"/>
          <w:lang w:val="en-US" w:eastAsia="en-US"/>
        </w:rPr>
      </w:pPr>
    </w:p>
    <w:p w14:paraId="4770C716" w14:textId="77777777" w:rsidR="007A398F" w:rsidRDefault="007A398F" w:rsidP="007A398F">
      <w:pPr>
        <w:pStyle w:val="ListParagraph"/>
        <w:numPr>
          <w:ilvl w:val="0"/>
          <w:numId w:val="18"/>
        </w:numPr>
        <w:rPr>
          <w:rFonts w:ascii="Arial" w:hAnsi="Arial" w:cs="Arial"/>
          <w:sz w:val="24"/>
          <w:szCs w:val="24"/>
        </w:rPr>
      </w:pPr>
      <w:r w:rsidRPr="007A398F">
        <w:rPr>
          <w:rFonts w:ascii="Arial" w:hAnsi="Arial" w:cs="Arial"/>
          <w:sz w:val="24"/>
          <w:szCs w:val="24"/>
        </w:rPr>
        <w:t>The UK’s PPP Disaster (2017), Jubilee Debt Campaign, London.</w:t>
      </w:r>
    </w:p>
    <w:p w14:paraId="0DD6A3F1" w14:textId="77777777" w:rsidR="00977C58" w:rsidRPr="00977C58" w:rsidRDefault="00977C58" w:rsidP="00977C58">
      <w:pPr>
        <w:rPr>
          <w:rFonts w:ascii="Arial" w:hAnsi="Arial" w:cs="Arial"/>
          <w:sz w:val="24"/>
          <w:szCs w:val="24"/>
        </w:rPr>
      </w:pPr>
    </w:p>
    <w:p w14:paraId="00C5F500" w14:textId="77777777" w:rsidR="007A398F" w:rsidRPr="00977C58" w:rsidRDefault="007A398F" w:rsidP="007A398F">
      <w:pPr>
        <w:pStyle w:val="ListParagraph"/>
        <w:numPr>
          <w:ilvl w:val="0"/>
          <w:numId w:val="18"/>
        </w:numPr>
        <w:rPr>
          <w:sz w:val="24"/>
          <w:szCs w:val="24"/>
          <w:lang w:val="en-US" w:eastAsia="en-US"/>
        </w:rPr>
      </w:pPr>
      <w:r w:rsidRPr="007A398F">
        <w:rPr>
          <w:rFonts w:ascii="Arial" w:hAnsi="Arial" w:cs="Arial"/>
          <w:color w:val="000000"/>
          <w:sz w:val="24"/>
          <w:szCs w:val="24"/>
          <w:shd w:val="clear" w:color="auto" w:fill="FFFFFF"/>
          <w:lang w:val="en-US" w:eastAsia="en-US"/>
        </w:rPr>
        <w:t>GOV.UK. (2019). </w:t>
      </w:r>
      <w:r w:rsidRPr="007A398F">
        <w:rPr>
          <w:rFonts w:ascii="Arial" w:hAnsi="Arial" w:cs="Arial"/>
          <w:i/>
          <w:iCs/>
          <w:color w:val="000000"/>
          <w:sz w:val="24"/>
          <w:szCs w:val="24"/>
          <w:shd w:val="clear" w:color="auto" w:fill="FFFFFF"/>
          <w:lang w:val="en-US" w:eastAsia="en-US"/>
        </w:rPr>
        <w:t>Public Private Partnerships</w:t>
      </w:r>
      <w:r w:rsidRPr="007A398F">
        <w:rPr>
          <w:rFonts w:ascii="Arial" w:hAnsi="Arial" w:cs="Arial"/>
          <w:color w:val="000000"/>
          <w:sz w:val="24"/>
          <w:szCs w:val="24"/>
          <w:shd w:val="clear" w:color="auto" w:fill="FFFFFF"/>
          <w:lang w:val="en-US" w:eastAsia="en-US"/>
        </w:rPr>
        <w:t>. [online] Available at: https://www.gov.uk/government/collections/public-private-partnerships [Accessed 17 Jan. 2019].</w:t>
      </w:r>
    </w:p>
    <w:p w14:paraId="7E8C9491" w14:textId="77777777" w:rsidR="00977C58" w:rsidRPr="00977C58" w:rsidRDefault="00977C58" w:rsidP="00977C58">
      <w:pPr>
        <w:rPr>
          <w:sz w:val="24"/>
          <w:szCs w:val="24"/>
          <w:lang w:val="en-US" w:eastAsia="en-US"/>
        </w:rPr>
      </w:pPr>
    </w:p>
    <w:p w14:paraId="46536E69" w14:textId="77777777" w:rsidR="00977C58" w:rsidRPr="00977C58" w:rsidRDefault="00977C58" w:rsidP="00977C58">
      <w:pPr>
        <w:pStyle w:val="ListParagraph"/>
        <w:numPr>
          <w:ilvl w:val="0"/>
          <w:numId w:val="18"/>
        </w:numPr>
        <w:rPr>
          <w:sz w:val="24"/>
          <w:szCs w:val="24"/>
          <w:lang w:val="en-US" w:eastAsia="en-US"/>
        </w:rPr>
      </w:pPr>
      <w:r w:rsidRPr="00977C58">
        <w:rPr>
          <w:rFonts w:ascii="Arial" w:hAnsi="Arial" w:cs="Arial"/>
          <w:color w:val="000000"/>
          <w:sz w:val="24"/>
          <w:szCs w:val="24"/>
          <w:shd w:val="clear" w:color="auto" w:fill="FFFFFF"/>
          <w:lang w:val="en-US" w:eastAsia="en-US"/>
        </w:rPr>
        <w:t>Corporate.jctltd.co.uk. (2019). </w:t>
      </w:r>
      <w:r w:rsidRPr="00977C58">
        <w:rPr>
          <w:rFonts w:ascii="Arial" w:hAnsi="Arial" w:cs="Arial"/>
          <w:i/>
          <w:iCs/>
          <w:color w:val="000000"/>
          <w:sz w:val="24"/>
          <w:szCs w:val="24"/>
          <w:shd w:val="clear" w:color="auto" w:fill="FFFFFF"/>
          <w:lang w:val="en-US" w:eastAsia="en-US"/>
        </w:rPr>
        <w:t>Traditional/Conventional – The Joint Contracts Tribunal</w:t>
      </w:r>
      <w:r w:rsidRPr="00977C58">
        <w:rPr>
          <w:rFonts w:ascii="Arial" w:hAnsi="Arial" w:cs="Arial"/>
          <w:color w:val="000000"/>
          <w:sz w:val="24"/>
          <w:szCs w:val="24"/>
          <w:shd w:val="clear" w:color="auto" w:fill="FFFFFF"/>
          <w:lang w:val="en-US" w:eastAsia="en-US"/>
        </w:rPr>
        <w:t>. [online] Available at: https://corporate.jctltd.co.uk/products/procurement/traditionalconventional/ [Accessed 17 Jan. 2019].</w:t>
      </w:r>
    </w:p>
    <w:p w14:paraId="54C0ABD3" w14:textId="77777777" w:rsidR="00977C58" w:rsidRPr="00977C58" w:rsidRDefault="00977C58" w:rsidP="00977C58">
      <w:pPr>
        <w:ind w:left="360"/>
        <w:rPr>
          <w:sz w:val="24"/>
          <w:szCs w:val="24"/>
          <w:lang w:val="en-US" w:eastAsia="en-US"/>
        </w:rPr>
      </w:pPr>
    </w:p>
    <w:p w14:paraId="34C7B2B0" w14:textId="77777777" w:rsidR="00977C58" w:rsidRPr="00977C58" w:rsidRDefault="00977C58" w:rsidP="00977C58">
      <w:pPr>
        <w:rPr>
          <w:sz w:val="24"/>
          <w:szCs w:val="24"/>
          <w:lang w:val="en-US" w:eastAsia="en-US"/>
        </w:rPr>
      </w:pPr>
    </w:p>
    <w:p w14:paraId="05F8CC71" w14:textId="77777777" w:rsidR="00977C58" w:rsidRPr="00977C58" w:rsidRDefault="00977C58" w:rsidP="00977C58">
      <w:pPr>
        <w:rPr>
          <w:sz w:val="24"/>
          <w:szCs w:val="24"/>
          <w:lang w:val="en-US" w:eastAsia="en-US"/>
        </w:rPr>
      </w:pPr>
    </w:p>
    <w:p w14:paraId="3BEE7E51" w14:textId="77777777" w:rsidR="007A398F" w:rsidRPr="007A398F" w:rsidRDefault="007A398F" w:rsidP="007A398F">
      <w:pPr>
        <w:ind w:left="360"/>
        <w:jc w:val="both"/>
        <w:rPr>
          <w:sz w:val="24"/>
          <w:szCs w:val="24"/>
          <w:lang w:val="en-US" w:eastAsia="en-US"/>
        </w:rPr>
      </w:pPr>
    </w:p>
    <w:p w14:paraId="39CAF2F0" w14:textId="688C89AF" w:rsidR="00D90272" w:rsidRDefault="00D90272">
      <w:pPr>
        <w:rPr>
          <w:rFonts w:ascii="Arial" w:hAnsi="Arial" w:cs="Arial"/>
          <w:b/>
          <w:sz w:val="24"/>
          <w:szCs w:val="24"/>
        </w:rPr>
      </w:pPr>
    </w:p>
    <w:p w14:paraId="6DC66833" w14:textId="0787D2D0" w:rsidR="00A7437A" w:rsidRDefault="00A7437A">
      <w:pPr>
        <w:rPr>
          <w:rFonts w:ascii="Arial" w:hAnsi="Arial" w:cs="Arial"/>
          <w:b/>
          <w:sz w:val="24"/>
          <w:szCs w:val="24"/>
        </w:rPr>
      </w:pPr>
    </w:p>
    <w:p w14:paraId="6F986F33" w14:textId="758E4F51" w:rsidR="00A7437A" w:rsidRDefault="00A7437A">
      <w:pPr>
        <w:rPr>
          <w:rFonts w:ascii="Arial" w:hAnsi="Arial" w:cs="Arial"/>
          <w:b/>
          <w:sz w:val="24"/>
          <w:szCs w:val="24"/>
        </w:rPr>
      </w:pPr>
    </w:p>
    <w:p w14:paraId="45EEEF56" w14:textId="77777777" w:rsidR="00A7437A" w:rsidRDefault="00A7437A">
      <w:pPr>
        <w:rPr>
          <w:rFonts w:ascii="Arial" w:hAnsi="Arial" w:cs="Arial"/>
          <w:b/>
          <w:sz w:val="24"/>
          <w:szCs w:val="24"/>
        </w:rPr>
      </w:pPr>
    </w:p>
    <w:p w14:paraId="7A60A129" w14:textId="1DA0B8C7" w:rsidR="00A7437A" w:rsidRDefault="00A7437A">
      <w:pPr>
        <w:rPr>
          <w:rFonts w:ascii="Arial" w:hAnsi="Arial" w:cs="Arial"/>
          <w:b/>
          <w:sz w:val="24"/>
          <w:szCs w:val="24"/>
        </w:rPr>
      </w:pPr>
    </w:p>
    <w:p w14:paraId="6813A9D0" w14:textId="4B62669E" w:rsidR="00A7437A" w:rsidRDefault="00A7437A">
      <w:pPr>
        <w:rPr>
          <w:rFonts w:ascii="Arial" w:hAnsi="Arial" w:cs="Arial"/>
          <w:b/>
          <w:sz w:val="24"/>
          <w:szCs w:val="24"/>
        </w:rPr>
      </w:pPr>
    </w:p>
    <w:p w14:paraId="39D6A72C" w14:textId="4E2FC1B1" w:rsidR="00D90272" w:rsidRDefault="00D90272">
      <w:pPr>
        <w:rPr>
          <w:rFonts w:ascii="Arial" w:hAnsi="Arial" w:cs="Arial"/>
          <w:b/>
          <w:sz w:val="24"/>
          <w:szCs w:val="24"/>
        </w:rPr>
      </w:pPr>
    </w:p>
    <w:p w14:paraId="6AE84BAD" w14:textId="77777777" w:rsidR="00B01542" w:rsidRDefault="00B01542">
      <w:pPr>
        <w:rPr>
          <w:rFonts w:ascii="Arial" w:hAnsi="Arial" w:cs="Arial"/>
          <w:b/>
          <w:sz w:val="24"/>
          <w:szCs w:val="24"/>
        </w:rPr>
      </w:pPr>
    </w:p>
    <w:p w14:paraId="424CC849" w14:textId="77777777" w:rsidR="00A7437A" w:rsidRPr="00E733EB" w:rsidRDefault="00A7437A">
      <w:pPr>
        <w:rPr>
          <w:rFonts w:ascii="Arial" w:hAnsi="Arial" w:cs="Arial"/>
          <w:sz w:val="24"/>
          <w:szCs w:val="24"/>
        </w:rPr>
      </w:pPr>
    </w:p>
    <w:sectPr w:rsidR="00A7437A" w:rsidRPr="00E733EB" w:rsidSect="00D97FE7">
      <w:headerReference w:type="default" r:id="rId9"/>
      <w:footerReference w:type="even" r:id="rId10"/>
      <w:footerReference w:type="default" r:id="rId11"/>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35DFFF23" w14:textId="77777777" w:rsidR="00556061" w:rsidRDefault="00556061" w:rsidP="00CB49E8">
      <w:r>
        <w:separator/>
      </w:r>
    </w:p>
  </w:endnote>
  <w:endnote w:type="continuationSeparator" w:id="0">
    <w:p w14:paraId="0CE5AE15" w14:textId="77777777" w:rsidR="00556061" w:rsidRDefault="00556061" w:rsidP="00CB49E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F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auto"/>
    <w:pitch w:val="variable"/>
    <w:sig w:usb0="E0002AFF" w:usb1="C0007843" w:usb2="00000009" w:usb3="00000000" w:csb0="000001FF" w:csb1="00000000"/>
  </w:font>
  <w:font w:name="Calibri">
    <w:panose1 w:val="020F0502020204030204"/>
    <w:charset w:val="00"/>
    <w:family w:val="auto"/>
    <w:pitch w:val="variable"/>
    <w:sig w:usb0="E00002FF" w:usb1="4000ACFF" w:usb2="00000001" w:usb3="00000000" w:csb0="0000019F" w:csb1="00000000"/>
  </w:font>
  <w:font w:name="Calibri Light">
    <w:panose1 w:val="020F0302020204030204"/>
    <w:charset w:val="00"/>
    <w:family w:val="auto"/>
    <w:pitch w:val="variable"/>
    <w:sig w:usb0="A00002EF" w:usb1="4000207B" w:usb2="00000000"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2B9CC881" w14:textId="77777777" w:rsidR="00A42072" w:rsidRDefault="00A42072" w:rsidP="00A42072">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00727693" w14:textId="77777777" w:rsidR="00A42072" w:rsidRDefault="00A42072" w:rsidP="009F23AC">
    <w:pPr>
      <w:pStyle w:val="Footer"/>
      <w:ind w:right="360"/>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38C4BF2D" w14:textId="77777777" w:rsidR="00A42072" w:rsidRDefault="00A42072" w:rsidP="00A42072">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556061">
      <w:rPr>
        <w:rStyle w:val="PageNumber"/>
        <w:noProof/>
      </w:rPr>
      <w:t>1</w:t>
    </w:r>
    <w:r>
      <w:rPr>
        <w:rStyle w:val="PageNumber"/>
      </w:rPr>
      <w:fldChar w:fldCharType="end"/>
    </w:r>
  </w:p>
  <w:p w14:paraId="5FE8201E" w14:textId="77777777" w:rsidR="00ED057E" w:rsidRPr="00CB49E8" w:rsidRDefault="00ED057E" w:rsidP="009F23AC">
    <w:pPr>
      <w:pStyle w:val="Footer"/>
      <w:rPr>
        <w:rFonts w:ascii="Arial" w:hAnsi="Arial" w:cs="Arial"/>
        <w:sz w:val="24"/>
        <w:szCs w:val="24"/>
      </w:rP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2A271DA4" w14:textId="77777777" w:rsidR="00556061" w:rsidRDefault="00556061" w:rsidP="00CB49E8">
      <w:r>
        <w:separator/>
      </w:r>
    </w:p>
  </w:footnote>
  <w:footnote w:type="continuationSeparator" w:id="0">
    <w:p w14:paraId="1D538E79" w14:textId="77777777" w:rsidR="00556061" w:rsidRDefault="00556061" w:rsidP="00CB49E8">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7A839793" w14:textId="39EC735D" w:rsidR="00A42072" w:rsidRPr="00CB49E8" w:rsidRDefault="00A42072">
    <w:pPr>
      <w:pStyle w:val="Header"/>
      <w:rPr>
        <w:rFonts w:ascii="Arial" w:hAnsi="Arial" w:cs="Arial"/>
        <w:b/>
        <w:sz w:val="24"/>
        <w:szCs w:val="24"/>
      </w:rPr>
    </w:pPr>
  </w:p>
  <w:p w14:paraId="29B73170" w14:textId="77777777" w:rsidR="00A42072" w:rsidRDefault="00A42072">
    <w:pPr>
      <w:pStyle w:val="Header"/>
    </w:pP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5193684"/>
    <w:multiLevelType w:val="hybridMultilevel"/>
    <w:tmpl w:val="62D855A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0AE22AF7"/>
    <w:multiLevelType w:val="hybridMultilevel"/>
    <w:tmpl w:val="2530022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13FF5171"/>
    <w:multiLevelType w:val="hybridMultilevel"/>
    <w:tmpl w:val="3702BE7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1B3B616D"/>
    <w:multiLevelType w:val="hybridMultilevel"/>
    <w:tmpl w:val="DED422C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nsid w:val="1C3A031C"/>
    <w:multiLevelType w:val="hybridMultilevel"/>
    <w:tmpl w:val="92B0FEB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nsid w:val="1E246FC0"/>
    <w:multiLevelType w:val="hybridMultilevel"/>
    <w:tmpl w:val="ED5213E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nsid w:val="3D8C6A36"/>
    <w:multiLevelType w:val="hybridMultilevel"/>
    <w:tmpl w:val="ACD4D22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nsid w:val="4B9378BC"/>
    <w:multiLevelType w:val="hybridMultilevel"/>
    <w:tmpl w:val="2092EF1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nsid w:val="4C383A60"/>
    <w:multiLevelType w:val="hybridMultilevel"/>
    <w:tmpl w:val="8AC41E0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nsid w:val="4FC57042"/>
    <w:multiLevelType w:val="hybridMultilevel"/>
    <w:tmpl w:val="D8CA7F3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nsid w:val="508E2B65"/>
    <w:multiLevelType w:val="hybridMultilevel"/>
    <w:tmpl w:val="D8CA7F3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nsid w:val="516E252C"/>
    <w:multiLevelType w:val="hybridMultilevel"/>
    <w:tmpl w:val="7946EE1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nsid w:val="567D5350"/>
    <w:multiLevelType w:val="hybridMultilevel"/>
    <w:tmpl w:val="BD587CA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nsid w:val="5A0961C9"/>
    <w:multiLevelType w:val="hybridMultilevel"/>
    <w:tmpl w:val="4C2C9DFE"/>
    <w:lvl w:ilvl="0" w:tplc="DC72A61E">
      <w:start w:val="1"/>
      <w:numFmt w:val="decimal"/>
      <w:lvlText w:val="%1."/>
      <w:lvlJc w:val="left"/>
      <w:pPr>
        <w:ind w:left="720" w:hanging="360"/>
      </w:pPr>
      <w:rPr>
        <w:rFonts w:ascii="Arial" w:hAnsi="Arial" w:cs="Arial" w:hint="default"/>
        <w:color w:val="000000"/>
        <w:sz w:val="20"/>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nsid w:val="5E0A7CFF"/>
    <w:multiLevelType w:val="hybridMultilevel"/>
    <w:tmpl w:val="1CC05BFE"/>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5">
    <w:nsid w:val="5F5C061D"/>
    <w:multiLevelType w:val="hybridMultilevel"/>
    <w:tmpl w:val="487AEC52"/>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6">
    <w:nsid w:val="640E4284"/>
    <w:multiLevelType w:val="hybridMultilevel"/>
    <w:tmpl w:val="174C428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nsid w:val="659E21E8"/>
    <w:multiLevelType w:val="hybridMultilevel"/>
    <w:tmpl w:val="D9984B6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nsid w:val="79DE088E"/>
    <w:multiLevelType w:val="hybridMultilevel"/>
    <w:tmpl w:val="DA5EC8B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12"/>
  </w:num>
  <w:num w:numId="3">
    <w:abstractNumId w:val="11"/>
  </w:num>
  <w:num w:numId="4">
    <w:abstractNumId w:val="17"/>
  </w:num>
  <w:num w:numId="5">
    <w:abstractNumId w:val="16"/>
  </w:num>
  <w:num w:numId="6">
    <w:abstractNumId w:val="2"/>
  </w:num>
  <w:num w:numId="7">
    <w:abstractNumId w:val="10"/>
  </w:num>
  <w:num w:numId="8">
    <w:abstractNumId w:val="3"/>
  </w:num>
  <w:num w:numId="9">
    <w:abstractNumId w:val="0"/>
  </w:num>
  <w:num w:numId="10">
    <w:abstractNumId w:val="7"/>
  </w:num>
  <w:num w:numId="11">
    <w:abstractNumId w:val="6"/>
  </w:num>
  <w:num w:numId="12">
    <w:abstractNumId w:val="8"/>
  </w:num>
  <w:num w:numId="13">
    <w:abstractNumId w:val="18"/>
  </w:num>
  <w:num w:numId="14">
    <w:abstractNumId w:val="14"/>
  </w:num>
  <w:num w:numId="15">
    <w:abstractNumId w:val="5"/>
  </w:num>
  <w:num w:numId="16">
    <w:abstractNumId w:val="15"/>
  </w:num>
  <w:num w:numId="17">
    <w:abstractNumId w:val="9"/>
  </w:num>
  <w:num w:numId="18">
    <w:abstractNumId w:val="13"/>
  </w:num>
  <w:num w:numId="1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1"/>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B49E8"/>
    <w:rsid w:val="00003D25"/>
    <w:rsid w:val="00012692"/>
    <w:rsid w:val="0002336F"/>
    <w:rsid w:val="00026399"/>
    <w:rsid w:val="0003070D"/>
    <w:rsid w:val="00042E62"/>
    <w:rsid w:val="000472BA"/>
    <w:rsid w:val="000500D6"/>
    <w:rsid w:val="00055CDA"/>
    <w:rsid w:val="000648E8"/>
    <w:rsid w:val="00072595"/>
    <w:rsid w:val="0007549B"/>
    <w:rsid w:val="00077BD9"/>
    <w:rsid w:val="00082DD0"/>
    <w:rsid w:val="000966B7"/>
    <w:rsid w:val="000973F8"/>
    <w:rsid w:val="000A5351"/>
    <w:rsid w:val="000A75E6"/>
    <w:rsid w:val="000C1522"/>
    <w:rsid w:val="000C619F"/>
    <w:rsid w:val="000D17C0"/>
    <w:rsid w:val="000D3D21"/>
    <w:rsid w:val="000E43E5"/>
    <w:rsid w:val="0010025E"/>
    <w:rsid w:val="00106969"/>
    <w:rsid w:val="00106BF8"/>
    <w:rsid w:val="00116541"/>
    <w:rsid w:val="00133EAB"/>
    <w:rsid w:val="00133F54"/>
    <w:rsid w:val="00143E97"/>
    <w:rsid w:val="0015103C"/>
    <w:rsid w:val="00162125"/>
    <w:rsid w:val="0019136B"/>
    <w:rsid w:val="00194027"/>
    <w:rsid w:val="001A6593"/>
    <w:rsid w:val="001B7031"/>
    <w:rsid w:val="001D170E"/>
    <w:rsid w:val="001E18A9"/>
    <w:rsid w:val="001E2D67"/>
    <w:rsid w:val="001F0B45"/>
    <w:rsid w:val="001F33D1"/>
    <w:rsid w:val="001F562D"/>
    <w:rsid w:val="00210305"/>
    <w:rsid w:val="00221CF0"/>
    <w:rsid w:val="002224F0"/>
    <w:rsid w:val="00227817"/>
    <w:rsid w:val="002512E6"/>
    <w:rsid w:val="00254F2F"/>
    <w:rsid w:val="00282F72"/>
    <w:rsid w:val="002830F6"/>
    <w:rsid w:val="00285153"/>
    <w:rsid w:val="00295478"/>
    <w:rsid w:val="002A5CF6"/>
    <w:rsid w:val="002B01B4"/>
    <w:rsid w:val="002B08F2"/>
    <w:rsid w:val="002D0E88"/>
    <w:rsid w:val="002E0ECD"/>
    <w:rsid w:val="002E1E9E"/>
    <w:rsid w:val="002F4D37"/>
    <w:rsid w:val="002F504C"/>
    <w:rsid w:val="003017CD"/>
    <w:rsid w:val="003049B6"/>
    <w:rsid w:val="003139D5"/>
    <w:rsid w:val="0031617D"/>
    <w:rsid w:val="003239C5"/>
    <w:rsid w:val="00330A67"/>
    <w:rsid w:val="00331245"/>
    <w:rsid w:val="00331B84"/>
    <w:rsid w:val="003400A9"/>
    <w:rsid w:val="00341CB8"/>
    <w:rsid w:val="0034225C"/>
    <w:rsid w:val="003507F4"/>
    <w:rsid w:val="00350BF0"/>
    <w:rsid w:val="003511BB"/>
    <w:rsid w:val="003559A5"/>
    <w:rsid w:val="00362D8C"/>
    <w:rsid w:val="00362E48"/>
    <w:rsid w:val="00365B83"/>
    <w:rsid w:val="00382554"/>
    <w:rsid w:val="00390797"/>
    <w:rsid w:val="003A4EA1"/>
    <w:rsid w:val="003A7AE7"/>
    <w:rsid w:val="003B1A80"/>
    <w:rsid w:val="003B3F5B"/>
    <w:rsid w:val="003B475C"/>
    <w:rsid w:val="003C2E22"/>
    <w:rsid w:val="003D0089"/>
    <w:rsid w:val="003E1DC0"/>
    <w:rsid w:val="003E3E7A"/>
    <w:rsid w:val="00424A71"/>
    <w:rsid w:val="0043413B"/>
    <w:rsid w:val="00435C6D"/>
    <w:rsid w:val="004363E3"/>
    <w:rsid w:val="00437076"/>
    <w:rsid w:val="00441326"/>
    <w:rsid w:val="00456CF9"/>
    <w:rsid w:val="00460B01"/>
    <w:rsid w:val="0046100C"/>
    <w:rsid w:val="00471E6F"/>
    <w:rsid w:val="0047752A"/>
    <w:rsid w:val="004A1650"/>
    <w:rsid w:val="004B6D18"/>
    <w:rsid w:val="004C186E"/>
    <w:rsid w:val="004C34F8"/>
    <w:rsid w:val="004D1F36"/>
    <w:rsid w:val="004F012F"/>
    <w:rsid w:val="004F1214"/>
    <w:rsid w:val="004F2311"/>
    <w:rsid w:val="005013B7"/>
    <w:rsid w:val="00501783"/>
    <w:rsid w:val="00502CBC"/>
    <w:rsid w:val="00544870"/>
    <w:rsid w:val="00546F82"/>
    <w:rsid w:val="005521D8"/>
    <w:rsid w:val="0055458D"/>
    <w:rsid w:val="00556061"/>
    <w:rsid w:val="00580FCF"/>
    <w:rsid w:val="00581FCE"/>
    <w:rsid w:val="00592963"/>
    <w:rsid w:val="005B61A2"/>
    <w:rsid w:val="005C2E22"/>
    <w:rsid w:val="005D5A41"/>
    <w:rsid w:val="005E10D7"/>
    <w:rsid w:val="005E3C0E"/>
    <w:rsid w:val="005E4CD9"/>
    <w:rsid w:val="005F22F8"/>
    <w:rsid w:val="005F58EE"/>
    <w:rsid w:val="005F7202"/>
    <w:rsid w:val="005F73B8"/>
    <w:rsid w:val="00612D88"/>
    <w:rsid w:val="006266DD"/>
    <w:rsid w:val="00632298"/>
    <w:rsid w:val="00632740"/>
    <w:rsid w:val="006351D8"/>
    <w:rsid w:val="00641B3D"/>
    <w:rsid w:val="00654900"/>
    <w:rsid w:val="00654D90"/>
    <w:rsid w:val="00661975"/>
    <w:rsid w:val="006664AC"/>
    <w:rsid w:val="0069454F"/>
    <w:rsid w:val="006A001F"/>
    <w:rsid w:val="006A2B65"/>
    <w:rsid w:val="006A4A44"/>
    <w:rsid w:val="006B27C1"/>
    <w:rsid w:val="006B4886"/>
    <w:rsid w:val="006B7FD7"/>
    <w:rsid w:val="006C245F"/>
    <w:rsid w:val="006C27A5"/>
    <w:rsid w:val="006D269E"/>
    <w:rsid w:val="006E1348"/>
    <w:rsid w:val="006F2819"/>
    <w:rsid w:val="006F2EC0"/>
    <w:rsid w:val="006F36C7"/>
    <w:rsid w:val="006F381B"/>
    <w:rsid w:val="00703F65"/>
    <w:rsid w:val="00714487"/>
    <w:rsid w:val="0071674B"/>
    <w:rsid w:val="00721CEB"/>
    <w:rsid w:val="0072500D"/>
    <w:rsid w:val="007546E6"/>
    <w:rsid w:val="00762741"/>
    <w:rsid w:val="0077599D"/>
    <w:rsid w:val="0078747D"/>
    <w:rsid w:val="00787AA0"/>
    <w:rsid w:val="00790A13"/>
    <w:rsid w:val="007917F0"/>
    <w:rsid w:val="007A04C3"/>
    <w:rsid w:val="007A2D39"/>
    <w:rsid w:val="007A398F"/>
    <w:rsid w:val="007A4BB7"/>
    <w:rsid w:val="007B50A3"/>
    <w:rsid w:val="007B6A64"/>
    <w:rsid w:val="007C10C6"/>
    <w:rsid w:val="007C2D91"/>
    <w:rsid w:val="007C7818"/>
    <w:rsid w:val="007D4752"/>
    <w:rsid w:val="007E01A2"/>
    <w:rsid w:val="007E2B4A"/>
    <w:rsid w:val="007F6570"/>
    <w:rsid w:val="008012F9"/>
    <w:rsid w:val="00804FFB"/>
    <w:rsid w:val="00807C67"/>
    <w:rsid w:val="00814C80"/>
    <w:rsid w:val="008201CC"/>
    <w:rsid w:val="00822C87"/>
    <w:rsid w:val="00824C61"/>
    <w:rsid w:val="008365F2"/>
    <w:rsid w:val="008622FF"/>
    <w:rsid w:val="008675F6"/>
    <w:rsid w:val="00875589"/>
    <w:rsid w:val="00881F1B"/>
    <w:rsid w:val="00882908"/>
    <w:rsid w:val="00891D02"/>
    <w:rsid w:val="008A2754"/>
    <w:rsid w:val="008A5196"/>
    <w:rsid w:val="008C47C4"/>
    <w:rsid w:val="008D0F29"/>
    <w:rsid w:val="008D50DA"/>
    <w:rsid w:val="008D7ACA"/>
    <w:rsid w:val="008E4FAA"/>
    <w:rsid w:val="008F0A92"/>
    <w:rsid w:val="008F3D1C"/>
    <w:rsid w:val="00907489"/>
    <w:rsid w:val="00911BA4"/>
    <w:rsid w:val="0091711D"/>
    <w:rsid w:val="00921341"/>
    <w:rsid w:val="009226FF"/>
    <w:rsid w:val="00933C78"/>
    <w:rsid w:val="009507A0"/>
    <w:rsid w:val="009524E4"/>
    <w:rsid w:val="009655A1"/>
    <w:rsid w:val="00965884"/>
    <w:rsid w:val="009719C6"/>
    <w:rsid w:val="00971D3C"/>
    <w:rsid w:val="00974DFE"/>
    <w:rsid w:val="00977C58"/>
    <w:rsid w:val="009835C8"/>
    <w:rsid w:val="00984C09"/>
    <w:rsid w:val="00986A6C"/>
    <w:rsid w:val="00991DAE"/>
    <w:rsid w:val="00996376"/>
    <w:rsid w:val="009A2FC8"/>
    <w:rsid w:val="009A40B7"/>
    <w:rsid w:val="009A5A8D"/>
    <w:rsid w:val="009B2D26"/>
    <w:rsid w:val="009C2DCD"/>
    <w:rsid w:val="009E59AE"/>
    <w:rsid w:val="009E5F58"/>
    <w:rsid w:val="009F23AC"/>
    <w:rsid w:val="009F4577"/>
    <w:rsid w:val="00A078A2"/>
    <w:rsid w:val="00A1288B"/>
    <w:rsid w:val="00A24734"/>
    <w:rsid w:val="00A24CDB"/>
    <w:rsid w:val="00A26FCC"/>
    <w:rsid w:val="00A27144"/>
    <w:rsid w:val="00A342CA"/>
    <w:rsid w:val="00A42072"/>
    <w:rsid w:val="00A45A4F"/>
    <w:rsid w:val="00A4721E"/>
    <w:rsid w:val="00A55D88"/>
    <w:rsid w:val="00A7437A"/>
    <w:rsid w:val="00A77CB3"/>
    <w:rsid w:val="00A90848"/>
    <w:rsid w:val="00A956EE"/>
    <w:rsid w:val="00AA108F"/>
    <w:rsid w:val="00AA6D41"/>
    <w:rsid w:val="00AB6DD1"/>
    <w:rsid w:val="00AC1006"/>
    <w:rsid w:val="00AC2873"/>
    <w:rsid w:val="00AC6013"/>
    <w:rsid w:val="00AC64BA"/>
    <w:rsid w:val="00AE7A0A"/>
    <w:rsid w:val="00AF04DE"/>
    <w:rsid w:val="00B01542"/>
    <w:rsid w:val="00B2357D"/>
    <w:rsid w:val="00B31542"/>
    <w:rsid w:val="00B31A1D"/>
    <w:rsid w:val="00B328C0"/>
    <w:rsid w:val="00B5265B"/>
    <w:rsid w:val="00B62DF3"/>
    <w:rsid w:val="00B73362"/>
    <w:rsid w:val="00B76084"/>
    <w:rsid w:val="00B76189"/>
    <w:rsid w:val="00BA5B11"/>
    <w:rsid w:val="00BA674A"/>
    <w:rsid w:val="00BA7D3F"/>
    <w:rsid w:val="00BC66D8"/>
    <w:rsid w:val="00BF21D6"/>
    <w:rsid w:val="00BF5ADB"/>
    <w:rsid w:val="00BF6E44"/>
    <w:rsid w:val="00C049BA"/>
    <w:rsid w:val="00C06E44"/>
    <w:rsid w:val="00C16FEE"/>
    <w:rsid w:val="00C23417"/>
    <w:rsid w:val="00C2708F"/>
    <w:rsid w:val="00C370F8"/>
    <w:rsid w:val="00C4340B"/>
    <w:rsid w:val="00C66D0C"/>
    <w:rsid w:val="00C7573A"/>
    <w:rsid w:val="00C80321"/>
    <w:rsid w:val="00C827FA"/>
    <w:rsid w:val="00CA0EDF"/>
    <w:rsid w:val="00CB49E8"/>
    <w:rsid w:val="00CB7926"/>
    <w:rsid w:val="00CC254E"/>
    <w:rsid w:val="00CC2F30"/>
    <w:rsid w:val="00CF05F0"/>
    <w:rsid w:val="00CF1798"/>
    <w:rsid w:val="00CF5945"/>
    <w:rsid w:val="00CF7C07"/>
    <w:rsid w:val="00D14EE9"/>
    <w:rsid w:val="00D151C7"/>
    <w:rsid w:val="00D17925"/>
    <w:rsid w:val="00D248DC"/>
    <w:rsid w:val="00D27CE6"/>
    <w:rsid w:val="00D309E6"/>
    <w:rsid w:val="00D52B3D"/>
    <w:rsid w:val="00D60485"/>
    <w:rsid w:val="00D61C68"/>
    <w:rsid w:val="00D62D38"/>
    <w:rsid w:val="00D74B66"/>
    <w:rsid w:val="00D75633"/>
    <w:rsid w:val="00D81629"/>
    <w:rsid w:val="00D90272"/>
    <w:rsid w:val="00D92003"/>
    <w:rsid w:val="00D93BD8"/>
    <w:rsid w:val="00D947D9"/>
    <w:rsid w:val="00D97FE7"/>
    <w:rsid w:val="00DA0971"/>
    <w:rsid w:val="00DB04AE"/>
    <w:rsid w:val="00DB3EBC"/>
    <w:rsid w:val="00DB5979"/>
    <w:rsid w:val="00DD2ED1"/>
    <w:rsid w:val="00DD5106"/>
    <w:rsid w:val="00DE3A38"/>
    <w:rsid w:val="00E01975"/>
    <w:rsid w:val="00E229B5"/>
    <w:rsid w:val="00E23F1E"/>
    <w:rsid w:val="00E326D7"/>
    <w:rsid w:val="00E3484C"/>
    <w:rsid w:val="00E44128"/>
    <w:rsid w:val="00E55449"/>
    <w:rsid w:val="00E559B0"/>
    <w:rsid w:val="00E733EB"/>
    <w:rsid w:val="00E802DB"/>
    <w:rsid w:val="00E81757"/>
    <w:rsid w:val="00EA76EE"/>
    <w:rsid w:val="00EC1E3B"/>
    <w:rsid w:val="00EC494E"/>
    <w:rsid w:val="00ED057E"/>
    <w:rsid w:val="00ED3971"/>
    <w:rsid w:val="00EE7AE9"/>
    <w:rsid w:val="00EF0C9D"/>
    <w:rsid w:val="00EF3710"/>
    <w:rsid w:val="00F00A8B"/>
    <w:rsid w:val="00F03BE9"/>
    <w:rsid w:val="00F03D06"/>
    <w:rsid w:val="00F05227"/>
    <w:rsid w:val="00F07C03"/>
    <w:rsid w:val="00F11705"/>
    <w:rsid w:val="00F22385"/>
    <w:rsid w:val="00F532C5"/>
    <w:rsid w:val="00F5344A"/>
    <w:rsid w:val="00F53DFA"/>
    <w:rsid w:val="00F552E1"/>
    <w:rsid w:val="00F66EC0"/>
    <w:rsid w:val="00F73EC2"/>
    <w:rsid w:val="00F803E9"/>
    <w:rsid w:val="00F81347"/>
    <w:rsid w:val="00FB6152"/>
    <w:rsid w:val="00FC27AB"/>
    <w:rsid w:val="00FC5765"/>
    <w:rsid w:val="00FD2607"/>
    <w:rsid w:val="00FD3A85"/>
    <w:rsid w:val="00FE43E3"/>
    <w:rsid w:val="00FE730D"/>
    <w:rsid w:val="00FE7AA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0A95FE"/>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80">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0"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AC6013"/>
    <w:rPr>
      <w:rFonts w:ascii="Times New Roman" w:eastAsia="Times New Roman" w:hAnsi="Times New Roman" w:cs="Times New Roman"/>
      <w:sz w:val="20"/>
      <w:szCs w:val="20"/>
      <w:lang w:val="en-GB" w:eastAsia="en-GB"/>
    </w:rPr>
  </w:style>
  <w:style w:type="paragraph" w:styleId="Heading1">
    <w:name w:val="heading 1"/>
    <w:basedOn w:val="Normal"/>
    <w:next w:val="Normal"/>
    <w:link w:val="Heading1Char"/>
    <w:uiPriority w:val="9"/>
    <w:qFormat/>
    <w:rsid w:val="00881F1B"/>
    <w:pPr>
      <w:keepNext/>
      <w:keepLines/>
      <w:spacing w:before="240"/>
      <w:outlineLvl w:val="0"/>
    </w:pPr>
    <w:rPr>
      <w:rFonts w:asciiTheme="majorHAnsi" w:eastAsiaTheme="majorEastAsia" w:hAnsiTheme="majorHAnsi" w:cstheme="majorBidi"/>
      <w:color w:val="2E74B5" w:themeColor="accent1" w:themeShade="BF"/>
      <w:sz w:val="32"/>
      <w:szCs w:val="32"/>
    </w:rPr>
  </w:style>
  <w:style w:type="paragraph" w:styleId="Heading5">
    <w:name w:val="heading 5"/>
    <w:basedOn w:val="Normal"/>
    <w:next w:val="Normal"/>
    <w:link w:val="Heading5Char"/>
    <w:unhideWhenUsed/>
    <w:qFormat/>
    <w:rsid w:val="00CB49E8"/>
    <w:pPr>
      <w:spacing w:before="240" w:after="60"/>
      <w:outlineLvl w:val="4"/>
    </w:pPr>
    <w:rPr>
      <w:rFonts w:ascii="Calibri" w:hAnsi="Calibri"/>
      <w:b/>
      <w:bCs/>
      <w:i/>
      <w:iCs/>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5Char">
    <w:name w:val="Heading 5 Char"/>
    <w:basedOn w:val="DefaultParagraphFont"/>
    <w:link w:val="Heading5"/>
    <w:rsid w:val="00CB49E8"/>
    <w:rPr>
      <w:rFonts w:ascii="Calibri" w:eastAsia="Times New Roman" w:hAnsi="Calibri" w:cs="Times New Roman"/>
      <w:b/>
      <w:bCs/>
      <w:i/>
      <w:iCs/>
      <w:sz w:val="26"/>
      <w:szCs w:val="26"/>
      <w:lang w:val="en-GB" w:eastAsia="en-GB"/>
    </w:rPr>
  </w:style>
  <w:style w:type="paragraph" w:styleId="Header">
    <w:name w:val="header"/>
    <w:basedOn w:val="Normal"/>
    <w:link w:val="HeaderChar"/>
    <w:uiPriority w:val="99"/>
    <w:unhideWhenUsed/>
    <w:rsid w:val="00CB49E8"/>
    <w:pPr>
      <w:tabs>
        <w:tab w:val="center" w:pos="4513"/>
        <w:tab w:val="right" w:pos="9026"/>
      </w:tabs>
    </w:pPr>
  </w:style>
  <w:style w:type="character" w:customStyle="1" w:styleId="HeaderChar">
    <w:name w:val="Header Char"/>
    <w:basedOn w:val="DefaultParagraphFont"/>
    <w:link w:val="Header"/>
    <w:uiPriority w:val="99"/>
    <w:rsid w:val="00CB49E8"/>
    <w:rPr>
      <w:rFonts w:ascii="Times New Roman" w:eastAsia="Times New Roman" w:hAnsi="Times New Roman" w:cs="Times New Roman"/>
      <w:sz w:val="20"/>
      <w:szCs w:val="20"/>
      <w:lang w:val="en-GB" w:eastAsia="en-GB"/>
    </w:rPr>
  </w:style>
  <w:style w:type="paragraph" w:styleId="Footer">
    <w:name w:val="footer"/>
    <w:basedOn w:val="Normal"/>
    <w:link w:val="FooterChar"/>
    <w:uiPriority w:val="99"/>
    <w:unhideWhenUsed/>
    <w:rsid w:val="00CB49E8"/>
    <w:pPr>
      <w:tabs>
        <w:tab w:val="center" w:pos="4513"/>
        <w:tab w:val="right" w:pos="9026"/>
      </w:tabs>
    </w:pPr>
  </w:style>
  <w:style w:type="character" w:customStyle="1" w:styleId="FooterChar">
    <w:name w:val="Footer Char"/>
    <w:basedOn w:val="DefaultParagraphFont"/>
    <w:link w:val="Footer"/>
    <w:uiPriority w:val="99"/>
    <w:rsid w:val="00CB49E8"/>
    <w:rPr>
      <w:rFonts w:ascii="Times New Roman" w:eastAsia="Times New Roman" w:hAnsi="Times New Roman" w:cs="Times New Roman"/>
      <w:sz w:val="20"/>
      <w:szCs w:val="20"/>
      <w:lang w:val="en-GB" w:eastAsia="en-GB"/>
    </w:rPr>
  </w:style>
  <w:style w:type="character" w:styleId="PageNumber">
    <w:name w:val="page number"/>
    <w:basedOn w:val="DefaultParagraphFont"/>
    <w:uiPriority w:val="99"/>
    <w:semiHidden/>
    <w:unhideWhenUsed/>
    <w:rsid w:val="009F23AC"/>
  </w:style>
  <w:style w:type="paragraph" w:styleId="ListParagraph">
    <w:name w:val="List Paragraph"/>
    <w:basedOn w:val="Normal"/>
    <w:uiPriority w:val="34"/>
    <w:qFormat/>
    <w:rsid w:val="001B7031"/>
    <w:pPr>
      <w:ind w:left="720"/>
      <w:contextualSpacing/>
    </w:pPr>
  </w:style>
  <w:style w:type="character" w:styleId="Hyperlink">
    <w:name w:val="Hyperlink"/>
    <w:basedOn w:val="DefaultParagraphFont"/>
    <w:uiPriority w:val="99"/>
    <w:unhideWhenUsed/>
    <w:rsid w:val="004D1F36"/>
    <w:rPr>
      <w:color w:val="0563C1" w:themeColor="hyperlink"/>
      <w:u w:val="single"/>
    </w:rPr>
  </w:style>
  <w:style w:type="character" w:styleId="FollowedHyperlink">
    <w:name w:val="FollowedHyperlink"/>
    <w:basedOn w:val="DefaultParagraphFont"/>
    <w:uiPriority w:val="99"/>
    <w:semiHidden/>
    <w:unhideWhenUsed/>
    <w:rsid w:val="00DD5106"/>
    <w:rPr>
      <w:color w:val="954F72" w:themeColor="followedHyperlink"/>
      <w:u w:val="single"/>
    </w:rPr>
  </w:style>
  <w:style w:type="paragraph" w:styleId="NoSpacing">
    <w:name w:val="No Spacing"/>
    <w:link w:val="NoSpacingChar"/>
    <w:uiPriority w:val="1"/>
    <w:qFormat/>
    <w:rsid w:val="00F05227"/>
    <w:rPr>
      <w:rFonts w:eastAsiaTheme="minorEastAsia"/>
      <w:sz w:val="22"/>
      <w:szCs w:val="22"/>
      <w:lang w:eastAsia="zh-CN"/>
    </w:rPr>
  </w:style>
  <w:style w:type="character" w:customStyle="1" w:styleId="NoSpacingChar">
    <w:name w:val="No Spacing Char"/>
    <w:basedOn w:val="DefaultParagraphFont"/>
    <w:link w:val="NoSpacing"/>
    <w:uiPriority w:val="1"/>
    <w:rsid w:val="00F05227"/>
    <w:rPr>
      <w:rFonts w:eastAsiaTheme="minorEastAsia"/>
      <w:sz w:val="22"/>
      <w:szCs w:val="22"/>
      <w:lang w:eastAsia="zh-CN"/>
    </w:rPr>
  </w:style>
  <w:style w:type="character" w:customStyle="1" w:styleId="Heading1Char">
    <w:name w:val="Heading 1 Char"/>
    <w:basedOn w:val="DefaultParagraphFont"/>
    <w:link w:val="Heading1"/>
    <w:uiPriority w:val="9"/>
    <w:rsid w:val="00881F1B"/>
    <w:rPr>
      <w:rFonts w:asciiTheme="majorHAnsi" w:eastAsiaTheme="majorEastAsia" w:hAnsiTheme="majorHAnsi" w:cstheme="majorBidi"/>
      <w:color w:val="2E74B5" w:themeColor="accent1" w:themeShade="BF"/>
      <w:sz w:val="32"/>
      <w:szCs w:val="32"/>
      <w:lang w:val="en-GB" w:eastAsia="en-GB"/>
    </w:rPr>
  </w:style>
  <w:style w:type="paragraph" w:styleId="TOCHeading">
    <w:name w:val="TOC Heading"/>
    <w:basedOn w:val="Heading1"/>
    <w:next w:val="Normal"/>
    <w:uiPriority w:val="39"/>
    <w:unhideWhenUsed/>
    <w:qFormat/>
    <w:rsid w:val="00881F1B"/>
    <w:pPr>
      <w:spacing w:before="480" w:line="276" w:lineRule="auto"/>
      <w:outlineLvl w:val="9"/>
    </w:pPr>
    <w:rPr>
      <w:b/>
      <w:bCs/>
      <w:sz w:val="28"/>
      <w:szCs w:val="28"/>
      <w:lang w:val="en-US" w:eastAsia="en-US"/>
    </w:rPr>
  </w:style>
  <w:style w:type="paragraph" w:styleId="TOC1">
    <w:name w:val="toc 1"/>
    <w:basedOn w:val="Normal"/>
    <w:next w:val="Normal"/>
    <w:autoRedefine/>
    <w:uiPriority w:val="39"/>
    <w:semiHidden/>
    <w:unhideWhenUsed/>
    <w:rsid w:val="00881F1B"/>
    <w:pPr>
      <w:spacing w:before="120"/>
    </w:pPr>
    <w:rPr>
      <w:rFonts w:asciiTheme="minorHAnsi" w:hAnsiTheme="minorHAnsi"/>
      <w:b/>
      <w:sz w:val="24"/>
      <w:szCs w:val="24"/>
    </w:rPr>
  </w:style>
  <w:style w:type="paragraph" w:styleId="TOC2">
    <w:name w:val="toc 2"/>
    <w:basedOn w:val="Normal"/>
    <w:next w:val="Normal"/>
    <w:autoRedefine/>
    <w:uiPriority w:val="39"/>
    <w:semiHidden/>
    <w:unhideWhenUsed/>
    <w:rsid w:val="00881F1B"/>
    <w:pPr>
      <w:ind w:left="200"/>
    </w:pPr>
    <w:rPr>
      <w:rFonts w:asciiTheme="minorHAnsi" w:hAnsiTheme="minorHAnsi"/>
      <w:b/>
      <w:sz w:val="22"/>
      <w:szCs w:val="22"/>
    </w:rPr>
  </w:style>
  <w:style w:type="paragraph" w:styleId="TOC3">
    <w:name w:val="toc 3"/>
    <w:basedOn w:val="Normal"/>
    <w:next w:val="Normal"/>
    <w:autoRedefine/>
    <w:uiPriority w:val="39"/>
    <w:semiHidden/>
    <w:unhideWhenUsed/>
    <w:rsid w:val="00881F1B"/>
    <w:pPr>
      <w:ind w:left="400"/>
    </w:pPr>
    <w:rPr>
      <w:rFonts w:asciiTheme="minorHAnsi" w:hAnsiTheme="minorHAnsi"/>
      <w:sz w:val="22"/>
      <w:szCs w:val="22"/>
    </w:rPr>
  </w:style>
  <w:style w:type="paragraph" w:styleId="TOC4">
    <w:name w:val="toc 4"/>
    <w:basedOn w:val="Normal"/>
    <w:next w:val="Normal"/>
    <w:autoRedefine/>
    <w:uiPriority w:val="39"/>
    <w:semiHidden/>
    <w:unhideWhenUsed/>
    <w:rsid w:val="00881F1B"/>
    <w:pPr>
      <w:ind w:left="600"/>
    </w:pPr>
    <w:rPr>
      <w:rFonts w:asciiTheme="minorHAnsi" w:hAnsiTheme="minorHAnsi"/>
    </w:rPr>
  </w:style>
  <w:style w:type="paragraph" w:styleId="TOC5">
    <w:name w:val="toc 5"/>
    <w:basedOn w:val="Normal"/>
    <w:next w:val="Normal"/>
    <w:autoRedefine/>
    <w:uiPriority w:val="39"/>
    <w:semiHidden/>
    <w:unhideWhenUsed/>
    <w:rsid w:val="00881F1B"/>
    <w:pPr>
      <w:ind w:left="800"/>
    </w:pPr>
    <w:rPr>
      <w:rFonts w:asciiTheme="minorHAnsi" w:hAnsiTheme="minorHAnsi"/>
    </w:rPr>
  </w:style>
  <w:style w:type="paragraph" w:styleId="TOC6">
    <w:name w:val="toc 6"/>
    <w:basedOn w:val="Normal"/>
    <w:next w:val="Normal"/>
    <w:autoRedefine/>
    <w:uiPriority w:val="39"/>
    <w:semiHidden/>
    <w:unhideWhenUsed/>
    <w:rsid w:val="00881F1B"/>
    <w:pPr>
      <w:ind w:left="1000"/>
    </w:pPr>
    <w:rPr>
      <w:rFonts w:asciiTheme="minorHAnsi" w:hAnsiTheme="minorHAnsi"/>
    </w:rPr>
  </w:style>
  <w:style w:type="paragraph" w:styleId="TOC7">
    <w:name w:val="toc 7"/>
    <w:basedOn w:val="Normal"/>
    <w:next w:val="Normal"/>
    <w:autoRedefine/>
    <w:uiPriority w:val="39"/>
    <w:semiHidden/>
    <w:unhideWhenUsed/>
    <w:rsid w:val="00881F1B"/>
    <w:pPr>
      <w:ind w:left="1200"/>
    </w:pPr>
    <w:rPr>
      <w:rFonts w:asciiTheme="minorHAnsi" w:hAnsiTheme="minorHAnsi"/>
    </w:rPr>
  </w:style>
  <w:style w:type="paragraph" w:styleId="TOC8">
    <w:name w:val="toc 8"/>
    <w:basedOn w:val="Normal"/>
    <w:next w:val="Normal"/>
    <w:autoRedefine/>
    <w:uiPriority w:val="39"/>
    <w:semiHidden/>
    <w:unhideWhenUsed/>
    <w:rsid w:val="00881F1B"/>
    <w:pPr>
      <w:ind w:left="1400"/>
    </w:pPr>
    <w:rPr>
      <w:rFonts w:asciiTheme="minorHAnsi" w:hAnsiTheme="minorHAnsi"/>
    </w:rPr>
  </w:style>
  <w:style w:type="paragraph" w:styleId="TOC9">
    <w:name w:val="toc 9"/>
    <w:basedOn w:val="Normal"/>
    <w:next w:val="Normal"/>
    <w:autoRedefine/>
    <w:uiPriority w:val="39"/>
    <w:semiHidden/>
    <w:unhideWhenUsed/>
    <w:rsid w:val="00881F1B"/>
    <w:pPr>
      <w:ind w:left="1600"/>
    </w:pPr>
    <w:rPr>
      <w:rFonts w:asciiTheme="minorHAnsi" w:hAnsiTheme="minorHAnsi"/>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12890773">
      <w:bodyDiv w:val="1"/>
      <w:marLeft w:val="0"/>
      <w:marRight w:val="0"/>
      <w:marTop w:val="0"/>
      <w:marBottom w:val="0"/>
      <w:divBdr>
        <w:top w:val="none" w:sz="0" w:space="0" w:color="auto"/>
        <w:left w:val="none" w:sz="0" w:space="0" w:color="auto"/>
        <w:bottom w:val="none" w:sz="0" w:space="0" w:color="auto"/>
        <w:right w:val="none" w:sz="0" w:space="0" w:color="auto"/>
      </w:divBdr>
    </w:div>
    <w:div w:id="219825026">
      <w:bodyDiv w:val="1"/>
      <w:marLeft w:val="0"/>
      <w:marRight w:val="0"/>
      <w:marTop w:val="0"/>
      <w:marBottom w:val="0"/>
      <w:divBdr>
        <w:top w:val="none" w:sz="0" w:space="0" w:color="auto"/>
        <w:left w:val="none" w:sz="0" w:space="0" w:color="auto"/>
        <w:bottom w:val="none" w:sz="0" w:space="0" w:color="auto"/>
        <w:right w:val="none" w:sz="0" w:space="0" w:color="auto"/>
      </w:divBdr>
    </w:div>
    <w:div w:id="224462203">
      <w:bodyDiv w:val="1"/>
      <w:marLeft w:val="0"/>
      <w:marRight w:val="0"/>
      <w:marTop w:val="0"/>
      <w:marBottom w:val="0"/>
      <w:divBdr>
        <w:top w:val="none" w:sz="0" w:space="0" w:color="auto"/>
        <w:left w:val="none" w:sz="0" w:space="0" w:color="auto"/>
        <w:bottom w:val="none" w:sz="0" w:space="0" w:color="auto"/>
        <w:right w:val="none" w:sz="0" w:space="0" w:color="auto"/>
      </w:divBdr>
    </w:div>
    <w:div w:id="318309187">
      <w:bodyDiv w:val="1"/>
      <w:marLeft w:val="0"/>
      <w:marRight w:val="0"/>
      <w:marTop w:val="0"/>
      <w:marBottom w:val="0"/>
      <w:divBdr>
        <w:top w:val="none" w:sz="0" w:space="0" w:color="auto"/>
        <w:left w:val="none" w:sz="0" w:space="0" w:color="auto"/>
        <w:bottom w:val="none" w:sz="0" w:space="0" w:color="auto"/>
        <w:right w:val="none" w:sz="0" w:space="0" w:color="auto"/>
      </w:divBdr>
    </w:div>
    <w:div w:id="319501881">
      <w:bodyDiv w:val="1"/>
      <w:marLeft w:val="0"/>
      <w:marRight w:val="0"/>
      <w:marTop w:val="0"/>
      <w:marBottom w:val="0"/>
      <w:divBdr>
        <w:top w:val="none" w:sz="0" w:space="0" w:color="auto"/>
        <w:left w:val="none" w:sz="0" w:space="0" w:color="auto"/>
        <w:bottom w:val="none" w:sz="0" w:space="0" w:color="auto"/>
        <w:right w:val="none" w:sz="0" w:space="0" w:color="auto"/>
      </w:divBdr>
    </w:div>
    <w:div w:id="391392283">
      <w:bodyDiv w:val="1"/>
      <w:marLeft w:val="0"/>
      <w:marRight w:val="0"/>
      <w:marTop w:val="0"/>
      <w:marBottom w:val="0"/>
      <w:divBdr>
        <w:top w:val="none" w:sz="0" w:space="0" w:color="auto"/>
        <w:left w:val="none" w:sz="0" w:space="0" w:color="auto"/>
        <w:bottom w:val="none" w:sz="0" w:space="0" w:color="auto"/>
        <w:right w:val="none" w:sz="0" w:space="0" w:color="auto"/>
      </w:divBdr>
    </w:div>
    <w:div w:id="433523149">
      <w:bodyDiv w:val="1"/>
      <w:marLeft w:val="0"/>
      <w:marRight w:val="0"/>
      <w:marTop w:val="0"/>
      <w:marBottom w:val="0"/>
      <w:divBdr>
        <w:top w:val="none" w:sz="0" w:space="0" w:color="auto"/>
        <w:left w:val="none" w:sz="0" w:space="0" w:color="auto"/>
        <w:bottom w:val="none" w:sz="0" w:space="0" w:color="auto"/>
        <w:right w:val="none" w:sz="0" w:space="0" w:color="auto"/>
      </w:divBdr>
    </w:div>
    <w:div w:id="450829285">
      <w:bodyDiv w:val="1"/>
      <w:marLeft w:val="0"/>
      <w:marRight w:val="0"/>
      <w:marTop w:val="0"/>
      <w:marBottom w:val="0"/>
      <w:divBdr>
        <w:top w:val="none" w:sz="0" w:space="0" w:color="auto"/>
        <w:left w:val="none" w:sz="0" w:space="0" w:color="auto"/>
        <w:bottom w:val="none" w:sz="0" w:space="0" w:color="auto"/>
        <w:right w:val="none" w:sz="0" w:space="0" w:color="auto"/>
      </w:divBdr>
    </w:div>
    <w:div w:id="601259296">
      <w:bodyDiv w:val="1"/>
      <w:marLeft w:val="0"/>
      <w:marRight w:val="0"/>
      <w:marTop w:val="0"/>
      <w:marBottom w:val="0"/>
      <w:divBdr>
        <w:top w:val="none" w:sz="0" w:space="0" w:color="auto"/>
        <w:left w:val="none" w:sz="0" w:space="0" w:color="auto"/>
        <w:bottom w:val="none" w:sz="0" w:space="0" w:color="auto"/>
        <w:right w:val="none" w:sz="0" w:space="0" w:color="auto"/>
      </w:divBdr>
    </w:div>
    <w:div w:id="741488091">
      <w:bodyDiv w:val="1"/>
      <w:marLeft w:val="0"/>
      <w:marRight w:val="0"/>
      <w:marTop w:val="0"/>
      <w:marBottom w:val="0"/>
      <w:divBdr>
        <w:top w:val="none" w:sz="0" w:space="0" w:color="auto"/>
        <w:left w:val="none" w:sz="0" w:space="0" w:color="auto"/>
        <w:bottom w:val="none" w:sz="0" w:space="0" w:color="auto"/>
        <w:right w:val="none" w:sz="0" w:space="0" w:color="auto"/>
      </w:divBdr>
    </w:div>
    <w:div w:id="782844281">
      <w:bodyDiv w:val="1"/>
      <w:marLeft w:val="0"/>
      <w:marRight w:val="0"/>
      <w:marTop w:val="0"/>
      <w:marBottom w:val="0"/>
      <w:divBdr>
        <w:top w:val="none" w:sz="0" w:space="0" w:color="auto"/>
        <w:left w:val="none" w:sz="0" w:space="0" w:color="auto"/>
        <w:bottom w:val="none" w:sz="0" w:space="0" w:color="auto"/>
        <w:right w:val="none" w:sz="0" w:space="0" w:color="auto"/>
      </w:divBdr>
    </w:div>
    <w:div w:id="813182661">
      <w:bodyDiv w:val="1"/>
      <w:marLeft w:val="0"/>
      <w:marRight w:val="0"/>
      <w:marTop w:val="0"/>
      <w:marBottom w:val="0"/>
      <w:divBdr>
        <w:top w:val="none" w:sz="0" w:space="0" w:color="auto"/>
        <w:left w:val="none" w:sz="0" w:space="0" w:color="auto"/>
        <w:bottom w:val="none" w:sz="0" w:space="0" w:color="auto"/>
        <w:right w:val="none" w:sz="0" w:space="0" w:color="auto"/>
      </w:divBdr>
    </w:div>
    <w:div w:id="826433411">
      <w:bodyDiv w:val="1"/>
      <w:marLeft w:val="0"/>
      <w:marRight w:val="0"/>
      <w:marTop w:val="0"/>
      <w:marBottom w:val="0"/>
      <w:divBdr>
        <w:top w:val="none" w:sz="0" w:space="0" w:color="auto"/>
        <w:left w:val="none" w:sz="0" w:space="0" w:color="auto"/>
        <w:bottom w:val="none" w:sz="0" w:space="0" w:color="auto"/>
        <w:right w:val="none" w:sz="0" w:space="0" w:color="auto"/>
      </w:divBdr>
    </w:div>
    <w:div w:id="913318467">
      <w:bodyDiv w:val="1"/>
      <w:marLeft w:val="0"/>
      <w:marRight w:val="0"/>
      <w:marTop w:val="0"/>
      <w:marBottom w:val="0"/>
      <w:divBdr>
        <w:top w:val="none" w:sz="0" w:space="0" w:color="auto"/>
        <w:left w:val="none" w:sz="0" w:space="0" w:color="auto"/>
        <w:bottom w:val="none" w:sz="0" w:space="0" w:color="auto"/>
        <w:right w:val="none" w:sz="0" w:space="0" w:color="auto"/>
      </w:divBdr>
    </w:div>
    <w:div w:id="991133346">
      <w:bodyDiv w:val="1"/>
      <w:marLeft w:val="0"/>
      <w:marRight w:val="0"/>
      <w:marTop w:val="0"/>
      <w:marBottom w:val="0"/>
      <w:divBdr>
        <w:top w:val="none" w:sz="0" w:space="0" w:color="auto"/>
        <w:left w:val="none" w:sz="0" w:space="0" w:color="auto"/>
        <w:bottom w:val="none" w:sz="0" w:space="0" w:color="auto"/>
        <w:right w:val="none" w:sz="0" w:space="0" w:color="auto"/>
      </w:divBdr>
    </w:div>
    <w:div w:id="1016927495">
      <w:bodyDiv w:val="1"/>
      <w:marLeft w:val="0"/>
      <w:marRight w:val="0"/>
      <w:marTop w:val="0"/>
      <w:marBottom w:val="0"/>
      <w:divBdr>
        <w:top w:val="none" w:sz="0" w:space="0" w:color="auto"/>
        <w:left w:val="none" w:sz="0" w:space="0" w:color="auto"/>
        <w:bottom w:val="none" w:sz="0" w:space="0" w:color="auto"/>
        <w:right w:val="none" w:sz="0" w:space="0" w:color="auto"/>
      </w:divBdr>
    </w:div>
    <w:div w:id="1054743238">
      <w:bodyDiv w:val="1"/>
      <w:marLeft w:val="0"/>
      <w:marRight w:val="0"/>
      <w:marTop w:val="0"/>
      <w:marBottom w:val="0"/>
      <w:divBdr>
        <w:top w:val="none" w:sz="0" w:space="0" w:color="auto"/>
        <w:left w:val="none" w:sz="0" w:space="0" w:color="auto"/>
        <w:bottom w:val="none" w:sz="0" w:space="0" w:color="auto"/>
        <w:right w:val="none" w:sz="0" w:space="0" w:color="auto"/>
      </w:divBdr>
    </w:div>
    <w:div w:id="1111239836">
      <w:bodyDiv w:val="1"/>
      <w:marLeft w:val="0"/>
      <w:marRight w:val="0"/>
      <w:marTop w:val="0"/>
      <w:marBottom w:val="0"/>
      <w:divBdr>
        <w:top w:val="none" w:sz="0" w:space="0" w:color="auto"/>
        <w:left w:val="none" w:sz="0" w:space="0" w:color="auto"/>
        <w:bottom w:val="none" w:sz="0" w:space="0" w:color="auto"/>
        <w:right w:val="none" w:sz="0" w:space="0" w:color="auto"/>
      </w:divBdr>
    </w:div>
    <w:div w:id="1176531610">
      <w:bodyDiv w:val="1"/>
      <w:marLeft w:val="0"/>
      <w:marRight w:val="0"/>
      <w:marTop w:val="0"/>
      <w:marBottom w:val="0"/>
      <w:divBdr>
        <w:top w:val="none" w:sz="0" w:space="0" w:color="auto"/>
        <w:left w:val="none" w:sz="0" w:space="0" w:color="auto"/>
        <w:bottom w:val="none" w:sz="0" w:space="0" w:color="auto"/>
        <w:right w:val="none" w:sz="0" w:space="0" w:color="auto"/>
      </w:divBdr>
    </w:div>
    <w:div w:id="1227259131">
      <w:bodyDiv w:val="1"/>
      <w:marLeft w:val="0"/>
      <w:marRight w:val="0"/>
      <w:marTop w:val="0"/>
      <w:marBottom w:val="0"/>
      <w:divBdr>
        <w:top w:val="none" w:sz="0" w:space="0" w:color="auto"/>
        <w:left w:val="none" w:sz="0" w:space="0" w:color="auto"/>
        <w:bottom w:val="none" w:sz="0" w:space="0" w:color="auto"/>
        <w:right w:val="none" w:sz="0" w:space="0" w:color="auto"/>
      </w:divBdr>
    </w:div>
    <w:div w:id="1260411562">
      <w:bodyDiv w:val="1"/>
      <w:marLeft w:val="0"/>
      <w:marRight w:val="0"/>
      <w:marTop w:val="0"/>
      <w:marBottom w:val="0"/>
      <w:divBdr>
        <w:top w:val="none" w:sz="0" w:space="0" w:color="auto"/>
        <w:left w:val="none" w:sz="0" w:space="0" w:color="auto"/>
        <w:bottom w:val="none" w:sz="0" w:space="0" w:color="auto"/>
        <w:right w:val="none" w:sz="0" w:space="0" w:color="auto"/>
      </w:divBdr>
    </w:div>
    <w:div w:id="1390962022">
      <w:bodyDiv w:val="1"/>
      <w:marLeft w:val="0"/>
      <w:marRight w:val="0"/>
      <w:marTop w:val="0"/>
      <w:marBottom w:val="0"/>
      <w:divBdr>
        <w:top w:val="none" w:sz="0" w:space="0" w:color="auto"/>
        <w:left w:val="none" w:sz="0" w:space="0" w:color="auto"/>
        <w:bottom w:val="none" w:sz="0" w:space="0" w:color="auto"/>
        <w:right w:val="none" w:sz="0" w:space="0" w:color="auto"/>
      </w:divBdr>
    </w:div>
    <w:div w:id="1533110276">
      <w:bodyDiv w:val="1"/>
      <w:marLeft w:val="0"/>
      <w:marRight w:val="0"/>
      <w:marTop w:val="0"/>
      <w:marBottom w:val="0"/>
      <w:divBdr>
        <w:top w:val="none" w:sz="0" w:space="0" w:color="auto"/>
        <w:left w:val="none" w:sz="0" w:space="0" w:color="auto"/>
        <w:bottom w:val="none" w:sz="0" w:space="0" w:color="auto"/>
        <w:right w:val="none" w:sz="0" w:space="0" w:color="auto"/>
      </w:divBdr>
    </w:div>
    <w:div w:id="1608539168">
      <w:bodyDiv w:val="1"/>
      <w:marLeft w:val="0"/>
      <w:marRight w:val="0"/>
      <w:marTop w:val="0"/>
      <w:marBottom w:val="0"/>
      <w:divBdr>
        <w:top w:val="none" w:sz="0" w:space="0" w:color="auto"/>
        <w:left w:val="none" w:sz="0" w:space="0" w:color="auto"/>
        <w:bottom w:val="none" w:sz="0" w:space="0" w:color="auto"/>
        <w:right w:val="none" w:sz="0" w:space="0" w:color="auto"/>
      </w:divBdr>
    </w:div>
    <w:div w:id="1697150936">
      <w:bodyDiv w:val="1"/>
      <w:marLeft w:val="0"/>
      <w:marRight w:val="0"/>
      <w:marTop w:val="0"/>
      <w:marBottom w:val="0"/>
      <w:divBdr>
        <w:top w:val="none" w:sz="0" w:space="0" w:color="auto"/>
        <w:left w:val="none" w:sz="0" w:space="0" w:color="auto"/>
        <w:bottom w:val="none" w:sz="0" w:space="0" w:color="auto"/>
        <w:right w:val="none" w:sz="0" w:space="0" w:color="auto"/>
      </w:divBdr>
    </w:div>
    <w:div w:id="1707177703">
      <w:bodyDiv w:val="1"/>
      <w:marLeft w:val="0"/>
      <w:marRight w:val="0"/>
      <w:marTop w:val="0"/>
      <w:marBottom w:val="0"/>
      <w:divBdr>
        <w:top w:val="none" w:sz="0" w:space="0" w:color="auto"/>
        <w:left w:val="none" w:sz="0" w:space="0" w:color="auto"/>
        <w:bottom w:val="none" w:sz="0" w:space="0" w:color="auto"/>
        <w:right w:val="none" w:sz="0" w:space="0" w:color="auto"/>
      </w:divBdr>
    </w:div>
    <w:div w:id="1838226537">
      <w:bodyDiv w:val="1"/>
      <w:marLeft w:val="0"/>
      <w:marRight w:val="0"/>
      <w:marTop w:val="0"/>
      <w:marBottom w:val="0"/>
      <w:divBdr>
        <w:top w:val="none" w:sz="0" w:space="0" w:color="auto"/>
        <w:left w:val="none" w:sz="0" w:space="0" w:color="auto"/>
        <w:bottom w:val="none" w:sz="0" w:space="0" w:color="auto"/>
        <w:right w:val="none" w:sz="0" w:space="0" w:color="auto"/>
      </w:divBdr>
    </w:div>
    <w:div w:id="1909194826">
      <w:bodyDiv w:val="1"/>
      <w:marLeft w:val="0"/>
      <w:marRight w:val="0"/>
      <w:marTop w:val="0"/>
      <w:marBottom w:val="0"/>
      <w:divBdr>
        <w:top w:val="none" w:sz="0" w:space="0" w:color="auto"/>
        <w:left w:val="none" w:sz="0" w:space="0" w:color="auto"/>
        <w:bottom w:val="none" w:sz="0" w:space="0" w:color="auto"/>
        <w:right w:val="none" w:sz="0" w:space="0" w:color="auto"/>
      </w:divBdr>
    </w:div>
    <w:div w:id="1935746216">
      <w:bodyDiv w:val="1"/>
      <w:marLeft w:val="0"/>
      <w:marRight w:val="0"/>
      <w:marTop w:val="0"/>
      <w:marBottom w:val="0"/>
      <w:divBdr>
        <w:top w:val="none" w:sz="0" w:space="0" w:color="auto"/>
        <w:left w:val="none" w:sz="0" w:space="0" w:color="auto"/>
        <w:bottom w:val="none" w:sz="0" w:space="0" w:color="auto"/>
        <w:right w:val="none" w:sz="0" w:space="0" w:color="auto"/>
      </w:divBdr>
    </w:div>
    <w:div w:id="2061202042">
      <w:bodyDiv w:val="1"/>
      <w:marLeft w:val="0"/>
      <w:marRight w:val="0"/>
      <w:marTop w:val="0"/>
      <w:marBottom w:val="0"/>
      <w:divBdr>
        <w:top w:val="none" w:sz="0" w:space="0" w:color="auto"/>
        <w:left w:val="none" w:sz="0" w:space="0" w:color="auto"/>
        <w:bottom w:val="none" w:sz="0" w:space="0" w:color="auto"/>
        <w:right w:val="none" w:sz="0" w:space="0" w:color="auto"/>
      </w:divBdr>
    </w:div>
    <w:div w:id="2138836826">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11" Type="http://schemas.openxmlformats.org/officeDocument/2006/relationships/footer" Target="footer2.xml"/><Relationship Id="rId12" Type="http://schemas.openxmlformats.org/officeDocument/2006/relationships/fontTable" Target="fontTable.xml"/><Relationship Id="rId13"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image" Target="media/image1.jpeg"/><Relationship Id="rId9" Type="http://schemas.openxmlformats.org/officeDocument/2006/relationships/header" Target="header1.xml"/><Relationship Id="rId10"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38D29E7-9957-B649-9C12-AEA108A45A3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642</TotalTime>
  <Pages>6</Pages>
  <Words>1025</Words>
  <Characters>5849</Characters>
  <Application>Microsoft Macintosh Word</Application>
  <DocSecurity>0</DocSecurity>
  <Lines>48</Lines>
  <Paragraphs>13</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6861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4</cp:revision>
  <dcterms:created xsi:type="dcterms:W3CDTF">2019-01-10T20:19:00Z</dcterms:created>
  <dcterms:modified xsi:type="dcterms:W3CDTF">2019-01-17T20:53:00Z</dcterms:modified>
</cp:coreProperties>
</file>