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7" w:rightFromText="187" w:vertAnchor="page" w:horzAnchor="margin" w:tblpXSpec="center" w:tblpY="4984"/>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1003C6" w:rsidRPr="001003C6" w14:paraId="4D9AC440" w14:textId="77777777" w:rsidTr="009E0E98">
        <w:sdt>
          <w:sdtPr>
            <w:rPr>
              <w:rFonts w:eastAsiaTheme="minorEastAsia"/>
              <w:color w:val="2F5496" w:themeColor="accent1" w:themeShade="BF"/>
              <w:kern w:val="0"/>
              <w:sz w:val="24"/>
              <w:lang w:val="en-US"/>
              <w14:ligatures w14:val="none"/>
            </w:rPr>
            <w:alias w:val="Company"/>
            <w:id w:val="13406915"/>
            <w:placeholder>
              <w:docPart w:val="E3D3D1E156B242418DE4FBFA76799C23"/>
            </w:placeholder>
            <w:dataBinding w:prefixMappings="xmlns:ns0='http://schemas.openxmlformats.org/officeDocument/2006/extended-properties'" w:xpath="/ns0:Properties[1]/ns0:Company[1]" w:storeItemID="{6668398D-A668-4E3E-A5EB-62B293D839F1}"/>
            <w:text/>
          </w:sdtPr>
          <w:sdtContent>
            <w:tc>
              <w:tcPr>
                <w:tcW w:w="7209" w:type="dxa"/>
                <w:tcMar>
                  <w:top w:w="216" w:type="dxa"/>
                  <w:left w:w="115" w:type="dxa"/>
                  <w:bottom w:w="216" w:type="dxa"/>
                  <w:right w:w="115" w:type="dxa"/>
                </w:tcMar>
              </w:tcPr>
              <w:p w14:paraId="43C09180" w14:textId="25AB68F8" w:rsidR="001003C6" w:rsidRPr="001003C6" w:rsidRDefault="0079211C" w:rsidP="009E0E98">
                <w:pPr>
                  <w:spacing w:after="0" w:line="240" w:lineRule="auto"/>
                  <w:rPr>
                    <w:rFonts w:eastAsiaTheme="minorEastAsia"/>
                    <w:color w:val="2F5496" w:themeColor="accent1" w:themeShade="BF"/>
                    <w:kern w:val="0"/>
                    <w:sz w:val="24"/>
                    <w:lang w:val="en-US"/>
                    <w14:ligatures w14:val="none"/>
                  </w:rPr>
                </w:pPr>
                <w:r>
                  <w:rPr>
                    <w:rFonts w:eastAsiaTheme="minorEastAsia"/>
                    <w:color w:val="2F5496" w:themeColor="accent1" w:themeShade="BF"/>
                    <w:kern w:val="0"/>
                    <w:sz w:val="24"/>
                    <w:lang w:val="en-US"/>
                    <w14:ligatures w14:val="none"/>
                  </w:rPr>
                  <w:t>Manufacturing Systems and Simulation Assignment</w:t>
                </w:r>
              </w:p>
            </w:tc>
          </w:sdtContent>
        </w:sdt>
      </w:tr>
      <w:tr w:rsidR="001003C6" w:rsidRPr="001003C6" w14:paraId="33D3796D" w14:textId="77777777" w:rsidTr="009E0E98">
        <w:tc>
          <w:tcPr>
            <w:tcW w:w="7209" w:type="dxa"/>
          </w:tcPr>
          <w:sdt>
            <w:sdtPr>
              <w:rPr>
                <w:rFonts w:asciiTheme="majorHAnsi" w:eastAsiaTheme="majorEastAsia" w:hAnsiTheme="majorHAnsi" w:cstheme="majorBidi"/>
                <w:color w:val="4472C4" w:themeColor="accent1"/>
                <w:kern w:val="0"/>
                <w:sz w:val="72"/>
                <w:szCs w:val="72"/>
                <w:lang w:val="en-US"/>
                <w14:ligatures w14:val="none"/>
              </w:rPr>
              <w:alias w:val="Title"/>
              <w:id w:val="13406919"/>
              <w:placeholder>
                <w:docPart w:val="7FF73F9D213D42F689B241653CFA7E40"/>
              </w:placeholder>
              <w:dataBinding w:prefixMappings="xmlns:ns0='http://schemas.openxmlformats.org/package/2006/metadata/core-properties' xmlns:ns1='http://purl.org/dc/elements/1.1/'" w:xpath="/ns0:coreProperties[1]/ns1:title[1]" w:storeItemID="{6C3C8BC8-F283-45AE-878A-BAB7291924A1}"/>
              <w:text/>
            </w:sdtPr>
            <w:sdtContent>
              <w:p w14:paraId="4567A28B" w14:textId="58FF880B" w:rsidR="001003C6" w:rsidRPr="001003C6" w:rsidRDefault="0033100B" w:rsidP="009E0E98">
                <w:pPr>
                  <w:spacing w:after="0" w:line="216" w:lineRule="auto"/>
                  <w:rPr>
                    <w:rFonts w:asciiTheme="majorHAnsi" w:eastAsiaTheme="majorEastAsia" w:hAnsiTheme="majorHAnsi" w:cstheme="majorBidi"/>
                    <w:color w:val="4472C4" w:themeColor="accent1"/>
                    <w:kern w:val="0"/>
                    <w:sz w:val="88"/>
                    <w:szCs w:val="88"/>
                    <w:lang w:val="en-US"/>
                    <w14:ligatures w14:val="none"/>
                  </w:rPr>
                </w:pPr>
                <w:r>
                  <w:rPr>
                    <w:rFonts w:asciiTheme="majorHAnsi" w:eastAsiaTheme="majorEastAsia" w:hAnsiTheme="majorHAnsi" w:cstheme="majorBidi"/>
                    <w:color w:val="4472C4" w:themeColor="accent1"/>
                    <w:kern w:val="0"/>
                    <w:sz w:val="72"/>
                    <w:szCs w:val="72"/>
                    <w:lang w:val="en-US"/>
                    <w14:ligatures w14:val="none"/>
                  </w:rPr>
                  <w:t>Introduction of HDVF-EL75 Holder Assembly to Production</w:t>
                </w:r>
              </w:p>
            </w:sdtContent>
          </w:sdt>
        </w:tc>
      </w:tr>
      <w:tr w:rsidR="001003C6" w:rsidRPr="001003C6" w14:paraId="5FFFC627" w14:textId="77777777" w:rsidTr="009E0E98">
        <w:sdt>
          <w:sdtPr>
            <w:rPr>
              <w:rFonts w:eastAsiaTheme="minorEastAsia"/>
              <w:color w:val="2F5496" w:themeColor="accent1" w:themeShade="BF"/>
              <w:kern w:val="0"/>
              <w:sz w:val="24"/>
              <w:lang w:val="en-US"/>
              <w14:ligatures w14:val="none"/>
            </w:rPr>
            <w:alias w:val="Subtitle"/>
            <w:id w:val="13406923"/>
            <w:placeholder>
              <w:docPart w:val="0788DD924E7042149F071F4F1C597EC7"/>
            </w:placeholde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14:paraId="52E616A6" w14:textId="23267C14" w:rsidR="001003C6" w:rsidRPr="001003C6" w:rsidRDefault="001003C6" w:rsidP="009E0E98">
                <w:pPr>
                  <w:spacing w:after="0" w:line="240" w:lineRule="auto"/>
                  <w:rPr>
                    <w:rFonts w:eastAsiaTheme="minorEastAsia"/>
                    <w:color w:val="2F5496" w:themeColor="accent1" w:themeShade="BF"/>
                    <w:kern w:val="0"/>
                    <w:sz w:val="24"/>
                    <w:lang w:val="en-US"/>
                    <w14:ligatures w14:val="none"/>
                  </w:rPr>
                </w:pPr>
                <w:r>
                  <w:rPr>
                    <w:rFonts w:eastAsiaTheme="minorEastAsia"/>
                    <w:color w:val="2F5496" w:themeColor="accent1" w:themeShade="BF"/>
                    <w:kern w:val="0"/>
                    <w:sz w:val="24"/>
                    <w:lang w:val="en-US"/>
                    <w14:ligatures w14:val="none"/>
                  </w:rPr>
                  <w:t>Taylor Durban – July 2024</w:t>
                </w:r>
              </w:p>
            </w:tc>
          </w:sdtContent>
        </w:sdt>
      </w:tr>
    </w:tbl>
    <w:p w14:paraId="7B658A9F" w14:textId="3EEA32C4" w:rsidR="000A31D0" w:rsidRDefault="000A31D0" w:rsidP="001003C6"/>
    <w:p w14:paraId="39AA601F" w14:textId="77777777" w:rsidR="000A31D0" w:rsidRDefault="000A31D0">
      <w:r>
        <w:br w:type="page"/>
      </w:r>
    </w:p>
    <w:p w14:paraId="4FFA5D22" w14:textId="3082B4E0" w:rsidR="009E0E98" w:rsidRPr="00724913" w:rsidRDefault="009E0E98" w:rsidP="00AF3C36">
      <w:pPr>
        <w:spacing w:line="360" w:lineRule="auto"/>
        <w:rPr>
          <w:rFonts w:asciiTheme="majorHAnsi" w:hAnsiTheme="majorHAnsi" w:cstheme="majorHAnsi"/>
          <w:color w:val="2F5496" w:themeColor="accent1" w:themeShade="BF"/>
          <w:sz w:val="24"/>
          <w:szCs w:val="24"/>
        </w:rPr>
      </w:pPr>
      <w:r w:rsidRPr="00724913">
        <w:rPr>
          <w:rFonts w:asciiTheme="majorHAnsi" w:hAnsiTheme="majorHAnsi" w:cstheme="majorHAnsi"/>
          <w:color w:val="2F5496" w:themeColor="accent1" w:themeShade="BF"/>
          <w:sz w:val="24"/>
          <w:szCs w:val="24"/>
        </w:rPr>
        <w:lastRenderedPageBreak/>
        <w:t>Executive Summary</w:t>
      </w:r>
    </w:p>
    <w:p w14:paraId="1F7C1B94" w14:textId="0C4AA812" w:rsidR="009E0E98" w:rsidRPr="00DF00EC" w:rsidRDefault="00E324EE" w:rsidP="00B56064">
      <w:pPr>
        <w:spacing w:line="360" w:lineRule="auto"/>
        <w:jc w:val="both"/>
        <w:rPr>
          <w:sz w:val="24"/>
          <w:szCs w:val="24"/>
        </w:rPr>
      </w:pPr>
      <w:r w:rsidRPr="00DF00EC">
        <w:rPr>
          <w:sz w:val="24"/>
          <w:szCs w:val="24"/>
        </w:rPr>
        <w:t>Sony UK Technology Centre have produced the HDVF-EL75 product for many years but the recent introduction of the first part of this assembly, known as the HDVF-EL75 ‘Holder’ means that the current production processes need to be evaluated to see how this introduction should be fitted in.</w:t>
      </w:r>
    </w:p>
    <w:p w14:paraId="4A35C27D" w14:textId="70D2D85B" w:rsidR="00E324EE" w:rsidRPr="00DF00EC" w:rsidRDefault="00E324EE" w:rsidP="00B56064">
      <w:pPr>
        <w:spacing w:line="360" w:lineRule="auto"/>
        <w:jc w:val="both"/>
        <w:rPr>
          <w:sz w:val="24"/>
          <w:szCs w:val="24"/>
        </w:rPr>
      </w:pPr>
      <w:r w:rsidRPr="00DF00EC">
        <w:rPr>
          <w:sz w:val="24"/>
          <w:szCs w:val="24"/>
        </w:rPr>
        <w:t>Taking advantage of the Arena Software to build and simulate production processes to measure their effectiveness, alongside the research and methodologies outlined in the Lean, Agile, JIT (just in time) and Six-Sigma principles</w:t>
      </w:r>
      <w:r w:rsidR="001A030F" w:rsidRPr="00DF00EC">
        <w:rPr>
          <w:sz w:val="24"/>
          <w:szCs w:val="24"/>
        </w:rPr>
        <w:t>,</w:t>
      </w:r>
      <w:r w:rsidRPr="00DF00EC">
        <w:rPr>
          <w:sz w:val="24"/>
          <w:szCs w:val="24"/>
        </w:rPr>
        <w:t xml:space="preserve"> recommendations have been made for how this should be introduced. </w:t>
      </w:r>
    </w:p>
    <w:p w14:paraId="1F26355A" w14:textId="5380FF95" w:rsidR="00835C9D" w:rsidRPr="00DF00EC" w:rsidRDefault="00835C9D" w:rsidP="00B56064">
      <w:pPr>
        <w:spacing w:line="360" w:lineRule="auto"/>
        <w:jc w:val="both"/>
        <w:rPr>
          <w:sz w:val="24"/>
          <w:szCs w:val="24"/>
        </w:rPr>
      </w:pPr>
      <w:r w:rsidRPr="00DF00EC">
        <w:rPr>
          <w:sz w:val="24"/>
          <w:szCs w:val="24"/>
        </w:rPr>
        <w:t xml:space="preserve">It has been recommended </w:t>
      </w:r>
      <w:r w:rsidR="001A030F" w:rsidRPr="00DF00EC">
        <w:rPr>
          <w:sz w:val="24"/>
          <w:szCs w:val="24"/>
        </w:rPr>
        <w:t xml:space="preserve">to </w:t>
      </w:r>
      <w:r w:rsidRPr="00DF00EC">
        <w:rPr>
          <w:sz w:val="24"/>
          <w:szCs w:val="24"/>
        </w:rPr>
        <w:t>run this as a</w:t>
      </w:r>
      <w:r w:rsidR="001A030F" w:rsidRPr="00DF00EC">
        <w:rPr>
          <w:sz w:val="24"/>
          <w:szCs w:val="24"/>
        </w:rPr>
        <w:t>n</w:t>
      </w:r>
      <w:r w:rsidRPr="00DF00EC">
        <w:rPr>
          <w:sz w:val="24"/>
          <w:szCs w:val="24"/>
        </w:rPr>
        <w:t xml:space="preserve"> </w:t>
      </w:r>
      <w:r w:rsidR="001A030F" w:rsidRPr="00DF00EC">
        <w:rPr>
          <w:sz w:val="24"/>
          <w:szCs w:val="24"/>
        </w:rPr>
        <w:t xml:space="preserve">additional </w:t>
      </w:r>
      <w:r w:rsidRPr="00DF00EC">
        <w:rPr>
          <w:sz w:val="24"/>
          <w:szCs w:val="24"/>
        </w:rPr>
        <w:t>step in the production process and to use an additional operator and</w:t>
      </w:r>
      <w:r w:rsidR="001A030F" w:rsidRPr="00DF00EC">
        <w:rPr>
          <w:sz w:val="24"/>
          <w:szCs w:val="24"/>
        </w:rPr>
        <w:t xml:space="preserve"> a</w:t>
      </w:r>
      <w:r w:rsidRPr="00DF00EC">
        <w:rPr>
          <w:sz w:val="24"/>
          <w:szCs w:val="24"/>
        </w:rPr>
        <w:t xml:space="preserve"> new assembly station to ensure that the sales demands can be met and to make sure that the production team are able to stay agile</w:t>
      </w:r>
      <w:r w:rsidR="001A030F" w:rsidRPr="00DF00EC">
        <w:rPr>
          <w:sz w:val="24"/>
          <w:szCs w:val="24"/>
        </w:rPr>
        <w:t xml:space="preserve"> should unexpected orders be placed</w:t>
      </w:r>
      <w:r w:rsidRPr="00DF00EC">
        <w:rPr>
          <w:sz w:val="24"/>
          <w:szCs w:val="24"/>
        </w:rPr>
        <w:t>.</w:t>
      </w:r>
    </w:p>
    <w:p w14:paraId="5F2E1F85" w14:textId="021BBD28" w:rsidR="00E324EE" w:rsidRPr="00DF00EC" w:rsidRDefault="00E324EE" w:rsidP="00B56064">
      <w:pPr>
        <w:spacing w:line="360" w:lineRule="auto"/>
        <w:jc w:val="both"/>
        <w:rPr>
          <w:sz w:val="28"/>
          <w:szCs w:val="28"/>
        </w:rPr>
      </w:pPr>
      <w:r w:rsidRPr="00DF00EC">
        <w:rPr>
          <w:sz w:val="24"/>
          <w:szCs w:val="24"/>
        </w:rPr>
        <w:t>With considerations for how much longer the product will be made for, inventory costs</w:t>
      </w:r>
      <w:r w:rsidR="001A030F" w:rsidRPr="00DF00EC">
        <w:rPr>
          <w:sz w:val="24"/>
          <w:szCs w:val="24"/>
        </w:rPr>
        <w:t>,</w:t>
      </w:r>
      <w:r w:rsidRPr="00DF00EC">
        <w:rPr>
          <w:sz w:val="24"/>
          <w:szCs w:val="24"/>
        </w:rPr>
        <w:t xml:space="preserve"> and supply chain volatility it has been recommended to find new UK/European vendors for generic and machined components whilst maintaining </w:t>
      </w:r>
      <w:r w:rsidR="001A030F" w:rsidRPr="00DF00EC">
        <w:rPr>
          <w:sz w:val="24"/>
          <w:szCs w:val="24"/>
        </w:rPr>
        <w:t xml:space="preserve">the Japanese </w:t>
      </w:r>
      <w:r w:rsidRPr="00DF00EC">
        <w:rPr>
          <w:sz w:val="24"/>
          <w:szCs w:val="24"/>
        </w:rPr>
        <w:t xml:space="preserve">suppliers for the main chassis and body work parts </w:t>
      </w:r>
      <w:r w:rsidR="001A030F" w:rsidRPr="00DF00EC">
        <w:rPr>
          <w:sz w:val="24"/>
          <w:szCs w:val="24"/>
        </w:rPr>
        <w:t>to</w:t>
      </w:r>
      <w:r w:rsidRPr="00DF00EC">
        <w:rPr>
          <w:sz w:val="24"/>
          <w:szCs w:val="24"/>
        </w:rPr>
        <w:t xml:space="preserve"> avoid the risks and costs in</w:t>
      </w:r>
      <w:r w:rsidR="001A030F" w:rsidRPr="00DF00EC">
        <w:rPr>
          <w:sz w:val="24"/>
          <w:szCs w:val="24"/>
        </w:rPr>
        <w:t>volved in</w:t>
      </w:r>
      <w:r w:rsidRPr="00DF00EC">
        <w:rPr>
          <w:sz w:val="24"/>
          <w:szCs w:val="24"/>
        </w:rPr>
        <w:t xml:space="preserve"> developing new tooling</w:t>
      </w:r>
      <w:r w:rsidR="001A030F" w:rsidRPr="00DF00EC">
        <w:rPr>
          <w:sz w:val="24"/>
          <w:szCs w:val="24"/>
        </w:rPr>
        <w:t xml:space="preserve"> and needing to go back through the materials testing phase</w:t>
      </w:r>
      <w:r w:rsidR="00EC5D2C" w:rsidRPr="00DF00EC">
        <w:rPr>
          <w:sz w:val="24"/>
          <w:szCs w:val="24"/>
        </w:rPr>
        <w:t>.</w:t>
      </w:r>
    </w:p>
    <w:p w14:paraId="24C9A6B1" w14:textId="77777777" w:rsidR="009E0E98" w:rsidRPr="00E324EE" w:rsidRDefault="009E0E98" w:rsidP="00AF3C36">
      <w:pPr>
        <w:spacing w:line="360" w:lineRule="auto"/>
        <w:rPr>
          <w:sz w:val="24"/>
          <w:szCs w:val="24"/>
        </w:rPr>
      </w:pPr>
    </w:p>
    <w:p w14:paraId="6B8FF79C" w14:textId="77777777" w:rsidR="009E0E98" w:rsidRPr="00E324EE" w:rsidRDefault="009E0E98" w:rsidP="00AF3C36">
      <w:pPr>
        <w:spacing w:line="360" w:lineRule="auto"/>
        <w:rPr>
          <w:sz w:val="24"/>
          <w:szCs w:val="24"/>
        </w:rPr>
      </w:pPr>
    </w:p>
    <w:p w14:paraId="641A7158" w14:textId="77777777" w:rsidR="009E0E98" w:rsidRPr="00E324EE" w:rsidRDefault="009E0E98" w:rsidP="00AF3C36">
      <w:pPr>
        <w:spacing w:line="360" w:lineRule="auto"/>
        <w:rPr>
          <w:sz w:val="24"/>
          <w:szCs w:val="24"/>
        </w:rPr>
      </w:pPr>
    </w:p>
    <w:p w14:paraId="412C1215" w14:textId="77777777" w:rsidR="009E0E98" w:rsidRPr="00E324EE" w:rsidRDefault="009E0E98" w:rsidP="00AF3C36">
      <w:pPr>
        <w:spacing w:line="360" w:lineRule="auto"/>
        <w:rPr>
          <w:sz w:val="24"/>
          <w:szCs w:val="24"/>
        </w:rPr>
      </w:pPr>
    </w:p>
    <w:p w14:paraId="7333AC2F" w14:textId="77777777" w:rsidR="009E0E98" w:rsidRDefault="009E0E98" w:rsidP="00AF3C36">
      <w:pPr>
        <w:spacing w:line="360" w:lineRule="auto"/>
      </w:pPr>
    </w:p>
    <w:p w14:paraId="58366479" w14:textId="77777777" w:rsidR="009E0E98" w:rsidRDefault="009E0E98" w:rsidP="00AF3C36">
      <w:pPr>
        <w:spacing w:line="360" w:lineRule="auto"/>
      </w:pPr>
    </w:p>
    <w:p w14:paraId="170BA1B4" w14:textId="77777777" w:rsidR="009E0E98" w:rsidRDefault="009E0E98" w:rsidP="00AF3C36">
      <w:pPr>
        <w:spacing w:line="360" w:lineRule="auto"/>
      </w:pPr>
    </w:p>
    <w:p w14:paraId="2BDE3BA3" w14:textId="77777777" w:rsidR="009E0E98" w:rsidRDefault="009E0E98" w:rsidP="00AF3C36">
      <w:pPr>
        <w:spacing w:line="360" w:lineRule="auto"/>
      </w:pPr>
    </w:p>
    <w:p w14:paraId="7C33F00F" w14:textId="77777777" w:rsidR="009E0E98" w:rsidRDefault="009E0E98"/>
    <w:sdt>
      <w:sdtPr>
        <w:rPr>
          <w:rFonts w:asciiTheme="minorHAnsi" w:eastAsiaTheme="minorHAnsi" w:hAnsiTheme="minorHAnsi" w:cstheme="minorBidi"/>
          <w:color w:val="auto"/>
          <w:sz w:val="22"/>
          <w:szCs w:val="22"/>
        </w:rPr>
        <w:id w:val="1338123632"/>
        <w:docPartObj>
          <w:docPartGallery w:val="Table of Contents"/>
          <w:docPartUnique/>
        </w:docPartObj>
      </w:sdtPr>
      <w:sdtEndPr>
        <w:rPr>
          <w:b/>
          <w:bCs/>
          <w:noProof/>
        </w:rPr>
      </w:sdtEndPr>
      <w:sdtContent>
        <w:p w14:paraId="5965812E" w14:textId="6F1E1D3C" w:rsidR="000A31D0" w:rsidRPr="009E0E98" w:rsidRDefault="000A31D0">
          <w:pPr>
            <w:pStyle w:val="TOCHeading"/>
            <w:rPr>
              <w:rFonts w:asciiTheme="minorHAnsi" w:eastAsiaTheme="minorHAnsi" w:hAnsiTheme="minorHAnsi" w:cstheme="minorBidi"/>
              <w:color w:val="auto"/>
              <w:sz w:val="22"/>
              <w:szCs w:val="22"/>
            </w:rPr>
          </w:pPr>
          <w:r>
            <w:t>Table of Contents</w:t>
          </w:r>
        </w:p>
        <w:p w14:paraId="5A383460" w14:textId="06F0011D" w:rsidR="00B53790" w:rsidRDefault="000A31D0">
          <w:pPr>
            <w:pStyle w:val="TOC1"/>
            <w:tabs>
              <w:tab w:val="right" w:leader="dot" w:pos="9016"/>
            </w:tabs>
            <w:rPr>
              <w:rFonts w:eastAsiaTheme="minorEastAsia"/>
              <w:noProof/>
              <w:sz w:val="24"/>
              <w:szCs w:val="24"/>
              <w:lang w:eastAsia="en-GB"/>
            </w:rPr>
          </w:pPr>
          <w:r w:rsidRPr="008C45E6">
            <w:rPr>
              <w:sz w:val="24"/>
              <w:szCs w:val="24"/>
            </w:rPr>
            <w:fldChar w:fldCharType="begin"/>
          </w:r>
          <w:r w:rsidRPr="008C45E6">
            <w:rPr>
              <w:sz w:val="24"/>
              <w:szCs w:val="24"/>
            </w:rPr>
            <w:instrText xml:space="preserve"> TOC \o "1-3" \h \z \u </w:instrText>
          </w:r>
          <w:r w:rsidRPr="008C45E6">
            <w:rPr>
              <w:sz w:val="24"/>
              <w:szCs w:val="24"/>
            </w:rPr>
            <w:fldChar w:fldCharType="separate"/>
          </w:r>
          <w:hyperlink w:anchor="_Toc172476152" w:history="1">
            <w:r w:rsidR="00B53790" w:rsidRPr="002C24DF">
              <w:rPr>
                <w:rStyle w:val="Hyperlink"/>
                <w:noProof/>
              </w:rPr>
              <w:t>Introduction</w:t>
            </w:r>
            <w:r w:rsidR="00B53790">
              <w:rPr>
                <w:noProof/>
                <w:webHidden/>
              </w:rPr>
              <w:tab/>
            </w:r>
            <w:r w:rsidR="00B53790">
              <w:rPr>
                <w:noProof/>
                <w:webHidden/>
              </w:rPr>
              <w:fldChar w:fldCharType="begin"/>
            </w:r>
            <w:r w:rsidR="00B53790">
              <w:rPr>
                <w:noProof/>
                <w:webHidden/>
              </w:rPr>
              <w:instrText xml:space="preserve"> PAGEREF _Toc172476152 \h </w:instrText>
            </w:r>
            <w:r w:rsidR="00B53790">
              <w:rPr>
                <w:noProof/>
                <w:webHidden/>
              </w:rPr>
            </w:r>
            <w:r w:rsidR="00B53790">
              <w:rPr>
                <w:noProof/>
                <w:webHidden/>
              </w:rPr>
              <w:fldChar w:fldCharType="separate"/>
            </w:r>
            <w:r w:rsidR="00B53790">
              <w:rPr>
                <w:noProof/>
                <w:webHidden/>
              </w:rPr>
              <w:t>4</w:t>
            </w:r>
            <w:r w:rsidR="00B53790">
              <w:rPr>
                <w:noProof/>
                <w:webHidden/>
              </w:rPr>
              <w:fldChar w:fldCharType="end"/>
            </w:r>
          </w:hyperlink>
        </w:p>
        <w:p w14:paraId="393E1DA5" w14:textId="62E9DFF6" w:rsidR="00B53790" w:rsidRDefault="00000000">
          <w:pPr>
            <w:pStyle w:val="TOC1"/>
            <w:tabs>
              <w:tab w:val="right" w:leader="dot" w:pos="9016"/>
            </w:tabs>
            <w:rPr>
              <w:rFonts w:eastAsiaTheme="minorEastAsia"/>
              <w:noProof/>
              <w:sz w:val="24"/>
              <w:szCs w:val="24"/>
              <w:lang w:eastAsia="en-GB"/>
            </w:rPr>
          </w:pPr>
          <w:hyperlink w:anchor="_Toc172476153" w:history="1">
            <w:r w:rsidR="00B53790" w:rsidRPr="002C24DF">
              <w:rPr>
                <w:rStyle w:val="Hyperlink"/>
                <w:noProof/>
              </w:rPr>
              <w:t>Lean and Six Sigma Theory</w:t>
            </w:r>
            <w:r w:rsidR="00B53790">
              <w:rPr>
                <w:noProof/>
                <w:webHidden/>
              </w:rPr>
              <w:tab/>
            </w:r>
            <w:r w:rsidR="00B53790">
              <w:rPr>
                <w:noProof/>
                <w:webHidden/>
              </w:rPr>
              <w:fldChar w:fldCharType="begin"/>
            </w:r>
            <w:r w:rsidR="00B53790">
              <w:rPr>
                <w:noProof/>
                <w:webHidden/>
              </w:rPr>
              <w:instrText xml:space="preserve"> PAGEREF _Toc172476153 \h </w:instrText>
            </w:r>
            <w:r w:rsidR="00B53790">
              <w:rPr>
                <w:noProof/>
                <w:webHidden/>
              </w:rPr>
            </w:r>
            <w:r w:rsidR="00B53790">
              <w:rPr>
                <w:noProof/>
                <w:webHidden/>
              </w:rPr>
              <w:fldChar w:fldCharType="separate"/>
            </w:r>
            <w:r w:rsidR="00B53790">
              <w:rPr>
                <w:noProof/>
                <w:webHidden/>
              </w:rPr>
              <w:t>6</w:t>
            </w:r>
            <w:r w:rsidR="00B53790">
              <w:rPr>
                <w:noProof/>
                <w:webHidden/>
              </w:rPr>
              <w:fldChar w:fldCharType="end"/>
            </w:r>
          </w:hyperlink>
        </w:p>
        <w:p w14:paraId="1F040375" w14:textId="7F43D81E" w:rsidR="00B53790" w:rsidRDefault="00000000">
          <w:pPr>
            <w:pStyle w:val="TOC1"/>
            <w:tabs>
              <w:tab w:val="right" w:leader="dot" w:pos="9016"/>
            </w:tabs>
            <w:rPr>
              <w:rFonts w:eastAsiaTheme="minorEastAsia"/>
              <w:noProof/>
              <w:sz w:val="24"/>
              <w:szCs w:val="24"/>
              <w:lang w:eastAsia="en-GB"/>
            </w:rPr>
          </w:pPr>
          <w:hyperlink w:anchor="_Toc172476154" w:history="1">
            <w:r w:rsidR="00B53790" w:rsidRPr="002C24DF">
              <w:rPr>
                <w:rStyle w:val="Hyperlink"/>
                <w:noProof/>
              </w:rPr>
              <w:t>Analysis</w:t>
            </w:r>
            <w:r w:rsidR="00B53790">
              <w:rPr>
                <w:noProof/>
                <w:webHidden/>
              </w:rPr>
              <w:tab/>
            </w:r>
            <w:r w:rsidR="00B53790">
              <w:rPr>
                <w:noProof/>
                <w:webHidden/>
              </w:rPr>
              <w:fldChar w:fldCharType="begin"/>
            </w:r>
            <w:r w:rsidR="00B53790">
              <w:rPr>
                <w:noProof/>
                <w:webHidden/>
              </w:rPr>
              <w:instrText xml:space="preserve"> PAGEREF _Toc172476154 \h </w:instrText>
            </w:r>
            <w:r w:rsidR="00B53790">
              <w:rPr>
                <w:noProof/>
                <w:webHidden/>
              </w:rPr>
            </w:r>
            <w:r w:rsidR="00B53790">
              <w:rPr>
                <w:noProof/>
                <w:webHidden/>
              </w:rPr>
              <w:fldChar w:fldCharType="separate"/>
            </w:r>
            <w:r w:rsidR="00B53790">
              <w:rPr>
                <w:noProof/>
                <w:webHidden/>
              </w:rPr>
              <w:t>8</w:t>
            </w:r>
            <w:r w:rsidR="00B53790">
              <w:rPr>
                <w:noProof/>
                <w:webHidden/>
              </w:rPr>
              <w:fldChar w:fldCharType="end"/>
            </w:r>
          </w:hyperlink>
        </w:p>
        <w:p w14:paraId="7805620A" w14:textId="2DA6E65E" w:rsidR="00B53790" w:rsidRDefault="00000000">
          <w:pPr>
            <w:pStyle w:val="TOC2"/>
            <w:tabs>
              <w:tab w:val="right" w:leader="dot" w:pos="9016"/>
            </w:tabs>
            <w:rPr>
              <w:rFonts w:eastAsiaTheme="minorEastAsia"/>
              <w:noProof/>
              <w:sz w:val="24"/>
              <w:szCs w:val="24"/>
              <w:lang w:eastAsia="en-GB"/>
            </w:rPr>
          </w:pPr>
          <w:hyperlink w:anchor="_Toc172476155" w:history="1">
            <w:r w:rsidR="00B53790" w:rsidRPr="002C24DF">
              <w:rPr>
                <w:rStyle w:val="Hyperlink"/>
                <w:noProof/>
              </w:rPr>
              <w:t>Process and Production Layout</w:t>
            </w:r>
            <w:r w:rsidR="00B53790">
              <w:rPr>
                <w:noProof/>
                <w:webHidden/>
              </w:rPr>
              <w:tab/>
            </w:r>
            <w:r w:rsidR="00B53790">
              <w:rPr>
                <w:noProof/>
                <w:webHidden/>
              </w:rPr>
              <w:fldChar w:fldCharType="begin"/>
            </w:r>
            <w:r w:rsidR="00B53790">
              <w:rPr>
                <w:noProof/>
                <w:webHidden/>
              </w:rPr>
              <w:instrText xml:space="preserve"> PAGEREF _Toc172476155 \h </w:instrText>
            </w:r>
            <w:r w:rsidR="00B53790">
              <w:rPr>
                <w:noProof/>
                <w:webHidden/>
              </w:rPr>
            </w:r>
            <w:r w:rsidR="00B53790">
              <w:rPr>
                <w:noProof/>
                <w:webHidden/>
              </w:rPr>
              <w:fldChar w:fldCharType="separate"/>
            </w:r>
            <w:r w:rsidR="00B53790">
              <w:rPr>
                <w:noProof/>
                <w:webHidden/>
              </w:rPr>
              <w:t>8</w:t>
            </w:r>
            <w:r w:rsidR="00B53790">
              <w:rPr>
                <w:noProof/>
                <w:webHidden/>
              </w:rPr>
              <w:fldChar w:fldCharType="end"/>
            </w:r>
          </w:hyperlink>
        </w:p>
        <w:p w14:paraId="018EFEDD" w14:textId="291AD8DB" w:rsidR="00B53790" w:rsidRDefault="00000000">
          <w:pPr>
            <w:pStyle w:val="TOC2"/>
            <w:tabs>
              <w:tab w:val="right" w:leader="dot" w:pos="9016"/>
            </w:tabs>
            <w:rPr>
              <w:rFonts w:eastAsiaTheme="minorEastAsia"/>
              <w:noProof/>
              <w:sz w:val="24"/>
              <w:szCs w:val="24"/>
              <w:lang w:eastAsia="en-GB"/>
            </w:rPr>
          </w:pPr>
          <w:hyperlink w:anchor="_Toc172476156" w:history="1">
            <w:r w:rsidR="00B53790" w:rsidRPr="002C24DF">
              <w:rPr>
                <w:rStyle w:val="Hyperlink"/>
                <w:noProof/>
              </w:rPr>
              <w:t>Suppliers and Inventory Control</w:t>
            </w:r>
            <w:r w:rsidR="00B53790">
              <w:rPr>
                <w:noProof/>
                <w:webHidden/>
              </w:rPr>
              <w:tab/>
            </w:r>
            <w:r w:rsidR="00B53790">
              <w:rPr>
                <w:noProof/>
                <w:webHidden/>
              </w:rPr>
              <w:fldChar w:fldCharType="begin"/>
            </w:r>
            <w:r w:rsidR="00B53790">
              <w:rPr>
                <w:noProof/>
                <w:webHidden/>
              </w:rPr>
              <w:instrText xml:space="preserve"> PAGEREF _Toc172476156 \h </w:instrText>
            </w:r>
            <w:r w:rsidR="00B53790">
              <w:rPr>
                <w:noProof/>
                <w:webHidden/>
              </w:rPr>
            </w:r>
            <w:r w:rsidR="00B53790">
              <w:rPr>
                <w:noProof/>
                <w:webHidden/>
              </w:rPr>
              <w:fldChar w:fldCharType="separate"/>
            </w:r>
            <w:r w:rsidR="00B53790">
              <w:rPr>
                <w:noProof/>
                <w:webHidden/>
              </w:rPr>
              <w:t>10</w:t>
            </w:r>
            <w:r w:rsidR="00B53790">
              <w:rPr>
                <w:noProof/>
                <w:webHidden/>
              </w:rPr>
              <w:fldChar w:fldCharType="end"/>
            </w:r>
          </w:hyperlink>
        </w:p>
        <w:p w14:paraId="65D4270B" w14:textId="72CF0D9D" w:rsidR="00B53790" w:rsidRDefault="00000000">
          <w:pPr>
            <w:pStyle w:val="TOC1"/>
            <w:tabs>
              <w:tab w:val="right" w:leader="dot" w:pos="9016"/>
            </w:tabs>
            <w:rPr>
              <w:rFonts w:eastAsiaTheme="minorEastAsia"/>
              <w:noProof/>
              <w:sz w:val="24"/>
              <w:szCs w:val="24"/>
              <w:lang w:eastAsia="en-GB"/>
            </w:rPr>
          </w:pPr>
          <w:hyperlink w:anchor="_Toc172476157" w:history="1">
            <w:r w:rsidR="00B53790" w:rsidRPr="002C24DF">
              <w:rPr>
                <w:rStyle w:val="Hyperlink"/>
                <w:noProof/>
              </w:rPr>
              <w:t>Recommendations</w:t>
            </w:r>
            <w:r w:rsidR="00B53790">
              <w:rPr>
                <w:noProof/>
                <w:webHidden/>
              </w:rPr>
              <w:tab/>
            </w:r>
            <w:r w:rsidR="00B53790">
              <w:rPr>
                <w:noProof/>
                <w:webHidden/>
              </w:rPr>
              <w:fldChar w:fldCharType="begin"/>
            </w:r>
            <w:r w:rsidR="00B53790">
              <w:rPr>
                <w:noProof/>
                <w:webHidden/>
              </w:rPr>
              <w:instrText xml:space="preserve"> PAGEREF _Toc172476157 \h </w:instrText>
            </w:r>
            <w:r w:rsidR="00B53790">
              <w:rPr>
                <w:noProof/>
                <w:webHidden/>
              </w:rPr>
            </w:r>
            <w:r w:rsidR="00B53790">
              <w:rPr>
                <w:noProof/>
                <w:webHidden/>
              </w:rPr>
              <w:fldChar w:fldCharType="separate"/>
            </w:r>
            <w:r w:rsidR="00B53790">
              <w:rPr>
                <w:noProof/>
                <w:webHidden/>
              </w:rPr>
              <w:t>11</w:t>
            </w:r>
            <w:r w:rsidR="00B53790">
              <w:rPr>
                <w:noProof/>
                <w:webHidden/>
              </w:rPr>
              <w:fldChar w:fldCharType="end"/>
            </w:r>
          </w:hyperlink>
        </w:p>
        <w:p w14:paraId="16EACB22" w14:textId="40C6EEF4" w:rsidR="00B53790" w:rsidRDefault="00000000">
          <w:pPr>
            <w:pStyle w:val="TOC2"/>
            <w:tabs>
              <w:tab w:val="right" w:leader="dot" w:pos="9016"/>
            </w:tabs>
            <w:rPr>
              <w:rFonts w:eastAsiaTheme="minorEastAsia"/>
              <w:noProof/>
              <w:sz w:val="24"/>
              <w:szCs w:val="24"/>
              <w:lang w:eastAsia="en-GB"/>
            </w:rPr>
          </w:pPr>
          <w:hyperlink w:anchor="_Toc172476158" w:history="1">
            <w:r w:rsidR="00B53790" w:rsidRPr="002C24DF">
              <w:rPr>
                <w:rStyle w:val="Hyperlink"/>
                <w:noProof/>
              </w:rPr>
              <w:t>Process and Production Layout</w:t>
            </w:r>
            <w:r w:rsidR="00B53790">
              <w:rPr>
                <w:noProof/>
                <w:webHidden/>
              </w:rPr>
              <w:tab/>
            </w:r>
            <w:r w:rsidR="00B53790">
              <w:rPr>
                <w:noProof/>
                <w:webHidden/>
              </w:rPr>
              <w:fldChar w:fldCharType="begin"/>
            </w:r>
            <w:r w:rsidR="00B53790">
              <w:rPr>
                <w:noProof/>
                <w:webHidden/>
              </w:rPr>
              <w:instrText xml:space="preserve"> PAGEREF _Toc172476158 \h </w:instrText>
            </w:r>
            <w:r w:rsidR="00B53790">
              <w:rPr>
                <w:noProof/>
                <w:webHidden/>
              </w:rPr>
            </w:r>
            <w:r w:rsidR="00B53790">
              <w:rPr>
                <w:noProof/>
                <w:webHidden/>
              </w:rPr>
              <w:fldChar w:fldCharType="separate"/>
            </w:r>
            <w:r w:rsidR="00B53790">
              <w:rPr>
                <w:noProof/>
                <w:webHidden/>
              </w:rPr>
              <w:t>11</w:t>
            </w:r>
            <w:r w:rsidR="00B53790">
              <w:rPr>
                <w:noProof/>
                <w:webHidden/>
              </w:rPr>
              <w:fldChar w:fldCharType="end"/>
            </w:r>
          </w:hyperlink>
        </w:p>
        <w:p w14:paraId="487F9923" w14:textId="0D91EDF9" w:rsidR="00B53790" w:rsidRDefault="00000000">
          <w:pPr>
            <w:pStyle w:val="TOC2"/>
            <w:tabs>
              <w:tab w:val="right" w:leader="dot" w:pos="9016"/>
            </w:tabs>
            <w:rPr>
              <w:rFonts w:eastAsiaTheme="minorEastAsia"/>
              <w:noProof/>
              <w:sz w:val="24"/>
              <w:szCs w:val="24"/>
              <w:lang w:eastAsia="en-GB"/>
            </w:rPr>
          </w:pPr>
          <w:hyperlink w:anchor="_Toc172476159" w:history="1">
            <w:r w:rsidR="00B53790" w:rsidRPr="002C24DF">
              <w:rPr>
                <w:rStyle w:val="Hyperlink"/>
                <w:noProof/>
              </w:rPr>
              <w:t>Suppliers and Inventory Control</w:t>
            </w:r>
            <w:r w:rsidR="00B53790">
              <w:rPr>
                <w:noProof/>
                <w:webHidden/>
              </w:rPr>
              <w:tab/>
            </w:r>
            <w:r w:rsidR="00B53790">
              <w:rPr>
                <w:noProof/>
                <w:webHidden/>
              </w:rPr>
              <w:fldChar w:fldCharType="begin"/>
            </w:r>
            <w:r w:rsidR="00B53790">
              <w:rPr>
                <w:noProof/>
                <w:webHidden/>
              </w:rPr>
              <w:instrText xml:space="preserve"> PAGEREF _Toc172476159 \h </w:instrText>
            </w:r>
            <w:r w:rsidR="00B53790">
              <w:rPr>
                <w:noProof/>
                <w:webHidden/>
              </w:rPr>
            </w:r>
            <w:r w:rsidR="00B53790">
              <w:rPr>
                <w:noProof/>
                <w:webHidden/>
              </w:rPr>
              <w:fldChar w:fldCharType="separate"/>
            </w:r>
            <w:r w:rsidR="00B53790">
              <w:rPr>
                <w:noProof/>
                <w:webHidden/>
              </w:rPr>
              <w:t>12</w:t>
            </w:r>
            <w:r w:rsidR="00B53790">
              <w:rPr>
                <w:noProof/>
                <w:webHidden/>
              </w:rPr>
              <w:fldChar w:fldCharType="end"/>
            </w:r>
          </w:hyperlink>
        </w:p>
        <w:p w14:paraId="6222BFFC" w14:textId="2DDA8A23" w:rsidR="00B53790" w:rsidRDefault="00000000">
          <w:pPr>
            <w:pStyle w:val="TOC1"/>
            <w:tabs>
              <w:tab w:val="right" w:leader="dot" w:pos="9016"/>
            </w:tabs>
            <w:rPr>
              <w:rFonts w:eastAsiaTheme="minorEastAsia"/>
              <w:noProof/>
              <w:sz w:val="24"/>
              <w:szCs w:val="24"/>
              <w:lang w:eastAsia="en-GB"/>
            </w:rPr>
          </w:pPr>
          <w:hyperlink w:anchor="_Toc172476160" w:history="1">
            <w:r w:rsidR="00B53790" w:rsidRPr="002C24DF">
              <w:rPr>
                <w:rStyle w:val="Hyperlink"/>
                <w:noProof/>
              </w:rPr>
              <w:t>Conclusion</w:t>
            </w:r>
            <w:r w:rsidR="00B53790">
              <w:rPr>
                <w:noProof/>
                <w:webHidden/>
              </w:rPr>
              <w:tab/>
            </w:r>
            <w:r w:rsidR="00B53790">
              <w:rPr>
                <w:noProof/>
                <w:webHidden/>
              </w:rPr>
              <w:fldChar w:fldCharType="begin"/>
            </w:r>
            <w:r w:rsidR="00B53790">
              <w:rPr>
                <w:noProof/>
                <w:webHidden/>
              </w:rPr>
              <w:instrText xml:space="preserve"> PAGEREF _Toc172476160 \h </w:instrText>
            </w:r>
            <w:r w:rsidR="00B53790">
              <w:rPr>
                <w:noProof/>
                <w:webHidden/>
              </w:rPr>
            </w:r>
            <w:r w:rsidR="00B53790">
              <w:rPr>
                <w:noProof/>
                <w:webHidden/>
              </w:rPr>
              <w:fldChar w:fldCharType="separate"/>
            </w:r>
            <w:r w:rsidR="00B53790">
              <w:rPr>
                <w:noProof/>
                <w:webHidden/>
              </w:rPr>
              <w:t>13</w:t>
            </w:r>
            <w:r w:rsidR="00B53790">
              <w:rPr>
                <w:noProof/>
                <w:webHidden/>
              </w:rPr>
              <w:fldChar w:fldCharType="end"/>
            </w:r>
          </w:hyperlink>
        </w:p>
        <w:p w14:paraId="6A2C1271" w14:textId="6A315C5D" w:rsidR="00B53790" w:rsidRDefault="00000000">
          <w:pPr>
            <w:pStyle w:val="TOC1"/>
            <w:tabs>
              <w:tab w:val="right" w:leader="dot" w:pos="9016"/>
            </w:tabs>
            <w:rPr>
              <w:rFonts w:eastAsiaTheme="minorEastAsia"/>
              <w:noProof/>
              <w:sz w:val="24"/>
              <w:szCs w:val="24"/>
              <w:lang w:eastAsia="en-GB"/>
            </w:rPr>
          </w:pPr>
          <w:hyperlink w:anchor="_Toc172476161" w:history="1">
            <w:r w:rsidR="00B53790" w:rsidRPr="002C24DF">
              <w:rPr>
                <w:rStyle w:val="Hyperlink"/>
                <w:noProof/>
              </w:rPr>
              <w:t>References</w:t>
            </w:r>
            <w:r w:rsidR="00B53790">
              <w:rPr>
                <w:noProof/>
                <w:webHidden/>
              </w:rPr>
              <w:tab/>
            </w:r>
            <w:r w:rsidR="00B53790">
              <w:rPr>
                <w:noProof/>
                <w:webHidden/>
              </w:rPr>
              <w:fldChar w:fldCharType="begin"/>
            </w:r>
            <w:r w:rsidR="00B53790">
              <w:rPr>
                <w:noProof/>
                <w:webHidden/>
              </w:rPr>
              <w:instrText xml:space="preserve"> PAGEREF _Toc172476161 \h </w:instrText>
            </w:r>
            <w:r w:rsidR="00B53790">
              <w:rPr>
                <w:noProof/>
                <w:webHidden/>
              </w:rPr>
            </w:r>
            <w:r w:rsidR="00B53790">
              <w:rPr>
                <w:noProof/>
                <w:webHidden/>
              </w:rPr>
              <w:fldChar w:fldCharType="separate"/>
            </w:r>
            <w:r w:rsidR="00B53790">
              <w:rPr>
                <w:noProof/>
                <w:webHidden/>
              </w:rPr>
              <w:t>14</w:t>
            </w:r>
            <w:r w:rsidR="00B53790">
              <w:rPr>
                <w:noProof/>
                <w:webHidden/>
              </w:rPr>
              <w:fldChar w:fldCharType="end"/>
            </w:r>
          </w:hyperlink>
        </w:p>
        <w:p w14:paraId="37CC6878" w14:textId="2066DC5C" w:rsidR="00B53790" w:rsidRDefault="00000000">
          <w:pPr>
            <w:pStyle w:val="TOC1"/>
            <w:tabs>
              <w:tab w:val="right" w:leader="dot" w:pos="9016"/>
            </w:tabs>
            <w:rPr>
              <w:rFonts w:eastAsiaTheme="minorEastAsia"/>
              <w:noProof/>
              <w:sz w:val="24"/>
              <w:szCs w:val="24"/>
              <w:lang w:eastAsia="en-GB"/>
            </w:rPr>
          </w:pPr>
          <w:hyperlink w:anchor="_Toc172476162" w:history="1">
            <w:r w:rsidR="00B53790" w:rsidRPr="002C24DF">
              <w:rPr>
                <w:rStyle w:val="Hyperlink"/>
                <w:noProof/>
              </w:rPr>
              <w:t>Bibliography</w:t>
            </w:r>
            <w:r w:rsidR="00B53790">
              <w:rPr>
                <w:noProof/>
                <w:webHidden/>
              </w:rPr>
              <w:tab/>
            </w:r>
            <w:r w:rsidR="00B53790">
              <w:rPr>
                <w:noProof/>
                <w:webHidden/>
              </w:rPr>
              <w:fldChar w:fldCharType="begin"/>
            </w:r>
            <w:r w:rsidR="00B53790">
              <w:rPr>
                <w:noProof/>
                <w:webHidden/>
              </w:rPr>
              <w:instrText xml:space="preserve"> PAGEREF _Toc172476162 \h </w:instrText>
            </w:r>
            <w:r w:rsidR="00B53790">
              <w:rPr>
                <w:noProof/>
                <w:webHidden/>
              </w:rPr>
            </w:r>
            <w:r w:rsidR="00B53790">
              <w:rPr>
                <w:noProof/>
                <w:webHidden/>
              </w:rPr>
              <w:fldChar w:fldCharType="separate"/>
            </w:r>
            <w:r w:rsidR="00B53790">
              <w:rPr>
                <w:noProof/>
                <w:webHidden/>
              </w:rPr>
              <w:t>14</w:t>
            </w:r>
            <w:r w:rsidR="00B53790">
              <w:rPr>
                <w:noProof/>
                <w:webHidden/>
              </w:rPr>
              <w:fldChar w:fldCharType="end"/>
            </w:r>
          </w:hyperlink>
        </w:p>
        <w:p w14:paraId="2619B687" w14:textId="37D0A141" w:rsidR="000A31D0" w:rsidRDefault="000A31D0">
          <w:r w:rsidRPr="008C45E6">
            <w:rPr>
              <w:b/>
              <w:bCs/>
              <w:noProof/>
              <w:sz w:val="24"/>
              <w:szCs w:val="24"/>
            </w:rPr>
            <w:fldChar w:fldCharType="end"/>
          </w:r>
        </w:p>
      </w:sdtContent>
    </w:sdt>
    <w:p w14:paraId="055F952A" w14:textId="66EA2D36" w:rsidR="00F04FEC" w:rsidRDefault="00F04FEC" w:rsidP="001003C6"/>
    <w:p w14:paraId="64668D4E" w14:textId="663CA257" w:rsidR="00D56FB3" w:rsidRPr="00D56FB3" w:rsidRDefault="00F04FEC" w:rsidP="009E0E98">
      <w:r>
        <w:br w:type="page"/>
      </w:r>
    </w:p>
    <w:p w14:paraId="60774D38" w14:textId="5983AE90" w:rsidR="00F04FEC" w:rsidRPr="006D4E3A" w:rsidRDefault="00F04FEC" w:rsidP="00180713">
      <w:pPr>
        <w:pStyle w:val="Heading1"/>
        <w:spacing w:line="360" w:lineRule="auto"/>
        <w:rPr>
          <w:sz w:val="24"/>
          <w:szCs w:val="24"/>
        </w:rPr>
      </w:pPr>
      <w:bookmarkStart w:id="0" w:name="_Toc172476152"/>
      <w:r w:rsidRPr="006D4E3A">
        <w:rPr>
          <w:sz w:val="24"/>
          <w:szCs w:val="24"/>
          <w:u w:val="single"/>
        </w:rPr>
        <w:lastRenderedPageBreak/>
        <w:t>Introduction</w:t>
      </w:r>
      <w:bookmarkEnd w:id="0"/>
    </w:p>
    <w:p w14:paraId="49A58570" w14:textId="0BE82D75" w:rsidR="00180713" w:rsidRDefault="0077587B" w:rsidP="00EA18EF">
      <w:pPr>
        <w:spacing w:line="360" w:lineRule="auto"/>
        <w:jc w:val="both"/>
        <w:rPr>
          <w:sz w:val="24"/>
          <w:szCs w:val="24"/>
        </w:rPr>
      </w:pPr>
      <w:r>
        <w:rPr>
          <w:sz w:val="24"/>
          <w:szCs w:val="24"/>
        </w:rPr>
        <w:t xml:space="preserve">Sony in Pencoed is the only manufacturing facility of Sony products outside of Asia, focusing on the professional broadcasting camera system range. This includes broadcasting cameras, the system control systems as well as the Viewfinder equipment that supports camera operators with capturing the highest quality footage. </w:t>
      </w:r>
    </w:p>
    <w:p w14:paraId="61FC3B1D" w14:textId="4CBD792B" w:rsidR="00DF1383" w:rsidRDefault="00DF1383" w:rsidP="00EA18EF">
      <w:pPr>
        <w:spacing w:line="360" w:lineRule="auto"/>
        <w:jc w:val="both"/>
        <w:rPr>
          <w:sz w:val="24"/>
          <w:szCs w:val="24"/>
        </w:rPr>
      </w:pPr>
      <w:r>
        <w:rPr>
          <w:sz w:val="24"/>
          <w:szCs w:val="24"/>
        </w:rPr>
        <w:t>A current project is focused on the introduction of a sub-assembly build for one of the Viewfinder systems –</w:t>
      </w:r>
      <w:r w:rsidR="00E058F8">
        <w:rPr>
          <w:sz w:val="24"/>
          <w:szCs w:val="24"/>
        </w:rPr>
        <w:t xml:space="preserve"> HDVF-EL</w:t>
      </w:r>
      <w:r>
        <w:rPr>
          <w:sz w:val="24"/>
          <w:szCs w:val="24"/>
        </w:rPr>
        <w:t>75</w:t>
      </w:r>
      <w:r w:rsidR="00957AE1">
        <w:rPr>
          <w:sz w:val="24"/>
          <w:szCs w:val="24"/>
        </w:rPr>
        <w:t xml:space="preserve">, specifically the Holder part of this product. Previously this sub-assembly was purchased from a Sony </w:t>
      </w:r>
      <w:r w:rsidR="002A5216">
        <w:rPr>
          <w:sz w:val="24"/>
          <w:szCs w:val="24"/>
        </w:rPr>
        <w:t>manufacturing facility in Kosai, Japan. The decision was made to move this to the Pencoed facility as the Kosai facility only supply Pencoed and are currently planning to merge with another Sony manufacturing plant.</w:t>
      </w:r>
      <w:r>
        <w:rPr>
          <w:sz w:val="24"/>
          <w:szCs w:val="24"/>
        </w:rPr>
        <w:t xml:space="preserve"> </w:t>
      </w:r>
    </w:p>
    <w:p w14:paraId="2FA7657C" w14:textId="0F4D3ECF" w:rsidR="00DF1383" w:rsidRDefault="004D145E" w:rsidP="00AA4A97">
      <w:pPr>
        <w:spacing w:line="360" w:lineRule="auto"/>
        <w:jc w:val="center"/>
        <w:rPr>
          <w:sz w:val="24"/>
          <w:szCs w:val="24"/>
        </w:rPr>
      </w:pPr>
      <w:r>
        <w:rPr>
          <w:noProof/>
          <w:sz w:val="24"/>
          <w:szCs w:val="24"/>
        </w:rPr>
        <mc:AlternateContent>
          <mc:Choice Requires="wps">
            <w:drawing>
              <wp:anchor distT="0" distB="0" distL="114300" distR="114300" simplePos="0" relativeHeight="251659264" behindDoc="0" locked="0" layoutInCell="1" allowOverlap="1" wp14:anchorId="216F36BC" wp14:editId="4F3DB5A9">
                <wp:simplePos x="0" y="0"/>
                <wp:positionH relativeFrom="column">
                  <wp:posOffset>1272154</wp:posOffset>
                </wp:positionH>
                <wp:positionV relativeFrom="paragraph">
                  <wp:posOffset>300576</wp:posOffset>
                </wp:positionV>
                <wp:extent cx="1865409" cy="1324720"/>
                <wp:effectExtent l="19050" t="19050" r="20955" b="27940"/>
                <wp:wrapNone/>
                <wp:docPr id="1965167437" name="Oval 4"/>
                <wp:cNvGraphicFramePr/>
                <a:graphic xmlns:a="http://schemas.openxmlformats.org/drawingml/2006/main">
                  <a:graphicData uri="http://schemas.microsoft.com/office/word/2010/wordprocessingShape">
                    <wps:wsp>
                      <wps:cNvSpPr/>
                      <wps:spPr>
                        <a:xfrm>
                          <a:off x="0" y="0"/>
                          <a:ext cx="1865409" cy="1324720"/>
                        </a:xfrm>
                        <a:prstGeom prst="ellipse">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08FB3C" id="Oval 4" o:spid="_x0000_s1026" style="position:absolute;margin-left:100.15pt;margin-top:23.65pt;width:146.9pt;height:10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" filled="f" strokecolor="red" strokeweight="2.25pt">
                <v:stroke joinstyle="miter"/>
              </v:oval>
            </w:pict>
          </mc:Fallback>
        </mc:AlternateContent>
      </w:r>
      <w:r w:rsidR="00AA4A97">
        <w:rPr>
          <w:noProof/>
          <w:sz w:val="24"/>
          <w:szCs w:val="24"/>
        </w:rPr>
        <w:drawing>
          <wp:inline distT="0" distB="0" distL="0" distR="0" wp14:anchorId="16C2FC7F" wp14:editId="50EF7BFF">
            <wp:extent cx="3180521" cy="3180521"/>
            <wp:effectExtent l="0" t="0" r="1270" b="1270"/>
            <wp:docPr id="13076115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10435" cy="3210435"/>
                    </a:xfrm>
                    <a:prstGeom prst="rect">
                      <a:avLst/>
                    </a:prstGeom>
                    <a:noFill/>
                  </pic:spPr>
                </pic:pic>
              </a:graphicData>
            </a:graphic>
          </wp:inline>
        </w:drawing>
      </w:r>
    </w:p>
    <w:p w14:paraId="79E784E7" w14:textId="02394399" w:rsidR="00DF1383" w:rsidRPr="008C733A" w:rsidRDefault="00AA4A97" w:rsidP="00AA4A97">
      <w:pPr>
        <w:spacing w:line="360" w:lineRule="auto"/>
        <w:jc w:val="right"/>
        <w:rPr>
          <w:i/>
          <w:iCs/>
        </w:rPr>
      </w:pPr>
      <w:r w:rsidRPr="008C733A">
        <w:rPr>
          <w:i/>
          <w:iCs/>
        </w:rPr>
        <w:t>Figure 1 – Sony FZ90 Camera with an HDVF-EL75 Unit Attached</w:t>
      </w:r>
      <w:r w:rsidR="00BD79DD" w:rsidRPr="008C733A">
        <w:rPr>
          <w:i/>
          <w:iCs/>
        </w:rPr>
        <w:t xml:space="preserve"> (circled in red)</w:t>
      </w:r>
    </w:p>
    <w:p w14:paraId="2AB0B0BC" w14:textId="4406E939" w:rsidR="00DF1383" w:rsidRDefault="00BD79DD" w:rsidP="00EA18EF">
      <w:pPr>
        <w:spacing w:line="360" w:lineRule="auto"/>
        <w:jc w:val="both"/>
        <w:rPr>
          <w:sz w:val="24"/>
          <w:szCs w:val="24"/>
        </w:rPr>
      </w:pPr>
      <w:r>
        <w:rPr>
          <w:sz w:val="24"/>
          <w:szCs w:val="24"/>
        </w:rPr>
        <w:t>The sub-assembly of th</w:t>
      </w:r>
      <w:r w:rsidR="008C733A">
        <w:rPr>
          <w:sz w:val="24"/>
          <w:szCs w:val="24"/>
        </w:rPr>
        <w:t>e</w:t>
      </w:r>
      <w:r>
        <w:rPr>
          <w:sz w:val="24"/>
          <w:szCs w:val="24"/>
        </w:rPr>
        <w:t xml:space="preserve"> HDVF-EL75 is shown in figure 2 below</w:t>
      </w:r>
      <w:r w:rsidR="008C733A">
        <w:rPr>
          <w:sz w:val="24"/>
          <w:szCs w:val="24"/>
        </w:rPr>
        <w:t>; this is the</w:t>
      </w:r>
      <w:r w:rsidR="004B0497">
        <w:rPr>
          <w:sz w:val="24"/>
          <w:szCs w:val="24"/>
        </w:rPr>
        <w:t xml:space="preserve"> part of the</w:t>
      </w:r>
      <w:r w:rsidR="008C733A">
        <w:rPr>
          <w:sz w:val="24"/>
          <w:szCs w:val="24"/>
        </w:rPr>
        <w:t xml:space="preserve"> build that is being transferred to Pencoed. </w:t>
      </w:r>
    </w:p>
    <w:p w14:paraId="1D5268B0" w14:textId="636F5A65" w:rsidR="008C733A" w:rsidRDefault="002377A2" w:rsidP="002377A2">
      <w:pPr>
        <w:spacing w:line="360" w:lineRule="auto"/>
        <w:jc w:val="center"/>
        <w:rPr>
          <w:sz w:val="24"/>
          <w:szCs w:val="24"/>
        </w:rPr>
      </w:pPr>
      <w:r>
        <w:rPr>
          <w:noProof/>
          <w:sz w:val="24"/>
          <w:szCs w:val="24"/>
        </w:rPr>
        <w:lastRenderedPageBreak/>
        <w:drawing>
          <wp:inline distT="0" distB="0" distL="0" distR="0" wp14:anchorId="36BB59E4" wp14:editId="38A005A5">
            <wp:extent cx="2806047" cy="2449002"/>
            <wp:effectExtent l="0" t="0" r="0" b="8890"/>
            <wp:docPr id="795591219" name="Picture 2" descr="A black metal frame with a screw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591219" name="Picture 2" descr="A black metal frame with a screw on it&#10;&#10;Description automatically generated"/>
                    <pic:cNvPicPr/>
                  </pic:nvPicPr>
                  <pic:blipFill rotWithShape="1">
                    <a:blip r:embed="rId6" cstate="print">
                      <a:extLst>
                        <a:ext uri="{28A0092B-C50C-407E-A947-70E740481C1C}">
                          <a14:useLocalDpi xmlns:a14="http://schemas.microsoft.com/office/drawing/2010/main" val="0"/>
                        </a:ext>
                      </a:extLst>
                    </a:blip>
                    <a:srcRect t="7082" b="5642"/>
                    <a:stretch/>
                  </pic:blipFill>
                  <pic:spPr bwMode="auto">
                    <a:xfrm>
                      <a:off x="0" y="0"/>
                      <a:ext cx="2846246" cy="2484086"/>
                    </a:xfrm>
                    <a:prstGeom prst="rect">
                      <a:avLst/>
                    </a:prstGeom>
                    <a:ln>
                      <a:noFill/>
                    </a:ln>
                    <a:extLst>
                      <a:ext uri="{53640926-AAD7-44D8-BBD7-CCE9431645EC}">
                        <a14:shadowObscured xmlns:a14="http://schemas.microsoft.com/office/drawing/2010/main"/>
                      </a:ext>
                    </a:extLst>
                  </pic:spPr>
                </pic:pic>
              </a:graphicData>
            </a:graphic>
          </wp:inline>
        </w:drawing>
      </w:r>
    </w:p>
    <w:p w14:paraId="3E50ACFE" w14:textId="16E2421A" w:rsidR="008C733A" w:rsidRPr="008C733A" w:rsidRDefault="008C733A" w:rsidP="008C733A">
      <w:pPr>
        <w:spacing w:line="360" w:lineRule="auto"/>
        <w:jc w:val="right"/>
        <w:rPr>
          <w:i/>
          <w:iCs/>
        </w:rPr>
      </w:pPr>
      <w:r w:rsidRPr="008C733A">
        <w:rPr>
          <w:i/>
          <w:iCs/>
        </w:rPr>
        <w:t>Figure 2 – HDVF-EL75 Holder Sub-Assembly</w:t>
      </w:r>
    </w:p>
    <w:p w14:paraId="0F722C0E" w14:textId="467B5BAC" w:rsidR="00FD2E14" w:rsidRDefault="00FD2E14" w:rsidP="00EA18EF">
      <w:pPr>
        <w:spacing w:line="360" w:lineRule="auto"/>
        <w:jc w:val="both"/>
        <w:rPr>
          <w:sz w:val="24"/>
          <w:szCs w:val="24"/>
        </w:rPr>
      </w:pPr>
      <w:r>
        <w:rPr>
          <w:sz w:val="24"/>
          <w:szCs w:val="24"/>
        </w:rPr>
        <w:t xml:space="preserve">Before receiving the equipment from the Kosai factory, the HDVF-EL75 production area layout was evaluated. Based on knowledge of what is involved in the Holder sub-assembly (from videos, operation standards and visits to the Kosai factory) and the time it takes to build the sub-assembly compared to the final assembly it was known that there would be many considerations on how this should be introduced. </w:t>
      </w:r>
      <w:r w:rsidR="00B6072A">
        <w:rPr>
          <w:sz w:val="24"/>
          <w:szCs w:val="24"/>
        </w:rPr>
        <w:t>Reviewing</w:t>
      </w:r>
      <w:r w:rsidR="00662B33">
        <w:rPr>
          <w:sz w:val="24"/>
          <w:szCs w:val="24"/>
        </w:rPr>
        <w:t xml:space="preserve"> Sony Pencoed sales of the </w:t>
      </w:r>
      <w:r w:rsidR="00B6072A">
        <w:rPr>
          <w:sz w:val="24"/>
          <w:szCs w:val="24"/>
        </w:rPr>
        <w:t>HDVF-</w:t>
      </w:r>
      <w:r w:rsidR="00662B33">
        <w:rPr>
          <w:sz w:val="24"/>
          <w:szCs w:val="24"/>
        </w:rPr>
        <w:t xml:space="preserve">EL75 model over the past 6 months the demand for this product averages at around </w:t>
      </w:r>
      <w:r w:rsidR="0033695C">
        <w:rPr>
          <w:sz w:val="24"/>
          <w:szCs w:val="24"/>
        </w:rPr>
        <w:t>30</w:t>
      </w:r>
      <w:r w:rsidR="00662B33">
        <w:rPr>
          <w:sz w:val="24"/>
          <w:szCs w:val="24"/>
        </w:rPr>
        <w:t xml:space="preserve"> units per week, with one weeks downtime every 5</w:t>
      </w:r>
      <w:r w:rsidR="00662B33" w:rsidRPr="00662B33">
        <w:rPr>
          <w:sz w:val="24"/>
          <w:szCs w:val="24"/>
          <w:vertAlign w:val="superscript"/>
        </w:rPr>
        <w:t>th</w:t>
      </w:r>
      <w:r w:rsidR="00662B33">
        <w:rPr>
          <w:sz w:val="24"/>
          <w:szCs w:val="24"/>
        </w:rPr>
        <w:t xml:space="preserve"> week.  </w:t>
      </w:r>
      <w:r>
        <w:rPr>
          <w:sz w:val="24"/>
          <w:szCs w:val="24"/>
        </w:rPr>
        <w:t xml:space="preserve">One of the biggest factors was that this product only has another 24 months of production before being superseded, therefore the amount of time and money spent on the set up of this needs to be considered. </w:t>
      </w:r>
    </w:p>
    <w:p w14:paraId="2A10D53A" w14:textId="10670950" w:rsidR="00FD2E14" w:rsidRDefault="00FD2E14" w:rsidP="00EA18EF">
      <w:pPr>
        <w:spacing w:line="360" w:lineRule="auto"/>
        <w:jc w:val="both"/>
        <w:rPr>
          <w:sz w:val="24"/>
          <w:szCs w:val="24"/>
        </w:rPr>
      </w:pPr>
      <w:r>
        <w:rPr>
          <w:sz w:val="24"/>
          <w:szCs w:val="24"/>
        </w:rPr>
        <w:t>Other parts of the process also need to be evaluated, for example the initial part of the build is quite fiddly and can easily cause issues later in the build. This part of the build requires the assembly of two brass worm gears into a stainless-steel frame, if done incorrectly the steel frame causes the gears to bind – especially when tested in the heat chamber (used to replicate the product being used in a hot country).</w:t>
      </w:r>
    </w:p>
    <w:p w14:paraId="022E7219" w14:textId="4D93C2AB" w:rsidR="001D157F" w:rsidRDefault="00FD2E14" w:rsidP="00EA18EF">
      <w:pPr>
        <w:spacing w:line="360" w:lineRule="auto"/>
        <w:jc w:val="both"/>
        <w:rPr>
          <w:sz w:val="24"/>
          <w:szCs w:val="24"/>
        </w:rPr>
      </w:pPr>
      <w:r>
        <w:rPr>
          <w:sz w:val="24"/>
          <w:szCs w:val="24"/>
        </w:rPr>
        <w:t>Other factors make this project different to many others. As the product is already well into its lifespan and with the sub-assembly always being made by Kosai, many of the smaller, simple parts, such as screws, were previously bought from Japanese companies. With this moving to Pencoed sourcing these parts from Japan may cause huge risks.</w:t>
      </w:r>
    </w:p>
    <w:p w14:paraId="2165C786" w14:textId="3DFAD171" w:rsidR="00F04FEC" w:rsidRDefault="00D6174C" w:rsidP="00180713">
      <w:pPr>
        <w:pStyle w:val="Heading1"/>
        <w:spacing w:line="360" w:lineRule="auto"/>
        <w:rPr>
          <w:sz w:val="24"/>
          <w:szCs w:val="24"/>
        </w:rPr>
      </w:pPr>
      <w:bookmarkStart w:id="1" w:name="_Toc172476153"/>
      <w:r>
        <w:rPr>
          <w:sz w:val="24"/>
          <w:szCs w:val="24"/>
          <w:u w:val="single"/>
        </w:rPr>
        <w:lastRenderedPageBreak/>
        <w:t>L</w:t>
      </w:r>
      <w:r w:rsidR="001F1AE8">
        <w:rPr>
          <w:sz w:val="24"/>
          <w:szCs w:val="24"/>
          <w:u w:val="single"/>
        </w:rPr>
        <w:t xml:space="preserve">ean and Six Sigma </w:t>
      </w:r>
      <w:r w:rsidR="00F04FEC">
        <w:rPr>
          <w:sz w:val="24"/>
          <w:szCs w:val="24"/>
          <w:u w:val="single"/>
        </w:rPr>
        <w:t>Theory</w:t>
      </w:r>
      <w:bookmarkEnd w:id="1"/>
    </w:p>
    <w:p w14:paraId="667DCACA" w14:textId="702A0BBA" w:rsidR="00C62EE6" w:rsidRDefault="00D75D02" w:rsidP="00996E26">
      <w:pPr>
        <w:spacing w:line="360" w:lineRule="auto"/>
        <w:jc w:val="both"/>
        <w:rPr>
          <w:sz w:val="24"/>
          <w:szCs w:val="24"/>
        </w:rPr>
      </w:pPr>
      <w:r>
        <w:rPr>
          <w:sz w:val="24"/>
          <w:szCs w:val="24"/>
        </w:rPr>
        <w:t>Lean and Six</w:t>
      </w:r>
      <w:r w:rsidR="00996E26">
        <w:rPr>
          <w:sz w:val="24"/>
          <w:szCs w:val="24"/>
        </w:rPr>
        <w:t>-</w:t>
      </w:r>
      <w:r>
        <w:rPr>
          <w:sz w:val="24"/>
          <w:szCs w:val="24"/>
        </w:rPr>
        <w:t xml:space="preserve">Sigma methodologies were first </w:t>
      </w:r>
      <w:r w:rsidR="009B0A11">
        <w:rPr>
          <w:sz w:val="24"/>
          <w:szCs w:val="24"/>
        </w:rPr>
        <w:t>brought around by Motorola in 198</w:t>
      </w:r>
      <w:r w:rsidR="0016632C">
        <w:rPr>
          <w:sz w:val="24"/>
          <w:szCs w:val="24"/>
        </w:rPr>
        <w:t>0’s (</w:t>
      </w:r>
      <w:r w:rsidR="0016632C" w:rsidRPr="00D53BD8">
        <w:rPr>
          <w:sz w:val="24"/>
          <w:szCs w:val="24"/>
        </w:rPr>
        <w:t>Slack, N. Et Al</w:t>
      </w:r>
      <w:r w:rsidR="0016632C">
        <w:rPr>
          <w:sz w:val="24"/>
          <w:szCs w:val="24"/>
        </w:rPr>
        <w:t xml:space="preserve">. </w:t>
      </w:r>
      <w:r w:rsidR="0016632C" w:rsidRPr="00D53BD8">
        <w:rPr>
          <w:sz w:val="24"/>
          <w:szCs w:val="24"/>
        </w:rPr>
        <w:t>2012</w:t>
      </w:r>
      <w:r w:rsidR="00A464D2">
        <w:rPr>
          <w:sz w:val="24"/>
          <w:szCs w:val="24"/>
        </w:rPr>
        <w:t>, p444</w:t>
      </w:r>
      <w:r w:rsidR="0016632C" w:rsidRPr="00D53BD8">
        <w:rPr>
          <w:sz w:val="24"/>
          <w:szCs w:val="24"/>
        </w:rPr>
        <w:t>)</w:t>
      </w:r>
      <w:r w:rsidR="0016632C">
        <w:rPr>
          <w:sz w:val="24"/>
          <w:szCs w:val="24"/>
        </w:rPr>
        <w:t>.</w:t>
      </w:r>
      <w:r w:rsidR="009B0A11">
        <w:rPr>
          <w:sz w:val="24"/>
          <w:szCs w:val="24"/>
        </w:rPr>
        <w:t xml:space="preserve"> </w:t>
      </w:r>
      <w:r w:rsidR="00C62EE6">
        <w:rPr>
          <w:sz w:val="24"/>
          <w:szCs w:val="24"/>
        </w:rPr>
        <w:t xml:space="preserve">During this time there was a global focus on quality improvement, with the development of the Japanese </w:t>
      </w:r>
      <w:r w:rsidR="00E4756B">
        <w:rPr>
          <w:sz w:val="24"/>
          <w:szCs w:val="24"/>
        </w:rPr>
        <w:t xml:space="preserve">principles such as </w:t>
      </w:r>
      <w:r w:rsidR="00C62EE6">
        <w:rPr>
          <w:sz w:val="24"/>
          <w:szCs w:val="24"/>
        </w:rPr>
        <w:t>Kaizen; that continuous small changes to improve quality and output are a better objective than introducing one large change.</w:t>
      </w:r>
      <w:r w:rsidR="00B56064">
        <w:rPr>
          <w:sz w:val="24"/>
          <w:szCs w:val="24"/>
        </w:rPr>
        <w:t xml:space="preserve"> </w:t>
      </w:r>
      <w:r w:rsidR="00C62EE6">
        <w:rPr>
          <w:sz w:val="24"/>
          <w:szCs w:val="24"/>
        </w:rPr>
        <w:t>Considering that not every change can be a success, completing actions in small increments allows for changes to be reverted if they are unsuccessful. Whereas if one change is made, how do you evaluate what parts were positive and what was negative.</w:t>
      </w:r>
      <w:r w:rsidR="00166E0A">
        <w:rPr>
          <w:sz w:val="24"/>
          <w:szCs w:val="24"/>
        </w:rPr>
        <w:t xml:space="preserve"> The principle is that these small, incremental changes are never completed, as no system or process can be considered perfect. There is always an improvement that can be made, no matter how small.</w:t>
      </w:r>
      <w:r w:rsidR="00BE5140">
        <w:rPr>
          <w:sz w:val="24"/>
          <w:szCs w:val="24"/>
        </w:rPr>
        <w:t xml:space="preserve"> Bicheno, J and Holweg, M (2009, p16).</w:t>
      </w:r>
    </w:p>
    <w:p w14:paraId="5416D186" w14:textId="133559BD" w:rsidR="00A464D2" w:rsidRDefault="00C62EE6" w:rsidP="00996E26">
      <w:pPr>
        <w:spacing w:line="360" w:lineRule="auto"/>
        <w:jc w:val="both"/>
        <w:rPr>
          <w:sz w:val="24"/>
          <w:szCs w:val="24"/>
        </w:rPr>
      </w:pPr>
      <w:r>
        <w:rPr>
          <w:sz w:val="24"/>
          <w:szCs w:val="24"/>
        </w:rPr>
        <w:t>Alternatively</w:t>
      </w:r>
      <w:r w:rsidR="00023180">
        <w:rPr>
          <w:sz w:val="24"/>
          <w:szCs w:val="24"/>
        </w:rPr>
        <w:t>,</w:t>
      </w:r>
      <w:r>
        <w:rPr>
          <w:sz w:val="24"/>
          <w:szCs w:val="24"/>
        </w:rPr>
        <w:t xml:space="preserve"> Motorolas Six</w:t>
      </w:r>
      <w:r w:rsidR="00996E26">
        <w:rPr>
          <w:sz w:val="24"/>
          <w:szCs w:val="24"/>
        </w:rPr>
        <w:t>-</w:t>
      </w:r>
      <w:r>
        <w:rPr>
          <w:sz w:val="24"/>
          <w:szCs w:val="24"/>
        </w:rPr>
        <w:t xml:space="preserve">Sigma </w:t>
      </w:r>
      <w:r w:rsidR="00A464D2">
        <w:rPr>
          <w:sz w:val="24"/>
          <w:szCs w:val="24"/>
        </w:rPr>
        <w:t xml:space="preserve">concept focuses on reducing variation to achieve their objective of “total customer satisfaction”, the belief was that customer satisfaction </w:t>
      </w:r>
      <w:r w:rsidR="00996E26">
        <w:rPr>
          <w:sz w:val="24"/>
          <w:szCs w:val="24"/>
        </w:rPr>
        <w:t>is</w:t>
      </w:r>
      <w:r w:rsidR="00A464D2">
        <w:rPr>
          <w:sz w:val="24"/>
          <w:szCs w:val="24"/>
        </w:rPr>
        <w:t xml:space="preserve"> achieved through on-time delivery, zero defects and high product quality. The name Six Sigma deviated from the quality aim that the specification range of services and products should be within </w:t>
      </w:r>
      <w:r w:rsidR="00996E26">
        <w:rPr>
          <w:rFonts w:cstheme="minorHAnsi"/>
          <w:sz w:val="24"/>
          <w:szCs w:val="24"/>
        </w:rPr>
        <w:t>±</w:t>
      </w:r>
      <w:r w:rsidR="00A464D2">
        <w:rPr>
          <w:sz w:val="24"/>
          <w:szCs w:val="24"/>
        </w:rPr>
        <w:t>6 the standard deviation</w:t>
      </w:r>
      <w:r w:rsidR="00023180">
        <w:rPr>
          <w:sz w:val="24"/>
          <w:szCs w:val="24"/>
        </w:rPr>
        <w:t xml:space="preserve"> (</w:t>
      </w:r>
      <w:r w:rsidR="00023180" w:rsidRPr="00D53BD8">
        <w:rPr>
          <w:sz w:val="24"/>
          <w:szCs w:val="24"/>
        </w:rPr>
        <w:t>Slack, N. Et Al</w:t>
      </w:r>
      <w:r w:rsidR="00023180">
        <w:rPr>
          <w:sz w:val="24"/>
          <w:szCs w:val="24"/>
        </w:rPr>
        <w:t xml:space="preserve">. </w:t>
      </w:r>
      <w:r w:rsidR="00023180" w:rsidRPr="00D53BD8">
        <w:rPr>
          <w:sz w:val="24"/>
          <w:szCs w:val="24"/>
        </w:rPr>
        <w:t>2012</w:t>
      </w:r>
      <w:r w:rsidR="00023180">
        <w:rPr>
          <w:sz w:val="24"/>
          <w:szCs w:val="24"/>
        </w:rPr>
        <w:t>, p446</w:t>
      </w:r>
      <w:r w:rsidR="00023180" w:rsidRPr="00D53BD8">
        <w:rPr>
          <w:sz w:val="24"/>
          <w:szCs w:val="24"/>
        </w:rPr>
        <w:t>)</w:t>
      </w:r>
      <w:r w:rsidR="00023180">
        <w:rPr>
          <w:sz w:val="24"/>
          <w:szCs w:val="24"/>
        </w:rPr>
        <w:t>.</w:t>
      </w:r>
    </w:p>
    <w:p w14:paraId="7C5ED8DE" w14:textId="107FB32C" w:rsidR="00D75D02" w:rsidRDefault="00996E26" w:rsidP="00996E26">
      <w:pPr>
        <w:spacing w:line="360" w:lineRule="auto"/>
        <w:jc w:val="both"/>
        <w:rPr>
          <w:sz w:val="24"/>
          <w:szCs w:val="24"/>
        </w:rPr>
      </w:pPr>
      <w:r>
        <w:rPr>
          <w:sz w:val="24"/>
          <w:szCs w:val="24"/>
        </w:rPr>
        <w:t xml:space="preserve">Often discussed alongside Six-Sigma, </w:t>
      </w:r>
      <w:r w:rsidR="009B0A11">
        <w:rPr>
          <w:sz w:val="24"/>
          <w:szCs w:val="24"/>
        </w:rPr>
        <w:t>Bicheno</w:t>
      </w:r>
      <w:r w:rsidR="004A0E10">
        <w:rPr>
          <w:sz w:val="24"/>
          <w:szCs w:val="24"/>
        </w:rPr>
        <w:t>, J</w:t>
      </w:r>
      <w:r w:rsidR="009B0A11">
        <w:rPr>
          <w:sz w:val="24"/>
          <w:szCs w:val="24"/>
        </w:rPr>
        <w:t xml:space="preserve"> and Holweg</w:t>
      </w:r>
      <w:r w:rsidR="004A0E10">
        <w:rPr>
          <w:sz w:val="24"/>
          <w:szCs w:val="24"/>
        </w:rPr>
        <w:t>, M</w:t>
      </w:r>
      <w:r w:rsidR="009B0A11">
        <w:rPr>
          <w:sz w:val="24"/>
          <w:szCs w:val="24"/>
        </w:rPr>
        <w:t xml:space="preserve"> (2009</w:t>
      </w:r>
      <w:r w:rsidR="00DD64E2">
        <w:rPr>
          <w:sz w:val="24"/>
          <w:szCs w:val="24"/>
        </w:rPr>
        <w:t>, p2</w:t>
      </w:r>
      <w:r w:rsidR="009B0A11">
        <w:rPr>
          <w:sz w:val="24"/>
          <w:szCs w:val="24"/>
        </w:rPr>
        <w:t xml:space="preserve">) explain how </w:t>
      </w:r>
      <w:r w:rsidR="00923895">
        <w:rPr>
          <w:sz w:val="24"/>
          <w:szCs w:val="24"/>
        </w:rPr>
        <w:t>L</w:t>
      </w:r>
      <w:r w:rsidR="009B0A11">
        <w:rPr>
          <w:sz w:val="24"/>
          <w:szCs w:val="24"/>
        </w:rPr>
        <w:t xml:space="preserve">ean has </w:t>
      </w:r>
      <w:r w:rsidR="00923895">
        <w:rPr>
          <w:sz w:val="24"/>
          <w:szCs w:val="24"/>
        </w:rPr>
        <w:t xml:space="preserve">evolved from just being a set of tools, such as the 5s strategy, Kanban and SMED to more of an underlying culture. Modern approaches to Lean aim </w:t>
      </w:r>
      <w:r w:rsidR="00044BB5">
        <w:rPr>
          <w:sz w:val="24"/>
          <w:szCs w:val="24"/>
        </w:rPr>
        <w:t>at</w:t>
      </w:r>
      <w:r w:rsidR="00923895">
        <w:rPr>
          <w:sz w:val="24"/>
          <w:szCs w:val="24"/>
        </w:rPr>
        <w:t xml:space="preserve"> changing </w:t>
      </w:r>
      <w:r w:rsidR="00044BB5">
        <w:rPr>
          <w:sz w:val="24"/>
          <w:szCs w:val="24"/>
        </w:rPr>
        <w:t xml:space="preserve">the </w:t>
      </w:r>
      <w:r w:rsidR="00923895">
        <w:rPr>
          <w:sz w:val="24"/>
          <w:szCs w:val="24"/>
        </w:rPr>
        <w:t xml:space="preserve">mindsets within an organisation so that everyday behaviours </w:t>
      </w:r>
      <w:r>
        <w:rPr>
          <w:sz w:val="24"/>
          <w:szCs w:val="24"/>
        </w:rPr>
        <w:t xml:space="preserve">are </w:t>
      </w:r>
      <w:r w:rsidR="00923895">
        <w:rPr>
          <w:sz w:val="24"/>
          <w:szCs w:val="24"/>
        </w:rPr>
        <w:t>reflect</w:t>
      </w:r>
      <w:r>
        <w:rPr>
          <w:sz w:val="24"/>
          <w:szCs w:val="24"/>
        </w:rPr>
        <w:t>ed in</w:t>
      </w:r>
      <w:r w:rsidR="00923895">
        <w:rPr>
          <w:sz w:val="24"/>
          <w:szCs w:val="24"/>
        </w:rPr>
        <w:t xml:space="preserve"> the objective of “doing more with less”.</w:t>
      </w:r>
    </w:p>
    <w:p w14:paraId="553004C0" w14:textId="4062CD95" w:rsidR="00944F98" w:rsidRDefault="00A464D2" w:rsidP="00996E26">
      <w:pPr>
        <w:spacing w:line="360" w:lineRule="auto"/>
        <w:jc w:val="both"/>
        <w:rPr>
          <w:sz w:val="24"/>
          <w:szCs w:val="24"/>
        </w:rPr>
      </w:pPr>
      <w:r w:rsidRPr="00D53BD8">
        <w:rPr>
          <w:sz w:val="24"/>
          <w:szCs w:val="24"/>
        </w:rPr>
        <w:t>Slack, N. Et Al</w:t>
      </w:r>
      <w:r>
        <w:rPr>
          <w:sz w:val="24"/>
          <w:szCs w:val="24"/>
        </w:rPr>
        <w:t xml:space="preserve"> (</w:t>
      </w:r>
      <w:r w:rsidRPr="00D53BD8">
        <w:rPr>
          <w:sz w:val="24"/>
          <w:szCs w:val="24"/>
        </w:rPr>
        <w:t>2012</w:t>
      </w:r>
      <w:r>
        <w:rPr>
          <w:sz w:val="24"/>
          <w:szCs w:val="24"/>
        </w:rPr>
        <w:t>, p444</w:t>
      </w:r>
      <w:r w:rsidRPr="00D53BD8">
        <w:rPr>
          <w:sz w:val="24"/>
          <w:szCs w:val="24"/>
        </w:rPr>
        <w:t>)</w:t>
      </w:r>
      <w:r>
        <w:rPr>
          <w:sz w:val="24"/>
          <w:szCs w:val="24"/>
        </w:rPr>
        <w:t xml:space="preserve"> continue to discuss how </w:t>
      </w:r>
      <w:r w:rsidR="00944F98">
        <w:rPr>
          <w:sz w:val="24"/>
          <w:szCs w:val="24"/>
        </w:rPr>
        <w:t>Six</w:t>
      </w:r>
      <w:r w:rsidR="00996E26">
        <w:rPr>
          <w:sz w:val="24"/>
          <w:szCs w:val="24"/>
        </w:rPr>
        <w:t>-</w:t>
      </w:r>
      <w:r w:rsidR="00944F98">
        <w:rPr>
          <w:sz w:val="24"/>
          <w:szCs w:val="24"/>
        </w:rPr>
        <w:t>Sigma, in a similar way to Lean, focuses on</w:t>
      </w:r>
      <w:r w:rsidR="00751870">
        <w:rPr>
          <w:sz w:val="24"/>
          <w:szCs w:val="24"/>
        </w:rPr>
        <w:t xml:space="preserve"> the control of making improvements. The DMAIC cycle is known to be a key part of the Six</w:t>
      </w:r>
      <w:r w:rsidR="00996E26">
        <w:rPr>
          <w:sz w:val="24"/>
          <w:szCs w:val="24"/>
        </w:rPr>
        <w:t>-</w:t>
      </w:r>
      <w:r w:rsidR="00751870">
        <w:rPr>
          <w:sz w:val="24"/>
          <w:szCs w:val="24"/>
        </w:rPr>
        <w:t xml:space="preserve">Sigma methodology; </w:t>
      </w:r>
      <w:r w:rsidR="00751870" w:rsidRPr="00751870">
        <w:rPr>
          <w:b/>
          <w:bCs/>
          <w:sz w:val="24"/>
          <w:szCs w:val="24"/>
        </w:rPr>
        <w:t>D</w:t>
      </w:r>
      <w:r w:rsidR="00751870">
        <w:rPr>
          <w:sz w:val="24"/>
          <w:szCs w:val="24"/>
        </w:rPr>
        <w:t xml:space="preserve">efine the problem/situation, </w:t>
      </w:r>
      <w:r w:rsidR="00751870">
        <w:rPr>
          <w:b/>
          <w:bCs/>
          <w:sz w:val="24"/>
          <w:szCs w:val="24"/>
        </w:rPr>
        <w:t>M</w:t>
      </w:r>
      <w:r w:rsidR="00751870">
        <w:rPr>
          <w:sz w:val="24"/>
          <w:szCs w:val="24"/>
        </w:rPr>
        <w:t xml:space="preserve">easure the data that is available, </w:t>
      </w:r>
      <w:r w:rsidR="00751870">
        <w:rPr>
          <w:b/>
          <w:bCs/>
          <w:sz w:val="24"/>
          <w:szCs w:val="24"/>
        </w:rPr>
        <w:t>A</w:t>
      </w:r>
      <w:r w:rsidR="00751870">
        <w:rPr>
          <w:sz w:val="24"/>
          <w:szCs w:val="24"/>
        </w:rPr>
        <w:t xml:space="preserve">nalyse the data, make </w:t>
      </w:r>
      <w:r w:rsidR="00751870">
        <w:rPr>
          <w:b/>
          <w:bCs/>
          <w:sz w:val="24"/>
          <w:szCs w:val="24"/>
        </w:rPr>
        <w:t>I</w:t>
      </w:r>
      <w:r w:rsidR="00751870">
        <w:rPr>
          <w:sz w:val="24"/>
          <w:szCs w:val="24"/>
        </w:rPr>
        <w:t xml:space="preserve">mprovements based on the information that has been collected and analysed. Finally, </w:t>
      </w:r>
      <w:r w:rsidR="00751870">
        <w:rPr>
          <w:b/>
          <w:bCs/>
          <w:sz w:val="24"/>
          <w:szCs w:val="24"/>
        </w:rPr>
        <w:t>C</w:t>
      </w:r>
      <w:r w:rsidR="00751870">
        <w:rPr>
          <w:sz w:val="24"/>
          <w:szCs w:val="24"/>
        </w:rPr>
        <w:t xml:space="preserve">ontrol and </w:t>
      </w:r>
      <w:r w:rsidR="00751870" w:rsidRPr="00751870">
        <w:rPr>
          <w:b/>
          <w:bCs/>
          <w:sz w:val="24"/>
          <w:szCs w:val="24"/>
        </w:rPr>
        <w:t>C</w:t>
      </w:r>
      <w:r w:rsidR="00751870">
        <w:rPr>
          <w:sz w:val="24"/>
          <w:szCs w:val="24"/>
        </w:rPr>
        <w:t xml:space="preserve">heck </w:t>
      </w:r>
      <w:r w:rsidR="00751870" w:rsidRPr="00751870">
        <w:rPr>
          <w:sz w:val="24"/>
          <w:szCs w:val="24"/>
        </w:rPr>
        <w:t>th</w:t>
      </w:r>
      <w:r w:rsidR="00751870">
        <w:rPr>
          <w:sz w:val="24"/>
          <w:szCs w:val="24"/>
        </w:rPr>
        <w:t xml:space="preserve">at the changes have been successful and make sure they become the new standard way of working. </w:t>
      </w:r>
    </w:p>
    <w:p w14:paraId="540EDE36" w14:textId="77777777" w:rsidR="00DA1639" w:rsidRDefault="00DA1639" w:rsidP="00996E26">
      <w:pPr>
        <w:spacing w:line="360" w:lineRule="auto"/>
        <w:jc w:val="both"/>
        <w:rPr>
          <w:sz w:val="24"/>
          <w:szCs w:val="24"/>
        </w:rPr>
      </w:pPr>
    </w:p>
    <w:p w14:paraId="1DCC8E14" w14:textId="77777777" w:rsidR="00DA1639" w:rsidRPr="00751870" w:rsidRDefault="00DA1639" w:rsidP="00996E26">
      <w:pPr>
        <w:spacing w:line="360" w:lineRule="auto"/>
        <w:jc w:val="both"/>
        <w:rPr>
          <w:sz w:val="24"/>
          <w:szCs w:val="24"/>
        </w:rPr>
      </w:pPr>
    </w:p>
    <w:p w14:paraId="2787C894" w14:textId="77777777" w:rsidR="009D5316" w:rsidRDefault="00996E26" w:rsidP="002A36BD">
      <w:pPr>
        <w:spacing w:line="360" w:lineRule="auto"/>
        <w:jc w:val="both"/>
        <w:rPr>
          <w:sz w:val="24"/>
          <w:szCs w:val="24"/>
        </w:rPr>
      </w:pPr>
      <w:r>
        <w:rPr>
          <w:sz w:val="24"/>
          <w:szCs w:val="24"/>
        </w:rPr>
        <w:lastRenderedPageBreak/>
        <w:t>Sometimes considered an opposing principle to Lean is</w:t>
      </w:r>
      <w:r w:rsidR="00BB7ACC">
        <w:rPr>
          <w:sz w:val="24"/>
          <w:szCs w:val="24"/>
        </w:rPr>
        <w:t xml:space="preserve"> Agile</w:t>
      </w:r>
      <w:r>
        <w:rPr>
          <w:sz w:val="24"/>
          <w:szCs w:val="24"/>
        </w:rPr>
        <w:t>, similarly t</w:t>
      </w:r>
      <w:r w:rsidR="00BB7ACC">
        <w:rPr>
          <w:sz w:val="24"/>
          <w:szCs w:val="24"/>
        </w:rPr>
        <w:t xml:space="preserve">his </w:t>
      </w:r>
      <w:r>
        <w:rPr>
          <w:sz w:val="24"/>
          <w:szCs w:val="24"/>
        </w:rPr>
        <w:t>also</w:t>
      </w:r>
      <w:r w:rsidR="00BB7ACC">
        <w:rPr>
          <w:sz w:val="24"/>
          <w:szCs w:val="24"/>
        </w:rPr>
        <w:t xml:space="preserve"> more of a mindset as opposed to a set practice </w:t>
      </w:r>
      <w:r>
        <w:rPr>
          <w:sz w:val="24"/>
          <w:szCs w:val="24"/>
        </w:rPr>
        <w:t>(</w:t>
      </w:r>
      <w:r w:rsidR="00BB7ACC" w:rsidRPr="00D53BD8">
        <w:rPr>
          <w:sz w:val="24"/>
          <w:szCs w:val="24"/>
        </w:rPr>
        <w:t>Slack, N. Et Al</w:t>
      </w:r>
      <w:r>
        <w:rPr>
          <w:sz w:val="24"/>
          <w:szCs w:val="24"/>
        </w:rPr>
        <w:t xml:space="preserve">. </w:t>
      </w:r>
      <w:r w:rsidR="00BB7ACC" w:rsidRPr="00D53BD8">
        <w:rPr>
          <w:sz w:val="24"/>
          <w:szCs w:val="24"/>
        </w:rPr>
        <w:t>2012</w:t>
      </w:r>
      <w:r w:rsidR="00BB7ACC">
        <w:rPr>
          <w:sz w:val="24"/>
          <w:szCs w:val="24"/>
        </w:rPr>
        <w:t>, p374</w:t>
      </w:r>
      <w:r w:rsidR="00BB7ACC" w:rsidRPr="00D53BD8">
        <w:rPr>
          <w:sz w:val="24"/>
          <w:szCs w:val="24"/>
        </w:rPr>
        <w:t>)</w:t>
      </w:r>
      <w:r w:rsidR="00BB7ACC">
        <w:rPr>
          <w:sz w:val="24"/>
          <w:szCs w:val="24"/>
        </w:rPr>
        <w:t xml:space="preserve">, although they emphasise different objectives Lean and Agile work together to show the benefits in developing processes that encompass the Lean methodology of </w:t>
      </w:r>
      <w:r>
        <w:rPr>
          <w:sz w:val="24"/>
          <w:szCs w:val="24"/>
        </w:rPr>
        <w:t>efficient</w:t>
      </w:r>
      <w:r w:rsidR="00BB7ACC">
        <w:rPr>
          <w:sz w:val="24"/>
          <w:szCs w:val="24"/>
        </w:rPr>
        <w:t xml:space="preserve"> flow, with </w:t>
      </w:r>
      <w:r>
        <w:rPr>
          <w:sz w:val="24"/>
          <w:szCs w:val="24"/>
        </w:rPr>
        <w:t>effective supply chain management and</w:t>
      </w:r>
      <w:r w:rsidR="00BB7ACC">
        <w:rPr>
          <w:sz w:val="24"/>
          <w:szCs w:val="24"/>
        </w:rPr>
        <w:t xml:space="preserve"> low inventory</w:t>
      </w:r>
      <w:r w:rsidR="009D5316">
        <w:rPr>
          <w:sz w:val="24"/>
          <w:szCs w:val="24"/>
        </w:rPr>
        <w:t>,</w:t>
      </w:r>
      <w:r w:rsidR="00BB7ACC">
        <w:rPr>
          <w:sz w:val="24"/>
          <w:szCs w:val="24"/>
        </w:rPr>
        <w:t xml:space="preserve"> </w:t>
      </w:r>
      <w:r w:rsidR="009D5316">
        <w:rPr>
          <w:sz w:val="24"/>
          <w:szCs w:val="24"/>
        </w:rPr>
        <w:t>m</w:t>
      </w:r>
      <w:r w:rsidR="00BB7ACC">
        <w:rPr>
          <w:sz w:val="24"/>
          <w:szCs w:val="24"/>
        </w:rPr>
        <w:t>eanwhile</w:t>
      </w:r>
      <w:r w:rsidR="009D5316">
        <w:rPr>
          <w:sz w:val="24"/>
          <w:szCs w:val="24"/>
        </w:rPr>
        <w:t>,</w:t>
      </w:r>
      <w:r w:rsidR="00BB7ACC">
        <w:rPr>
          <w:sz w:val="24"/>
          <w:szCs w:val="24"/>
        </w:rPr>
        <w:t xml:space="preserve"> also utilising the ideas within the Agile practices</w:t>
      </w:r>
      <w:r w:rsidR="009D5316">
        <w:rPr>
          <w:sz w:val="24"/>
          <w:szCs w:val="24"/>
        </w:rPr>
        <w:t>;</w:t>
      </w:r>
      <w:r w:rsidR="00BB7ACC">
        <w:rPr>
          <w:sz w:val="24"/>
          <w:szCs w:val="24"/>
        </w:rPr>
        <w:t xml:space="preserve"> ensuring that processes are adaptable</w:t>
      </w:r>
      <w:r w:rsidR="009D5316">
        <w:rPr>
          <w:sz w:val="24"/>
          <w:szCs w:val="24"/>
        </w:rPr>
        <w:t xml:space="preserve">. </w:t>
      </w:r>
    </w:p>
    <w:p w14:paraId="7CB94907" w14:textId="50F9BDCE" w:rsidR="00944F98" w:rsidRDefault="00BB7ACC" w:rsidP="002A36BD">
      <w:pPr>
        <w:spacing w:line="360" w:lineRule="auto"/>
        <w:jc w:val="both"/>
        <w:rPr>
          <w:sz w:val="24"/>
          <w:szCs w:val="24"/>
        </w:rPr>
      </w:pPr>
      <w:r>
        <w:rPr>
          <w:sz w:val="24"/>
          <w:szCs w:val="24"/>
        </w:rPr>
        <w:t xml:space="preserve">It should be considered which of these mindsets should be prioritised for a given </w:t>
      </w:r>
      <w:r w:rsidR="009D5316">
        <w:rPr>
          <w:sz w:val="24"/>
          <w:szCs w:val="24"/>
        </w:rPr>
        <w:t>situation</w:t>
      </w:r>
      <w:r>
        <w:rPr>
          <w:sz w:val="24"/>
          <w:szCs w:val="24"/>
        </w:rPr>
        <w:t xml:space="preserve">, </w:t>
      </w:r>
      <w:r w:rsidR="009D5316">
        <w:rPr>
          <w:sz w:val="24"/>
          <w:szCs w:val="24"/>
        </w:rPr>
        <w:t>but awareness of both systems is important in finding the balance. W</w:t>
      </w:r>
      <w:r>
        <w:rPr>
          <w:sz w:val="24"/>
          <w:szCs w:val="24"/>
        </w:rPr>
        <w:t>hen demand varies a lot then it is likely that an Agile system may be a higher priority – but for processes with consistent demand a process developed around the Lean principles will likely prov</w:t>
      </w:r>
      <w:r w:rsidR="00055FF7">
        <w:rPr>
          <w:sz w:val="24"/>
          <w:szCs w:val="24"/>
        </w:rPr>
        <w:t>e</w:t>
      </w:r>
      <w:r>
        <w:rPr>
          <w:sz w:val="24"/>
          <w:szCs w:val="24"/>
        </w:rPr>
        <w:t xml:space="preserve"> higher value.</w:t>
      </w:r>
    </w:p>
    <w:p w14:paraId="05EEE84C" w14:textId="2D48E47D" w:rsidR="0033777D" w:rsidRDefault="0033777D" w:rsidP="002A36BD">
      <w:pPr>
        <w:spacing w:line="360" w:lineRule="auto"/>
        <w:jc w:val="both"/>
        <w:rPr>
          <w:sz w:val="24"/>
          <w:szCs w:val="24"/>
        </w:rPr>
      </w:pPr>
      <w:r>
        <w:rPr>
          <w:sz w:val="24"/>
          <w:szCs w:val="24"/>
        </w:rPr>
        <w:t>Muller, M (2011, p215) discussed how in</w:t>
      </w:r>
      <w:r w:rsidR="00D7264B">
        <w:rPr>
          <w:sz w:val="24"/>
          <w:szCs w:val="24"/>
        </w:rPr>
        <w:t xml:space="preserve"> a</w:t>
      </w:r>
      <w:r>
        <w:rPr>
          <w:sz w:val="24"/>
          <w:szCs w:val="24"/>
        </w:rPr>
        <w:t xml:space="preserve"> perfect world businesses are able follow the Lean principles, buying the perfect amount of raw material for their process/product and achieving a stable sales forecast with minimal inventory. This</w:t>
      </w:r>
      <w:r w:rsidR="001D47AA">
        <w:rPr>
          <w:sz w:val="24"/>
          <w:szCs w:val="24"/>
        </w:rPr>
        <w:t xml:space="preserve"> Lean,</w:t>
      </w:r>
      <w:r>
        <w:rPr>
          <w:sz w:val="24"/>
          <w:szCs w:val="24"/>
        </w:rPr>
        <w:t xml:space="preserve"> JIT (just in time) approach to inventory is highly desirable </w:t>
      </w:r>
      <w:r w:rsidR="00537348">
        <w:rPr>
          <w:sz w:val="24"/>
          <w:szCs w:val="24"/>
        </w:rPr>
        <w:t xml:space="preserve">with companies always setting objectives to lower operating costs and raise profits, however, the JIT approach </w:t>
      </w:r>
      <w:r w:rsidR="007452BD">
        <w:rPr>
          <w:sz w:val="24"/>
          <w:szCs w:val="24"/>
        </w:rPr>
        <w:t>can</w:t>
      </w:r>
      <w:r w:rsidR="00537348">
        <w:rPr>
          <w:sz w:val="24"/>
          <w:szCs w:val="24"/>
        </w:rPr>
        <w:t xml:space="preserve"> cause single point of failures, where whole manufacturing process can be put to stop due to supply chain difficulties or </w:t>
      </w:r>
      <w:r w:rsidR="001D47AA">
        <w:rPr>
          <w:sz w:val="24"/>
          <w:szCs w:val="24"/>
        </w:rPr>
        <w:t>new sales denied due to long lead times</w:t>
      </w:r>
      <w:r w:rsidR="00537348">
        <w:rPr>
          <w:sz w:val="24"/>
          <w:szCs w:val="24"/>
        </w:rPr>
        <w:t xml:space="preserve">. </w:t>
      </w:r>
    </w:p>
    <w:p w14:paraId="2E385E68" w14:textId="603D5CA0" w:rsidR="00193398" w:rsidRDefault="00193398" w:rsidP="002A36BD">
      <w:pPr>
        <w:spacing w:line="360" w:lineRule="auto"/>
        <w:jc w:val="both"/>
        <w:rPr>
          <w:sz w:val="24"/>
          <w:szCs w:val="24"/>
        </w:rPr>
      </w:pPr>
      <w:r>
        <w:rPr>
          <w:sz w:val="24"/>
          <w:szCs w:val="24"/>
        </w:rPr>
        <w:t xml:space="preserve">Muller M (2011, p216-225) discusses the adoption of Lean and JIT principles and how these have influenced the globalisation of the supply chain. With organisations now chasing the lowest materials costs very often supply chains spread worldwide, although this may reduce material costs it does open difficulties in supplying small quantities, with most suppliers looking for regular, large quantity orders to make shipping costs worthwhile. This very often results in higher order volumes and increased inventory, higher still once lead times for materials are considered when they need to be shipped worldwide. This works against the some of the Lean methodology of reducing the number of suppliers and gaining more control of supply chains. </w:t>
      </w:r>
    </w:p>
    <w:p w14:paraId="612A193A" w14:textId="77777777" w:rsidR="00923895" w:rsidRDefault="00923895" w:rsidP="002A36BD">
      <w:pPr>
        <w:spacing w:line="360" w:lineRule="auto"/>
        <w:jc w:val="both"/>
        <w:rPr>
          <w:sz w:val="24"/>
          <w:szCs w:val="24"/>
        </w:rPr>
      </w:pPr>
    </w:p>
    <w:p w14:paraId="2F02C69E" w14:textId="77777777" w:rsidR="00A464D2" w:rsidRDefault="00A464D2" w:rsidP="002A36BD">
      <w:pPr>
        <w:spacing w:line="360" w:lineRule="auto"/>
        <w:jc w:val="both"/>
        <w:rPr>
          <w:sz w:val="24"/>
          <w:szCs w:val="24"/>
        </w:rPr>
      </w:pPr>
    </w:p>
    <w:p w14:paraId="5534CE8D" w14:textId="77777777" w:rsidR="003C5848" w:rsidRDefault="003C5848" w:rsidP="002A36BD">
      <w:pPr>
        <w:spacing w:line="360" w:lineRule="auto"/>
        <w:jc w:val="both"/>
        <w:rPr>
          <w:sz w:val="24"/>
          <w:szCs w:val="24"/>
        </w:rPr>
      </w:pPr>
    </w:p>
    <w:p w14:paraId="389F54A6" w14:textId="77777777" w:rsidR="000A61ED" w:rsidRDefault="000A61ED" w:rsidP="000A61ED">
      <w:pPr>
        <w:pStyle w:val="Heading1"/>
        <w:spacing w:line="360" w:lineRule="auto"/>
        <w:rPr>
          <w:sz w:val="24"/>
          <w:szCs w:val="24"/>
          <w:u w:val="single"/>
        </w:rPr>
      </w:pPr>
      <w:bookmarkStart w:id="2" w:name="_Toc172476154"/>
      <w:r>
        <w:rPr>
          <w:sz w:val="24"/>
          <w:szCs w:val="24"/>
          <w:u w:val="single"/>
        </w:rPr>
        <w:lastRenderedPageBreak/>
        <w:t>Analysis</w:t>
      </w:r>
      <w:bookmarkEnd w:id="2"/>
    </w:p>
    <w:p w14:paraId="0D291C03" w14:textId="279856C6" w:rsidR="00AE46A4" w:rsidRPr="00AE46A4" w:rsidRDefault="00AE46A4" w:rsidP="00AE46A4">
      <w:pPr>
        <w:pStyle w:val="Heading2"/>
        <w:spacing w:line="360" w:lineRule="auto"/>
        <w:rPr>
          <w:sz w:val="24"/>
          <w:szCs w:val="24"/>
        </w:rPr>
      </w:pPr>
      <w:bookmarkStart w:id="3" w:name="_Toc172476155"/>
      <w:r w:rsidRPr="00AE46A4">
        <w:rPr>
          <w:sz w:val="24"/>
          <w:szCs w:val="24"/>
        </w:rPr>
        <w:t>Process and Production Layout</w:t>
      </w:r>
      <w:bookmarkEnd w:id="3"/>
    </w:p>
    <w:p w14:paraId="1FEF49EC" w14:textId="1B99D83A" w:rsidR="00B47C47" w:rsidRDefault="000A61ED" w:rsidP="002E03D8">
      <w:pPr>
        <w:spacing w:line="360" w:lineRule="auto"/>
        <w:jc w:val="both"/>
        <w:rPr>
          <w:sz w:val="24"/>
          <w:szCs w:val="24"/>
        </w:rPr>
      </w:pPr>
      <w:r>
        <w:rPr>
          <w:sz w:val="24"/>
          <w:szCs w:val="24"/>
        </w:rPr>
        <w:t>First looking at the production layout; the previous layout worked well for the final assembly, however, if the sub-assembly is going to be built in the same area, then it will need to be re-arrange</w:t>
      </w:r>
      <w:r w:rsidR="00B47C47">
        <w:rPr>
          <w:sz w:val="24"/>
          <w:szCs w:val="24"/>
        </w:rPr>
        <w:t>d.</w:t>
      </w:r>
    </w:p>
    <w:p w14:paraId="701E1623" w14:textId="77777777" w:rsidR="008E1186" w:rsidRDefault="00B47C47" w:rsidP="008E1186">
      <w:pPr>
        <w:spacing w:line="360" w:lineRule="auto"/>
        <w:jc w:val="center"/>
        <w:rPr>
          <w:sz w:val="24"/>
          <w:szCs w:val="24"/>
        </w:rPr>
      </w:pPr>
      <w:r>
        <w:rPr>
          <w:noProof/>
          <w:sz w:val="24"/>
          <w:szCs w:val="24"/>
        </w:rPr>
        <w:drawing>
          <wp:inline distT="0" distB="0" distL="0" distR="0" wp14:anchorId="0A0AB659" wp14:editId="1AC6A682">
            <wp:extent cx="2425148" cy="2201405"/>
            <wp:effectExtent l="0" t="0" r="0" b="8890"/>
            <wp:docPr id="1624881784" name="Picture 6" descr="A diagram of 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881784" name="Picture 6" descr="A diagram of a diagram of a diagram&#10;&#10;Description automatically generated with medium confidence"/>
                    <pic:cNvPicPr/>
                  </pic:nvPicPr>
                  <pic:blipFill rotWithShape="1">
                    <a:blip r:embed="rId7">
                      <a:extLst>
                        <a:ext uri="{28A0092B-C50C-407E-A947-70E740481C1C}">
                          <a14:useLocalDpi xmlns:a14="http://schemas.microsoft.com/office/drawing/2010/main" val="0"/>
                        </a:ext>
                      </a:extLst>
                    </a:blip>
                    <a:srcRect r="51167"/>
                    <a:stretch/>
                  </pic:blipFill>
                  <pic:spPr bwMode="auto">
                    <a:xfrm>
                      <a:off x="0" y="0"/>
                      <a:ext cx="2456016" cy="2229425"/>
                    </a:xfrm>
                    <a:prstGeom prst="rect">
                      <a:avLst/>
                    </a:prstGeom>
                    <a:ln>
                      <a:noFill/>
                    </a:ln>
                    <a:extLst>
                      <a:ext uri="{53640926-AAD7-44D8-BBD7-CCE9431645EC}">
                        <a14:shadowObscured xmlns:a14="http://schemas.microsoft.com/office/drawing/2010/main"/>
                      </a:ext>
                    </a:extLst>
                  </pic:spPr>
                </pic:pic>
              </a:graphicData>
            </a:graphic>
          </wp:inline>
        </w:drawing>
      </w:r>
    </w:p>
    <w:p w14:paraId="12A11055" w14:textId="49A23D7F" w:rsidR="00B710CE" w:rsidRPr="008E1186" w:rsidRDefault="00B710CE" w:rsidP="008E1186">
      <w:pPr>
        <w:spacing w:line="360" w:lineRule="auto"/>
        <w:jc w:val="right"/>
        <w:rPr>
          <w:sz w:val="24"/>
          <w:szCs w:val="24"/>
        </w:rPr>
      </w:pPr>
      <w:r w:rsidRPr="00B710CE">
        <w:rPr>
          <w:i/>
          <w:iCs/>
        </w:rPr>
        <w:t>Figure 4 – HDVF-EL75 Old Production Layout</w:t>
      </w:r>
    </w:p>
    <w:p w14:paraId="546B9882" w14:textId="127A79B3" w:rsidR="000A61ED" w:rsidRDefault="00FE1277" w:rsidP="002E03D8">
      <w:pPr>
        <w:spacing w:line="360" w:lineRule="auto"/>
        <w:jc w:val="both"/>
        <w:rPr>
          <w:sz w:val="24"/>
          <w:szCs w:val="24"/>
        </w:rPr>
      </w:pPr>
      <w:r>
        <w:rPr>
          <w:sz w:val="24"/>
          <w:szCs w:val="24"/>
        </w:rPr>
        <w:t>For all Sony broadcast business every product is</w:t>
      </w:r>
      <w:r w:rsidR="000A61ED">
        <w:rPr>
          <w:sz w:val="24"/>
          <w:szCs w:val="24"/>
        </w:rPr>
        <w:t xml:space="preserve"> built to order,</w:t>
      </w:r>
      <w:r w:rsidR="00746093">
        <w:rPr>
          <w:sz w:val="24"/>
          <w:szCs w:val="24"/>
        </w:rPr>
        <w:t xml:space="preserve"> p</w:t>
      </w:r>
      <w:r>
        <w:rPr>
          <w:sz w:val="24"/>
          <w:szCs w:val="24"/>
        </w:rPr>
        <w:t>reviously</w:t>
      </w:r>
      <w:r w:rsidR="00746093">
        <w:rPr>
          <w:sz w:val="24"/>
          <w:szCs w:val="24"/>
        </w:rPr>
        <w:t xml:space="preserve"> once </w:t>
      </w:r>
      <w:r>
        <w:rPr>
          <w:sz w:val="24"/>
          <w:szCs w:val="24"/>
        </w:rPr>
        <w:t>the production job</w:t>
      </w:r>
      <w:r w:rsidR="000A61ED">
        <w:rPr>
          <w:sz w:val="24"/>
          <w:szCs w:val="24"/>
        </w:rPr>
        <w:t xml:space="preserve"> is </w:t>
      </w:r>
      <w:r w:rsidR="00EC0CA0">
        <w:rPr>
          <w:sz w:val="24"/>
          <w:szCs w:val="24"/>
        </w:rPr>
        <w:t>created</w:t>
      </w:r>
      <w:r>
        <w:rPr>
          <w:sz w:val="24"/>
          <w:szCs w:val="24"/>
        </w:rPr>
        <w:t xml:space="preserve"> </w:t>
      </w:r>
      <w:r w:rsidR="00960D41">
        <w:rPr>
          <w:sz w:val="24"/>
          <w:szCs w:val="24"/>
        </w:rPr>
        <w:t>all</w:t>
      </w:r>
      <w:r>
        <w:rPr>
          <w:sz w:val="24"/>
          <w:szCs w:val="24"/>
        </w:rPr>
        <w:t xml:space="preserve"> the required parts are called from the w</w:t>
      </w:r>
      <w:r w:rsidR="00746093">
        <w:rPr>
          <w:sz w:val="24"/>
          <w:szCs w:val="24"/>
        </w:rPr>
        <w:t>are</w:t>
      </w:r>
      <w:r>
        <w:rPr>
          <w:sz w:val="24"/>
          <w:szCs w:val="24"/>
        </w:rPr>
        <w:t>house</w:t>
      </w:r>
      <w:r w:rsidR="000A61ED">
        <w:rPr>
          <w:sz w:val="24"/>
          <w:szCs w:val="24"/>
        </w:rPr>
        <w:t xml:space="preserve"> (including the</w:t>
      </w:r>
      <w:r w:rsidR="00746093">
        <w:rPr>
          <w:sz w:val="24"/>
          <w:szCs w:val="24"/>
        </w:rPr>
        <w:t xml:space="preserve"> Holder</w:t>
      </w:r>
      <w:r w:rsidR="000A61ED">
        <w:rPr>
          <w:sz w:val="24"/>
          <w:szCs w:val="24"/>
        </w:rPr>
        <w:t xml:space="preserve"> sub-assembly that was previously bought from Kosai)</w:t>
      </w:r>
      <w:r>
        <w:rPr>
          <w:sz w:val="24"/>
          <w:szCs w:val="24"/>
        </w:rPr>
        <w:t>. With the introduction of the first half of this built there needs to be consideration for the two possible options;</w:t>
      </w:r>
      <w:r w:rsidR="000A61ED">
        <w:rPr>
          <w:sz w:val="24"/>
          <w:szCs w:val="24"/>
        </w:rPr>
        <w:t xml:space="preserve"> should th</w:t>
      </w:r>
      <w:r w:rsidR="00746093">
        <w:rPr>
          <w:sz w:val="24"/>
          <w:szCs w:val="24"/>
        </w:rPr>
        <w:t>is remain as 2 separate jobs with the Holder</w:t>
      </w:r>
      <w:r w:rsidR="000A61ED">
        <w:rPr>
          <w:sz w:val="24"/>
          <w:szCs w:val="24"/>
        </w:rPr>
        <w:t xml:space="preserve"> sub-assembly be</w:t>
      </w:r>
      <w:r w:rsidR="00746093">
        <w:rPr>
          <w:sz w:val="24"/>
          <w:szCs w:val="24"/>
        </w:rPr>
        <w:t>ing</w:t>
      </w:r>
      <w:r w:rsidR="000A61ED">
        <w:rPr>
          <w:sz w:val="24"/>
          <w:szCs w:val="24"/>
        </w:rPr>
        <w:t xml:space="preserve"> built in batches and then </w:t>
      </w:r>
      <w:r w:rsidR="009607D1">
        <w:rPr>
          <w:sz w:val="24"/>
          <w:szCs w:val="24"/>
        </w:rPr>
        <w:t>set to one side</w:t>
      </w:r>
      <w:r w:rsidR="000A61ED">
        <w:rPr>
          <w:sz w:val="24"/>
          <w:szCs w:val="24"/>
        </w:rPr>
        <w:t>, allowing for the final assembly jobs to run as they currently do. Or should the process be updated to now allow for the extra</w:t>
      </w:r>
      <w:r w:rsidR="00EC0CA0">
        <w:rPr>
          <w:sz w:val="24"/>
          <w:szCs w:val="24"/>
        </w:rPr>
        <w:t xml:space="preserve"> space and</w:t>
      </w:r>
      <w:r w:rsidR="000A61ED">
        <w:rPr>
          <w:sz w:val="24"/>
          <w:szCs w:val="24"/>
        </w:rPr>
        <w:t xml:space="preserve"> time needed to complete the sub-assembly</w:t>
      </w:r>
      <w:r w:rsidR="00EC0CA0">
        <w:rPr>
          <w:sz w:val="24"/>
          <w:szCs w:val="24"/>
        </w:rPr>
        <w:t xml:space="preserve"> and the final assembly in one job</w:t>
      </w:r>
      <w:r w:rsidR="000A61ED">
        <w:rPr>
          <w:sz w:val="24"/>
          <w:szCs w:val="24"/>
        </w:rPr>
        <w:t>.</w:t>
      </w:r>
    </w:p>
    <w:p w14:paraId="568C58F9" w14:textId="613E2092" w:rsidR="00B54E15" w:rsidRDefault="001F1AE8" w:rsidP="002E03D8">
      <w:pPr>
        <w:spacing w:line="360" w:lineRule="auto"/>
        <w:jc w:val="both"/>
        <w:rPr>
          <w:sz w:val="24"/>
          <w:szCs w:val="24"/>
        </w:rPr>
      </w:pPr>
      <w:r>
        <w:rPr>
          <w:sz w:val="24"/>
          <w:szCs w:val="24"/>
        </w:rPr>
        <w:t xml:space="preserve">To evaluate this the </w:t>
      </w:r>
      <w:r w:rsidR="0080303D">
        <w:rPr>
          <w:sz w:val="24"/>
          <w:szCs w:val="24"/>
        </w:rPr>
        <w:t xml:space="preserve">Arena Software package was used to build </w:t>
      </w:r>
      <w:r w:rsidR="0092530C">
        <w:rPr>
          <w:sz w:val="24"/>
          <w:szCs w:val="24"/>
        </w:rPr>
        <w:t>two</w:t>
      </w:r>
      <w:r w:rsidR="0080303D">
        <w:rPr>
          <w:sz w:val="24"/>
          <w:szCs w:val="24"/>
        </w:rPr>
        <w:t xml:space="preserve"> simplified model</w:t>
      </w:r>
      <w:r w:rsidR="0092530C">
        <w:rPr>
          <w:sz w:val="24"/>
          <w:szCs w:val="24"/>
        </w:rPr>
        <w:t xml:space="preserve">s </w:t>
      </w:r>
      <w:r w:rsidR="0080303D">
        <w:rPr>
          <w:sz w:val="24"/>
          <w:szCs w:val="24"/>
        </w:rPr>
        <w:t xml:space="preserve">and measure which process may be better – building in </w:t>
      </w:r>
      <w:r w:rsidR="00746093">
        <w:rPr>
          <w:sz w:val="24"/>
          <w:szCs w:val="24"/>
        </w:rPr>
        <w:t>2 job batches</w:t>
      </w:r>
      <w:r w:rsidR="00925C82">
        <w:rPr>
          <w:sz w:val="24"/>
          <w:szCs w:val="24"/>
        </w:rPr>
        <w:t xml:space="preserve"> or</w:t>
      </w:r>
      <w:r w:rsidR="0080303D">
        <w:rPr>
          <w:sz w:val="24"/>
          <w:szCs w:val="24"/>
        </w:rPr>
        <w:t xml:space="preserve"> </w:t>
      </w:r>
      <w:r w:rsidR="009607D1">
        <w:rPr>
          <w:sz w:val="24"/>
          <w:szCs w:val="24"/>
        </w:rPr>
        <w:t>adapting the process to include the sub-assembly</w:t>
      </w:r>
      <w:r w:rsidR="0080303D">
        <w:rPr>
          <w:sz w:val="24"/>
          <w:szCs w:val="24"/>
        </w:rPr>
        <w:t>.</w:t>
      </w:r>
      <w:r w:rsidR="00925C82">
        <w:rPr>
          <w:sz w:val="24"/>
          <w:szCs w:val="24"/>
        </w:rPr>
        <w:t xml:space="preserve"> </w:t>
      </w:r>
    </w:p>
    <w:p w14:paraId="101D25F3" w14:textId="65AD5DF3" w:rsidR="00B54E15" w:rsidRDefault="009607D1" w:rsidP="002E03D8">
      <w:pPr>
        <w:spacing w:line="360" w:lineRule="auto"/>
        <w:jc w:val="both"/>
        <w:rPr>
          <w:sz w:val="24"/>
          <w:szCs w:val="24"/>
        </w:rPr>
      </w:pPr>
      <w:r>
        <w:rPr>
          <w:sz w:val="24"/>
          <w:szCs w:val="24"/>
        </w:rPr>
        <w:t xml:space="preserve">As seen in the model below (Figure </w:t>
      </w:r>
      <w:r w:rsidR="007173A6">
        <w:rPr>
          <w:sz w:val="24"/>
          <w:szCs w:val="24"/>
        </w:rPr>
        <w:t>5</w:t>
      </w:r>
      <w:r>
        <w:rPr>
          <w:sz w:val="24"/>
          <w:szCs w:val="24"/>
        </w:rPr>
        <w:t xml:space="preserve">) </w:t>
      </w:r>
      <w:r w:rsidR="00B444EA">
        <w:rPr>
          <w:sz w:val="24"/>
          <w:szCs w:val="24"/>
        </w:rPr>
        <w:t>this shows the build in batches style</w:t>
      </w:r>
      <w:r w:rsidR="00B54E15">
        <w:rPr>
          <w:sz w:val="24"/>
          <w:szCs w:val="24"/>
        </w:rPr>
        <w:t>.</w:t>
      </w:r>
      <w:r w:rsidR="00B444EA">
        <w:rPr>
          <w:sz w:val="24"/>
          <w:szCs w:val="24"/>
        </w:rPr>
        <w:t xml:space="preserve"> </w:t>
      </w:r>
    </w:p>
    <w:p w14:paraId="127E3E37" w14:textId="20363FBB" w:rsidR="009607D1" w:rsidRDefault="00787C13" w:rsidP="00B444EA">
      <w:pPr>
        <w:spacing w:line="360" w:lineRule="auto"/>
        <w:jc w:val="center"/>
        <w:rPr>
          <w:sz w:val="24"/>
          <w:szCs w:val="24"/>
        </w:rPr>
      </w:pPr>
      <w:r w:rsidRPr="00787C13">
        <w:rPr>
          <w:noProof/>
          <w:sz w:val="24"/>
          <w:szCs w:val="24"/>
        </w:rPr>
        <w:drawing>
          <wp:inline distT="0" distB="0" distL="0" distR="0" wp14:anchorId="5C37BDFA" wp14:editId="2A264302">
            <wp:extent cx="5634009" cy="516835"/>
            <wp:effectExtent l="0" t="0" r="0" b="0"/>
            <wp:docPr id="945256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256755" name=""/>
                    <pic:cNvPicPr/>
                  </pic:nvPicPr>
                  <pic:blipFill>
                    <a:blip r:embed="rId8"/>
                    <a:stretch>
                      <a:fillRect/>
                    </a:stretch>
                  </pic:blipFill>
                  <pic:spPr>
                    <a:xfrm>
                      <a:off x="0" y="0"/>
                      <a:ext cx="5815267" cy="533463"/>
                    </a:xfrm>
                    <a:prstGeom prst="rect">
                      <a:avLst/>
                    </a:prstGeom>
                  </pic:spPr>
                </pic:pic>
              </a:graphicData>
            </a:graphic>
          </wp:inline>
        </w:drawing>
      </w:r>
    </w:p>
    <w:p w14:paraId="08564154" w14:textId="5E8087F6" w:rsidR="009607D1" w:rsidRPr="00B444EA" w:rsidRDefault="00B444EA" w:rsidP="00B444EA">
      <w:pPr>
        <w:spacing w:line="360" w:lineRule="auto"/>
        <w:jc w:val="right"/>
        <w:rPr>
          <w:i/>
          <w:iCs/>
        </w:rPr>
      </w:pPr>
      <w:r w:rsidRPr="00B444EA">
        <w:rPr>
          <w:i/>
          <w:iCs/>
        </w:rPr>
        <w:t xml:space="preserve">Figure </w:t>
      </w:r>
      <w:r w:rsidR="00561E26">
        <w:rPr>
          <w:i/>
          <w:iCs/>
        </w:rPr>
        <w:t>5</w:t>
      </w:r>
      <w:r w:rsidRPr="00B444EA">
        <w:rPr>
          <w:i/>
          <w:iCs/>
        </w:rPr>
        <w:t xml:space="preserve"> – Building in Batches Style of Production</w:t>
      </w:r>
    </w:p>
    <w:p w14:paraId="6C65E616" w14:textId="20DD708F" w:rsidR="009607D1" w:rsidRDefault="0060003B" w:rsidP="002E03D8">
      <w:pPr>
        <w:spacing w:line="360" w:lineRule="auto"/>
        <w:jc w:val="both"/>
        <w:rPr>
          <w:sz w:val="24"/>
          <w:szCs w:val="24"/>
        </w:rPr>
      </w:pPr>
      <w:r>
        <w:rPr>
          <w:sz w:val="24"/>
          <w:szCs w:val="24"/>
        </w:rPr>
        <w:lastRenderedPageBreak/>
        <w:t xml:space="preserve">Figure </w:t>
      </w:r>
      <w:r w:rsidR="007173A6">
        <w:rPr>
          <w:sz w:val="24"/>
          <w:szCs w:val="24"/>
        </w:rPr>
        <w:t>6</w:t>
      </w:r>
      <w:r>
        <w:rPr>
          <w:sz w:val="24"/>
          <w:szCs w:val="24"/>
        </w:rPr>
        <w:t xml:space="preserve"> (below) shows the alternative method</w:t>
      </w:r>
      <w:r w:rsidR="00B54E15">
        <w:rPr>
          <w:sz w:val="24"/>
          <w:szCs w:val="24"/>
        </w:rPr>
        <w:t xml:space="preserve"> of adding the Holder assembly to the current process.</w:t>
      </w:r>
      <w:r>
        <w:rPr>
          <w:sz w:val="24"/>
          <w:szCs w:val="24"/>
        </w:rPr>
        <w:t xml:space="preserve"> </w:t>
      </w:r>
    </w:p>
    <w:p w14:paraId="79EF4988" w14:textId="729D8CAE" w:rsidR="0060003B" w:rsidRDefault="005450F3" w:rsidP="005450F3">
      <w:pPr>
        <w:spacing w:line="360" w:lineRule="auto"/>
        <w:jc w:val="center"/>
        <w:rPr>
          <w:sz w:val="24"/>
          <w:szCs w:val="24"/>
        </w:rPr>
      </w:pPr>
      <w:r w:rsidRPr="005450F3">
        <w:rPr>
          <w:noProof/>
          <w:sz w:val="24"/>
          <w:szCs w:val="24"/>
        </w:rPr>
        <w:drawing>
          <wp:inline distT="0" distB="0" distL="0" distR="0" wp14:anchorId="212AF423" wp14:editId="1B6D12EE">
            <wp:extent cx="5501425" cy="524786"/>
            <wp:effectExtent l="0" t="0" r="4445" b="8890"/>
            <wp:docPr id="1660773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773937" name=""/>
                    <pic:cNvPicPr/>
                  </pic:nvPicPr>
                  <pic:blipFill>
                    <a:blip r:embed="rId9"/>
                    <a:stretch>
                      <a:fillRect/>
                    </a:stretch>
                  </pic:blipFill>
                  <pic:spPr>
                    <a:xfrm>
                      <a:off x="0" y="0"/>
                      <a:ext cx="5606197" cy="534780"/>
                    </a:xfrm>
                    <a:prstGeom prst="rect">
                      <a:avLst/>
                    </a:prstGeom>
                  </pic:spPr>
                </pic:pic>
              </a:graphicData>
            </a:graphic>
          </wp:inline>
        </w:drawing>
      </w:r>
    </w:p>
    <w:p w14:paraId="49C19CCF" w14:textId="306F940F" w:rsidR="009607D1" w:rsidRPr="0060003B" w:rsidRDefault="0060003B" w:rsidP="0060003B">
      <w:pPr>
        <w:spacing w:line="360" w:lineRule="auto"/>
        <w:jc w:val="right"/>
        <w:rPr>
          <w:i/>
          <w:iCs/>
        </w:rPr>
      </w:pPr>
      <w:r>
        <w:rPr>
          <w:i/>
          <w:iCs/>
        </w:rPr>
        <w:t xml:space="preserve">Figure </w:t>
      </w:r>
      <w:r w:rsidR="00561E26">
        <w:rPr>
          <w:i/>
          <w:iCs/>
        </w:rPr>
        <w:t>6</w:t>
      </w:r>
      <w:r>
        <w:rPr>
          <w:i/>
          <w:iCs/>
        </w:rPr>
        <w:t xml:space="preserve"> – Continuous Flow Production Style</w:t>
      </w:r>
    </w:p>
    <w:p w14:paraId="135D4F39" w14:textId="1A2381C6" w:rsidR="004A6F61" w:rsidRDefault="004A6F61" w:rsidP="002E03D8">
      <w:pPr>
        <w:spacing w:line="360" w:lineRule="auto"/>
        <w:jc w:val="both"/>
        <w:rPr>
          <w:sz w:val="24"/>
          <w:szCs w:val="24"/>
        </w:rPr>
      </w:pPr>
      <w:r>
        <w:rPr>
          <w:sz w:val="24"/>
          <w:szCs w:val="24"/>
        </w:rPr>
        <w:t xml:space="preserve">With each of these production styles set up with the same data, it would be easy to run the software and </w:t>
      </w:r>
      <w:r w:rsidR="00076BA2">
        <w:rPr>
          <w:sz w:val="24"/>
          <w:szCs w:val="24"/>
        </w:rPr>
        <w:t xml:space="preserve">just </w:t>
      </w:r>
      <w:r>
        <w:rPr>
          <w:sz w:val="24"/>
          <w:szCs w:val="24"/>
        </w:rPr>
        <w:t xml:space="preserve">decide based on the time taken to run a job of 10 units. However, as discussed </w:t>
      </w:r>
      <w:r w:rsidR="00E243A2">
        <w:rPr>
          <w:sz w:val="24"/>
          <w:szCs w:val="24"/>
        </w:rPr>
        <w:t>by Bicheno, J and Holweg, M (2009, p12)</w:t>
      </w:r>
      <w:r>
        <w:rPr>
          <w:sz w:val="24"/>
          <w:szCs w:val="24"/>
        </w:rPr>
        <w:t xml:space="preserve"> t</w:t>
      </w:r>
      <w:r w:rsidR="00E243A2">
        <w:rPr>
          <w:sz w:val="24"/>
          <w:szCs w:val="24"/>
        </w:rPr>
        <w:t>he Lean principles highlight that looking at the whole value stream and aiming for perfection are what creates value.</w:t>
      </w:r>
      <w:r w:rsidR="00076BA2">
        <w:rPr>
          <w:sz w:val="24"/>
          <w:szCs w:val="24"/>
        </w:rPr>
        <w:t xml:space="preserve"> Hence it is important to consider what process will provide the most adaptability to meet customer orders and produce products with the highest quality. To consider this </w:t>
      </w:r>
      <w:r>
        <w:rPr>
          <w:sz w:val="24"/>
          <w:szCs w:val="24"/>
        </w:rPr>
        <w:t xml:space="preserve">the software was run with </w:t>
      </w:r>
      <w:r w:rsidR="00076BA2">
        <w:rPr>
          <w:sz w:val="24"/>
          <w:szCs w:val="24"/>
        </w:rPr>
        <w:t xml:space="preserve">some variations </w:t>
      </w:r>
      <w:r>
        <w:rPr>
          <w:sz w:val="24"/>
          <w:szCs w:val="24"/>
        </w:rPr>
        <w:t>and the production times measured for completing 10 pieces</w:t>
      </w:r>
      <w:r w:rsidR="00076BA2">
        <w:rPr>
          <w:sz w:val="24"/>
          <w:szCs w:val="24"/>
        </w:rPr>
        <w:t xml:space="preserve"> using each variation</w:t>
      </w:r>
      <w:r>
        <w:rPr>
          <w:sz w:val="24"/>
          <w:szCs w:val="24"/>
        </w:rPr>
        <w:t xml:space="preserve">. </w:t>
      </w:r>
      <w:r w:rsidR="004C0643">
        <w:rPr>
          <w:sz w:val="24"/>
          <w:szCs w:val="24"/>
        </w:rPr>
        <w:t>These variations were capped by the limited production space available for this build</w:t>
      </w:r>
      <w:r w:rsidR="00076BA2">
        <w:rPr>
          <w:sz w:val="24"/>
          <w:szCs w:val="24"/>
        </w:rPr>
        <w:t xml:space="preserve"> (6m x4m) and the limited budget available.</w:t>
      </w:r>
    </w:p>
    <w:p w14:paraId="1C5611C0" w14:textId="11A4DED4" w:rsidR="003676E9" w:rsidRDefault="003A7976" w:rsidP="003A7976">
      <w:pPr>
        <w:spacing w:line="360" w:lineRule="auto"/>
        <w:jc w:val="both"/>
        <w:rPr>
          <w:sz w:val="24"/>
          <w:szCs w:val="24"/>
        </w:rPr>
      </w:pPr>
      <w:r w:rsidRPr="00650227">
        <w:rPr>
          <w:noProof/>
        </w:rPr>
        <w:drawing>
          <wp:anchor distT="0" distB="0" distL="114300" distR="114300" simplePos="0" relativeHeight="251660288" behindDoc="0" locked="0" layoutInCell="1" allowOverlap="1" wp14:anchorId="183F514A" wp14:editId="7D052AED">
            <wp:simplePos x="0" y="0"/>
            <wp:positionH relativeFrom="margin">
              <wp:align>right</wp:align>
            </wp:positionH>
            <wp:positionV relativeFrom="paragraph">
              <wp:posOffset>1897904</wp:posOffset>
            </wp:positionV>
            <wp:extent cx="2889885" cy="1025525"/>
            <wp:effectExtent l="0" t="0" r="5715" b="3175"/>
            <wp:wrapSquare wrapText="bothSides"/>
            <wp:docPr id="1102991486" name="Picture 1" descr="A screenshot of a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991486" name="Picture 1" descr="A screenshot of a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889885" cy="1025525"/>
                    </a:xfrm>
                    <a:prstGeom prst="rect">
                      <a:avLst/>
                    </a:prstGeom>
                  </pic:spPr>
                </pic:pic>
              </a:graphicData>
            </a:graphic>
            <wp14:sizeRelH relativeFrom="page">
              <wp14:pctWidth>0</wp14:pctWidth>
            </wp14:sizeRelH>
            <wp14:sizeRelV relativeFrom="page">
              <wp14:pctHeight>0</wp14:pctHeight>
            </wp14:sizeRelV>
          </wp:anchor>
        </w:drawing>
      </w:r>
      <w:r w:rsidRPr="003676E9">
        <w:rPr>
          <w:noProof/>
          <w:sz w:val="24"/>
          <w:szCs w:val="24"/>
        </w:rPr>
        <w:drawing>
          <wp:anchor distT="0" distB="0" distL="114300" distR="114300" simplePos="0" relativeHeight="251661312" behindDoc="0" locked="0" layoutInCell="1" allowOverlap="1" wp14:anchorId="5629093D" wp14:editId="0F188C00">
            <wp:simplePos x="0" y="0"/>
            <wp:positionH relativeFrom="margin">
              <wp:align>left</wp:align>
            </wp:positionH>
            <wp:positionV relativeFrom="paragraph">
              <wp:posOffset>1926839</wp:posOffset>
            </wp:positionV>
            <wp:extent cx="2687320" cy="1013460"/>
            <wp:effectExtent l="0" t="0" r="0" b="0"/>
            <wp:wrapSquare wrapText="bothSides"/>
            <wp:docPr id="20976198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619826" name="Picture 1"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687320" cy="1013460"/>
                    </a:xfrm>
                    <a:prstGeom prst="rect">
                      <a:avLst/>
                    </a:prstGeom>
                  </pic:spPr>
                </pic:pic>
              </a:graphicData>
            </a:graphic>
            <wp14:sizeRelH relativeFrom="page">
              <wp14:pctWidth>0</wp14:pctWidth>
            </wp14:sizeRelH>
            <wp14:sizeRelV relativeFrom="page">
              <wp14:pctHeight>0</wp14:pctHeight>
            </wp14:sizeRelV>
          </wp:anchor>
        </w:drawing>
      </w:r>
      <w:r w:rsidR="00365048">
        <w:rPr>
          <w:sz w:val="24"/>
          <w:szCs w:val="24"/>
        </w:rPr>
        <w:t>To make this data as accurate as possible, all the same assembly and QC timings were used</w:t>
      </w:r>
      <w:r w:rsidR="008707F7">
        <w:rPr>
          <w:sz w:val="24"/>
          <w:szCs w:val="24"/>
        </w:rPr>
        <w:t xml:space="preserve">, </w:t>
      </w:r>
      <w:r w:rsidR="004E0165">
        <w:rPr>
          <w:sz w:val="24"/>
          <w:szCs w:val="24"/>
        </w:rPr>
        <w:t>some of this data is from the Sony Pencoed Production and Engineering teams and the remainer was</w:t>
      </w:r>
      <w:r w:rsidR="008707F7">
        <w:rPr>
          <w:sz w:val="24"/>
          <w:szCs w:val="24"/>
        </w:rPr>
        <w:t xml:space="preserve"> requested from the Kosai Engineering team</w:t>
      </w:r>
      <w:r w:rsidR="004E0165">
        <w:rPr>
          <w:sz w:val="24"/>
          <w:szCs w:val="24"/>
        </w:rPr>
        <w:t>.</w:t>
      </w:r>
      <w:r w:rsidR="008707F7">
        <w:rPr>
          <w:sz w:val="24"/>
          <w:szCs w:val="24"/>
        </w:rPr>
        <w:t xml:space="preserve"> </w:t>
      </w:r>
      <w:r w:rsidR="00365048">
        <w:rPr>
          <w:sz w:val="24"/>
          <w:szCs w:val="24"/>
        </w:rPr>
        <w:t>Assembly benches are always capped at one operator per bench. Also, operators were set onto A and B shifts, as they would be in the production plan, this will help to highlight whether there will be any benefits in running this with an additional operator or not.</w:t>
      </w:r>
    </w:p>
    <w:p w14:paraId="299D3316" w14:textId="6A543828" w:rsidR="003A7976" w:rsidRDefault="003A7976" w:rsidP="003A7976">
      <w:pPr>
        <w:spacing w:line="360" w:lineRule="auto"/>
        <w:rPr>
          <w:i/>
          <w:iCs/>
        </w:rPr>
      </w:pPr>
    </w:p>
    <w:p w14:paraId="68961F1D" w14:textId="3520330C" w:rsidR="00940FF0" w:rsidRPr="00B47C47" w:rsidRDefault="003676E9" w:rsidP="003A7976">
      <w:pPr>
        <w:spacing w:line="360" w:lineRule="auto"/>
        <w:rPr>
          <w:i/>
          <w:iCs/>
        </w:rPr>
      </w:pPr>
      <w:r>
        <w:rPr>
          <w:i/>
          <w:iCs/>
        </w:rPr>
        <w:t xml:space="preserve">Figure </w:t>
      </w:r>
      <w:r w:rsidR="00561E26">
        <w:rPr>
          <w:i/>
          <w:iCs/>
        </w:rPr>
        <w:t>7</w:t>
      </w:r>
      <w:r>
        <w:rPr>
          <w:i/>
          <w:iCs/>
        </w:rPr>
        <w:t xml:space="preserve"> – Resource List from Arena </w:t>
      </w:r>
      <w:r w:rsidR="00940FF0">
        <w:rPr>
          <w:i/>
          <w:iCs/>
        </w:rPr>
        <w:t xml:space="preserve">    </w:t>
      </w:r>
      <w:r w:rsidR="003A7976">
        <w:rPr>
          <w:i/>
          <w:iCs/>
        </w:rPr>
        <w:t xml:space="preserve">                               </w:t>
      </w:r>
      <w:r w:rsidR="00940FF0">
        <w:rPr>
          <w:i/>
          <w:iCs/>
        </w:rPr>
        <w:t xml:space="preserve">    </w:t>
      </w:r>
      <w:r w:rsidR="003A7976" w:rsidRPr="00650227">
        <w:rPr>
          <w:i/>
          <w:iCs/>
        </w:rPr>
        <w:t xml:space="preserve">Figure </w:t>
      </w:r>
      <w:r w:rsidR="003A7976">
        <w:rPr>
          <w:i/>
          <w:iCs/>
        </w:rPr>
        <w:t>8</w:t>
      </w:r>
      <w:r w:rsidR="003A7976" w:rsidRPr="00650227">
        <w:rPr>
          <w:i/>
          <w:iCs/>
        </w:rPr>
        <w:t xml:space="preserve"> – Operators Set up in a Build Team</w:t>
      </w:r>
      <w:r w:rsidR="00940FF0">
        <w:rPr>
          <w:i/>
          <w:iCs/>
        </w:rPr>
        <w:t xml:space="preserve">                              </w:t>
      </w:r>
    </w:p>
    <w:p w14:paraId="26A99BFC" w14:textId="62349824" w:rsidR="003676E9" w:rsidRDefault="003676E9" w:rsidP="00940FF0">
      <w:pPr>
        <w:spacing w:line="360" w:lineRule="auto"/>
        <w:rPr>
          <w:i/>
          <w:iCs/>
        </w:rPr>
      </w:pPr>
    </w:p>
    <w:p w14:paraId="7399FB1A" w14:textId="6AB51A1F" w:rsidR="00650227" w:rsidRDefault="00650227" w:rsidP="00940FF0">
      <w:pPr>
        <w:spacing w:line="360" w:lineRule="auto"/>
        <w:jc w:val="right"/>
      </w:pPr>
    </w:p>
    <w:p w14:paraId="5003E79D" w14:textId="1D018739" w:rsidR="00610DDA" w:rsidRPr="00935322" w:rsidRDefault="00935322" w:rsidP="002E03D8">
      <w:pPr>
        <w:spacing w:line="360" w:lineRule="auto"/>
        <w:jc w:val="both"/>
        <w:rPr>
          <w:sz w:val="24"/>
          <w:szCs w:val="24"/>
        </w:rPr>
      </w:pPr>
      <w:r w:rsidRPr="00935322">
        <w:rPr>
          <w:sz w:val="24"/>
          <w:szCs w:val="24"/>
        </w:rPr>
        <w:lastRenderedPageBreak/>
        <w:t>Setting up a build team allows for the Arena software to allocate tasks to whichever operator is available at that time</w:t>
      </w:r>
      <w:r>
        <w:rPr>
          <w:sz w:val="24"/>
          <w:szCs w:val="24"/>
        </w:rPr>
        <w:t>,</w:t>
      </w:r>
      <w:r w:rsidR="00D006DC">
        <w:rPr>
          <w:sz w:val="24"/>
          <w:szCs w:val="24"/>
        </w:rPr>
        <w:t xml:space="preserve"> taking into consideration which work benches are available and if anyone is on break -</w:t>
      </w:r>
      <w:r>
        <w:rPr>
          <w:sz w:val="24"/>
          <w:szCs w:val="24"/>
        </w:rPr>
        <w:t xml:space="preserve"> as it would be in a real production environment.</w:t>
      </w:r>
    </w:p>
    <w:p w14:paraId="03EA2AF9" w14:textId="4459F6C9" w:rsidR="00B81F55" w:rsidRDefault="00D847F3" w:rsidP="00B81F55">
      <w:pPr>
        <w:spacing w:line="360" w:lineRule="auto"/>
        <w:jc w:val="center"/>
        <w:rPr>
          <w:sz w:val="24"/>
          <w:szCs w:val="24"/>
        </w:rPr>
      </w:pPr>
      <w:r w:rsidRPr="00D847F3">
        <w:rPr>
          <w:noProof/>
          <w:sz w:val="24"/>
          <w:szCs w:val="24"/>
        </w:rPr>
        <w:drawing>
          <wp:inline distT="0" distB="0" distL="0" distR="0" wp14:anchorId="4A5D495F" wp14:editId="486D8A11">
            <wp:extent cx="3784241" cy="2202511"/>
            <wp:effectExtent l="0" t="0" r="6985" b="7620"/>
            <wp:docPr id="1920374859" name="Picture 1" descr="A table with number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374859" name="Picture 1" descr="A table with numbers and words&#10;&#10;Description automatically generated"/>
                    <pic:cNvPicPr/>
                  </pic:nvPicPr>
                  <pic:blipFill rotWithShape="1">
                    <a:blip r:embed="rId12"/>
                    <a:srcRect l="493" t="1" r="-1" b="1"/>
                    <a:stretch/>
                  </pic:blipFill>
                  <pic:spPr bwMode="auto">
                    <a:xfrm>
                      <a:off x="0" y="0"/>
                      <a:ext cx="3830545" cy="2229461"/>
                    </a:xfrm>
                    <a:prstGeom prst="rect">
                      <a:avLst/>
                    </a:prstGeom>
                    <a:ln>
                      <a:noFill/>
                    </a:ln>
                    <a:extLst>
                      <a:ext uri="{53640926-AAD7-44D8-BBD7-CCE9431645EC}">
                        <a14:shadowObscured xmlns:a14="http://schemas.microsoft.com/office/drawing/2010/main"/>
                      </a:ext>
                    </a:extLst>
                  </pic:spPr>
                </pic:pic>
              </a:graphicData>
            </a:graphic>
          </wp:inline>
        </w:drawing>
      </w:r>
    </w:p>
    <w:p w14:paraId="3AB273AF" w14:textId="7CDD2699" w:rsidR="00B81F55" w:rsidRPr="00B81F55" w:rsidRDefault="00B81F55" w:rsidP="00B81F55">
      <w:pPr>
        <w:spacing w:line="360" w:lineRule="auto"/>
        <w:jc w:val="right"/>
        <w:rPr>
          <w:i/>
          <w:iCs/>
        </w:rPr>
      </w:pPr>
      <w:r>
        <w:rPr>
          <w:i/>
          <w:iCs/>
        </w:rPr>
        <w:t xml:space="preserve">Figure </w:t>
      </w:r>
      <w:r w:rsidR="00561E26">
        <w:rPr>
          <w:i/>
          <w:iCs/>
        </w:rPr>
        <w:t>9</w:t>
      </w:r>
      <w:r>
        <w:rPr>
          <w:i/>
          <w:iCs/>
        </w:rPr>
        <w:t xml:space="preserve"> – Table of Build Timings</w:t>
      </w:r>
    </w:p>
    <w:p w14:paraId="07DF7065" w14:textId="113D2E82" w:rsidR="002E03D8" w:rsidRDefault="00B81F55" w:rsidP="002E03D8">
      <w:pPr>
        <w:spacing w:line="360" w:lineRule="auto"/>
        <w:jc w:val="both"/>
        <w:rPr>
          <w:sz w:val="24"/>
          <w:szCs w:val="24"/>
        </w:rPr>
      </w:pPr>
      <w:r>
        <w:rPr>
          <w:sz w:val="24"/>
          <w:szCs w:val="24"/>
        </w:rPr>
        <w:t>Looking at the data displayed in the table above</w:t>
      </w:r>
      <w:r w:rsidR="00C3166C">
        <w:rPr>
          <w:sz w:val="24"/>
          <w:szCs w:val="24"/>
        </w:rPr>
        <w:t xml:space="preserve"> it can clearly be recognised than adding an additional operator is not good value for money unless a secondary assembly bench is also built, and productions runs a continuous flow style process. If a batch style process is chosen, then there is no need for a second operator or an additional build station</w:t>
      </w:r>
      <w:r w:rsidR="004F4BEC">
        <w:rPr>
          <w:sz w:val="24"/>
          <w:szCs w:val="24"/>
        </w:rPr>
        <w:t xml:space="preserve"> as the benefits are minimal and would not show a good return on the extra investment.</w:t>
      </w:r>
    </w:p>
    <w:p w14:paraId="21B95589" w14:textId="77777777" w:rsidR="009411BB" w:rsidRDefault="009411BB" w:rsidP="002E03D8">
      <w:pPr>
        <w:spacing w:line="360" w:lineRule="auto"/>
        <w:jc w:val="both"/>
        <w:rPr>
          <w:sz w:val="24"/>
          <w:szCs w:val="24"/>
        </w:rPr>
      </w:pPr>
    </w:p>
    <w:p w14:paraId="0DFDADAB" w14:textId="3E6ABE85" w:rsidR="00A464D2" w:rsidRDefault="00E45F32" w:rsidP="00131DA1">
      <w:pPr>
        <w:pStyle w:val="Heading2"/>
        <w:spacing w:line="360" w:lineRule="auto"/>
        <w:rPr>
          <w:sz w:val="24"/>
          <w:szCs w:val="24"/>
        </w:rPr>
      </w:pPr>
      <w:bookmarkStart w:id="4" w:name="_Toc172476156"/>
      <w:r>
        <w:rPr>
          <w:sz w:val="24"/>
          <w:szCs w:val="24"/>
        </w:rPr>
        <w:t>Suppliers and Inventory Control</w:t>
      </w:r>
      <w:bookmarkEnd w:id="4"/>
    </w:p>
    <w:p w14:paraId="035B57D3" w14:textId="1C8A125F" w:rsidR="00A464D2" w:rsidRDefault="00E10549" w:rsidP="002E03D8">
      <w:pPr>
        <w:spacing w:line="360" w:lineRule="auto"/>
        <w:jc w:val="both"/>
        <w:rPr>
          <w:sz w:val="24"/>
          <w:szCs w:val="24"/>
        </w:rPr>
      </w:pPr>
      <w:r>
        <w:rPr>
          <w:sz w:val="24"/>
          <w:szCs w:val="24"/>
        </w:rPr>
        <w:t>Considering the approximate 3</w:t>
      </w:r>
      <w:r w:rsidR="007B36D2">
        <w:rPr>
          <w:sz w:val="24"/>
          <w:szCs w:val="24"/>
        </w:rPr>
        <w:t>0</w:t>
      </w:r>
      <w:r>
        <w:rPr>
          <w:sz w:val="24"/>
          <w:szCs w:val="24"/>
        </w:rPr>
        <w:t xml:space="preserve"> pieces per week demand, 1 week downtime every 5 weeks and 2 more years of production it can be calculated that around 2</w:t>
      </w:r>
      <w:r w:rsidR="007B36D2">
        <w:rPr>
          <w:sz w:val="24"/>
          <w:szCs w:val="24"/>
        </w:rPr>
        <w:t>6</w:t>
      </w:r>
      <w:r>
        <w:rPr>
          <w:sz w:val="24"/>
          <w:szCs w:val="24"/>
        </w:rPr>
        <w:t xml:space="preserve">50 more units will be completed. For a mass production product this is relatively low numbers and so this needs to be considered if any changes to the supply chain are made. </w:t>
      </w:r>
    </w:p>
    <w:p w14:paraId="71077E4F" w14:textId="61E56F49" w:rsidR="00F04FEC" w:rsidRDefault="00E10549" w:rsidP="002E03D8">
      <w:pPr>
        <w:spacing w:line="360" w:lineRule="auto"/>
        <w:jc w:val="both"/>
        <w:rPr>
          <w:sz w:val="24"/>
          <w:szCs w:val="24"/>
        </w:rPr>
      </w:pPr>
      <w:r>
        <w:rPr>
          <w:sz w:val="24"/>
          <w:szCs w:val="24"/>
        </w:rPr>
        <w:t>Currently with all parts arriving from Japanese vendors there is much more inventory onsite than what would typically be acceptable</w:t>
      </w:r>
      <w:r w:rsidR="008321EE">
        <w:rPr>
          <w:sz w:val="24"/>
          <w:szCs w:val="24"/>
        </w:rPr>
        <w:t>. Higher inventory increases storage costs and could result in purchasing unrequired material</w:t>
      </w:r>
      <w:r w:rsidR="009411BB">
        <w:rPr>
          <w:sz w:val="24"/>
          <w:szCs w:val="24"/>
        </w:rPr>
        <w:t xml:space="preserve"> </w:t>
      </w:r>
      <w:r w:rsidR="0033695C">
        <w:rPr>
          <w:sz w:val="24"/>
          <w:szCs w:val="24"/>
        </w:rPr>
        <w:t>to</w:t>
      </w:r>
      <w:r w:rsidR="009411BB">
        <w:rPr>
          <w:sz w:val="24"/>
          <w:szCs w:val="24"/>
        </w:rPr>
        <w:t xml:space="preserve"> not run low</w:t>
      </w:r>
      <w:r w:rsidR="008321EE">
        <w:rPr>
          <w:sz w:val="24"/>
          <w:szCs w:val="24"/>
        </w:rPr>
        <w:t>, however, moving to UK/European suppliers may be inefficient due to the costs involved with setting up new suppliers.</w:t>
      </w:r>
    </w:p>
    <w:p w14:paraId="67942D1F" w14:textId="1448B2BA" w:rsidR="00F04FEC" w:rsidRDefault="00F04FEC" w:rsidP="00180713">
      <w:pPr>
        <w:pStyle w:val="Heading1"/>
        <w:spacing w:line="360" w:lineRule="auto"/>
        <w:rPr>
          <w:sz w:val="24"/>
          <w:szCs w:val="24"/>
          <w:u w:val="single"/>
        </w:rPr>
      </w:pPr>
      <w:bookmarkStart w:id="5" w:name="_Toc172476157"/>
      <w:r>
        <w:rPr>
          <w:sz w:val="24"/>
          <w:szCs w:val="24"/>
          <w:u w:val="single"/>
        </w:rPr>
        <w:lastRenderedPageBreak/>
        <w:t>Recommendations</w:t>
      </w:r>
      <w:bookmarkEnd w:id="5"/>
    </w:p>
    <w:p w14:paraId="30D76D7F" w14:textId="6D8E1862" w:rsidR="001F08AB" w:rsidRPr="001F08AB" w:rsidRDefault="001F08AB" w:rsidP="001F08AB">
      <w:pPr>
        <w:pStyle w:val="Heading2"/>
        <w:spacing w:line="360" w:lineRule="auto"/>
        <w:rPr>
          <w:sz w:val="24"/>
          <w:szCs w:val="24"/>
        </w:rPr>
      </w:pPr>
      <w:bookmarkStart w:id="6" w:name="_Toc172476158"/>
      <w:r w:rsidRPr="001F08AB">
        <w:rPr>
          <w:sz w:val="24"/>
          <w:szCs w:val="24"/>
        </w:rPr>
        <w:t xml:space="preserve">Process </w:t>
      </w:r>
      <w:r w:rsidR="005A508A">
        <w:rPr>
          <w:sz w:val="24"/>
          <w:szCs w:val="24"/>
        </w:rPr>
        <w:t>and Production Layout</w:t>
      </w:r>
      <w:bookmarkEnd w:id="6"/>
    </w:p>
    <w:p w14:paraId="6C2E07AA" w14:textId="080E4CB2" w:rsidR="00C7069F" w:rsidRDefault="00030E36" w:rsidP="00C631F6">
      <w:pPr>
        <w:spacing w:line="360" w:lineRule="auto"/>
        <w:jc w:val="both"/>
        <w:rPr>
          <w:sz w:val="24"/>
          <w:szCs w:val="24"/>
        </w:rPr>
      </w:pPr>
      <w:r>
        <w:rPr>
          <w:sz w:val="24"/>
          <w:szCs w:val="24"/>
        </w:rPr>
        <w:t xml:space="preserve">Based on </w:t>
      </w:r>
      <w:r w:rsidR="00881450">
        <w:rPr>
          <w:sz w:val="24"/>
          <w:szCs w:val="24"/>
        </w:rPr>
        <w:t>information gathered using the Arena Process Software</w:t>
      </w:r>
      <w:r w:rsidR="0033695C">
        <w:rPr>
          <w:sz w:val="24"/>
          <w:szCs w:val="24"/>
        </w:rPr>
        <w:t xml:space="preserve"> and the sales requirements for this product it would</w:t>
      </w:r>
      <w:r w:rsidR="00881450">
        <w:rPr>
          <w:sz w:val="24"/>
          <w:szCs w:val="24"/>
        </w:rPr>
        <w:t xml:space="preserve"> </w:t>
      </w:r>
      <w:r w:rsidR="0033695C">
        <w:rPr>
          <w:sz w:val="24"/>
          <w:szCs w:val="24"/>
        </w:rPr>
        <w:t xml:space="preserve">be </w:t>
      </w:r>
      <w:r w:rsidR="00881450">
        <w:rPr>
          <w:sz w:val="24"/>
          <w:szCs w:val="24"/>
        </w:rPr>
        <w:t>recommend</w:t>
      </w:r>
      <w:r w:rsidR="0033695C">
        <w:rPr>
          <w:sz w:val="24"/>
          <w:szCs w:val="24"/>
        </w:rPr>
        <w:t>ed</w:t>
      </w:r>
      <w:r w:rsidR="00881450">
        <w:rPr>
          <w:sz w:val="24"/>
          <w:szCs w:val="24"/>
        </w:rPr>
        <w:t xml:space="preserve"> that</w:t>
      </w:r>
      <w:r w:rsidR="002909E4">
        <w:rPr>
          <w:sz w:val="24"/>
          <w:szCs w:val="24"/>
        </w:rPr>
        <w:t xml:space="preserve"> this Holder sub-assembly is added into the process and not set up as a separate build. It is also recommended that</w:t>
      </w:r>
      <w:r w:rsidR="00881450">
        <w:rPr>
          <w:sz w:val="24"/>
          <w:szCs w:val="24"/>
        </w:rPr>
        <w:t xml:space="preserve"> two operators are</w:t>
      </w:r>
      <w:r w:rsidR="00C7069F">
        <w:rPr>
          <w:sz w:val="24"/>
          <w:szCs w:val="24"/>
        </w:rPr>
        <w:t xml:space="preserve"> assigned </w:t>
      </w:r>
      <w:r w:rsidR="00881450">
        <w:rPr>
          <w:sz w:val="24"/>
          <w:szCs w:val="24"/>
        </w:rPr>
        <w:t xml:space="preserve">to this build and that an additional assembly bench is set up for the Holder sub-assembly part. </w:t>
      </w:r>
    </w:p>
    <w:p w14:paraId="06BF9D9E" w14:textId="04CE1A90" w:rsidR="00D54185" w:rsidRDefault="00881450" w:rsidP="00C631F6">
      <w:pPr>
        <w:spacing w:line="360" w:lineRule="auto"/>
        <w:jc w:val="both"/>
        <w:rPr>
          <w:sz w:val="24"/>
          <w:szCs w:val="24"/>
        </w:rPr>
      </w:pPr>
      <w:r>
        <w:rPr>
          <w:sz w:val="24"/>
          <w:szCs w:val="24"/>
        </w:rPr>
        <w:t xml:space="preserve">By doing this the overall time taken to build and QC 10 units is reduced by 40.6%. Despite the cost of adding an operator essentially doubling the </w:t>
      </w:r>
      <w:r w:rsidR="0033695C">
        <w:rPr>
          <w:sz w:val="24"/>
          <w:szCs w:val="24"/>
        </w:rPr>
        <w:t>assembly labour</w:t>
      </w:r>
      <w:r>
        <w:rPr>
          <w:sz w:val="24"/>
          <w:szCs w:val="24"/>
        </w:rPr>
        <w:t xml:space="preserve"> cost for this product, the increased adaptability to meet order demands quickly and cover sickness/holidays means that this would be the </w:t>
      </w:r>
      <w:r w:rsidR="00C7069F">
        <w:rPr>
          <w:sz w:val="24"/>
          <w:szCs w:val="24"/>
        </w:rPr>
        <w:t>recommended</w:t>
      </w:r>
      <w:r>
        <w:rPr>
          <w:sz w:val="24"/>
          <w:szCs w:val="24"/>
        </w:rPr>
        <w:t xml:space="preserve"> </w:t>
      </w:r>
      <w:r w:rsidR="00C7069F">
        <w:rPr>
          <w:sz w:val="24"/>
          <w:szCs w:val="24"/>
        </w:rPr>
        <w:t>process</w:t>
      </w:r>
      <w:r w:rsidR="00D54185">
        <w:rPr>
          <w:sz w:val="24"/>
          <w:szCs w:val="24"/>
        </w:rPr>
        <w:t>.</w:t>
      </w:r>
    </w:p>
    <w:p w14:paraId="4AB02DB6" w14:textId="4A3A0ACE" w:rsidR="00881450" w:rsidRDefault="00881450" w:rsidP="00C631F6">
      <w:pPr>
        <w:spacing w:line="360" w:lineRule="auto"/>
        <w:jc w:val="both"/>
        <w:rPr>
          <w:sz w:val="24"/>
          <w:szCs w:val="24"/>
        </w:rPr>
      </w:pPr>
      <w:r>
        <w:rPr>
          <w:sz w:val="24"/>
          <w:szCs w:val="24"/>
        </w:rPr>
        <w:t xml:space="preserve">The reduced </w:t>
      </w:r>
      <w:r w:rsidR="00674BFC">
        <w:rPr>
          <w:sz w:val="24"/>
          <w:szCs w:val="24"/>
        </w:rPr>
        <w:t xml:space="preserve">build time is also reflected in a large increase in the maximum capacity per week for this product – </w:t>
      </w:r>
      <w:r w:rsidR="00782744">
        <w:rPr>
          <w:sz w:val="24"/>
          <w:szCs w:val="24"/>
        </w:rPr>
        <w:t>using the data is can quickly be calculated that for 1 operator and 1 assembly bench the maximum capacity per week is only 24, whilst for 2 operators with 2 assembly benches the maximum capacity is 40 per week.</w:t>
      </w:r>
      <w:r w:rsidR="00D54185" w:rsidRPr="00D54185">
        <w:rPr>
          <w:sz w:val="24"/>
          <w:szCs w:val="24"/>
        </w:rPr>
        <w:t xml:space="preserve"> </w:t>
      </w:r>
      <w:r w:rsidR="00D54185">
        <w:rPr>
          <w:sz w:val="24"/>
          <w:szCs w:val="24"/>
        </w:rPr>
        <w:t>Considering the average demand of 3</w:t>
      </w:r>
      <w:r w:rsidR="00040E60">
        <w:rPr>
          <w:sz w:val="24"/>
          <w:szCs w:val="24"/>
        </w:rPr>
        <w:t>0</w:t>
      </w:r>
      <w:r w:rsidR="00D54185">
        <w:rPr>
          <w:sz w:val="24"/>
          <w:szCs w:val="24"/>
        </w:rPr>
        <w:t xml:space="preserve"> units per week (unachievable with just one operator working regular day shifts) this shows to be the most viable option without needing to look at running mornings/evening shifts</w:t>
      </w:r>
      <w:r w:rsidR="00040E60">
        <w:rPr>
          <w:sz w:val="24"/>
          <w:szCs w:val="24"/>
        </w:rPr>
        <w:t>, constantly run at maximum capacity, run through the downtime weeks to get ahead of schedule</w:t>
      </w:r>
      <w:r w:rsidR="00D54185">
        <w:rPr>
          <w:sz w:val="24"/>
          <w:szCs w:val="24"/>
        </w:rPr>
        <w:t xml:space="preserve"> or regular</w:t>
      </w:r>
      <w:r w:rsidR="00040E60">
        <w:rPr>
          <w:sz w:val="24"/>
          <w:szCs w:val="24"/>
        </w:rPr>
        <w:t>ly request</w:t>
      </w:r>
      <w:r w:rsidR="00D54185">
        <w:rPr>
          <w:sz w:val="24"/>
          <w:szCs w:val="24"/>
        </w:rPr>
        <w:t xml:space="preserve"> overtime </w:t>
      </w:r>
      <w:r w:rsidR="001108E6">
        <w:rPr>
          <w:sz w:val="24"/>
          <w:szCs w:val="24"/>
        </w:rPr>
        <w:t>to</w:t>
      </w:r>
      <w:r w:rsidR="00D54185">
        <w:rPr>
          <w:sz w:val="24"/>
          <w:szCs w:val="24"/>
        </w:rPr>
        <w:t xml:space="preserve"> satisfy sales demands</w:t>
      </w:r>
      <w:r w:rsidR="00040E60">
        <w:rPr>
          <w:sz w:val="24"/>
          <w:szCs w:val="24"/>
        </w:rPr>
        <w:t xml:space="preserve">, working the team this hard will also likely negatively affect the build quality as well as moral. </w:t>
      </w:r>
      <w:r w:rsidR="001108E6">
        <w:rPr>
          <w:sz w:val="24"/>
          <w:szCs w:val="24"/>
        </w:rPr>
        <w:t xml:space="preserve"> With two operators the production and planning team have more adaptability and the opportunity to utilise the operators on other builds once the weeks sales have been achieved.</w:t>
      </w:r>
      <w:r w:rsidR="00040E60">
        <w:rPr>
          <w:sz w:val="24"/>
          <w:szCs w:val="24"/>
        </w:rPr>
        <w:t xml:space="preserve"> </w:t>
      </w:r>
    </w:p>
    <w:p w14:paraId="67AD3A34" w14:textId="0D28B259" w:rsidR="00F04FEC" w:rsidRDefault="00030E36" w:rsidP="003B1833">
      <w:pPr>
        <w:spacing w:line="360" w:lineRule="auto"/>
        <w:jc w:val="center"/>
        <w:rPr>
          <w:sz w:val="24"/>
          <w:szCs w:val="24"/>
        </w:rPr>
      </w:pPr>
      <w:r>
        <w:rPr>
          <w:noProof/>
          <w:sz w:val="24"/>
          <w:szCs w:val="24"/>
        </w:rPr>
        <w:drawing>
          <wp:inline distT="0" distB="0" distL="0" distR="0" wp14:anchorId="244171D3" wp14:editId="1547596D">
            <wp:extent cx="2245083" cy="2003728"/>
            <wp:effectExtent l="0" t="0" r="3175" b="0"/>
            <wp:docPr id="9263495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a:extLst>
                        <a:ext uri="{28A0092B-C50C-407E-A947-70E740481C1C}">
                          <a14:useLocalDpi xmlns:a14="http://schemas.microsoft.com/office/drawing/2010/main" val="0"/>
                        </a:ext>
                      </a:extLst>
                    </a:blip>
                    <a:srcRect l="50227"/>
                    <a:stretch/>
                  </pic:blipFill>
                  <pic:spPr bwMode="auto">
                    <a:xfrm>
                      <a:off x="0" y="0"/>
                      <a:ext cx="2323774" cy="2073959"/>
                    </a:xfrm>
                    <a:prstGeom prst="rect">
                      <a:avLst/>
                    </a:prstGeom>
                    <a:noFill/>
                    <a:ln>
                      <a:noFill/>
                    </a:ln>
                    <a:extLst>
                      <a:ext uri="{53640926-AAD7-44D8-BBD7-CCE9431645EC}">
                        <a14:shadowObscured xmlns:a14="http://schemas.microsoft.com/office/drawing/2010/main"/>
                      </a:ext>
                    </a:extLst>
                  </pic:spPr>
                </pic:pic>
              </a:graphicData>
            </a:graphic>
          </wp:inline>
        </w:drawing>
      </w:r>
    </w:p>
    <w:p w14:paraId="53364668" w14:textId="1D99E5FF" w:rsidR="00D56FB3" w:rsidRPr="00030E36" w:rsidRDefault="00030E36" w:rsidP="00030E36">
      <w:pPr>
        <w:spacing w:line="360" w:lineRule="auto"/>
        <w:jc w:val="right"/>
        <w:rPr>
          <w:i/>
          <w:iCs/>
        </w:rPr>
      </w:pPr>
      <w:r w:rsidRPr="00030E36">
        <w:rPr>
          <w:i/>
          <w:iCs/>
        </w:rPr>
        <w:t>Figure</w:t>
      </w:r>
      <w:r w:rsidR="00561E26">
        <w:rPr>
          <w:i/>
          <w:iCs/>
        </w:rPr>
        <w:t xml:space="preserve"> 10</w:t>
      </w:r>
      <w:r w:rsidRPr="00030E36">
        <w:rPr>
          <w:i/>
          <w:iCs/>
        </w:rPr>
        <w:t xml:space="preserve"> – The Old Production Layout Compared to the New Production Layout.</w:t>
      </w:r>
    </w:p>
    <w:p w14:paraId="1D84B555" w14:textId="0CD7C9F1" w:rsidR="003B4EC3" w:rsidRPr="00030E36" w:rsidRDefault="003B4EC3" w:rsidP="003B4EC3">
      <w:pPr>
        <w:spacing w:line="360" w:lineRule="auto"/>
        <w:jc w:val="both"/>
        <w:rPr>
          <w:sz w:val="24"/>
          <w:szCs w:val="24"/>
        </w:rPr>
      </w:pPr>
      <w:r>
        <w:rPr>
          <w:sz w:val="24"/>
          <w:szCs w:val="24"/>
        </w:rPr>
        <w:lastRenderedPageBreak/>
        <w:t>Figure 10 (above) shows a suggested new production layout. This takes into consideration the kitting trolleys and WIP tables between benches. (Note: ‘Assy’ refers to the Holder bench, ‘Assy 1’ is Final assembly, ‘Assy 2’ refers to a software update bench which is part of the QC Final test).</w:t>
      </w:r>
    </w:p>
    <w:p w14:paraId="0A838D5D" w14:textId="335AD7D5" w:rsidR="0048481E" w:rsidRDefault="005A508A" w:rsidP="00C631F6">
      <w:pPr>
        <w:spacing w:line="360" w:lineRule="auto"/>
        <w:jc w:val="both"/>
        <w:rPr>
          <w:sz w:val="24"/>
          <w:szCs w:val="24"/>
        </w:rPr>
      </w:pPr>
      <w:r>
        <w:rPr>
          <w:sz w:val="24"/>
          <w:szCs w:val="24"/>
        </w:rPr>
        <w:t>Building this Holder assembly in this way follows more Lean principles, reducing the complexity of creating jobs and reducing the number of storage locations in the warehouse.</w:t>
      </w:r>
      <w:r w:rsidR="0048481E">
        <w:rPr>
          <w:sz w:val="24"/>
          <w:szCs w:val="24"/>
        </w:rPr>
        <w:t xml:space="preserve"> </w:t>
      </w:r>
      <w:r>
        <w:rPr>
          <w:sz w:val="24"/>
          <w:szCs w:val="24"/>
        </w:rPr>
        <w:t>Instead, once the sub-assembly is built it is stored temporarily on the WIP trolley in production until the second operator uses it for the final assembly.</w:t>
      </w:r>
    </w:p>
    <w:p w14:paraId="604120F1" w14:textId="777843CB" w:rsidR="00881450" w:rsidRDefault="00881450" w:rsidP="00C631F6">
      <w:pPr>
        <w:spacing w:line="360" w:lineRule="auto"/>
        <w:jc w:val="both"/>
        <w:rPr>
          <w:sz w:val="24"/>
          <w:szCs w:val="24"/>
        </w:rPr>
      </w:pPr>
      <w:r>
        <w:rPr>
          <w:sz w:val="24"/>
          <w:szCs w:val="24"/>
        </w:rPr>
        <w:t xml:space="preserve">Taking considerations from Motorolas Lean principles and focusing on making sure that no defects make it to market, with the goal of complete customer satisfaction, additional QC check points will need to be added to the process. This means that the ‘Holder’ unit </w:t>
      </w:r>
      <w:r w:rsidR="003B4EC3">
        <w:rPr>
          <w:sz w:val="24"/>
          <w:szCs w:val="24"/>
        </w:rPr>
        <w:t>cannot</w:t>
      </w:r>
      <w:r>
        <w:rPr>
          <w:sz w:val="24"/>
          <w:szCs w:val="24"/>
        </w:rPr>
        <w:t xml:space="preserve"> be processed through the system unless it has been scanned and ‘passed’ each step by the build operator – who must scan their ID badge to use the system. This helps to ensure that every unit has time taken to </w:t>
      </w:r>
      <w:r w:rsidR="00F46186">
        <w:rPr>
          <w:sz w:val="24"/>
          <w:szCs w:val="24"/>
        </w:rPr>
        <w:t>build and</w:t>
      </w:r>
      <w:r>
        <w:rPr>
          <w:sz w:val="24"/>
          <w:szCs w:val="24"/>
        </w:rPr>
        <w:t xml:space="preserve"> goes through the necessary QC checks before moving to the next stage.</w:t>
      </w:r>
      <w:r w:rsidR="003B4EC3">
        <w:rPr>
          <w:sz w:val="24"/>
          <w:szCs w:val="24"/>
        </w:rPr>
        <w:t xml:space="preserve"> The final QC set-up and testing step will remain in place as well.</w:t>
      </w:r>
    </w:p>
    <w:p w14:paraId="0F57F1CC" w14:textId="77777777" w:rsidR="003B4EC3" w:rsidRDefault="003B4EC3" w:rsidP="00C631F6">
      <w:pPr>
        <w:spacing w:line="360" w:lineRule="auto"/>
        <w:jc w:val="both"/>
        <w:rPr>
          <w:sz w:val="24"/>
          <w:szCs w:val="24"/>
        </w:rPr>
      </w:pPr>
    </w:p>
    <w:p w14:paraId="5203C2FB" w14:textId="4A014A3A" w:rsidR="00D56FB3" w:rsidRDefault="00F46186" w:rsidP="00C631F6">
      <w:pPr>
        <w:pStyle w:val="Heading2"/>
        <w:spacing w:line="360" w:lineRule="auto"/>
        <w:jc w:val="both"/>
        <w:rPr>
          <w:sz w:val="24"/>
          <w:szCs w:val="24"/>
        </w:rPr>
      </w:pPr>
      <w:bookmarkStart w:id="7" w:name="_Toc172476159"/>
      <w:r>
        <w:rPr>
          <w:sz w:val="24"/>
          <w:szCs w:val="24"/>
        </w:rPr>
        <w:t>Suppliers and Inventory Control</w:t>
      </w:r>
      <w:bookmarkEnd w:id="7"/>
    </w:p>
    <w:p w14:paraId="674A1540" w14:textId="5DA85B35" w:rsidR="00CA2492" w:rsidRDefault="008321EE" w:rsidP="0027699B">
      <w:pPr>
        <w:spacing w:line="360" w:lineRule="auto"/>
        <w:jc w:val="both"/>
        <w:rPr>
          <w:sz w:val="24"/>
          <w:szCs w:val="24"/>
        </w:rPr>
      </w:pPr>
      <w:r>
        <w:rPr>
          <w:sz w:val="24"/>
          <w:szCs w:val="24"/>
        </w:rPr>
        <w:t>To address this without increasing risk too much it would be advised to find UK based vendors for generic components such as fasteners and for components that are currently machined (such as the brass gear worms). It is likely that UK suppliers would be able to produce and supply these at similar costs, with reduced lead times, lowering the inventory required to keep the system agile</w:t>
      </w:r>
      <w:r w:rsidR="00E85918">
        <w:rPr>
          <w:sz w:val="24"/>
          <w:szCs w:val="24"/>
        </w:rPr>
        <w:t xml:space="preserve"> and instead allowing for Lean principles to be adopted</w:t>
      </w:r>
      <w:r>
        <w:rPr>
          <w:sz w:val="24"/>
          <w:szCs w:val="24"/>
        </w:rPr>
        <w:t>. For parts that are specific for this product, such as the chassis and screen framework; these are made from a magnesium alloy and so it would be inefficient to try and move production to the UK/Europe due to the high costs involved in creating die cast tooling on top of the time that would be needed to trial the new parts</w:t>
      </w:r>
      <w:r w:rsidR="00E85918">
        <w:rPr>
          <w:sz w:val="24"/>
          <w:szCs w:val="24"/>
        </w:rPr>
        <w:t xml:space="preserve"> to make sure that customer quality is not effected</w:t>
      </w:r>
      <w:r>
        <w:rPr>
          <w:sz w:val="24"/>
          <w:szCs w:val="24"/>
        </w:rPr>
        <w:t>. For these components it would be recommended to maintain the existing supplier for the remainder of the product life to reduce any risk</w:t>
      </w:r>
      <w:r w:rsidR="00E85918">
        <w:rPr>
          <w:sz w:val="24"/>
          <w:szCs w:val="24"/>
        </w:rPr>
        <w:t>s.</w:t>
      </w:r>
    </w:p>
    <w:p w14:paraId="4AAAC8E7" w14:textId="77777777" w:rsidR="0027699B" w:rsidRDefault="0027699B" w:rsidP="0027699B">
      <w:pPr>
        <w:spacing w:line="360" w:lineRule="auto"/>
        <w:jc w:val="both"/>
        <w:rPr>
          <w:sz w:val="24"/>
          <w:szCs w:val="24"/>
        </w:rPr>
      </w:pPr>
    </w:p>
    <w:p w14:paraId="28E67D12" w14:textId="58F0DEE7" w:rsidR="00F04FEC" w:rsidRDefault="00F04FEC" w:rsidP="00180713">
      <w:pPr>
        <w:pStyle w:val="Heading1"/>
        <w:spacing w:line="360" w:lineRule="auto"/>
        <w:rPr>
          <w:sz w:val="24"/>
          <w:szCs w:val="24"/>
        </w:rPr>
      </w:pPr>
      <w:bookmarkStart w:id="8" w:name="_Toc172476160"/>
      <w:r>
        <w:rPr>
          <w:sz w:val="24"/>
          <w:szCs w:val="24"/>
          <w:u w:val="single"/>
        </w:rPr>
        <w:lastRenderedPageBreak/>
        <w:t>Conclusion</w:t>
      </w:r>
      <w:bookmarkEnd w:id="8"/>
    </w:p>
    <w:p w14:paraId="7B1AA553" w14:textId="421F54E8" w:rsidR="00CA2492" w:rsidRDefault="00CA2492" w:rsidP="00180713">
      <w:pPr>
        <w:spacing w:line="360" w:lineRule="auto"/>
        <w:rPr>
          <w:sz w:val="24"/>
          <w:szCs w:val="24"/>
        </w:rPr>
      </w:pPr>
      <w:r>
        <w:rPr>
          <w:sz w:val="24"/>
          <w:szCs w:val="24"/>
        </w:rPr>
        <w:t xml:space="preserve">Evaluating the current production process used </w:t>
      </w:r>
      <w:r w:rsidR="0046562A">
        <w:rPr>
          <w:sz w:val="24"/>
          <w:szCs w:val="24"/>
        </w:rPr>
        <w:t>for building the HDVF-EL75 product,</w:t>
      </w:r>
      <w:r>
        <w:rPr>
          <w:sz w:val="24"/>
          <w:szCs w:val="24"/>
        </w:rPr>
        <w:t xml:space="preserve"> with considerations for how much longer this product will be manufactured</w:t>
      </w:r>
      <w:r w:rsidR="0046562A">
        <w:rPr>
          <w:sz w:val="24"/>
          <w:szCs w:val="24"/>
        </w:rPr>
        <w:t xml:space="preserve">, </w:t>
      </w:r>
      <w:r>
        <w:rPr>
          <w:sz w:val="24"/>
          <w:szCs w:val="24"/>
        </w:rPr>
        <w:t>it has been suggested that based on data from the Arena Software package that setting up a process</w:t>
      </w:r>
      <w:r w:rsidR="0046562A">
        <w:rPr>
          <w:sz w:val="24"/>
          <w:szCs w:val="24"/>
        </w:rPr>
        <w:t xml:space="preserve"> that includes this new build as part of the same job,</w:t>
      </w:r>
      <w:r>
        <w:rPr>
          <w:sz w:val="24"/>
          <w:szCs w:val="24"/>
        </w:rPr>
        <w:t xml:space="preserve"> using two operators, with two assembly benches – one for each assembly stage – is the </w:t>
      </w:r>
      <w:r w:rsidR="00CB0B8E">
        <w:rPr>
          <w:sz w:val="24"/>
          <w:szCs w:val="24"/>
        </w:rPr>
        <w:t>most effective</w:t>
      </w:r>
      <w:r>
        <w:rPr>
          <w:sz w:val="24"/>
          <w:szCs w:val="24"/>
        </w:rPr>
        <w:t xml:space="preserve"> way to achieve the 3</w:t>
      </w:r>
      <w:r w:rsidR="0046562A">
        <w:rPr>
          <w:sz w:val="24"/>
          <w:szCs w:val="24"/>
        </w:rPr>
        <w:t>0</w:t>
      </w:r>
      <w:r>
        <w:rPr>
          <w:sz w:val="24"/>
          <w:szCs w:val="24"/>
        </w:rPr>
        <w:t xml:space="preserve"> units per week average demand</w:t>
      </w:r>
      <w:r w:rsidR="0046562A">
        <w:rPr>
          <w:sz w:val="24"/>
          <w:szCs w:val="24"/>
        </w:rPr>
        <w:t xml:space="preserve"> without sacrificing quality.</w:t>
      </w:r>
    </w:p>
    <w:p w14:paraId="1C90B952" w14:textId="43A599FD" w:rsidR="008278D1" w:rsidRDefault="008278D1" w:rsidP="00180713">
      <w:pPr>
        <w:spacing w:line="360" w:lineRule="auto"/>
        <w:rPr>
          <w:sz w:val="24"/>
          <w:szCs w:val="24"/>
        </w:rPr>
      </w:pPr>
      <w:r>
        <w:rPr>
          <w:sz w:val="24"/>
          <w:szCs w:val="24"/>
        </w:rPr>
        <w:t xml:space="preserve">To try and keep inventory volume low it would also be advisable to find new UK/European vendors for generic components as well as components that are </w:t>
      </w:r>
      <w:r w:rsidR="0029431F">
        <w:rPr>
          <w:sz w:val="24"/>
          <w:szCs w:val="24"/>
        </w:rPr>
        <w:t xml:space="preserve">machined. For the chassis and other cast components it would be better value for money in keeping the Japanese vendors and adjusting to maintain slightly higher inventory volume </w:t>
      </w:r>
      <w:r w:rsidR="0046562A">
        <w:rPr>
          <w:sz w:val="24"/>
          <w:szCs w:val="24"/>
        </w:rPr>
        <w:t>to</w:t>
      </w:r>
      <w:r w:rsidR="0029431F">
        <w:rPr>
          <w:sz w:val="24"/>
          <w:szCs w:val="24"/>
        </w:rPr>
        <w:t xml:space="preserve"> keep the system agile.</w:t>
      </w:r>
    </w:p>
    <w:p w14:paraId="4CE8726B" w14:textId="77777777" w:rsidR="00F04FEC" w:rsidRDefault="00F04FEC" w:rsidP="00180713">
      <w:pPr>
        <w:spacing w:line="360" w:lineRule="auto"/>
        <w:rPr>
          <w:sz w:val="24"/>
          <w:szCs w:val="24"/>
        </w:rPr>
      </w:pPr>
    </w:p>
    <w:p w14:paraId="629F0BD5" w14:textId="77777777" w:rsidR="00D56FB3" w:rsidRDefault="00D56FB3" w:rsidP="00AA4A97">
      <w:pPr>
        <w:spacing w:line="360" w:lineRule="auto"/>
        <w:rPr>
          <w:sz w:val="24"/>
          <w:szCs w:val="24"/>
        </w:rPr>
      </w:pPr>
    </w:p>
    <w:p w14:paraId="484E52A9" w14:textId="77777777" w:rsidR="00FD6668" w:rsidRDefault="00FD6668" w:rsidP="00AA4A97">
      <w:pPr>
        <w:spacing w:line="360" w:lineRule="auto"/>
        <w:rPr>
          <w:sz w:val="24"/>
          <w:szCs w:val="24"/>
        </w:rPr>
      </w:pPr>
    </w:p>
    <w:p w14:paraId="6A42B81A" w14:textId="77777777" w:rsidR="00FD6668" w:rsidRDefault="00FD6668" w:rsidP="00AA4A97">
      <w:pPr>
        <w:spacing w:line="360" w:lineRule="auto"/>
        <w:rPr>
          <w:sz w:val="24"/>
          <w:szCs w:val="24"/>
        </w:rPr>
      </w:pPr>
    </w:p>
    <w:p w14:paraId="68FA6C90" w14:textId="77777777" w:rsidR="00FD6668" w:rsidRDefault="00FD6668" w:rsidP="00AA4A97">
      <w:pPr>
        <w:spacing w:line="360" w:lineRule="auto"/>
        <w:rPr>
          <w:sz w:val="24"/>
          <w:szCs w:val="24"/>
        </w:rPr>
      </w:pPr>
    </w:p>
    <w:p w14:paraId="78B30443" w14:textId="77777777" w:rsidR="00FD6668" w:rsidRDefault="00FD6668" w:rsidP="00AA4A97">
      <w:pPr>
        <w:spacing w:line="360" w:lineRule="auto"/>
        <w:rPr>
          <w:sz w:val="24"/>
          <w:szCs w:val="24"/>
        </w:rPr>
      </w:pPr>
    </w:p>
    <w:p w14:paraId="492AE47C" w14:textId="77777777" w:rsidR="00FD6668" w:rsidRDefault="00FD6668" w:rsidP="00AA4A97">
      <w:pPr>
        <w:spacing w:line="360" w:lineRule="auto"/>
        <w:rPr>
          <w:sz w:val="24"/>
          <w:szCs w:val="24"/>
        </w:rPr>
      </w:pPr>
    </w:p>
    <w:p w14:paraId="5759825F" w14:textId="77777777" w:rsidR="00FD6668" w:rsidRDefault="00FD6668" w:rsidP="00AA4A97">
      <w:pPr>
        <w:spacing w:line="360" w:lineRule="auto"/>
        <w:rPr>
          <w:sz w:val="24"/>
          <w:szCs w:val="24"/>
        </w:rPr>
      </w:pPr>
    </w:p>
    <w:p w14:paraId="223CB572" w14:textId="77777777" w:rsidR="00FD6668" w:rsidRDefault="00FD6668" w:rsidP="00AA4A97">
      <w:pPr>
        <w:spacing w:line="360" w:lineRule="auto"/>
        <w:rPr>
          <w:sz w:val="24"/>
          <w:szCs w:val="24"/>
        </w:rPr>
      </w:pPr>
    </w:p>
    <w:p w14:paraId="224BBB5A" w14:textId="77777777" w:rsidR="00FD6668" w:rsidRDefault="00FD6668" w:rsidP="00AA4A97">
      <w:pPr>
        <w:spacing w:line="360" w:lineRule="auto"/>
        <w:rPr>
          <w:sz w:val="24"/>
          <w:szCs w:val="24"/>
        </w:rPr>
      </w:pPr>
    </w:p>
    <w:p w14:paraId="33F378DF" w14:textId="77777777" w:rsidR="00FD6668" w:rsidRDefault="00FD6668" w:rsidP="00AA4A97">
      <w:pPr>
        <w:spacing w:line="360" w:lineRule="auto"/>
        <w:rPr>
          <w:sz w:val="24"/>
          <w:szCs w:val="24"/>
        </w:rPr>
      </w:pPr>
    </w:p>
    <w:p w14:paraId="6843267B" w14:textId="77777777" w:rsidR="00FD6668" w:rsidRDefault="00FD6668" w:rsidP="00AA4A97">
      <w:pPr>
        <w:spacing w:line="360" w:lineRule="auto"/>
        <w:rPr>
          <w:sz w:val="24"/>
          <w:szCs w:val="24"/>
        </w:rPr>
      </w:pPr>
    </w:p>
    <w:p w14:paraId="67561D6C" w14:textId="77777777" w:rsidR="00FD6668" w:rsidRDefault="00FD6668" w:rsidP="00AA4A97">
      <w:pPr>
        <w:spacing w:line="360" w:lineRule="auto"/>
        <w:rPr>
          <w:sz w:val="24"/>
          <w:szCs w:val="24"/>
        </w:rPr>
      </w:pPr>
    </w:p>
    <w:p w14:paraId="20BD891F" w14:textId="77777777" w:rsidR="00FD6668" w:rsidRDefault="00FD6668" w:rsidP="00AA4A97">
      <w:pPr>
        <w:spacing w:line="360" w:lineRule="auto"/>
        <w:rPr>
          <w:sz w:val="24"/>
          <w:szCs w:val="24"/>
        </w:rPr>
      </w:pPr>
    </w:p>
    <w:p w14:paraId="331EB5C5" w14:textId="77777777" w:rsidR="00D56FB3" w:rsidRDefault="00D56FB3" w:rsidP="00AA4A97">
      <w:pPr>
        <w:spacing w:line="360" w:lineRule="auto"/>
        <w:rPr>
          <w:sz w:val="24"/>
          <w:szCs w:val="24"/>
        </w:rPr>
      </w:pPr>
    </w:p>
    <w:p w14:paraId="5CAA2E2B" w14:textId="33DC14D8" w:rsidR="00212B6C" w:rsidRPr="00212B6C" w:rsidRDefault="00F04FEC" w:rsidP="00212B6C">
      <w:pPr>
        <w:pStyle w:val="Heading1"/>
        <w:spacing w:line="360" w:lineRule="auto"/>
        <w:rPr>
          <w:sz w:val="24"/>
          <w:szCs w:val="24"/>
          <w:u w:val="single"/>
        </w:rPr>
      </w:pPr>
      <w:bookmarkStart w:id="9" w:name="_Toc172476161"/>
      <w:r>
        <w:rPr>
          <w:sz w:val="24"/>
          <w:szCs w:val="24"/>
          <w:u w:val="single"/>
        </w:rPr>
        <w:lastRenderedPageBreak/>
        <w:t>References</w:t>
      </w:r>
      <w:bookmarkEnd w:id="9"/>
    </w:p>
    <w:p w14:paraId="1C598140" w14:textId="77777777" w:rsidR="006D43F3" w:rsidRDefault="006D43F3" w:rsidP="00212B6C">
      <w:pPr>
        <w:rPr>
          <w:b/>
          <w:bCs/>
        </w:rPr>
      </w:pPr>
      <w:r>
        <w:rPr>
          <w:sz w:val="24"/>
          <w:szCs w:val="24"/>
        </w:rPr>
        <w:t xml:space="preserve">Bicheno, J. and Holweg, M (2009) </w:t>
      </w:r>
      <w:r w:rsidRPr="00FD664C">
        <w:rPr>
          <w:i/>
          <w:iCs/>
          <w:sz w:val="24"/>
          <w:szCs w:val="24"/>
        </w:rPr>
        <w:t>The Lean Toolbox</w:t>
      </w:r>
      <w:r>
        <w:rPr>
          <w:sz w:val="24"/>
          <w:szCs w:val="24"/>
        </w:rPr>
        <w:t>. 4</w:t>
      </w:r>
      <w:r w:rsidRPr="00FD664C">
        <w:rPr>
          <w:sz w:val="24"/>
          <w:szCs w:val="24"/>
          <w:vertAlign w:val="superscript"/>
        </w:rPr>
        <w:t>th</w:t>
      </w:r>
      <w:r>
        <w:rPr>
          <w:sz w:val="24"/>
          <w:szCs w:val="24"/>
        </w:rPr>
        <w:t xml:space="preserve"> edition. Buckingham: PICSIE Books.</w:t>
      </w:r>
      <w:r w:rsidRPr="00212B6C">
        <w:rPr>
          <w:b/>
          <w:bCs/>
        </w:rPr>
        <w:t xml:space="preserve"> </w:t>
      </w:r>
    </w:p>
    <w:p w14:paraId="30C0392F" w14:textId="77777777" w:rsidR="006D43F3" w:rsidRDefault="006D43F3" w:rsidP="00212B6C">
      <w:pPr>
        <w:rPr>
          <w:sz w:val="24"/>
          <w:szCs w:val="24"/>
        </w:rPr>
      </w:pPr>
      <w:r>
        <w:rPr>
          <w:sz w:val="24"/>
          <w:szCs w:val="24"/>
        </w:rPr>
        <w:t xml:space="preserve">Muller, M (2011) </w:t>
      </w:r>
      <w:r>
        <w:rPr>
          <w:i/>
          <w:iCs/>
          <w:sz w:val="24"/>
          <w:szCs w:val="24"/>
        </w:rPr>
        <w:t>Essentials of Inventory Management</w:t>
      </w:r>
      <w:r>
        <w:rPr>
          <w:sz w:val="24"/>
          <w:szCs w:val="24"/>
        </w:rPr>
        <w:t>. 2</w:t>
      </w:r>
      <w:r w:rsidRPr="006F7D83">
        <w:rPr>
          <w:sz w:val="24"/>
          <w:szCs w:val="24"/>
          <w:vertAlign w:val="superscript"/>
        </w:rPr>
        <w:t>nd</w:t>
      </w:r>
      <w:r>
        <w:rPr>
          <w:sz w:val="24"/>
          <w:szCs w:val="24"/>
        </w:rPr>
        <w:t xml:space="preserve"> edition. New York: AMACOM.</w:t>
      </w:r>
    </w:p>
    <w:p w14:paraId="488A5DCE" w14:textId="227B1B48" w:rsidR="00212B6C" w:rsidRDefault="006D43F3" w:rsidP="00212B6C">
      <w:pPr>
        <w:rPr>
          <w:sz w:val="24"/>
          <w:szCs w:val="24"/>
        </w:rPr>
      </w:pPr>
      <w:r w:rsidRPr="00D53BD8">
        <w:rPr>
          <w:sz w:val="24"/>
          <w:szCs w:val="24"/>
        </w:rPr>
        <w:t xml:space="preserve">Slack, N. Et Al (2012) </w:t>
      </w:r>
      <w:r w:rsidRPr="00D53BD8">
        <w:rPr>
          <w:i/>
          <w:iCs/>
          <w:sz w:val="24"/>
          <w:szCs w:val="24"/>
        </w:rPr>
        <w:t>Operations and Process Management</w:t>
      </w:r>
      <w:r>
        <w:rPr>
          <w:i/>
          <w:iCs/>
          <w:sz w:val="24"/>
          <w:szCs w:val="24"/>
        </w:rPr>
        <w:t xml:space="preserve">. </w:t>
      </w:r>
      <w:r>
        <w:rPr>
          <w:sz w:val="24"/>
          <w:szCs w:val="24"/>
        </w:rPr>
        <w:t>3</w:t>
      </w:r>
      <w:r w:rsidRPr="00D53BD8">
        <w:rPr>
          <w:sz w:val="24"/>
          <w:szCs w:val="24"/>
          <w:vertAlign w:val="superscript"/>
        </w:rPr>
        <w:t>rd</w:t>
      </w:r>
      <w:r>
        <w:rPr>
          <w:sz w:val="24"/>
          <w:szCs w:val="24"/>
        </w:rPr>
        <w:t xml:space="preserve"> edition. Essex: Pearson Education Limited</w:t>
      </w:r>
      <w:r w:rsidR="0079211C">
        <w:rPr>
          <w:sz w:val="24"/>
          <w:szCs w:val="24"/>
        </w:rPr>
        <w:t>.</w:t>
      </w:r>
    </w:p>
    <w:p w14:paraId="0D310DBB" w14:textId="77777777" w:rsidR="0079211C" w:rsidRPr="0079211C" w:rsidRDefault="0079211C" w:rsidP="00212B6C">
      <w:pPr>
        <w:rPr>
          <w:sz w:val="24"/>
          <w:szCs w:val="24"/>
        </w:rPr>
      </w:pPr>
    </w:p>
    <w:p w14:paraId="156BE029" w14:textId="6B5F77F8" w:rsidR="00212B6C" w:rsidRPr="00212B6C" w:rsidRDefault="00212B6C" w:rsidP="00212B6C">
      <w:pPr>
        <w:rPr>
          <w:b/>
          <w:bCs/>
          <w:sz w:val="24"/>
          <w:szCs w:val="24"/>
        </w:rPr>
      </w:pPr>
      <w:r w:rsidRPr="00212B6C">
        <w:rPr>
          <w:b/>
          <w:bCs/>
          <w:sz w:val="24"/>
          <w:szCs w:val="24"/>
        </w:rPr>
        <w:t>Images:</w:t>
      </w:r>
    </w:p>
    <w:p w14:paraId="66833140" w14:textId="77777777" w:rsidR="00212B6C" w:rsidRDefault="00212B6C" w:rsidP="00212B6C">
      <w:pPr>
        <w:spacing w:line="360" w:lineRule="auto"/>
        <w:rPr>
          <w:sz w:val="24"/>
          <w:szCs w:val="24"/>
        </w:rPr>
      </w:pPr>
      <w:r>
        <w:rPr>
          <w:sz w:val="24"/>
          <w:szCs w:val="24"/>
        </w:rPr>
        <w:t xml:space="preserve">Figure 1 – Sony FZ90 Camera with an HDVF-EL75 Unit Attached. </w:t>
      </w:r>
      <w:hyperlink r:id="rId14" w:history="1">
        <w:r w:rsidRPr="00841FD2">
          <w:rPr>
            <w:rStyle w:val="Hyperlink"/>
            <w:sz w:val="24"/>
            <w:szCs w:val="24"/>
          </w:rPr>
          <w:t>https://pro.sony/en_CZ/products/4k-and-hd-camera-systems/hxc-fz90</w:t>
        </w:r>
      </w:hyperlink>
      <w:r>
        <w:rPr>
          <w:sz w:val="24"/>
          <w:szCs w:val="24"/>
        </w:rPr>
        <w:t xml:space="preserve"> </w:t>
      </w:r>
    </w:p>
    <w:p w14:paraId="5124B9F7" w14:textId="45179F7E" w:rsidR="00CD4A11" w:rsidRDefault="00212B6C" w:rsidP="00212B6C">
      <w:pPr>
        <w:spacing w:line="360" w:lineRule="auto"/>
        <w:rPr>
          <w:i/>
          <w:iCs/>
          <w:sz w:val="24"/>
          <w:szCs w:val="24"/>
        </w:rPr>
      </w:pPr>
      <w:r>
        <w:rPr>
          <w:sz w:val="24"/>
          <w:szCs w:val="24"/>
        </w:rPr>
        <w:t>Figure 2 – HDVF-EL75 Holder Sub-Assembly.</w:t>
      </w:r>
      <w:r w:rsidR="00CD4A11">
        <w:rPr>
          <w:sz w:val="24"/>
          <w:szCs w:val="24"/>
        </w:rPr>
        <w:t xml:space="preserve"> </w:t>
      </w:r>
      <w:r w:rsidR="00CD4A11" w:rsidRPr="008E1186">
        <w:rPr>
          <w:sz w:val="24"/>
          <w:szCs w:val="24"/>
        </w:rPr>
        <w:t>Image Taken from Sony Pencoed Engineering Trials.</w:t>
      </w:r>
    </w:p>
    <w:p w14:paraId="55699EAB" w14:textId="003645AE" w:rsidR="008E1186" w:rsidRPr="008E1186" w:rsidRDefault="008E1186" w:rsidP="00212B6C">
      <w:pPr>
        <w:spacing w:line="360" w:lineRule="auto"/>
        <w:rPr>
          <w:sz w:val="28"/>
          <w:szCs w:val="28"/>
        </w:rPr>
      </w:pPr>
      <w:r w:rsidRPr="008E1186">
        <w:rPr>
          <w:sz w:val="24"/>
          <w:szCs w:val="24"/>
        </w:rPr>
        <w:t>Figure 4 – HDVF-EL75 Old Production Layout</w:t>
      </w:r>
      <w:r>
        <w:rPr>
          <w:sz w:val="24"/>
          <w:szCs w:val="24"/>
        </w:rPr>
        <w:t>. Layout from the Sony Pencoed Engineering Team</w:t>
      </w:r>
      <w:r>
        <w:rPr>
          <w:sz w:val="28"/>
          <w:szCs w:val="28"/>
        </w:rPr>
        <w:t>.</w:t>
      </w:r>
    </w:p>
    <w:p w14:paraId="3C66F53A" w14:textId="7A2B554E" w:rsidR="00157BEA" w:rsidRPr="00157BEA" w:rsidRDefault="00157BEA" w:rsidP="00157BEA">
      <w:pPr>
        <w:spacing w:line="360" w:lineRule="auto"/>
        <w:rPr>
          <w:sz w:val="24"/>
          <w:szCs w:val="24"/>
        </w:rPr>
      </w:pPr>
      <w:r w:rsidRPr="00157BEA">
        <w:rPr>
          <w:sz w:val="24"/>
          <w:szCs w:val="24"/>
        </w:rPr>
        <w:t xml:space="preserve">Figure </w:t>
      </w:r>
      <w:r w:rsidR="008E1186">
        <w:rPr>
          <w:sz w:val="24"/>
          <w:szCs w:val="24"/>
        </w:rPr>
        <w:t>5</w:t>
      </w:r>
      <w:r w:rsidRPr="00157BEA">
        <w:rPr>
          <w:sz w:val="24"/>
          <w:szCs w:val="24"/>
        </w:rPr>
        <w:t xml:space="preserve"> – Building in Batches Style of Production</w:t>
      </w:r>
      <w:r>
        <w:rPr>
          <w:sz w:val="24"/>
          <w:szCs w:val="24"/>
        </w:rPr>
        <w:t>. Created from Rockwell Arena Process Software.</w:t>
      </w:r>
    </w:p>
    <w:p w14:paraId="3257D7A2" w14:textId="722E2ACF" w:rsidR="001E2E6C" w:rsidRDefault="001E2E6C" w:rsidP="001E2E6C">
      <w:pPr>
        <w:spacing w:line="360" w:lineRule="auto"/>
        <w:rPr>
          <w:sz w:val="24"/>
          <w:szCs w:val="24"/>
        </w:rPr>
      </w:pPr>
      <w:r w:rsidRPr="001E2E6C">
        <w:rPr>
          <w:sz w:val="24"/>
          <w:szCs w:val="24"/>
        </w:rPr>
        <w:t xml:space="preserve">Figure </w:t>
      </w:r>
      <w:r w:rsidR="008E1186">
        <w:rPr>
          <w:sz w:val="24"/>
          <w:szCs w:val="24"/>
        </w:rPr>
        <w:t>6</w:t>
      </w:r>
      <w:r w:rsidRPr="001E2E6C">
        <w:rPr>
          <w:sz w:val="24"/>
          <w:szCs w:val="24"/>
        </w:rPr>
        <w:t xml:space="preserve"> – Continuous Flow Production Style</w:t>
      </w:r>
      <w:r w:rsidR="0090573A">
        <w:rPr>
          <w:sz w:val="24"/>
          <w:szCs w:val="24"/>
        </w:rPr>
        <w:t>. Created from Rockwell Arena Process Software.</w:t>
      </w:r>
    </w:p>
    <w:p w14:paraId="776192BD" w14:textId="10F43061" w:rsidR="00F418E0" w:rsidRDefault="00F418E0" w:rsidP="00F418E0">
      <w:pPr>
        <w:spacing w:line="360" w:lineRule="auto"/>
        <w:rPr>
          <w:sz w:val="24"/>
          <w:szCs w:val="24"/>
        </w:rPr>
      </w:pPr>
      <w:r w:rsidRPr="00F418E0">
        <w:rPr>
          <w:sz w:val="24"/>
          <w:szCs w:val="24"/>
        </w:rPr>
        <w:t xml:space="preserve">Figure </w:t>
      </w:r>
      <w:r w:rsidR="008E1186">
        <w:rPr>
          <w:sz w:val="24"/>
          <w:szCs w:val="24"/>
        </w:rPr>
        <w:t>7</w:t>
      </w:r>
      <w:r w:rsidRPr="00F418E0">
        <w:rPr>
          <w:sz w:val="24"/>
          <w:szCs w:val="24"/>
        </w:rPr>
        <w:t xml:space="preserve"> – Resource List from Arena</w:t>
      </w:r>
      <w:r>
        <w:rPr>
          <w:sz w:val="24"/>
          <w:szCs w:val="24"/>
        </w:rPr>
        <w:t>. Created from Rockwell Arena Process Software.</w:t>
      </w:r>
    </w:p>
    <w:p w14:paraId="3A2C0F60" w14:textId="678EA999" w:rsidR="008D5CCC" w:rsidRPr="008D5CCC" w:rsidRDefault="008D5CCC" w:rsidP="008D5CCC">
      <w:pPr>
        <w:spacing w:line="360" w:lineRule="auto"/>
        <w:rPr>
          <w:sz w:val="24"/>
          <w:szCs w:val="24"/>
        </w:rPr>
      </w:pPr>
      <w:r w:rsidRPr="008D5CCC">
        <w:rPr>
          <w:sz w:val="24"/>
          <w:szCs w:val="24"/>
        </w:rPr>
        <w:t xml:space="preserve">Figure </w:t>
      </w:r>
      <w:r w:rsidR="008E1186">
        <w:rPr>
          <w:sz w:val="24"/>
          <w:szCs w:val="24"/>
        </w:rPr>
        <w:t>8</w:t>
      </w:r>
      <w:r w:rsidRPr="008D5CCC">
        <w:rPr>
          <w:sz w:val="24"/>
          <w:szCs w:val="24"/>
        </w:rPr>
        <w:t xml:space="preserve"> – Operators Set up in a Build Team</w:t>
      </w:r>
      <w:r>
        <w:rPr>
          <w:sz w:val="24"/>
          <w:szCs w:val="24"/>
        </w:rPr>
        <w:t>. Created from Rockwell Arena Process Software.</w:t>
      </w:r>
    </w:p>
    <w:p w14:paraId="05E20F65" w14:textId="00CCC423" w:rsidR="00F83E01" w:rsidRPr="00CD4A11" w:rsidRDefault="0051095B" w:rsidP="00F83E01">
      <w:pPr>
        <w:spacing w:line="360" w:lineRule="auto"/>
        <w:rPr>
          <w:sz w:val="24"/>
          <w:szCs w:val="24"/>
        </w:rPr>
      </w:pPr>
      <w:r w:rsidRPr="0051095B">
        <w:rPr>
          <w:sz w:val="24"/>
          <w:szCs w:val="24"/>
        </w:rPr>
        <w:t xml:space="preserve">Figure </w:t>
      </w:r>
      <w:r w:rsidR="008E1186">
        <w:rPr>
          <w:sz w:val="24"/>
          <w:szCs w:val="24"/>
        </w:rPr>
        <w:t>9</w:t>
      </w:r>
      <w:r w:rsidRPr="0051095B">
        <w:rPr>
          <w:sz w:val="24"/>
          <w:szCs w:val="24"/>
        </w:rPr>
        <w:t xml:space="preserve"> – Table of Build Timings</w:t>
      </w:r>
      <w:r>
        <w:rPr>
          <w:sz w:val="24"/>
          <w:szCs w:val="24"/>
        </w:rPr>
        <w:t>. Timings from the Arena Software.</w:t>
      </w:r>
    </w:p>
    <w:p w14:paraId="481B4798" w14:textId="59966FA7" w:rsidR="0079211C" w:rsidRPr="00F418E0" w:rsidRDefault="00F83E01" w:rsidP="00F418E0">
      <w:pPr>
        <w:spacing w:line="360" w:lineRule="auto"/>
        <w:rPr>
          <w:sz w:val="24"/>
          <w:szCs w:val="24"/>
        </w:rPr>
      </w:pPr>
      <w:r>
        <w:rPr>
          <w:sz w:val="24"/>
          <w:szCs w:val="24"/>
        </w:rPr>
        <w:t xml:space="preserve">Figure </w:t>
      </w:r>
      <w:r w:rsidR="008E1186">
        <w:rPr>
          <w:sz w:val="24"/>
          <w:szCs w:val="24"/>
        </w:rPr>
        <w:t>10</w:t>
      </w:r>
      <w:r>
        <w:rPr>
          <w:sz w:val="24"/>
          <w:szCs w:val="24"/>
        </w:rPr>
        <w:t xml:space="preserve"> – The Old Production Layout Compared to the New Production Layout.</w:t>
      </w:r>
    </w:p>
    <w:p w14:paraId="3159AFE6" w14:textId="2AA6251B" w:rsidR="00F418E0" w:rsidRPr="00F83E01" w:rsidRDefault="00F83E01" w:rsidP="00F83E01">
      <w:pPr>
        <w:pStyle w:val="Heading1"/>
        <w:spacing w:line="360" w:lineRule="auto"/>
        <w:rPr>
          <w:sz w:val="24"/>
          <w:szCs w:val="24"/>
          <w:u w:val="single"/>
        </w:rPr>
      </w:pPr>
      <w:bookmarkStart w:id="10" w:name="_Toc172476162"/>
      <w:r w:rsidRPr="00F83E01">
        <w:rPr>
          <w:sz w:val="24"/>
          <w:szCs w:val="24"/>
          <w:u w:val="single"/>
        </w:rPr>
        <w:t>Bibliography</w:t>
      </w:r>
      <w:bookmarkEnd w:id="10"/>
      <w:r w:rsidRPr="00F83E01">
        <w:rPr>
          <w:sz w:val="24"/>
          <w:szCs w:val="24"/>
          <w:u w:val="single"/>
        </w:rPr>
        <w:t xml:space="preserve"> </w:t>
      </w:r>
    </w:p>
    <w:p w14:paraId="1C20D3FA" w14:textId="77777777" w:rsidR="0079211C" w:rsidRDefault="0079211C" w:rsidP="0079211C">
      <w:pPr>
        <w:rPr>
          <w:b/>
          <w:bCs/>
        </w:rPr>
      </w:pPr>
      <w:r>
        <w:rPr>
          <w:sz w:val="24"/>
          <w:szCs w:val="24"/>
        </w:rPr>
        <w:t xml:space="preserve">Bicheno, J. and Holweg, M (2009) </w:t>
      </w:r>
      <w:r w:rsidRPr="00FD664C">
        <w:rPr>
          <w:i/>
          <w:iCs/>
          <w:sz w:val="24"/>
          <w:szCs w:val="24"/>
        </w:rPr>
        <w:t>The Lean Toolbox</w:t>
      </w:r>
      <w:r>
        <w:rPr>
          <w:sz w:val="24"/>
          <w:szCs w:val="24"/>
        </w:rPr>
        <w:t>. 4</w:t>
      </w:r>
      <w:r w:rsidRPr="00FD664C">
        <w:rPr>
          <w:sz w:val="24"/>
          <w:szCs w:val="24"/>
          <w:vertAlign w:val="superscript"/>
        </w:rPr>
        <w:t>th</w:t>
      </w:r>
      <w:r>
        <w:rPr>
          <w:sz w:val="24"/>
          <w:szCs w:val="24"/>
        </w:rPr>
        <w:t xml:space="preserve"> edition. Buckingham: PICSIE Books.</w:t>
      </w:r>
      <w:r w:rsidRPr="00212B6C">
        <w:rPr>
          <w:b/>
          <w:bCs/>
        </w:rPr>
        <w:t xml:space="preserve"> </w:t>
      </w:r>
    </w:p>
    <w:p w14:paraId="3270CE73" w14:textId="77777777" w:rsidR="0079211C" w:rsidRDefault="0079211C" w:rsidP="0079211C">
      <w:pPr>
        <w:rPr>
          <w:sz w:val="24"/>
          <w:szCs w:val="24"/>
        </w:rPr>
      </w:pPr>
      <w:r>
        <w:rPr>
          <w:sz w:val="24"/>
          <w:szCs w:val="24"/>
        </w:rPr>
        <w:t xml:space="preserve">Muller, M (2011) </w:t>
      </w:r>
      <w:r>
        <w:rPr>
          <w:i/>
          <w:iCs/>
          <w:sz w:val="24"/>
          <w:szCs w:val="24"/>
        </w:rPr>
        <w:t>Essentials of Inventory Management</w:t>
      </w:r>
      <w:r>
        <w:rPr>
          <w:sz w:val="24"/>
          <w:szCs w:val="24"/>
        </w:rPr>
        <w:t>. 2</w:t>
      </w:r>
      <w:r w:rsidRPr="006F7D83">
        <w:rPr>
          <w:sz w:val="24"/>
          <w:szCs w:val="24"/>
          <w:vertAlign w:val="superscript"/>
        </w:rPr>
        <w:t>nd</w:t>
      </w:r>
      <w:r>
        <w:rPr>
          <w:sz w:val="24"/>
          <w:szCs w:val="24"/>
        </w:rPr>
        <w:t xml:space="preserve"> edition. New York: AMACOM.</w:t>
      </w:r>
    </w:p>
    <w:p w14:paraId="65918ED1" w14:textId="37FBA84C" w:rsidR="0079211C" w:rsidRDefault="0079211C" w:rsidP="0079211C">
      <w:pPr>
        <w:rPr>
          <w:sz w:val="24"/>
          <w:szCs w:val="24"/>
        </w:rPr>
      </w:pPr>
      <w:r w:rsidRPr="00D53BD8">
        <w:rPr>
          <w:sz w:val="24"/>
          <w:szCs w:val="24"/>
        </w:rPr>
        <w:t xml:space="preserve">Slack, N. Et Al (2012) </w:t>
      </w:r>
      <w:r w:rsidRPr="00D53BD8">
        <w:rPr>
          <w:i/>
          <w:iCs/>
          <w:sz w:val="24"/>
          <w:szCs w:val="24"/>
        </w:rPr>
        <w:t>Operations and Process Management</w:t>
      </w:r>
      <w:r>
        <w:rPr>
          <w:i/>
          <w:iCs/>
          <w:sz w:val="24"/>
          <w:szCs w:val="24"/>
        </w:rPr>
        <w:t xml:space="preserve">. </w:t>
      </w:r>
      <w:r>
        <w:rPr>
          <w:sz w:val="24"/>
          <w:szCs w:val="24"/>
        </w:rPr>
        <w:t>3</w:t>
      </w:r>
      <w:r w:rsidRPr="00D53BD8">
        <w:rPr>
          <w:sz w:val="24"/>
          <w:szCs w:val="24"/>
          <w:vertAlign w:val="superscript"/>
        </w:rPr>
        <w:t>rd</w:t>
      </w:r>
      <w:r>
        <w:rPr>
          <w:sz w:val="24"/>
          <w:szCs w:val="24"/>
        </w:rPr>
        <w:t xml:space="preserve"> edition. Essex: Pearson Education Limited.</w:t>
      </w:r>
    </w:p>
    <w:p w14:paraId="5730C2F3" w14:textId="58A24DDA" w:rsidR="00F83E01" w:rsidRPr="00307ED9" w:rsidRDefault="00F83E01" w:rsidP="00F83E01">
      <w:pPr>
        <w:spacing w:line="360" w:lineRule="auto"/>
        <w:rPr>
          <w:sz w:val="24"/>
          <w:szCs w:val="24"/>
        </w:rPr>
      </w:pPr>
      <w:r w:rsidRPr="00F83E01">
        <w:rPr>
          <w:sz w:val="24"/>
          <w:szCs w:val="24"/>
        </w:rPr>
        <w:t xml:space="preserve">Tetteh, E. and Chapman, H (2018) </w:t>
      </w:r>
      <w:r w:rsidRPr="00F83E01">
        <w:rPr>
          <w:i/>
          <w:iCs/>
          <w:sz w:val="24"/>
          <w:szCs w:val="24"/>
        </w:rPr>
        <w:t>Lean Six Sigma for Optimal System Performance in Manufacturing and Service Organisations.</w:t>
      </w:r>
      <w:r w:rsidRPr="00F83E01">
        <w:rPr>
          <w:sz w:val="24"/>
          <w:szCs w:val="24"/>
        </w:rPr>
        <w:t xml:space="preserve"> Hershey, PA: IGI Global.</w:t>
      </w:r>
    </w:p>
    <w:p w14:paraId="4C9BD480" w14:textId="0BC2CA32" w:rsidR="00AA4A97" w:rsidRPr="00AA4A97" w:rsidRDefault="00AA4A97" w:rsidP="00FD664C">
      <w:pPr>
        <w:spacing w:line="360" w:lineRule="auto"/>
        <w:rPr>
          <w:sz w:val="24"/>
          <w:szCs w:val="24"/>
        </w:rPr>
      </w:pPr>
    </w:p>
    <w:sectPr w:rsidR="00AA4A97" w:rsidRPr="00AA4A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3C6"/>
    <w:rsid w:val="00023180"/>
    <w:rsid w:val="00030E36"/>
    <w:rsid w:val="00040E60"/>
    <w:rsid w:val="00044BB5"/>
    <w:rsid w:val="00055FF7"/>
    <w:rsid w:val="00066933"/>
    <w:rsid w:val="00074E74"/>
    <w:rsid w:val="00076BA2"/>
    <w:rsid w:val="00096D19"/>
    <w:rsid w:val="000A31D0"/>
    <w:rsid w:val="000A61ED"/>
    <w:rsid w:val="000F1B0B"/>
    <w:rsid w:val="001003C6"/>
    <w:rsid w:val="001108E6"/>
    <w:rsid w:val="00113859"/>
    <w:rsid w:val="00131DA1"/>
    <w:rsid w:val="00133121"/>
    <w:rsid w:val="00135491"/>
    <w:rsid w:val="00157BEA"/>
    <w:rsid w:val="0016632C"/>
    <w:rsid w:val="00166E0A"/>
    <w:rsid w:val="00180713"/>
    <w:rsid w:val="00180A11"/>
    <w:rsid w:val="00193398"/>
    <w:rsid w:val="001A030F"/>
    <w:rsid w:val="001D157F"/>
    <w:rsid w:val="001D47AA"/>
    <w:rsid w:val="001E2E6C"/>
    <w:rsid w:val="001F08AB"/>
    <w:rsid w:val="001F1AE8"/>
    <w:rsid w:val="00212B6C"/>
    <w:rsid w:val="002377A2"/>
    <w:rsid w:val="0025272D"/>
    <w:rsid w:val="0027699B"/>
    <w:rsid w:val="002909E4"/>
    <w:rsid w:val="0029431F"/>
    <w:rsid w:val="00296065"/>
    <w:rsid w:val="002A36BD"/>
    <w:rsid w:val="002A5216"/>
    <w:rsid w:val="002E03D8"/>
    <w:rsid w:val="0030340D"/>
    <w:rsid w:val="00307ED9"/>
    <w:rsid w:val="00320F75"/>
    <w:rsid w:val="0032393F"/>
    <w:rsid w:val="0033100B"/>
    <w:rsid w:val="0033695C"/>
    <w:rsid w:val="0033777D"/>
    <w:rsid w:val="00365048"/>
    <w:rsid w:val="003676E9"/>
    <w:rsid w:val="00393A9F"/>
    <w:rsid w:val="003A7976"/>
    <w:rsid w:val="003B1833"/>
    <w:rsid w:val="003B4EC3"/>
    <w:rsid w:val="003C5848"/>
    <w:rsid w:val="003E1536"/>
    <w:rsid w:val="003E2FFA"/>
    <w:rsid w:val="004221DD"/>
    <w:rsid w:val="00426C0D"/>
    <w:rsid w:val="0046562A"/>
    <w:rsid w:val="0048481E"/>
    <w:rsid w:val="004A0E10"/>
    <w:rsid w:val="004A6F61"/>
    <w:rsid w:val="004B0497"/>
    <w:rsid w:val="004C0643"/>
    <w:rsid w:val="004D145E"/>
    <w:rsid w:val="004E0165"/>
    <w:rsid w:val="004F4BEC"/>
    <w:rsid w:val="0051095B"/>
    <w:rsid w:val="0053707B"/>
    <w:rsid w:val="00537348"/>
    <w:rsid w:val="005450F3"/>
    <w:rsid w:val="00561E26"/>
    <w:rsid w:val="005A508A"/>
    <w:rsid w:val="005C6FCD"/>
    <w:rsid w:val="005D683A"/>
    <w:rsid w:val="005F136B"/>
    <w:rsid w:val="0060003B"/>
    <w:rsid w:val="00610DDA"/>
    <w:rsid w:val="00650227"/>
    <w:rsid w:val="00662B33"/>
    <w:rsid w:val="00674BFC"/>
    <w:rsid w:val="006D43F3"/>
    <w:rsid w:val="006D4E3A"/>
    <w:rsid w:val="006F7D83"/>
    <w:rsid w:val="00702ABA"/>
    <w:rsid w:val="007173A6"/>
    <w:rsid w:val="00724913"/>
    <w:rsid w:val="0072548F"/>
    <w:rsid w:val="007452BD"/>
    <w:rsid w:val="00746093"/>
    <w:rsid w:val="00751870"/>
    <w:rsid w:val="0077587B"/>
    <w:rsid w:val="00782744"/>
    <w:rsid w:val="00787C13"/>
    <w:rsid w:val="0079211C"/>
    <w:rsid w:val="007A67DE"/>
    <w:rsid w:val="007B36D2"/>
    <w:rsid w:val="0080303D"/>
    <w:rsid w:val="00803814"/>
    <w:rsid w:val="008278D1"/>
    <w:rsid w:val="008321EE"/>
    <w:rsid w:val="00835C9D"/>
    <w:rsid w:val="00856687"/>
    <w:rsid w:val="00861CE7"/>
    <w:rsid w:val="008707F7"/>
    <w:rsid w:val="00877B88"/>
    <w:rsid w:val="00881450"/>
    <w:rsid w:val="008B3211"/>
    <w:rsid w:val="008C1A85"/>
    <w:rsid w:val="008C45E6"/>
    <w:rsid w:val="008C733A"/>
    <w:rsid w:val="008D3761"/>
    <w:rsid w:val="008D5CCC"/>
    <w:rsid w:val="008E1186"/>
    <w:rsid w:val="0090573A"/>
    <w:rsid w:val="00907D9D"/>
    <w:rsid w:val="0091090E"/>
    <w:rsid w:val="00923895"/>
    <w:rsid w:val="0092530C"/>
    <w:rsid w:val="00925C82"/>
    <w:rsid w:val="00935322"/>
    <w:rsid w:val="00940FF0"/>
    <w:rsid w:val="009411BB"/>
    <w:rsid w:val="00944F98"/>
    <w:rsid w:val="00951ACE"/>
    <w:rsid w:val="00957AE1"/>
    <w:rsid w:val="009607D1"/>
    <w:rsid w:val="00960D41"/>
    <w:rsid w:val="00961C9C"/>
    <w:rsid w:val="00995906"/>
    <w:rsid w:val="00996E26"/>
    <w:rsid w:val="009B0A11"/>
    <w:rsid w:val="009D5316"/>
    <w:rsid w:val="009E0E98"/>
    <w:rsid w:val="00A029D3"/>
    <w:rsid w:val="00A048CD"/>
    <w:rsid w:val="00A464D2"/>
    <w:rsid w:val="00A62CE8"/>
    <w:rsid w:val="00AA4A97"/>
    <w:rsid w:val="00AE46A4"/>
    <w:rsid w:val="00AF3C36"/>
    <w:rsid w:val="00B40709"/>
    <w:rsid w:val="00B444EA"/>
    <w:rsid w:val="00B47C47"/>
    <w:rsid w:val="00B53790"/>
    <w:rsid w:val="00B54E15"/>
    <w:rsid w:val="00B55F25"/>
    <w:rsid w:val="00B56064"/>
    <w:rsid w:val="00B6072A"/>
    <w:rsid w:val="00B710CE"/>
    <w:rsid w:val="00B77050"/>
    <w:rsid w:val="00B81F55"/>
    <w:rsid w:val="00BB2BE5"/>
    <w:rsid w:val="00BB7ACC"/>
    <w:rsid w:val="00BD79DD"/>
    <w:rsid w:val="00BE5140"/>
    <w:rsid w:val="00C06222"/>
    <w:rsid w:val="00C073F4"/>
    <w:rsid w:val="00C3166C"/>
    <w:rsid w:val="00C448E2"/>
    <w:rsid w:val="00C57572"/>
    <w:rsid w:val="00C62EE6"/>
    <w:rsid w:val="00C631F6"/>
    <w:rsid w:val="00C7069F"/>
    <w:rsid w:val="00CA2492"/>
    <w:rsid w:val="00CB0B8E"/>
    <w:rsid w:val="00CC6EBA"/>
    <w:rsid w:val="00CD071D"/>
    <w:rsid w:val="00CD4A11"/>
    <w:rsid w:val="00D006DC"/>
    <w:rsid w:val="00D42E95"/>
    <w:rsid w:val="00D53BD8"/>
    <w:rsid w:val="00D54185"/>
    <w:rsid w:val="00D56FB3"/>
    <w:rsid w:val="00D6174C"/>
    <w:rsid w:val="00D672B2"/>
    <w:rsid w:val="00D7264B"/>
    <w:rsid w:val="00D7356C"/>
    <w:rsid w:val="00D75980"/>
    <w:rsid w:val="00D75D02"/>
    <w:rsid w:val="00D75DBF"/>
    <w:rsid w:val="00D76265"/>
    <w:rsid w:val="00D847F3"/>
    <w:rsid w:val="00D93D19"/>
    <w:rsid w:val="00DA1639"/>
    <w:rsid w:val="00DC51A4"/>
    <w:rsid w:val="00DD5E6A"/>
    <w:rsid w:val="00DD64E2"/>
    <w:rsid w:val="00DF00EC"/>
    <w:rsid w:val="00DF1383"/>
    <w:rsid w:val="00E058F8"/>
    <w:rsid w:val="00E10549"/>
    <w:rsid w:val="00E12A4D"/>
    <w:rsid w:val="00E243A2"/>
    <w:rsid w:val="00E324EE"/>
    <w:rsid w:val="00E45F32"/>
    <w:rsid w:val="00E4756B"/>
    <w:rsid w:val="00E7598B"/>
    <w:rsid w:val="00E85918"/>
    <w:rsid w:val="00EA18EF"/>
    <w:rsid w:val="00EC0CA0"/>
    <w:rsid w:val="00EC5D2C"/>
    <w:rsid w:val="00F04FEC"/>
    <w:rsid w:val="00F418E0"/>
    <w:rsid w:val="00F46186"/>
    <w:rsid w:val="00F66896"/>
    <w:rsid w:val="00F83E01"/>
    <w:rsid w:val="00F971A4"/>
    <w:rsid w:val="00FA2F05"/>
    <w:rsid w:val="00FB2D36"/>
    <w:rsid w:val="00FC77A8"/>
    <w:rsid w:val="00FD2E14"/>
    <w:rsid w:val="00FD664C"/>
    <w:rsid w:val="00FD6668"/>
    <w:rsid w:val="00FE12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48294"/>
  <w15:chartTrackingRefBased/>
  <w15:docId w15:val="{7A7D24C3-0EC8-4265-8B0F-FE6D0C2C5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3C6"/>
  </w:style>
  <w:style w:type="paragraph" w:styleId="Heading1">
    <w:name w:val="heading 1"/>
    <w:basedOn w:val="Normal"/>
    <w:next w:val="Normal"/>
    <w:link w:val="Heading1Char"/>
    <w:uiPriority w:val="9"/>
    <w:qFormat/>
    <w:rsid w:val="001003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003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003C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003C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003C6"/>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003C6"/>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003C6"/>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003C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003C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3C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003C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003C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003C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003C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003C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003C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003C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003C6"/>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1003C6"/>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1003C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3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03C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003C6"/>
    <w:rPr>
      <w:rFonts w:eastAsiaTheme="minorEastAsia"/>
      <w:color w:val="5A5A5A" w:themeColor="text1" w:themeTint="A5"/>
      <w:spacing w:val="15"/>
    </w:rPr>
  </w:style>
  <w:style w:type="character" w:styleId="Strong">
    <w:name w:val="Strong"/>
    <w:basedOn w:val="DefaultParagraphFont"/>
    <w:uiPriority w:val="22"/>
    <w:qFormat/>
    <w:rsid w:val="001003C6"/>
    <w:rPr>
      <w:b/>
      <w:bCs/>
    </w:rPr>
  </w:style>
  <w:style w:type="character" w:styleId="Emphasis">
    <w:name w:val="Emphasis"/>
    <w:basedOn w:val="DefaultParagraphFont"/>
    <w:uiPriority w:val="20"/>
    <w:qFormat/>
    <w:rsid w:val="001003C6"/>
    <w:rPr>
      <w:i/>
      <w:iCs/>
    </w:rPr>
  </w:style>
  <w:style w:type="paragraph" w:styleId="NoSpacing">
    <w:name w:val="No Spacing"/>
    <w:uiPriority w:val="1"/>
    <w:qFormat/>
    <w:rsid w:val="001003C6"/>
    <w:pPr>
      <w:spacing w:after="0" w:line="240" w:lineRule="auto"/>
    </w:pPr>
  </w:style>
  <w:style w:type="paragraph" w:styleId="Quote">
    <w:name w:val="Quote"/>
    <w:basedOn w:val="Normal"/>
    <w:next w:val="Normal"/>
    <w:link w:val="QuoteChar"/>
    <w:uiPriority w:val="29"/>
    <w:qFormat/>
    <w:rsid w:val="001003C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003C6"/>
    <w:rPr>
      <w:i/>
      <w:iCs/>
      <w:color w:val="404040" w:themeColor="text1" w:themeTint="BF"/>
    </w:rPr>
  </w:style>
  <w:style w:type="paragraph" w:styleId="IntenseQuote">
    <w:name w:val="Intense Quote"/>
    <w:basedOn w:val="Normal"/>
    <w:next w:val="Normal"/>
    <w:link w:val="IntenseQuoteChar"/>
    <w:uiPriority w:val="30"/>
    <w:qFormat/>
    <w:rsid w:val="001003C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003C6"/>
    <w:rPr>
      <w:i/>
      <w:iCs/>
      <w:color w:val="4472C4" w:themeColor="accent1"/>
    </w:rPr>
  </w:style>
  <w:style w:type="character" w:styleId="SubtleEmphasis">
    <w:name w:val="Subtle Emphasis"/>
    <w:basedOn w:val="DefaultParagraphFont"/>
    <w:uiPriority w:val="19"/>
    <w:qFormat/>
    <w:rsid w:val="001003C6"/>
    <w:rPr>
      <w:i/>
      <w:iCs/>
      <w:color w:val="404040" w:themeColor="text1" w:themeTint="BF"/>
    </w:rPr>
  </w:style>
  <w:style w:type="character" w:styleId="IntenseEmphasis">
    <w:name w:val="Intense Emphasis"/>
    <w:basedOn w:val="DefaultParagraphFont"/>
    <w:uiPriority w:val="21"/>
    <w:qFormat/>
    <w:rsid w:val="001003C6"/>
    <w:rPr>
      <w:i/>
      <w:iCs/>
      <w:color w:val="4472C4" w:themeColor="accent1"/>
    </w:rPr>
  </w:style>
  <w:style w:type="character" w:styleId="SubtleReference">
    <w:name w:val="Subtle Reference"/>
    <w:basedOn w:val="DefaultParagraphFont"/>
    <w:uiPriority w:val="31"/>
    <w:qFormat/>
    <w:rsid w:val="001003C6"/>
    <w:rPr>
      <w:smallCaps/>
      <w:color w:val="5A5A5A" w:themeColor="text1" w:themeTint="A5"/>
    </w:rPr>
  </w:style>
  <w:style w:type="character" w:styleId="IntenseReference">
    <w:name w:val="Intense Reference"/>
    <w:basedOn w:val="DefaultParagraphFont"/>
    <w:uiPriority w:val="32"/>
    <w:qFormat/>
    <w:rsid w:val="001003C6"/>
    <w:rPr>
      <w:b/>
      <w:bCs/>
      <w:smallCaps/>
      <w:color w:val="4472C4" w:themeColor="accent1"/>
      <w:spacing w:val="5"/>
    </w:rPr>
  </w:style>
  <w:style w:type="character" w:styleId="BookTitle">
    <w:name w:val="Book Title"/>
    <w:basedOn w:val="DefaultParagraphFont"/>
    <w:uiPriority w:val="33"/>
    <w:qFormat/>
    <w:rsid w:val="001003C6"/>
    <w:rPr>
      <w:b/>
      <w:bCs/>
      <w:i/>
      <w:iCs/>
      <w:spacing w:val="5"/>
    </w:rPr>
  </w:style>
  <w:style w:type="paragraph" w:styleId="TOCHeading">
    <w:name w:val="TOC Heading"/>
    <w:basedOn w:val="Heading1"/>
    <w:next w:val="Normal"/>
    <w:uiPriority w:val="39"/>
    <w:unhideWhenUsed/>
    <w:qFormat/>
    <w:rsid w:val="001003C6"/>
    <w:pPr>
      <w:outlineLvl w:val="9"/>
    </w:pPr>
  </w:style>
  <w:style w:type="paragraph" w:styleId="TOC1">
    <w:name w:val="toc 1"/>
    <w:basedOn w:val="Normal"/>
    <w:next w:val="Normal"/>
    <w:autoRedefine/>
    <w:uiPriority w:val="39"/>
    <w:unhideWhenUsed/>
    <w:rsid w:val="00D56FB3"/>
    <w:pPr>
      <w:spacing w:after="100"/>
    </w:pPr>
  </w:style>
  <w:style w:type="character" w:styleId="Hyperlink">
    <w:name w:val="Hyperlink"/>
    <w:basedOn w:val="DefaultParagraphFont"/>
    <w:uiPriority w:val="99"/>
    <w:unhideWhenUsed/>
    <w:rsid w:val="00D56FB3"/>
    <w:rPr>
      <w:color w:val="0563C1" w:themeColor="hyperlink"/>
      <w:u w:val="single"/>
    </w:rPr>
  </w:style>
  <w:style w:type="character" w:styleId="UnresolvedMention">
    <w:name w:val="Unresolved Mention"/>
    <w:basedOn w:val="DefaultParagraphFont"/>
    <w:uiPriority w:val="99"/>
    <w:semiHidden/>
    <w:unhideWhenUsed/>
    <w:rsid w:val="00AA4A97"/>
    <w:rPr>
      <w:color w:val="605E5C"/>
      <w:shd w:val="clear" w:color="auto" w:fill="E1DFDD"/>
    </w:rPr>
  </w:style>
  <w:style w:type="table" w:styleId="TableGrid">
    <w:name w:val="Table Grid"/>
    <w:basedOn w:val="TableNormal"/>
    <w:uiPriority w:val="39"/>
    <w:rsid w:val="00960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51AC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pro.sony/en_CZ/products/4k-and-hd-camera-systems/hxc-fz9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3D3D1E156B242418DE4FBFA76799C23"/>
        <w:category>
          <w:name w:val="General"/>
          <w:gallery w:val="placeholder"/>
        </w:category>
        <w:types>
          <w:type w:val="bbPlcHdr"/>
        </w:types>
        <w:behaviors>
          <w:behavior w:val="content"/>
        </w:behaviors>
        <w:guid w:val="{CEB48162-7592-452C-992D-A37E234B6946}"/>
      </w:docPartPr>
      <w:docPartBody>
        <w:p w:rsidR="003A6ECE" w:rsidRDefault="00CA77B0" w:rsidP="00CA77B0">
          <w:pPr>
            <w:pStyle w:val="E3D3D1E156B242418DE4FBFA76799C23"/>
          </w:pPr>
          <w:r>
            <w:rPr>
              <w:color w:val="0F4761" w:themeColor="accent1" w:themeShade="BF"/>
              <w:sz w:val="24"/>
              <w:szCs w:val="24"/>
            </w:rPr>
            <w:t>[Company name]</w:t>
          </w:r>
        </w:p>
      </w:docPartBody>
    </w:docPart>
    <w:docPart>
      <w:docPartPr>
        <w:name w:val="7FF73F9D213D42F689B241653CFA7E40"/>
        <w:category>
          <w:name w:val="General"/>
          <w:gallery w:val="placeholder"/>
        </w:category>
        <w:types>
          <w:type w:val="bbPlcHdr"/>
        </w:types>
        <w:behaviors>
          <w:behavior w:val="content"/>
        </w:behaviors>
        <w:guid w:val="{714D4EA1-7A75-447A-A21C-690C24D46CE1}"/>
      </w:docPartPr>
      <w:docPartBody>
        <w:p w:rsidR="003A6ECE" w:rsidRDefault="00CA77B0" w:rsidP="00CA77B0">
          <w:pPr>
            <w:pStyle w:val="7FF73F9D213D42F689B241653CFA7E40"/>
          </w:pPr>
          <w:r>
            <w:rPr>
              <w:rFonts w:asciiTheme="majorHAnsi" w:eastAsiaTheme="majorEastAsia" w:hAnsiTheme="majorHAnsi" w:cstheme="majorBidi"/>
              <w:color w:val="156082" w:themeColor="accent1"/>
              <w:sz w:val="88"/>
              <w:szCs w:val="88"/>
            </w:rPr>
            <w:t>[Document title]</w:t>
          </w:r>
        </w:p>
      </w:docPartBody>
    </w:docPart>
    <w:docPart>
      <w:docPartPr>
        <w:name w:val="0788DD924E7042149F071F4F1C597EC7"/>
        <w:category>
          <w:name w:val="General"/>
          <w:gallery w:val="placeholder"/>
        </w:category>
        <w:types>
          <w:type w:val="bbPlcHdr"/>
        </w:types>
        <w:behaviors>
          <w:behavior w:val="content"/>
        </w:behaviors>
        <w:guid w:val="{6D54E7A7-DB35-41AB-B578-15F5A8D02F9C}"/>
      </w:docPartPr>
      <w:docPartBody>
        <w:p w:rsidR="003A6ECE" w:rsidRDefault="00CA77B0" w:rsidP="00CA77B0">
          <w:pPr>
            <w:pStyle w:val="0788DD924E7042149F071F4F1C597EC7"/>
          </w:pPr>
          <w:r>
            <w:rPr>
              <w:color w:val="0F4761"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7B0"/>
    <w:rsid w:val="0017730F"/>
    <w:rsid w:val="0026079D"/>
    <w:rsid w:val="002D1EEA"/>
    <w:rsid w:val="003A233F"/>
    <w:rsid w:val="003A6ECE"/>
    <w:rsid w:val="00A62CE8"/>
    <w:rsid w:val="00AD121D"/>
    <w:rsid w:val="00B55F25"/>
    <w:rsid w:val="00C57572"/>
    <w:rsid w:val="00CA77B0"/>
    <w:rsid w:val="00F23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3D3D1E156B242418DE4FBFA76799C23">
    <w:name w:val="E3D3D1E156B242418DE4FBFA76799C23"/>
    <w:rsid w:val="00CA77B0"/>
  </w:style>
  <w:style w:type="paragraph" w:customStyle="1" w:styleId="7FF73F9D213D42F689B241653CFA7E40">
    <w:name w:val="7FF73F9D213D42F689B241653CFA7E40"/>
    <w:rsid w:val="00CA77B0"/>
  </w:style>
  <w:style w:type="paragraph" w:customStyle="1" w:styleId="0788DD924E7042149F071F4F1C597EC7">
    <w:name w:val="0788DD924E7042149F071F4F1C597EC7"/>
    <w:rsid w:val="00CA7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90896-675D-49A6-B8C4-788D66405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1994</TotalTime>
  <Pages>15</Pages>
  <Words>3025</Words>
  <Characters>17246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Manufacturing Systems and Simulation</vt:lpstr>
    </vt:vector>
  </TitlesOfParts>
  <Company>Manufacturing Systems and Simulation Assignment</Company>
  <LinksUpToDate>false</LinksUpToDate>
  <CharactersWithSpaces>20231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of HDVF-EL75 Holder Assembly to Production</dc:title>
  <dc:subject>Taylor Durban – July 2024</dc:subject>
  <dc:creator>Durban, Taylor</dc:creator>
  <cp:keywords/>
  <dc:description/>
  <cp:lastModifiedBy>Taylor Durban (2218327)</cp:lastModifiedBy>
  <cp:revision>349</cp:revision>
  <dcterms:created xsi:type="dcterms:W3CDTF">2024-07-05T10:19:00Z</dcterms:created>
  <dcterms:modified xsi:type="dcterms:W3CDTF">2024-07-21T17:06:00Z</dcterms:modified>
</cp:coreProperties>
</file>