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color w:val="4472C4" w:themeColor="accent1"/>
        </w:rPr>
        <w:id w:val="508262564"/>
        <w:docPartObj>
          <w:docPartGallery w:val="Cover Pages"/>
          <w:docPartUnique/>
        </w:docPartObj>
      </w:sdtPr>
      <w:sdtEndPr>
        <w:rPr>
          <w:rFonts w:ascii="Arial Nova" w:eastAsia="Arial Nova" w:hAnsi="Arial Nova" w:cs="Arial Nova"/>
          <w:color w:val="auto"/>
          <w:sz w:val="24"/>
          <w:szCs w:val="24"/>
          <w:lang w:val="en-GB"/>
        </w:rPr>
      </w:sdtEndPr>
      <w:sdtContent>
        <w:p w14:paraId="213024A7" w14:textId="00AD3063" w:rsidR="00685E7A" w:rsidRDefault="00685E7A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1C9C0B9E" wp14:editId="297662B9">
                <wp:extent cx="1417320" cy="750898"/>
                <wp:effectExtent l="0" t="0" r="0" b="0"/>
                <wp:docPr id="143" name="Pictur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5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="Arial" w:hAnsi="Arial" w:cs="Arial"/>
              <w:b/>
              <w:bCs/>
            </w:rPr>
            <w:alias w:val="Title"/>
            <w:tag w:val=""/>
            <w:id w:val="1735040861"/>
            <w:placeholder>
              <w:docPart w:val="F79B44F249894BAE9C83B22505B94977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Content>
            <w:p w14:paraId="0A60C979" w14:textId="5E0AB3AB" w:rsidR="00685E7A" w:rsidRPr="008579C8" w:rsidRDefault="00CA2572" w:rsidP="00422B8C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40"/>
                  <w:szCs w:val="40"/>
                </w:rPr>
              </w:pPr>
              <w:r w:rsidRPr="00CA2572">
                <w:rPr>
                  <w:rFonts w:ascii="Arial" w:hAnsi="Arial" w:cs="Arial"/>
                  <w:b/>
                  <w:bCs/>
                </w:rPr>
                <w:t xml:space="preserve">Debate Discussion and Supporting Paper                                                                                       “Has the UK supported and included with the mental disorder’’                                                                             Mental Disorders and Psychopathology     </w:t>
              </w:r>
              <w:r w:rsidR="00075341">
                <w:rPr>
                  <w:rFonts w:ascii="Arial" w:hAnsi="Arial" w:cs="Arial"/>
                  <w:b/>
                  <w:bCs/>
                </w:rPr>
                <w:t xml:space="preserve">                                                                      </w:t>
              </w:r>
              <w:r w:rsidRPr="00CA2572">
                <w:rPr>
                  <w:rFonts w:ascii="Arial" w:hAnsi="Arial" w:cs="Arial"/>
                  <w:b/>
                  <w:bCs/>
                </w:rPr>
                <w:t xml:space="preserve"> </w:t>
              </w:r>
              <w:r w:rsidR="00075341">
                <w:rPr>
                  <w:rFonts w:ascii="Arial" w:hAnsi="Arial" w:cs="Arial"/>
                  <w:b/>
                  <w:bCs/>
                </w:rPr>
                <w:t>Mo</w:t>
              </w:r>
              <w:r w:rsidRPr="00CA2572">
                <w:rPr>
                  <w:rFonts w:ascii="Arial" w:hAnsi="Arial" w:cs="Arial"/>
                  <w:b/>
                  <w:bCs/>
                </w:rPr>
                <w:t xml:space="preserve">dule code- BMHP6006                                                                       </w:t>
              </w:r>
            </w:p>
          </w:sdtContent>
        </w:sdt>
        <w:p w14:paraId="3E1DE9B8" w14:textId="25B839CF" w:rsidR="00685E7A" w:rsidRDefault="00685E7A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235802AF" wp14:editId="5FE10881">
                <wp:extent cx="758952" cy="478932"/>
                <wp:effectExtent l="0" t="0" r="3175" b="0"/>
                <wp:docPr id="144" name="Picture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EEF533D" w14:textId="2E59090D" w:rsidR="00075341" w:rsidRDefault="00124674" w:rsidP="00075341">
          <w:pPr>
            <w:rPr>
              <w:rFonts w:ascii="Arial Nova" w:eastAsia="Arial Nova" w:hAnsi="Arial Nova" w:cs="Arial Nova"/>
              <w:sz w:val="24"/>
              <w:szCs w:val="24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DB62122" wp14:editId="56A8EB64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9086850</wp:posOffset>
                    </wp:positionV>
                    <wp:extent cx="2388235" cy="557530"/>
                    <wp:effectExtent l="0" t="0" r="12065" b="3810"/>
                    <wp:wrapNone/>
                    <wp:docPr id="142" name="Text Box 4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388235" cy="5575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3CFD9E4" w14:textId="52AD11F8" w:rsidR="00685E7A" w:rsidRPr="00124674" w:rsidRDefault="004420D9" w:rsidP="004420D9">
                                <w:pPr>
                                  <w:pStyle w:val="NoSpacing"/>
                                  <w:spacing w:after="40"/>
                                  <w:rPr>
                                    <w:caps/>
                                    <w:color w:val="000000" w:themeColor="text1"/>
                                    <w:sz w:val="28"/>
                                    <w:szCs w:val="28"/>
                                  </w:rPr>
                                </w:pPr>
                                <w:r w:rsidRPr="00124674">
                                  <w:rPr>
                                    <w:caps/>
                                    <w:color w:val="000000" w:themeColor="text1"/>
                                    <w:sz w:val="28"/>
                                    <w:szCs w:val="28"/>
                                  </w:rPr>
                                  <w:t>Elena todorova-2124115</w:t>
                                </w:r>
                              </w:p>
                              <w:p w14:paraId="4939DB9B" w14:textId="291F14B2" w:rsidR="004420D9" w:rsidRPr="00124674" w:rsidRDefault="004420D9" w:rsidP="004420D9">
                                <w:pPr>
                                  <w:pStyle w:val="NoSpacing"/>
                                  <w:spacing w:after="40"/>
                                  <w:rPr>
                                    <w:caps/>
                                    <w:color w:val="000000" w:themeColor="text1"/>
                                    <w:sz w:val="28"/>
                                    <w:szCs w:val="28"/>
                                  </w:rPr>
                                </w:pPr>
                                <w:r w:rsidRPr="00124674">
                                  <w:rPr>
                                    <w:caps/>
                                    <w:color w:val="000000" w:themeColor="text1"/>
                                    <w:sz w:val="28"/>
                                    <w:szCs w:val="28"/>
                                  </w:rPr>
                                  <w:t>alice cla</w:t>
                                </w:r>
                                <w:r w:rsidR="00124674" w:rsidRPr="00124674">
                                  <w:rPr>
                                    <w:caps/>
                                    <w:color w:val="000000" w:themeColor="text1"/>
                                    <w:sz w:val="28"/>
                                    <w:szCs w:val="28"/>
                                  </w:rPr>
                                  <w:t>yton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DB6212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4" o:spid="_x0000_s1026" type="#_x0000_t202" style="position:absolute;margin-left:136.85pt;margin-top:715.5pt;width:188.05pt;height:43.9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" filled="f" stroked="f" strokeweight=".5pt">
                    <v:textbox style="mso-fit-shape-to-text:t" inset="0,0,0,0">
                      <w:txbxContent>
                        <w:p w14:paraId="53CFD9E4" w14:textId="52AD11F8" w:rsidR="00685E7A" w:rsidRPr="00124674" w:rsidRDefault="004420D9" w:rsidP="004420D9">
                          <w:pPr>
                            <w:pStyle w:val="NoSpacing"/>
                            <w:spacing w:after="40"/>
                            <w:rPr>
                              <w:caps/>
                              <w:color w:val="000000" w:themeColor="text1"/>
                              <w:sz w:val="28"/>
                              <w:szCs w:val="28"/>
                            </w:rPr>
                          </w:pPr>
                          <w:r w:rsidRPr="00124674">
                            <w:rPr>
                              <w:caps/>
                              <w:color w:val="000000" w:themeColor="text1"/>
                              <w:sz w:val="28"/>
                              <w:szCs w:val="28"/>
                            </w:rPr>
                            <w:t>Elena todorova-2124115</w:t>
                          </w:r>
                        </w:p>
                        <w:p w14:paraId="4939DB9B" w14:textId="291F14B2" w:rsidR="004420D9" w:rsidRPr="00124674" w:rsidRDefault="004420D9" w:rsidP="004420D9">
                          <w:pPr>
                            <w:pStyle w:val="NoSpacing"/>
                            <w:spacing w:after="40"/>
                            <w:rPr>
                              <w:caps/>
                              <w:color w:val="000000" w:themeColor="text1"/>
                              <w:sz w:val="28"/>
                              <w:szCs w:val="28"/>
                            </w:rPr>
                          </w:pPr>
                          <w:r w:rsidRPr="00124674">
                            <w:rPr>
                              <w:caps/>
                              <w:color w:val="000000" w:themeColor="text1"/>
                              <w:sz w:val="28"/>
                              <w:szCs w:val="28"/>
                            </w:rPr>
                            <w:t>alice cla</w:t>
                          </w:r>
                          <w:r w:rsidR="00124674" w:rsidRPr="00124674">
                            <w:rPr>
                              <w:caps/>
                              <w:color w:val="000000" w:themeColor="text1"/>
                              <w:sz w:val="28"/>
                              <w:szCs w:val="28"/>
                            </w:rPr>
                            <w:t>yton</w:t>
                          </w: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="00685E7A">
            <w:rPr>
              <w:rFonts w:ascii="Arial Nova" w:eastAsia="Arial Nova" w:hAnsi="Arial Nova" w:cs="Arial Nova"/>
              <w:sz w:val="24"/>
              <w:szCs w:val="24"/>
            </w:rPr>
            <w:br w:type="page"/>
          </w:r>
          <w:r w:rsidR="00075341">
            <w:rPr>
              <w:rFonts w:ascii="Arial Nova" w:eastAsia="Arial Nova" w:hAnsi="Arial Nova" w:cs="Arial Nova"/>
              <w:sz w:val="24"/>
              <w:szCs w:val="24"/>
            </w:rPr>
            <w:lastRenderedPageBreak/>
            <w:t xml:space="preserve"> </w:t>
          </w:r>
        </w:p>
      </w:sdtContent>
    </w:sdt>
    <w:p w14:paraId="24F55B86" w14:textId="0BF0C62D" w:rsidR="005C08A1" w:rsidRPr="00075341" w:rsidRDefault="6743DBBF" w:rsidP="00075341">
      <w:pPr>
        <w:rPr>
          <w:rFonts w:ascii="Arial Nova" w:eastAsia="Arial Nova" w:hAnsi="Arial Nova" w:cs="Arial Nova"/>
          <w:b/>
          <w:bCs/>
          <w:sz w:val="28"/>
          <w:szCs w:val="28"/>
        </w:rPr>
      </w:pPr>
      <w:r w:rsidRPr="00075341">
        <w:rPr>
          <w:rFonts w:ascii="Arial Nova" w:eastAsia="Arial Nova" w:hAnsi="Arial Nova" w:cs="Arial Nova"/>
          <w:b/>
          <w:bCs/>
          <w:sz w:val="28"/>
          <w:szCs w:val="28"/>
        </w:rPr>
        <w:t>REFERENCE LIST</w:t>
      </w:r>
    </w:p>
    <w:p w14:paraId="38195485" w14:textId="0B0C2668" w:rsidR="005C08A1" w:rsidRDefault="6743DBBF" w:rsidP="0AB8359F">
      <w:pPr>
        <w:spacing w:line="257" w:lineRule="auto"/>
        <w:ind w:left="-20" w:right="-20"/>
        <w:rPr>
          <w:rFonts w:ascii="Arial Nova" w:eastAsia="Arial Nova" w:hAnsi="Arial Nova" w:cs="Arial Nova"/>
          <w:sz w:val="24"/>
          <w:szCs w:val="24"/>
        </w:rPr>
      </w:pPr>
      <w:r w:rsidRPr="0AB8359F">
        <w:rPr>
          <w:rFonts w:ascii="Arial Nova" w:eastAsia="Arial Nova" w:hAnsi="Arial Nova" w:cs="Arial Nova"/>
          <w:sz w:val="24"/>
          <w:szCs w:val="24"/>
        </w:rPr>
        <w:t xml:space="preserve"> </w:t>
      </w:r>
    </w:p>
    <w:p w14:paraId="7A3B2D1F" w14:textId="0A855A38" w:rsidR="005C08A1" w:rsidRDefault="6743DBBF" w:rsidP="0AB8359F">
      <w:pPr>
        <w:pStyle w:val="ListParagraph"/>
        <w:numPr>
          <w:ilvl w:val="0"/>
          <w:numId w:val="7"/>
        </w:numPr>
        <w:spacing w:line="257" w:lineRule="auto"/>
        <w:ind w:left="-20" w:right="-20"/>
        <w:rPr>
          <w:rFonts w:ascii="Arial Nova" w:eastAsia="Arial Nova" w:hAnsi="Arial Nova" w:cs="Arial Nova"/>
          <w:b/>
          <w:bCs/>
          <w:color w:val="0563C1"/>
          <w:sz w:val="24"/>
          <w:szCs w:val="24"/>
          <w:u w:val="single"/>
        </w:rPr>
      </w:pPr>
      <w:r w:rsidRPr="0AB8359F">
        <w:rPr>
          <w:rFonts w:ascii="Arial Nova" w:eastAsia="Arial Nova" w:hAnsi="Arial Nova" w:cs="Arial Nova"/>
          <w:b/>
          <w:bCs/>
          <w:sz w:val="24"/>
          <w:szCs w:val="24"/>
        </w:rPr>
        <w:t xml:space="preserve"> </w:t>
      </w:r>
      <w:hyperlink r:id="rId7">
        <w:r w:rsidRPr="0AB8359F">
          <w:rPr>
            <w:rStyle w:val="Hyperlink"/>
            <w:rFonts w:ascii="Arial Nova" w:eastAsia="Arial Nova" w:hAnsi="Arial Nova" w:cs="Arial Nova"/>
            <w:b/>
            <w:bCs/>
            <w:color w:val="0563C1"/>
            <w:sz w:val="24"/>
            <w:szCs w:val="24"/>
          </w:rPr>
          <w:t>https://www.who.int/news-room/fact-sheets/detail/mental-disorders</w:t>
        </w:r>
      </w:hyperlink>
    </w:p>
    <w:p w14:paraId="6B15DD92" w14:textId="65B143A2" w:rsidR="005C08A1" w:rsidRDefault="6743DBBF" w:rsidP="0AB8359F">
      <w:pPr>
        <w:spacing w:line="257" w:lineRule="auto"/>
        <w:ind w:left="-20" w:right="-20"/>
        <w:rPr>
          <w:rFonts w:ascii="Arial Nova" w:eastAsia="Arial Nova" w:hAnsi="Arial Nova" w:cs="Arial Nova"/>
          <w:b/>
          <w:bCs/>
          <w:sz w:val="24"/>
          <w:szCs w:val="24"/>
        </w:rPr>
      </w:pPr>
      <w:r w:rsidRPr="0AB8359F">
        <w:rPr>
          <w:rFonts w:ascii="Arial Nova" w:eastAsia="Arial Nova" w:hAnsi="Arial Nova" w:cs="Arial Nova"/>
          <w:b/>
          <w:bCs/>
          <w:sz w:val="24"/>
          <w:szCs w:val="24"/>
        </w:rPr>
        <w:t xml:space="preserve"> </w:t>
      </w:r>
    </w:p>
    <w:p w14:paraId="1762CA3F" w14:textId="1BA40C1F" w:rsidR="005C08A1" w:rsidRDefault="6743DBBF" w:rsidP="0AB8359F">
      <w:pPr>
        <w:pStyle w:val="ListParagraph"/>
        <w:numPr>
          <w:ilvl w:val="0"/>
          <w:numId w:val="7"/>
        </w:numPr>
        <w:spacing w:line="257" w:lineRule="auto"/>
        <w:ind w:left="-20" w:right="-20"/>
        <w:rPr>
          <w:rFonts w:ascii="Arial Nova" w:eastAsia="Arial Nova" w:hAnsi="Arial Nova" w:cs="Arial Nova"/>
          <w:color w:val="3C4245"/>
          <w:sz w:val="24"/>
          <w:szCs w:val="24"/>
        </w:rPr>
      </w:pPr>
      <w:r w:rsidRPr="0AB8359F">
        <w:rPr>
          <w:rFonts w:ascii="Arial Nova" w:eastAsia="Arial Nova" w:hAnsi="Arial Nova" w:cs="Arial Nova"/>
          <w:color w:val="3C4245"/>
          <w:sz w:val="24"/>
          <w:szCs w:val="24"/>
        </w:rPr>
        <w:t>Laursen TM, Nordentoft M, Mortensen PB. Excess early mortality in schizophrenia. Annual Review of Clinical Psychology, 2014;10,425-438.</w:t>
      </w:r>
    </w:p>
    <w:p w14:paraId="7179048C" w14:textId="724987B2" w:rsidR="005C08A1" w:rsidRDefault="6743DBBF" w:rsidP="0AB8359F">
      <w:pPr>
        <w:spacing w:line="257" w:lineRule="auto"/>
        <w:ind w:left="-20" w:right="-20"/>
        <w:rPr>
          <w:rFonts w:ascii="Arial Nova" w:eastAsia="Arial Nova" w:hAnsi="Arial Nova" w:cs="Arial Nova"/>
          <w:sz w:val="24"/>
          <w:szCs w:val="24"/>
        </w:rPr>
      </w:pPr>
      <w:r w:rsidRPr="0AB8359F">
        <w:rPr>
          <w:rFonts w:ascii="Arial Nova" w:eastAsia="Arial Nova" w:hAnsi="Arial Nova" w:cs="Arial Nova"/>
          <w:sz w:val="24"/>
          <w:szCs w:val="24"/>
        </w:rPr>
        <w:t xml:space="preserve"> </w:t>
      </w:r>
    </w:p>
    <w:p w14:paraId="58995071" w14:textId="0985D2A0" w:rsidR="005C08A1" w:rsidRDefault="00000000" w:rsidP="0AB8359F">
      <w:pPr>
        <w:pStyle w:val="ListParagraph"/>
        <w:numPr>
          <w:ilvl w:val="0"/>
          <w:numId w:val="7"/>
        </w:numPr>
        <w:spacing w:line="257" w:lineRule="auto"/>
        <w:ind w:left="-20" w:right="-20"/>
        <w:rPr>
          <w:rFonts w:ascii="Arial Nova" w:eastAsia="Arial Nova" w:hAnsi="Arial Nova" w:cs="Arial Nova"/>
          <w:color w:val="0563C1"/>
          <w:sz w:val="24"/>
          <w:szCs w:val="24"/>
          <w:u w:val="single"/>
        </w:rPr>
      </w:pPr>
      <w:hyperlink r:id="rId8">
        <w:r w:rsidR="6743DBBF" w:rsidRPr="0AB8359F">
          <w:rPr>
            <w:rStyle w:val="Hyperlink"/>
            <w:rFonts w:ascii="Arial Nova" w:eastAsia="Arial Nova" w:hAnsi="Arial Nova" w:cs="Arial Nova"/>
            <w:color w:val="0563C1"/>
            <w:sz w:val="24"/>
            <w:szCs w:val="24"/>
          </w:rPr>
          <w:t>https://www.healthdata.org/research-analysis/health-risks-issues/mental-health</w:t>
        </w:r>
      </w:hyperlink>
    </w:p>
    <w:p w14:paraId="482B8FFF" w14:textId="243A9164" w:rsidR="005C08A1" w:rsidRDefault="6743DBBF" w:rsidP="0AB8359F">
      <w:pPr>
        <w:spacing w:line="257" w:lineRule="auto"/>
        <w:ind w:left="-20" w:right="-20"/>
        <w:rPr>
          <w:rFonts w:ascii="Arial Nova" w:eastAsia="Arial Nova" w:hAnsi="Arial Nova" w:cs="Arial Nova"/>
          <w:sz w:val="24"/>
          <w:szCs w:val="24"/>
        </w:rPr>
      </w:pPr>
      <w:r w:rsidRPr="0AB8359F">
        <w:rPr>
          <w:rFonts w:ascii="Arial Nova" w:eastAsia="Arial Nova" w:hAnsi="Arial Nova" w:cs="Arial Nova"/>
          <w:sz w:val="24"/>
          <w:szCs w:val="24"/>
        </w:rPr>
        <w:t xml:space="preserve"> </w:t>
      </w:r>
    </w:p>
    <w:p w14:paraId="7FDFFBBC" w14:textId="25C21A3B" w:rsidR="005C08A1" w:rsidRDefault="00000000" w:rsidP="0AB8359F">
      <w:pPr>
        <w:pStyle w:val="ListParagraph"/>
        <w:numPr>
          <w:ilvl w:val="0"/>
          <w:numId w:val="7"/>
        </w:numPr>
        <w:spacing w:line="257" w:lineRule="auto"/>
        <w:ind w:left="-20" w:right="-20"/>
        <w:rPr>
          <w:rFonts w:ascii="Arial Nova" w:eastAsia="Arial Nova" w:hAnsi="Arial Nova" w:cs="Arial Nova"/>
          <w:sz w:val="24"/>
          <w:szCs w:val="24"/>
        </w:rPr>
      </w:pPr>
      <w:hyperlink r:id="rId9" w:anchor=":~:text=A%20mental%20illness%20or%20mental,with%20different%20signs%20and%20symptoms">
        <w:r w:rsidR="6743DBBF" w:rsidRPr="0AB8359F">
          <w:rPr>
            <w:rStyle w:val="Hyperlink"/>
            <w:rFonts w:ascii="Arial Nova" w:eastAsia="Arial Nova" w:hAnsi="Arial Nova" w:cs="Arial Nova"/>
            <w:color w:val="0563C1"/>
            <w:sz w:val="24"/>
            <w:szCs w:val="24"/>
          </w:rPr>
          <w:t>https://hampshirecamhs.nhs.uk/issue/mental-health-and-mental-illness-professional/#:~:text=A%20mental%20illness%20or%20mental,with%20different%20signs%20and%20symptoms</w:t>
        </w:r>
      </w:hyperlink>
      <w:r w:rsidR="6743DBBF" w:rsidRPr="0AB8359F">
        <w:rPr>
          <w:rFonts w:ascii="Arial Nova" w:eastAsia="Arial Nova" w:hAnsi="Arial Nova" w:cs="Arial Nova"/>
          <w:sz w:val="24"/>
          <w:szCs w:val="24"/>
        </w:rPr>
        <w:t>.</w:t>
      </w:r>
    </w:p>
    <w:p w14:paraId="157E92F1" w14:textId="6809C0DB" w:rsidR="005C08A1" w:rsidRDefault="6743DBBF" w:rsidP="0AB8359F">
      <w:pPr>
        <w:spacing w:line="257" w:lineRule="auto"/>
        <w:ind w:left="-20" w:right="-20"/>
        <w:rPr>
          <w:rFonts w:ascii="Arial Nova" w:eastAsia="Arial Nova" w:hAnsi="Arial Nova" w:cs="Arial Nova"/>
          <w:sz w:val="24"/>
          <w:szCs w:val="24"/>
        </w:rPr>
      </w:pPr>
      <w:r w:rsidRPr="0AB8359F">
        <w:rPr>
          <w:rFonts w:ascii="Arial Nova" w:eastAsia="Arial Nova" w:hAnsi="Arial Nova" w:cs="Arial Nova"/>
          <w:sz w:val="24"/>
          <w:szCs w:val="24"/>
        </w:rPr>
        <w:t xml:space="preserve"> </w:t>
      </w:r>
    </w:p>
    <w:p w14:paraId="72D009BC" w14:textId="598B6B21" w:rsidR="005C08A1" w:rsidRDefault="00000000" w:rsidP="0AB8359F">
      <w:pPr>
        <w:pStyle w:val="ListParagraph"/>
        <w:numPr>
          <w:ilvl w:val="0"/>
          <w:numId w:val="7"/>
        </w:numPr>
        <w:spacing w:line="257" w:lineRule="auto"/>
        <w:ind w:left="-20" w:right="-20"/>
        <w:rPr>
          <w:rFonts w:ascii="Arial Nova" w:eastAsia="Arial Nova" w:hAnsi="Arial Nova" w:cs="Arial Nova"/>
          <w:color w:val="0563C1"/>
          <w:sz w:val="24"/>
          <w:szCs w:val="24"/>
          <w:u w:val="single"/>
        </w:rPr>
      </w:pPr>
      <w:hyperlink r:id="rId10">
        <w:r w:rsidR="6743DBBF" w:rsidRPr="0AB8359F">
          <w:rPr>
            <w:rStyle w:val="Hyperlink"/>
            <w:rFonts w:ascii="Arial Nova" w:eastAsia="Arial Nova" w:hAnsi="Arial Nova" w:cs="Arial Nova"/>
            <w:color w:val="0563C1"/>
            <w:sz w:val="24"/>
            <w:szCs w:val="24"/>
          </w:rPr>
          <w:t>https://www.nimh.nih.gov/health/topics/schizophrenia</w:t>
        </w:r>
      </w:hyperlink>
    </w:p>
    <w:p w14:paraId="0AF3750B" w14:textId="39A0E59B" w:rsidR="005C08A1" w:rsidRDefault="6743DBBF" w:rsidP="0AB8359F">
      <w:pPr>
        <w:spacing w:line="257" w:lineRule="auto"/>
        <w:ind w:left="-20" w:right="-20"/>
        <w:rPr>
          <w:rFonts w:ascii="Arial Nova" w:eastAsia="Arial Nova" w:hAnsi="Arial Nova" w:cs="Arial Nova"/>
          <w:sz w:val="24"/>
          <w:szCs w:val="24"/>
        </w:rPr>
      </w:pPr>
      <w:r w:rsidRPr="0AB8359F">
        <w:rPr>
          <w:rFonts w:ascii="Arial Nova" w:eastAsia="Arial Nova" w:hAnsi="Arial Nova" w:cs="Arial Nova"/>
          <w:sz w:val="24"/>
          <w:szCs w:val="24"/>
        </w:rPr>
        <w:t xml:space="preserve"> </w:t>
      </w:r>
    </w:p>
    <w:p w14:paraId="01799FF4" w14:textId="5A35ACAC" w:rsidR="005C08A1" w:rsidRDefault="00000000" w:rsidP="0AB8359F">
      <w:pPr>
        <w:pStyle w:val="ListParagraph"/>
        <w:numPr>
          <w:ilvl w:val="0"/>
          <w:numId w:val="7"/>
        </w:numPr>
        <w:spacing w:line="257" w:lineRule="auto"/>
        <w:ind w:left="-20" w:right="-20"/>
        <w:rPr>
          <w:rFonts w:ascii="Arial Nova" w:eastAsia="Arial Nova" w:hAnsi="Arial Nova" w:cs="Arial Nova"/>
          <w:color w:val="0563C1"/>
          <w:sz w:val="24"/>
          <w:szCs w:val="24"/>
          <w:u w:val="single"/>
        </w:rPr>
      </w:pPr>
      <w:hyperlink r:id="rId11">
        <w:r w:rsidR="6743DBBF" w:rsidRPr="0AB8359F">
          <w:rPr>
            <w:rStyle w:val="Hyperlink"/>
            <w:rFonts w:ascii="Arial Nova" w:eastAsia="Arial Nova" w:hAnsi="Arial Nova" w:cs="Arial Nova"/>
            <w:color w:val="0563C1"/>
            <w:sz w:val="24"/>
            <w:szCs w:val="24"/>
          </w:rPr>
          <w:t>https://en.wikipedia.org/wiki/Lunacy_Act_1890</w:t>
        </w:r>
      </w:hyperlink>
    </w:p>
    <w:p w14:paraId="05743532" w14:textId="5D7274CA" w:rsidR="005C08A1" w:rsidRDefault="6743DBBF" w:rsidP="0AB8359F">
      <w:pPr>
        <w:spacing w:line="257" w:lineRule="auto"/>
        <w:ind w:left="-20" w:right="-20"/>
        <w:rPr>
          <w:rFonts w:ascii="Arial Nova" w:eastAsia="Arial Nova" w:hAnsi="Arial Nova" w:cs="Arial Nova"/>
          <w:sz w:val="24"/>
          <w:szCs w:val="24"/>
        </w:rPr>
      </w:pPr>
      <w:r w:rsidRPr="0AB8359F">
        <w:rPr>
          <w:rFonts w:ascii="Arial Nova" w:eastAsia="Arial Nova" w:hAnsi="Arial Nova" w:cs="Arial Nova"/>
          <w:sz w:val="24"/>
          <w:szCs w:val="24"/>
        </w:rPr>
        <w:t xml:space="preserve"> </w:t>
      </w:r>
    </w:p>
    <w:p w14:paraId="67E4478E" w14:textId="69095D4F" w:rsidR="005C08A1" w:rsidRDefault="00000000" w:rsidP="0AB8359F">
      <w:pPr>
        <w:pStyle w:val="ListParagraph"/>
        <w:numPr>
          <w:ilvl w:val="0"/>
          <w:numId w:val="7"/>
        </w:numPr>
        <w:spacing w:line="257" w:lineRule="auto"/>
        <w:ind w:left="-20" w:right="-20"/>
        <w:rPr>
          <w:rFonts w:ascii="Arial Nova" w:eastAsia="Arial Nova" w:hAnsi="Arial Nova" w:cs="Arial Nova"/>
          <w:sz w:val="24"/>
          <w:szCs w:val="24"/>
        </w:rPr>
      </w:pPr>
      <w:hyperlink r:id="rId12" w:anchor="/F20-F29">
        <w:r w:rsidR="6743DBBF" w:rsidRPr="0AB8359F">
          <w:rPr>
            <w:rStyle w:val="Hyperlink"/>
            <w:rFonts w:ascii="Arial Nova" w:eastAsia="Arial Nova" w:hAnsi="Arial Nova" w:cs="Arial Nova"/>
            <w:sz w:val="24"/>
            <w:szCs w:val="24"/>
          </w:rPr>
          <w:t>https://icd.who.int/browse10/2019/en#/F20-F29</w:t>
        </w:r>
      </w:hyperlink>
    </w:p>
    <w:p w14:paraId="32B42249" w14:textId="64184111" w:rsidR="005C08A1" w:rsidRDefault="005C08A1" w:rsidP="0AB8359F">
      <w:pPr>
        <w:spacing w:line="257" w:lineRule="auto"/>
        <w:ind w:right="-20"/>
        <w:rPr>
          <w:rFonts w:ascii="Arial Nova" w:eastAsia="Arial Nova" w:hAnsi="Arial Nova" w:cs="Arial Nova"/>
          <w:sz w:val="24"/>
          <w:szCs w:val="24"/>
        </w:rPr>
      </w:pPr>
    </w:p>
    <w:p w14:paraId="1AD565B2" w14:textId="3F0F44A4" w:rsidR="005C08A1" w:rsidRDefault="633F7566" w:rsidP="0AB8359F">
      <w:pPr>
        <w:pStyle w:val="ListParagraph"/>
        <w:numPr>
          <w:ilvl w:val="0"/>
          <w:numId w:val="7"/>
        </w:numPr>
        <w:spacing w:line="257" w:lineRule="auto"/>
        <w:ind w:left="-20" w:right="-20"/>
        <w:rPr>
          <w:rFonts w:ascii="Arial Nova" w:eastAsia="Arial Nova" w:hAnsi="Arial Nova" w:cs="Arial Nova"/>
          <w:sz w:val="24"/>
          <w:szCs w:val="24"/>
        </w:rPr>
      </w:pPr>
      <w:r w:rsidRPr="0AB8359F">
        <w:rPr>
          <w:rFonts w:ascii="Arial Nova" w:eastAsia="Arial Nova" w:hAnsi="Arial Nova" w:cs="Arial Nova"/>
          <w:sz w:val="24"/>
          <w:szCs w:val="24"/>
        </w:rPr>
        <w:t xml:space="preserve">P. Phillips, Tom. Sandford, &amp; C. Johnston (eds.) (2012) </w:t>
      </w:r>
      <w:r w:rsidRPr="0AB8359F">
        <w:rPr>
          <w:rFonts w:ascii="Arial Nova" w:eastAsia="Arial Nova" w:hAnsi="Arial Nova" w:cs="Arial Nova"/>
          <w:i/>
          <w:iCs/>
          <w:sz w:val="24"/>
          <w:szCs w:val="24"/>
        </w:rPr>
        <w:t xml:space="preserve">Working in mental health </w:t>
      </w:r>
      <w:r w:rsidR="518A0F86" w:rsidRPr="0AB8359F">
        <w:rPr>
          <w:rFonts w:ascii="Arial Nova" w:eastAsia="Arial Nova" w:hAnsi="Arial Nova" w:cs="Arial Nova"/>
          <w:i/>
          <w:iCs/>
          <w:sz w:val="24"/>
          <w:szCs w:val="24"/>
        </w:rPr>
        <w:t>(</w:t>
      </w:r>
      <w:r w:rsidRPr="0AB8359F">
        <w:rPr>
          <w:rFonts w:ascii="Arial Nova" w:eastAsia="Arial Nova" w:hAnsi="Arial Nova" w:cs="Arial Nova"/>
          <w:i/>
          <w:iCs/>
          <w:sz w:val="24"/>
          <w:szCs w:val="24"/>
        </w:rPr>
        <w:t>electronic resource</w:t>
      </w:r>
      <w:r w:rsidR="1A8B469C" w:rsidRPr="0AB8359F">
        <w:rPr>
          <w:rFonts w:ascii="Arial Nova" w:eastAsia="Arial Nova" w:hAnsi="Arial Nova" w:cs="Arial Nova"/>
          <w:i/>
          <w:iCs/>
          <w:sz w:val="24"/>
          <w:szCs w:val="24"/>
        </w:rPr>
        <w:t>)</w:t>
      </w:r>
      <w:r w:rsidR="1504834A" w:rsidRPr="0AB8359F">
        <w:rPr>
          <w:rFonts w:ascii="Arial Nova" w:eastAsia="Arial Nova" w:hAnsi="Arial Nova" w:cs="Arial Nova"/>
          <w:i/>
          <w:iCs/>
          <w:sz w:val="24"/>
          <w:szCs w:val="24"/>
        </w:rPr>
        <w:t xml:space="preserve">. </w:t>
      </w:r>
      <w:r w:rsidRPr="0AB8359F">
        <w:rPr>
          <w:rFonts w:ascii="Arial Nova" w:eastAsia="Arial Nova" w:hAnsi="Arial Nova" w:cs="Arial Nova"/>
          <w:i/>
          <w:iCs/>
          <w:sz w:val="24"/>
          <w:szCs w:val="24"/>
        </w:rPr>
        <w:t xml:space="preserve"> practice and policy in a changing </w:t>
      </w:r>
      <w:r w:rsidR="004931C8" w:rsidRPr="0AB8359F">
        <w:rPr>
          <w:rFonts w:ascii="Arial Nova" w:eastAsia="Arial Nova" w:hAnsi="Arial Nova" w:cs="Arial Nova"/>
          <w:i/>
          <w:iCs/>
          <w:sz w:val="24"/>
          <w:szCs w:val="24"/>
        </w:rPr>
        <w:t>environment.</w:t>
      </w:r>
      <w:r w:rsidRPr="0AB8359F">
        <w:rPr>
          <w:rFonts w:ascii="Arial Nova" w:eastAsia="Arial Nova" w:hAnsi="Arial Nova" w:cs="Arial Nova"/>
          <w:sz w:val="24"/>
          <w:szCs w:val="24"/>
        </w:rPr>
        <w:t xml:space="preserve"> </w:t>
      </w:r>
      <w:r w:rsidR="613CEE87" w:rsidRPr="0AB8359F">
        <w:rPr>
          <w:rFonts w:ascii="Arial Nova" w:eastAsia="Arial Nova" w:hAnsi="Arial Nova" w:cs="Arial Nova"/>
          <w:sz w:val="24"/>
          <w:szCs w:val="24"/>
        </w:rPr>
        <w:t>London:</w:t>
      </w:r>
      <w:r w:rsidRPr="0AB8359F">
        <w:rPr>
          <w:rFonts w:ascii="Arial Nova" w:eastAsia="Arial Nova" w:hAnsi="Arial Nova" w:cs="Arial Nova"/>
          <w:sz w:val="24"/>
          <w:szCs w:val="24"/>
        </w:rPr>
        <w:t>, Routledge.</w:t>
      </w:r>
    </w:p>
    <w:p w14:paraId="0B6F96A1" w14:textId="63142247" w:rsidR="005C08A1" w:rsidRDefault="005C08A1" w:rsidP="0AB8359F">
      <w:pPr>
        <w:spacing w:line="257" w:lineRule="auto"/>
        <w:ind w:right="-20"/>
        <w:rPr>
          <w:rFonts w:ascii="Arial Nova" w:eastAsia="Arial Nova" w:hAnsi="Arial Nova" w:cs="Arial Nova"/>
          <w:sz w:val="24"/>
          <w:szCs w:val="24"/>
        </w:rPr>
      </w:pPr>
    </w:p>
    <w:p w14:paraId="54BE8846" w14:textId="68BC8CD8" w:rsidR="005C08A1" w:rsidRDefault="7469A068" w:rsidP="0AB8359F">
      <w:pPr>
        <w:pStyle w:val="ListParagraph"/>
        <w:numPr>
          <w:ilvl w:val="0"/>
          <w:numId w:val="7"/>
        </w:numPr>
        <w:spacing w:line="257" w:lineRule="auto"/>
        <w:ind w:left="-20" w:right="-20"/>
        <w:rPr>
          <w:rFonts w:ascii="Arial Nova" w:eastAsia="Arial Nova" w:hAnsi="Arial Nova" w:cs="Arial Nova"/>
          <w:sz w:val="24"/>
          <w:szCs w:val="24"/>
        </w:rPr>
      </w:pPr>
      <w:r w:rsidRPr="0AB8359F">
        <w:rPr>
          <w:rFonts w:ascii="Arial Nova" w:eastAsia="Arial Nova" w:hAnsi="Arial Nova" w:cs="Arial Nova"/>
          <w:color w:val="333333"/>
          <w:sz w:val="24"/>
          <w:szCs w:val="24"/>
        </w:rPr>
        <w:t xml:space="preserve">S.J. Taylor &amp; Alice. Brumby (eds.) (2020) </w:t>
      </w:r>
      <w:r w:rsidRPr="0AB8359F">
        <w:rPr>
          <w:rFonts w:ascii="Arial Nova" w:eastAsia="Arial Nova" w:hAnsi="Arial Nova" w:cs="Arial Nova"/>
          <w:i/>
          <w:iCs/>
          <w:color w:val="333333"/>
          <w:sz w:val="24"/>
          <w:szCs w:val="24"/>
        </w:rPr>
        <w:t xml:space="preserve">Healthy Minds in the Twentieth Century [electronic resource] : In and Beyond the Asylum </w:t>
      </w:r>
      <w:r w:rsidRPr="0AB8359F">
        <w:rPr>
          <w:rFonts w:ascii="Arial Nova" w:eastAsia="Arial Nova" w:hAnsi="Arial Nova" w:cs="Arial Nova"/>
          <w:color w:val="333333"/>
          <w:sz w:val="24"/>
          <w:szCs w:val="24"/>
        </w:rPr>
        <w:t>. 1st ed. 2020. Cham :, Springer International Publishing ; Imprint Palgrave Macmillan.</w:t>
      </w:r>
    </w:p>
    <w:p w14:paraId="556FA249" w14:textId="5123909A" w:rsidR="005C08A1" w:rsidRDefault="0035994B" w:rsidP="0AB8359F">
      <w:pPr>
        <w:pStyle w:val="ListParagraph"/>
        <w:numPr>
          <w:ilvl w:val="0"/>
          <w:numId w:val="7"/>
        </w:numPr>
        <w:spacing w:line="257" w:lineRule="auto"/>
        <w:ind w:left="-20" w:right="-20"/>
        <w:rPr>
          <w:rFonts w:ascii="Arial Nova" w:eastAsia="Arial Nova" w:hAnsi="Arial Nova" w:cs="Arial Nova"/>
          <w:sz w:val="24"/>
          <w:szCs w:val="24"/>
        </w:rPr>
      </w:pPr>
      <w:r w:rsidRPr="0AB8359F">
        <w:rPr>
          <w:rFonts w:ascii="Arial Nova" w:eastAsia="Arial Nova" w:hAnsi="Arial Nova" w:cs="Arial Nova"/>
          <w:sz w:val="24"/>
          <w:szCs w:val="24"/>
        </w:rPr>
        <w:t xml:space="preserve">Hinsliff‐Smith, K., Feakes, R., Whitworth, G., Seymour, J., Moghaddam, N., Dening, T., &amp; Cox, K. (2017). What do we know about the application of the Mental Capacity Act (2005) in healthcare practice regarding decision‐making for frail and older people? A systematic literature review. </w:t>
      </w:r>
      <w:r w:rsidRPr="0AB8359F">
        <w:rPr>
          <w:rFonts w:ascii="Arial Nova" w:eastAsia="Arial Nova" w:hAnsi="Arial Nova" w:cs="Arial Nova"/>
          <w:i/>
          <w:iCs/>
          <w:sz w:val="24"/>
          <w:szCs w:val="24"/>
        </w:rPr>
        <w:t>Health &amp; Social Care in the Community</w:t>
      </w:r>
      <w:r w:rsidRPr="0AB8359F">
        <w:rPr>
          <w:rFonts w:ascii="Arial Nova" w:eastAsia="Arial Nova" w:hAnsi="Arial Nova" w:cs="Arial Nova"/>
          <w:sz w:val="24"/>
          <w:szCs w:val="24"/>
        </w:rPr>
        <w:t xml:space="preserve">, </w:t>
      </w:r>
      <w:r w:rsidRPr="0AB8359F">
        <w:rPr>
          <w:rFonts w:ascii="Arial Nova" w:eastAsia="Arial Nova" w:hAnsi="Arial Nova" w:cs="Arial Nova"/>
          <w:i/>
          <w:iCs/>
          <w:sz w:val="24"/>
          <w:szCs w:val="24"/>
        </w:rPr>
        <w:t>25</w:t>
      </w:r>
      <w:r w:rsidRPr="0AB8359F">
        <w:rPr>
          <w:rFonts w:ascii="Arial Nova" w:eastAsia="Arial Nova" w:hAnsi="Arial Nova" w:cs="Arial Nova"/>
          <w:sz w:val="24"/>
          <w:szCs w:val="24"/>
        </w:rPr>
        <w:t xml:space="preserve">(2), 295–308. </w:t>
      </w:r>
    </w:p>
    <w:p w14:paraId="53E8AD39" w14:textId="49612E40" w:rsidR="005C08A1" w:rsidRDefault="0035994B" w:rsidP="0AB8359F">
      <w:pPr>
        <w:pStyle w:val="ListParagraph"/>
        <w:numPr>
          <w:ilvl w:val="0"/>
          <w:numId w:val="7"/>
        </w:numPr>
        <w:spacing w:line="257" w:lineRule="auto"/>
        <w:ind w:left="-20" w:right="-20"/>
        <w:rPr>
          <w:rFonts w:ascii="Arial Nova" w:eastAsia="Arial Nova" w:hAnsi="Arial Nova" w:cs="Arial Nova"/>
          <w:sz w:val="24"/>
          <w:szCs w:val="24"/>
        </w:rPr>
      </w:pPr>
      <w:r w:rsidRPr="0AB8359F">
        <w:rPr>
          <w:rFonts w:ascii="Arial Nova" w:eastAsia="Arial Nova" w:hAnsi="Arial Nova" w:cs="Arial Nova"/>
          <w:color w:val="333333"/>
          <w:sz w:val="24"/>
          <w:szCs w:val="24"/>
        </w:rPr>
        <w:t xml:space="preserve">Susan Hunter (2008) Working with adults with incapacity. In: C. Clark, Chris Clark, &amp; Janice McGhee (eds.). </w:t>
      </w:r>
      <w:r w:rsidRPr="0AB8359F">
        <w:rPr>
          <w:rFonts w:ascii="Arial Nova" w:eastAsia="Arial Nova" w:hAnsi="Arial Nova" w:cs="Arial Nova"/>
          <w:i/>
          <w:iCs/>
          <w:color w:val="333333"/>
          <w:sz w:val="24"/>
          <w:szCs w:val="24"/>
        </w:rPr>
        <w:t>Private and Confidential?: Handling Personal Information in the Social and Health Services</w:t>
      </w:r>
      <w:r w:rsidRPr="0AB8359F">
        <w:rPr>
          <w:rFonts w:ascii="Arial Nova" w:eastAsia="Arial Nova" w:hAnsi="Arial Nova" w:cs="Arial Nova"/>
          <w:color w:val="333333"/>
          <w:sz w:val="24"/>
          <w:szCs w:val="24"/>
        </w:rPr>
        <w:t>. Policy Press. pp. v191-208. doi:10.46692/9781847423566.</w:t>
      </w:r>
    </w:p>
    <w:p w14:paraId="115A82F2" w14:textId="2037EB27" w:rsidR="005C08A1" w:rsidRPr="00FE661B" w:rsidRDefault="3B028634" w:rsidP="0AB8359F">
      <w:pPr>
        <w:pStyle w:val="ListParagraph"/>
        <w:numPr>
          <w:ilvl w:val="0"/>
          <w:numId w:val="7"/>
        </w:numPr>
        <w:spacing w:line="257" w:lineRule="auto"/>
        <w:ind w:left="-20" w:right="-20"/>
        <w:jc w:val="both"/>
        <w:rPr>
          <w:rFonts w:ascii="Arial Nova" w:eastAsia="Arial Nova" w:hAnsi="Arial Nova" w:cs="Arial Nova"/>
          <w:sz w:val="24"/>
          <w:szCs w:val="24"/>
        </w:rPr>
      </w:pPr>
      <w:r w:rsidRPr="0AB8359F">
        <w:rPr>
          <w:rFonts w:ascii="Arial Nova" w:eastAsia="Arial Nova" w:hAnsi="Arial Nova" w:cs="Arial Nova"/>
          <w:i/>
          <w:iCs/>
          <w:color w:val="3A3A3A"/>
          <w:sz w:val="24"/>
          <w:szCs w:val="24"/>
        </w:rPr>
        <w:lastRenderedPageBreak/>
        <w:t>Schizophrenia</w:t>
      </w:r>
      <w:r w:rsidRPr="0AB8359F">
        <w:rPr>
          <w:rFonts w:ascii="Arial Nova" w:eastAsia="Arial Nova" w:hAnsi="Arial Nova" w:cs="Arial Nova"/>
          <w:color w:val="3A3A3A"/>
          <w:sz w:val="24"/>
          <w:szCs w:val="24"/>
        </w:rPr>
        <w:t>. (2022). Nature Publishing Group UK.</w:t>
      </w:r>
    </w:p>
    <w:p w14:paraId="50C5E501" w14:textId="04CBDF22" w:rsidR="00FE661B" w:rsidRPr="00F90AE6" w:rsidRDefault="00FE661B" w:rsidP="0AB8359F">
      <w:pPr>
        <w:pStyle w:val="ListParagraph"/>
        <w:numPr>
          <w:ilvl w:val="0"/>
          <w:numId w:val="7"/>
        </w:numPr>
        <w:spacing w:line="257" w:lineRule="auto"/>
        <w:ind w:left="-20" w:right="-20"/>
        <w:jc w:val="both"/>
        <w:rPr>
          <w:rFonts w:ascii="Arial" w:eastAsia="Arial Nova" w:hAnsi="Arial" w:cs="Arial"/>
          <w:sz w:val="24"/>
          <w:szCs w:val="24"/>
        </w:rPr>
      </w:pPr>
      <w:r w:rsidRPr="00F90AE6">
        <w:rPr>
          <w:rFonts w:ascii="Arial" w:hAnsi="Arial" w:cs="Arial"/>
          <w:color w:val="3A3A3A"/>
          <w:sz w:val="23"/>
          <w:szCs w:val="23"/>
          <w:shd w:val="clear" w:color="auto" w:fill="FFFFFF"/>
        </w:rPr>
        <w:t>Yip, J. (ed.) (2023) </w:t>
      </w:r>
      <w:r w:rsidRPr="00F90AE6">
        <w:rPr>
          <w:rFonts w:ascii="Arial" w:hAnsi="Arial" w:cs="Arial"/>
          <w:i/>
          <w:iCs/>
          <w:color w:val="3A3A3A"/>
          <w:sz w:val="23"/>
          <w:szCs w:val="23"/>
          <w:shd w:val="clear" w:color="auto" w:fill="FFFFFF"/>
        </w:rPr>
        <w:t>Schizophrenia : recent advances and patient-centered treatment perspectives</w:t>
      </w:r>
      <w:r w:rsidRPr="00F90AE6">
        <w:rPr>
          <w:rFonts w:ascii="Arial" w:hAnsi="Arial" w:cs="Arial"/>
          <w:color w:val="3A3A3A"/>
          <w:sz w:val="23"/>
          <w:szCs w:val="23"/>
          <w:shd w:val="clear" w:color="auto" w:fill="FFFFFF"/>
        </w:rPr>
        <w:t>. London: IntechOpen.</w:t>
      </w:r>
    </w:p>
    <w:p w14:paraId="180B7056" w14:textId="3F011DB7" w:rsidR="00596FF2" w:rsidRDefault="00F90AE6" w:rsidP="0AB8359F">
      <w:pPr>
        <w:pStyle w:val="ListParagraph"/>
        <w:numPr>
          <w:ilvl w:val="0"/>
          <w:numId w:val="7"/>
        </w:numPr>
        <w:spacing w:line="257" w:lineRule="auto"/>
        <w:ind w:left="-20" w:right="-20"/>
        <w:jc w:val="both"/>
        <w:rPr>
          <w:rFonts w:ascii="Arial Nova" w:eastAsia="Arial Nova" w:hAnsi="Arial Nova" w:cs="Arial Nova"/>
          <w:sz w:val="24"/>
          <w:szCs w:val="24"/>
        </w:rPr>
      </w:pPr>
      <w:r w:rsidRPr="00F90AE6">
        <w:rPr>
          <w:rFonts w:ascii="Arial" w:hAnsi="Arial" w:cs="Arial"/>
          <w:color w:val="3A3A3A"/>
          <w:sz w:val="23"/>
          <w:szCs w:val="23"/>
          <w:shd w:val="clear" w:color="auto" w:fill="FFFFFF"/>
        </w:rPr>
        <w:t>Crawford, P. and Go, K.V. (2022) “Schizophrenia,” </w:t>
      </w:r>
      <w:r w:rsidRPr="00F90AE6">
        <w:rPr>
          <w:rFonts w:ascii="Arial" w:hAnsi="Arial" w:cs="Arial"/>
          <w:i/>
          <w:iCs/>
          <w:color w:val="3A3A3A"/>
          <w:sz w:val="23"/>
          <w:szCs w:val="23"/>
          <w:shd w:val="clear" w:color="auto" w:fill="FFFFFF"/>
        </w:rPr>
        <w:t>American family physician</w:t>
      </w:r>
      <w:r w:rsidRPr="00F90AE6">
        <w:rPr>
          <w:rFonts w:ascii="Arial" w:hAnsi="Arial" w:cs="Arial"/>
          <w:color w:val="3A3A3A"/>
          <w:sz w:val="23"/>
          <w:szCs w:val="23"/>
          <w:shd w:val="clear" w:color="auto" w:fill="FFFFFF"/>
        </w:rPr>
        <w:t>, 106(4), pp. 388-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</w:t>
      </w:r>
    </w:p>
    <w:p w14:paraId="1E7A757D" w14:textId="5D6A0483" w:rsidR="005C08A1" w:rsidRDefault="005C08A1" w:rsidP="0AB8359F">
      <w:pPr>
        <w:ind w:right="-20"/>
        <w:jc w:val="center"/>
        <w:rPr>
          <w:rFonts w:ascii="Source Sans Pro" w:eastAsia="Source Sans Pro" w:hAnsi="Source Sans Pro" w:cs="Source Sans Pro"/>
          <w:b/>
          <w:bCs/>
          <w:color w:val="286090"/>
        </w:rPr>
      </w:pPr>
    </w:p>
    <w:p w14:paraId="1FAB2045" w14:textId="688F3214" w:rsidR="005C08A1" w:rsidRDefault="005C08A1" w:rsidP="0AB8359F"/>
    <w:p w14:paraId="2ECC572D" w14:textId="24822DE8" w:rsidR="005C08A1" w:rsidRDefault="005C08A1" w:rsidP="0AB8359F">
      <w:pPr>
        <w:spacing w:line="257" w:lineRule="auto"/>
        <w:ind w:right="-20"/>
      </w:pPr>
    </w:p>
    <w:p w14:paraId="2F2B494E" w14:textId="44B5F8F8" w:rsidR="005C08A1" w:rsidRDefault="005C08A1" w:rsidP="0AB8359F">
      <w:pPr>
        <w:spacing w:line="257" w:lineRule="auto"/>
        <w:ind w:right="-20"/>
      </w:pPr>
    </w:p>
    <w:p w14:paraId="7A9C05AD" w14:textId="5F29974C" w:rsidR="005C08A1" w:rsidRDefault="633F7566" w:rsidP="0AB8359F">
      <w:pPr>
        <w:ind w:left="-20" w:right="-20"/>
        <w:jc w:val="center"/>
      </w:pPr>
      <w:r w:rsidRPr="0AB8359F">
        <w:rPr>
          <w:rFonts w:ascii="Source Sans Pro" w:eastAsia="Source Sans Pro" w:hAnsi="Source Sans Pro" w:cs="Source Sans Pro"/>
          <w:b/>
          <w:bCs/>
          <w:color w:val="286090"/>
        </w:rPr>
        <w:t xml:space="preserve"> Copy to clipboard</w:t>
      </w:r>
    </w:p>
    <w:p w14:paraId="564FA60A" w14:textId="0A682107" w:rsidR="005C08A1" w:rsidRDefault="005C08A1"/>
    <w:p w14:paraId="5E5787A5" w14:textId="27B124D3" w:rsidR="005C08A1" w:rsidRDefault="005C08A1" w:rsidP="0AB8359F"/>
    <w:sectPr w:rsidR="005C08A1" w:rsidSect="00183349">
      <w:pgSz w:w="11906" w:h="16838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AB0962"/>
    <w:multiLevelType w:val="hybridMultilevel"/>
    <w:tmpl w:val="2250D2C8"/>
    <w:lvl w:ilvl="0" w:tplc="CD68CA50">
      <w:start w:val="7"/>
      <w:numFmt w:val="decimal"/>
      <w:lvlText w:val="%1."/>
      <w:lvlJc w:val="left"/>
      <w:pPr>
        <w:ind w:left="720" w:hanging="360"/>
      </w:pPr>
    </w:lvl>
    <w:lvl w:ilvl="1" w:tplc="DE30993E">
      <w:start w:val="1"/>
      <w:numFmt w:val="lowerLetter"/>
      <w:lvlText w:val="%2."/>
      <w:lvlJc w:val="left"/>
      <w:pPr>
        <w:ind w:left="1440" w:hanging="360"/>
      </w:pPr>
    </w:lvl>
    <w:lvl w:ilvl="2" w:tplc="5636C810">
      <w:start w:val="1"/>
      <w:numFmt w:val="lowerRoman"/>
      <w:lvlText w:val="%3."/>
      <w:lvlJc w:val="right"/>
      <w:pPr>
        <w:ind w:left="2160" w:hanging="180"/>
      </w:pPr>
    </w:lvl>
    <w:lvl w:ilvl="3" w:tplc="B34E4536">
      <w:start w:val="1"/>
      <w:numFmt w:val="decimal"/>
      <w:lvlText w:val="%4."/>
      <w:lvlJc w:val="left"/>
      <w:pPr>
        <w:ind w:left="2880" w:hanging="360"/>
      </w:pPr>
    </w:lvl>
    <w:lvl w:ilvl="4" w:tplc="B6B60988">
      <w:start w:val="1"/>
      <w:numFmt w:val="lowerLetter"/>
      <w:lvlText w:val="%5."/>
      <w:lvlJc w:val="left"/>
      <w:pPr>
        <w:ind w:left="3600" w:hanging="360"/>
      </w:pPr>
    </w:lvl>
    <w:lvl w:ilvl="5" w:tplc="14043A84">
      <w:start w:val="1"/>
      <w:numFmt w:val="lowerRoman"/>
      <w:lvlText w:val="%6."/>
      <w:lvlJc w:val="right"/>
      <w:pPr>
        <w:ind w:left="4320" w:hanging="180"/>
      </w:pPr>
    </w:lvl>
    <w:lvl w:ilvl="6" w:tplc="4CA245F0">
      <w:start w:val="1"/>
      <w:numFmt w:val="decimal"/>
      <w:lvlText w:val="%7."/>
      <w:lvlJc w:val="left"/>
      <w:pPr>
        <w:ind w:left="5040" w:hanging="360"/>
      </w:pPr>
    </w:lvl>
    <w:lvl w:ilvl="7" w:tplc="9CE44C80">
      <w:start w:val="1"/>
      <w:numFmt w:val="lowerLetter"/>
      <w:lvlText w:val="%8."/>
      <w:lvlJc w:val="left"/>
      <w:pPr>
        <w:ind w:left="5760" w:hanging="360"/>
      </w:pPr>
    </w:lvl>
    <w:lvl w:ilvl="8" w:tplc="423A349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0E3C0E"/>
    <w:multiLevelType w:val="hybridMultilevel"/>
    <w:tmpl w:val="E604B69C"/>
    <w:lvl w:ilvl="0" w:tplc="34BC7F1C">
      <w:start w:val="1"/>
      <w:numFmt w:val="decimal"/>
      <w:lvlText w:val="%1."/>
      <w:lvlJc w:val="left"/>
      <w:pPr>
        <w:ind w:left="720" w:hanging="360"/>
      </w:pPr>
    </w:lvl>
    <w:lvl w:ilvl="1" w:tplc="C58E7C22">
      <w:start w:val="1"/>
      <w:numFmt w:val="lowerLetter"/>
      <w:lvlText w:val="%2."/>
      <w:lvlJc w:val="left"/>
      <w:pPr>
        <w:ind w:left="1440" w:hanging="360"/>
      </w:pPr>
    </w:lvl>
    <w:lvl w:ilvl="2" w:tplc="CBA8931E">
      <w:start w:val="1"/>
      <w:numFmt w:val="lowerRoman"/>
      <w:lvlText w:val="%3."/>
      <w:lvlJc w:val="right"/>
      <w:pPr>
        <w:ind w:left="2160" w:hanging="180"/>
      </w:pPr>
    </w:lvl>
    <w:lvl w:ilvl="3" w:tplc="8752FC5E">
      <w:start w:val="1"/>
      <w:numFmt w:val="decimal"/>
      <w:lvlText w:val="%4."/>
      <w:lvlJc w:val="left"/>
      <w:pPr>
        <w:ind w:left="2880" w:hanging="360"/>
      </w:pPr>
    </w:lvl>
    <w:lvl w:ilvl="4" w:tplc="634A7FAC">
      <w:start w:val="1"/>
      <w:numFmt w:val="lowerLetter"/>
      <w:lvlText w:val="%5."/>
      <w:lvlJc w:val="left"/>
      <w:pPr>
        <w:ind w:left="3600" w:hanging="360"/>
      </w:pPr>
    </w:lvl>
    <w:lvl w:ilvl="5" w:tplc="7E143F1A">
      <w:start w:val="1"/>
      <w:numFmt w:val="lowerRoman"/>
      <w:lvlText w:val="%6."/>
      <w:lvlJc w:val="right"/>
      <w:pPr>
        <w:ind w:left="4320" w:hanging="180"/>
      </w:pPr>
    </w:lvl>
    <w:lvl w:ilvl="6" w:tplc="3BFA4A12">
      <w:start w:val="1"/>
      <w:numFmt w:val="decimal"/>
      <w:lvlText w:val="%7."/>
      <w:lvlJc w:val="left"/>
      <w:pPr>
        <w:ind w:left="5040" w:hanging="360"/>
      </w:pPr>
    </w:lvl>
    <w:lvl w:ilvl="7" w:tplc="ED0A5F50">
      <w:start w:val="1"/>
      <w:numFmt w:val="lowerLetter"/>
      <w:lvlText w:val="%8."/>
      <w:lvlJc w:val="left"/>
      <w:pPr>
        <w:ind w:left="5760" w:hanging="360"/>
      </w:pPr>
    </w:lvl>
    <w:lvl w:ilvl="8" w:tplc="FD5C34A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2FD0C9"/>
    <w:multiLevelType w:val="hybridMultilevel"/>
    <w:tmpl w:val="524CC412"/>
    <w:lvl w:ilvl="0" w:tplc="9F0AD62C">
      <w:start w:val="2"/>
      <w:numFmt w:val="decimal"/>
      <w:lvlText w:val="%1."/>
      <w:lvlJc w:val="left"/>
      <w:pPr>
        <w:ind w:left="720" w:hanging="360"/>
      </w:pPr>
    </w:lvl>
    <w:lvl w:ilvl="1" w:tplc="02D88AF8">
      <w:start w:val="1"/>
      <w:numFmt w:val="lowerLetter"/>
      <w:lvlText w:val="%2."/>
      <w:lvlJc w:val="left"/>
      <w:pPr>
        <w:ind w:left="1440" w:hanging="360"/>
      </w:pPr>
    </w:lvl>
    <w:lvl w:ilvl="2" w:tplc="BD98FB3A">
      <w:start w:val="1"/>
      <w:numFmt w:val="lowerRoman"/>
      <w:lvlText w:val="%3."/>
      <w:lvlJc w:val="right"/>
      <w:pPr>
        <w:ind w:left="2160" w:hanging="180"/>
      </w:pPr>
    </w:lvl>
    <w:lvl w:ilvl="3" w:tplc="6CE036E6">
      <w:start w:val="1"/>
      <w:numFmt w:val="decimal"/>
      <w:lvlText w:val="%4."/>
      <w:lvlJc w:val="left"/>
      <w:pPr>
        <w:ind w:left="2880" w:hanging="360"/>
      </w:pPr>
    </w:lvl>
    <w:lvl w:ilvl="4" w:tplc="7A7A0E70">
      <w:start w:val="1"/>
      <w:numFmt w:val="lowerLetter"/>
      <w:lvlText w:val="%5."/>
      <w:lvlJc w:val="left"/>
      <w:pPr>
        <w:ind w:left="3600" w:hanging="360"/>
      </w:pPr>
    </w:lvl>
    <w:lvl w:ilvl="5" w:tplc="4AB45A4E">
      <w:start w:val="1"/>
      <w:numFmt w:val="lowerRoman"/>
      <w:lvlText w:val="%6."/>
      <w:lvlJc w:val="right"/>
      <w:pPr>
        <w:ind w:left="4320" w:hanging="180"/>
      </w:pPr>
    </w:lvl>
    <w:lvl w:ilvl="6" w:tplc="E59EA270">
      <w:start w:val="1"/>
      <w:numFmt w:val="decimal"/>
      <w:lvlText w:val="%7."/>
      <w:lvlJc w:val="left"/>
      <w:pPr>
        <w:ind w:left="5040" w:hanging="360"/>
      </w:pPr>
    </w:lvl>
    <w:lvl w:ilvl="7" w:tplc="33DCE94E">
      <w:start w:val="1"/>
      <w:numFmt w:val="lowerLetter"/>
      <w:lvlText w:val="%8."/>
      <w:lvlJc w:val="left"/>
      <w:pPr>
        <w:ind w:left="5760" w:hanging="360"/>
      </w:pPr>
    </w:lvl>
    <w:lvl w:ilvl="8" w:tplc="D8DC237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C9F793"/>
    <w:multiLevelType w:val="hybridMultilevel"/>
    <w:tmpl w:val="B59E0584"/>
    <w:lvl w:ilvl="0" w:tplc="EAB4846C">
      <w:start w:val="3"/>
      <w:numFmt w:val="decimal"/>
      <w:lvlText w:val="%1."/>
      <w:lvlJc w:val="left"/>
      <w:pPr>
        <w:ind w:left="720" w:hanging="360"/>
      </w:pPr>
    </w:lvl>
    <w:lvl w:ilvl="1" w:tplc="856E77B4">
      <w:start w:val="1"/>
      <w:numFmt w:val="lowerLetter"/>
      <w:lvlText w:val="%2."/>
      <w:lvlJc w:val="left"/>
      <w:pPr>
        <w:ind w:left="1440" w:hanging="360"/>
      </w:pPr>
    </w:lvl>
    <w:lvl w:ilvl="2" w:tplc="B5028CD2">
      <w:start w:val="1"/>
      <w:numFmt w:val="lowerRoman"/>
      <w:lvlText w:val="%3."/>
      <w:lvlJc w:val="right"/>
      <w:pPr>
        <w:ind w:left="2160" w:hanging="180"/>
      </w:pPr>
    </w:lvl>
    <w:lvl w:ilvl="3" w:tplc="BE5C6CAA">
      <w:start w:val="1"/>
      <w:numFmt w:val="decimal"/>
      <w:lvlText w:val="%4."/>
      <w:lvlJc w:val="left"/>
      <w:pPr>
        <w:ind w:left="2880" w:hanging="360"/>
      </w:pPr>
    </w:lvl>
    <w:lvl w:ilvl="4" w:tplc="3668B458">
      <w:start w:val="1"/>
      <w:numFmt w:val="lowerLetter"/>
      <w:lvlText w:val="%5."/>
      <w:lvlJc w:val="left"/>
      <w:pPr>
        <w:ind w:left="3600" w:hanging="360"/>
      </w:pPr>
    </w:lvl>
    <w:lvl w:ilvl="5" w:tplc="293C367C">
      <w:start w:val="1"/>
      <w:numFmt w:val="lowerRoman"/>
      <w:lvlText w:val="%6."/>
      <w:lvlJc w:val="right"/>
      <w:pPr>
        <w:ind w:left="4320" w:hanging="180"/>
      </w:pPr>
    </w:lvl>
    <w:lvl w:ilvl="6" w:tplc="BD669B18">
      <w:start w:val="1"/>
      <w:numFmt w:val="decimal"/>
      <w:lvlText w:val="%7."/>
      <w:lvlJc w:val="left"/>
      <w:pPr>
        <w:ind w:left="5040" w:hanging="360"/>
      </w:pPr>
    </w:lvl>
    <w:lvl w:ilvl="7" w:tplc="75907EE2">
      <w:start w:val="1"/>
      <w:numFmt w:val="lowerLetter"/>
      <w:lvlText w:val="%8."/>
      <w:lvlJc w:val="left"/>
      <w:pPr>
        <w:ind w:left="5760" w:hanging="360"/>
      </w:pPr>
    </w:lvl>
    <w:lvl w:ilvl="8" w:tplc="17B28A4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891B75"/>
    <w:multiLevelType w:val="hybridMultilevel"/>
    <w:tmpl w:val="33303A76"/>
    <w:lvl w:ilvl="0" w:tplc="17068DDA">
      <w:start w:val="6"/>
      <w:numFmt w:val="decimal"/>
      <w:lvlText w:val="%1."/>
      <w:lvlJc w:val="left"/>
      <w:pPr>
        <w:ind w:left="720" w:hanging="360"/>
      </w:pPr>
    </w:lvl>
    <w:lvl w:ilvl="1" w:tplc="6E66AA80">
      <w:start w:val="1"/>
      <w:numFmt w:val="lowerLetter"/>
      <w:lvlText w:val="%2."/>
      <w:lvlJc w:val="left"/>
      <w:pPr>
        <w:ind w:left="1440" w:hanging="360"/>
      </w:pPr>
    </w:lvl>
    <w:lvl w:ilvl="2" w:tplc="9F4A5716">
      <w:start w:val="1"/>
      <w:numFmt w:val="lowerRoman"/>
      <w:lvlText w:val="%3."/>
      <w:lvlJc w:val="right"/>
      <w:pPr>
        <w:ind w:left="2160" w:hanging="180"/>
      </w:pPr>
    </w:lvl>
    <w:lvl w:ilvl="3" w:tplc="7088AD58">
      <w:start w:val="1"/>
      <w:numFmt w:val="decimal"/>
      <w:lvlText w:val="%4."/>
      <w:lvlJc w:val="left"/>
      <w:pPr>
        <w:ind w:left="2880" w:hanging="360"/>
      </w:pPr>
    </w:lvl>
    <w:lvl w:ilvl="4" w:tplc="74288DEC">
      <w:start w:val="1"/>
      <w:numFmt w:val="lowerLetter"/>
      <w:lvlText w:val="%5."/>
      <w:lvlJc w:val="left"/>
      <w:pPr>
        <w:ind w:left="3600" w:hanging="360"/>
      </w:pPr>
    </w:lvl>
    <w:lvl w:ilvl="5" w:tplc="1B8AC2D4">
      <w:start w:val="1"/>
      <w:numFmt w:val="lowerRoman"/>
      <w:lvlText w:val="%6."/>
      <w:lvlJc w:val="right"/>
      <w:pPr>
        <w:ind w:left="4320" w:hanging="180"/>
      </w:pPr>
    </w:lvl>
    <w:lvl w:ilvl="6" w:tplc="C85C2FF8">
      <w:start w:val="1"/>
      <w:numFmt w:val="decimal"/>
      <w:lvlText w:val="%7."/>
      <w:lvlJc w:val="left"/>
      <w:pPr>
        <w:ind w:left="5040" w:hanging="360"/>
      </w:pPr>
    </w:lvl>
    <w:lvl w:ilvl="7" w:tplc="8B3AD490">
      <w:start w:val="1"/>
      <w:numFmt w:val="lowerLetter"/>
      <w:lvlText w:val="%8."/>
      <w:lvlJc w:val="left"/>
      <w:pPr>
        <w:ind w:left="5760" w:hanging="360"/>
      </w:pPr>
    </w:lvl>
    <w:lvl w:ilvl="8" w:tplc="18ACC80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31787A"/>
    <w:multiLevelType w:val="hybridMultilevel"/>
    <w:tmpl w:val="CE5E78F0"/>
    <w:lvl w:ilvl="0" w:tplc="1AC2013E">
      <w:start w:val="5"/>
      <w:numFmt w:val="decimal"/>
      <w:lvlText w:val="%1."/>
      <w:lvlJc w:val="left"/>
      <w:pPr>
        <w:ind w:left="720" w:hanging="360"/>
      </w:pPr>
    </w:lvl>
    <w:lvl w:ilvl="1" w:tplc="0E4CD73C">
      <w:start w:val="1"/>
      <w:numFmt w:val="lowerLetter"/>
      <w:lvlText w:val="%2."/>
      <w:lvlJc w:val="left"/>
      <w:pPr>
        <w:ind w:left="1440" w:hanging="360"/>
      </w:pPr>
    </w:lvl>
    <w:lvl w:ilvl="2" w:tplc="C3B81A44">
      <w:start w:val="1"/>
      <w:numFmt w:val="lowerRoman"/>
      <w:lvlText w:val="%3."/>
      <w:lvlJc w:val="right"/>
      <w:pPr>
        <w:ind w:left="2160" w:hanging="180"/>
      </w:pPr>
    </w:lvl>
    <w:lvl w:ilvl="3" w:tplc="1B40D2C6">
      <w:start w:val="1"/>
      <w:numFmt w:val="decimal"/>
      <w:lvlText w:val="%4."/>
      <w:lvlJc w:val="left"/>
      <w:pPr>
        <w:ind w:left="2880" w:hanging="360"/>
      </w:pPr>
    </w:lvl>
    <w:lvl w:ilvl="4" w:tplc="72DE3062">
      <w:start w:val="1"/>
      <w:numFmt w:val="lowerLetter"/>
      <w:lvlText w:val="%5."/>
      <w:lvlJc w:val="left"/>
      <w:pPr>
        <w:ind w:left="3600" w:hanging="360"/>
      </w:pPr>
    </w:lvl>
    <w:lvl w:ilvl="5" w:tplc="B0C04838">
      <w:start w:val="1"/>
      <w:numFmt w:val="lowerRoman"/>
      <w:lvlText w:val="%6."/>
      <w:lvlJc w:val="right"/>
      <w:pPr>
        <w:ind w:left="4320" w:hanging="180"/>
      </w:pPr>
    </w:lvl>
    <w:lvl w:ilvl="6" w:tplc="E1F04740">
      <w:start w:val="1"/>
      <w:numFmt w:val="decimal"/>
      <w:lvlText w:val="%7."/>
      <w:lvlJc w:val="left"/>
      <w:pPr>
        <w:ind w:left="5040" w:hanging="360"/>
      </w:pPr>
    </w:lvl>
    <w:lvl w:ilvl="7" w:tplc="B7C44CC4">
      <w:start w:val="1"/>
      <w:numFmt w:val="lowerLetter"/>
      <w:lvlText w:val="%8."/>
      <w:lvlJc w:val="left"/>
      <w:pPr>
        <w:ind w:left="5760" w:hanging="360"/>
      </w:pPr>
    </w:lvl>
    <w:lvl w:ilvl="8" w:tplc="7FFA1BE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2E572B"/>
    <w:multiLevelType w:val="hybridMultilevel"/>
    <w:tmpl w:val="5E8C9526"/>
    <w:lvl w:ilvl="0" w:tplc="48B26176">
      <w:start w:val="4"/>
      <w:numFmt w:val="decimal"/>
      <w:lvlText w:val="%1."/>
      <w:lvlJc w:val="left"/>
      <w:pPr>
        <w:ind w:left="720" w:hanging="360"/>
      </w:pPr>
    </w:lvl>
    <w:lvl w:ilvl="1" w:tplc="67D61646">
      <w:start w:val="1"/>
      <w:numFmt w:val="lowerLetter"/>
      <w:lvlText w:val="%2."/>
      <w:lvlJc w:val="left"/>
      <w:pPr>
        <w:ind w:left="1440" w:hanging="360"/>
      </w:pPr>
    </w:lvl>
    <w:lvl w:ilvl="2" w:tplc="DBB8BB64">
      <w:start w:val="1"/>
      <w:numFmt w:val="lowerRoman"/>
      <w:lvlText w:val="%3."/>
      <w:lvlJc w:val="right"/>
      <w:pPr>
        <w:ind w:left="2160" w:hanging="180"/>
      </w:pPr>
    </w:lvl>
    <w:lvl w:ilvl="3" w:tplc="94947108">
      <w:start w:val="1"/>
      <w:numFmt w:val="decimal"/>
      <w:lvlText w:val="%4."/>
      <w:lvlJc w:val="left"/>
      <w:pPr>
        <w:ind w:left="2880" w:hanging="360"/>
      </w:pPr>
    </w:lvl>
    <w:lvl w:ilvl="4" w:tplc="9E0CD32A">
      <w:start w:val="1"/>
      <w:numFmt w:val="lowerLetter"/>
      <w:lvlText w:val="%5."/>
      <w:lvlJc w:val="left"/>
      <w:pPr>
        <w:ind w:left="3600" w:hanging="360"/>
      </w:pPr>
    </w:lvl>
    <w:lvl w:ilvl="5" w:tplc="8736B58C">
      <w:start w:val="1"/>
      <w:numFmt w:val="lowerRoman"/>
      <w:lvlText w:val="%6."/>
      <w:lvlJc w:val="right"/>
      <w:pPr>
        <w:ind w:left="4320" w:hanging="180"/>
      </w:pPr>
    </w:lvl>
    <w:lvl w:ilvl="6" w:tplc="28DA7AB0">
      <w:start w:val="1"/>
      <w:numFmt w:val="decimal"/>
      <w:lvlText w:val="%7."/>
      <w:lvlJc w:val="left"/>
      <w:pPr>
        <w:ind w:left="5040" w:hanging="360"/>
      </w:pPr>
    </w:lvl>
    <w:lvl w:ilvl="7" w:tplc="1842EBF8">
      <w:start w:val="1"/>
      <w:numFmt w:val="lowerLetter"/>
      <w:lvlText w:val="%8."/>
      <w:lvlJc w:val="left"/>
      <w:pPr>
        <w:ind w:left="5760" w:hanging="360"/>
      </w:pPr>
    </w:lvl>
    <w:lvl w:ilvl="8" w:tplc="1A4884B2">
      <w:start w:val="1"/>
      <w:numFmt w:val="lowerRoman"/>
      <w:lvlText w:val="%9."/>
      <w:lvlJc w:val="right"/>
      <w:pPr>
        <w:ind w:left="6480" w:hanging="180"/>
      </w:pPr>
    </w:lvl>
  </w:abstractNum>
  <w:num w:numId="1" w16cid:durableId="1980112193">
    <w:abstractNumId w:val="0"/>
  </w:num>
  <w:num w:numId="2" w16cid:durableId="1790657439">
    <w:abstractNumId w:val="4"/>
  </w:num>
  <w:num w:numId="3" w16cid:durableId="1059473327">
    <w:abstractNumId w:val="5"/>
  </w:num>
  <w:num w:numId="4" w16cid:durableId="1472213355">
    <w:abstractNumId w:val="6"/>
  </w:num>
  <w:num w:numId="5" w16cid:durableId="1099448785">
    <w:abstractNumId w:val="3"/>
  </w:num>
  <w:num w:numId="6" w16cid:durableId="396518452">
    <w:abstractNumId w:val="2"/>
  </w:num>
  <w:num w:numId="7" w16cid:durableId="5666956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147EC11"/>
    <w:rsid w:val="00075341"/>
    <w:rsid w:val="00124674"/>
    <w:rsid w:val="00183349"/>
    <w:rsid w:val="003005C6"/>
    <w:rsid w:val="0035994B"/>
    <w:rsid w:val="0036232D"/>
    <w:rsid w:val="00422B8C"/>
    <w:rsid w:val="004420D9"/>
    <w:rsid w:val="004931C8"/>
    <w:rsid w:val="00593859"/>
    <w:rsid w:val="00596FF2"/>
    <w:rsid w:val="005C08A1"/>
    <w:rsid w:val="00685E7A"/>
    <w:rsid w:val="007208EC"/>
    <w:rsid w:val="008579C8"/>
    <w:rsid w:val="009C209B"/>
    <w:rsid w:val="00B85E5C"/>
    <w:rsid w:val="00BA09D1"/>
    <w:rsid w:val="00CA2572"/>
    <w:rsid w:val="00F80633"/>
    <w:rsid w:val="00F90AE6"/>
    <w:rsid w:val="00FE661B"/>
    <w:rsid w:val="0147EC11"/>
    <w:rsid w:val="090C5957"/>
    <w:rsid w:val="0AB8359F"/>
    <w:rsid w:val="1504834A"/>
    <w:rsid w:val="176D8463"/>
    <w:rsid w:val="1A8B469C"/>
    <w:rsid w:val="1C40F586"/>
    <w:rsid w:val="1F789648"/>
    <w:rsid w:val="211466A9"/>
    <w:rsid w:val="244C076B"/>
    <w:rsid w:val="2B95E385"/>
    <w:rsid w:val="2F96A798"/>
    <w:rsid w:val="32052509"/>
    <w:rsid w:val="3B028634"/>
    <w:rsid w:val="3F379DA9"/>
    <w:rsid w:val="409771DF"/>
    <w:rsid w:val="42334240"/>
    <w:rsid w:val="43BF06BA"/>
    <w:rsid w:val="4B237922"/>
    <w:rsid w:val="4BCA189F"/>
    <w:rsid w:val="509D89C2"/>
    <w:rsid w:val="518A0F86"/>
    <w:rsid w:val="53D52A84"/>
    <w:rsid w:val="613CEE87"/>
    <w:rsid w:val="633F7566"/>
    <w:rsid w:val="6743DBBF"/>
    <w:rsid w:val="6E581A63"/>
    <w:rsid w:val="6F8F69A5"/>
    <w:rsid w:val="7469A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47EC11"/>
  <w15:chartTrackingRefBased/>
  <w15:docId w15:val="{12A1C04B-5A86-4888-90E0-DCFD71FFE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685E7A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685E7A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ealthdata.org/research-analysis/health-risks-issues/mental-health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who.int/news-room/fact-sheets/detail/mental-disorders" TargetMode="External"/><Relationship Id="rId12" Type="http://schemas.openxmlformats.org/officeDocument/2006/relationships/hyperlink" Target="https://icd.who.int/browse10/2019/e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en.wikipedia.org/wiki/Lunacy_Act_1890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s://www.nimh.nih.gov/health/topics/schizophreni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hampshirecamhs.nhs.uk/issue/mental-health-and-mental-illness-professional/" TargetMode="Externa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F79B44F249894BAE9C83B22505B949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F0047D-F944-4685-8B3B-08D4B149C52F}"/>
      </w:docPartPr>
      <w:docPartBody>
        <w:p w:rsidR="00000000" w:rsidRDefault="00885353" w:rsidP="00885353">
          <w:pPr>
            <w:pStyle w:val="F79B44F249894BAE9C83B22505B94977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353"/>
    <w:rsid w:val="00885353"/>
    <w:rsid w:val="00C84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79B44F249894BAE9C83B22505B94977">
    <w:name w:val="F79B44F249894BAE9C83B22505B94977"/>
    <w:rsid w:val="00885353"/>
  </w:style>
  <w:style w:type="paragraph" w:customStyle="1" w:styleId="98218A1B3CEA41E383F8A11762F311E3">
    <w:name w:val="98218A1B3CEA41E383F8A11762F311E3"/>
    <w:rsid w:val="0088535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441</Words>
  <Characters>2519</Characters>
  <Application>Microsoft Office Word</Application>
  <DocSecurity>0</DocSecurity>
  <Lines>20</Lines>
  <Paragraphs>5</Paragraphs>
  <ScaleCrop>false</ScaleCrop>
  <Company/>
  <LinksUpToDate>false</LinksUpToDate>
  <CharactersWithSpaces>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Debate Discussion and Supporting Paper                                                                                       “Has the UK supported and included with the mental disorder’’                                                                             Mental Disorders and Psychopathology                                                                            Module code- BMHP6006</dc:title>
  <dc:subject>hjsaagfuerjhg</dc:subject>
  <dc:creator>Elena Todorova (2124115)</dc:creator>
  <cp:keywords/>
  <dc:description/>
  <cp:lastModifiedBy>Elena Todorova (2124115)</cp:lastModifiedBy>
  <cp:revision>2</cp:revision>
  <dcterms:created xsi:type="dcterms:W3CDTF">2024-02-25T12:58:00Z</dcterms:created>
  <dcterms:modified xsi:type="dcterms:W3CDTF">2024-02-25T12:58:00Z</dcterms:modified>
</cp:coreProperties>
</file>