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297BA" w14:textId="77777777" w:rsidR="00BB6B34" w:rsidRPr="005A0D74" w:rsidRDefault="00E44C1A" w:rsidP="005A0D74">
      <w:pPr>
        <w:spacing w:line="480" w:lineRule="auto"/>
        <w:jc w:val="both"/>
        <w:rPr>
          <w:rFonts w:ascii="Times New Roman" w:hAnsi="Times New Roman" w:cs="Times New Roman"/>
          <w:b/>
          <w:u w:val="single"/>
        </w:rPr>
      </w:pPr>
      <w:r w:rsidRPr="005A0D74">
        <w:rPr>
          <w:rFonts w:ascii="Times New Roman" w:hAnsi="Times New Roman" w:cs="Times New Roman"/>
          <w:b/>
          <w:u w:val="single"/>
        </w:rPr>
        <w:t>Discuss whether Sparta was a “militaristic society” by ancient Greek standards.</w:t>
      </w:r>
    </w:p>
    <w:p w14:paraId="3BF4099D" w14:textId="77777777" w:rsidR="004A5B17" w:rsidRPr="005A0D74" w:rsidRDefault="004A5B17" w:rsidP="005A0D74">
      <w:pPr>
        <w:spacing w:line="480" w:lineRule="auto"/>
        <w:jc w:val="both"/>
        <w:rPr>
          <w:rFonts w:ascii="Times New Roman" w:hAnsi="Times New Roman" w:cs="Times New Roman"/>
        </w:rPr>
      </w:pPr>
    </w:p>
    <w:p w14:paraId="363F81D6" w14:textId="45CC708A" w:rsidR="0012546F" w:rsidRPr="005A0D74" w:rsidRDefault="00E538F1" w:rsidP="005A0D74">
      <w:pPr>
        <w:spacing w:line="480" w:lineRule="auto"/>
        <w:jc w:val="both"/>
        <w:rPr>
          <w:rFonts w:ascii="Times New Roman" w:hAnsi="Times New Roman" w:cs="Times New Roman"/>
        </w:rPr>
      </w:pPr>
      <w:r w:rsidRPr="005A0D74">
        <w:rPr>
          <w:rFonts w:ascii="Times New Roman" w:hAnsi="Times New Roman" w:cs="Times New Roman"/>
        </w:rPr>
        <w:t xml:space="preserve">When the topic of a militaristic society is brought up, the first thing is to define what makes a society militaristic in the time period. </w:t>
      </w:r>
      <w:r w:rsidR="0012546F" w:rsidRPr="005A0D74">
        <w:rPr>
          <w:rFonts w:ascii="Times New Roman" w:hAnsi="Times New Roman" w:cs="Times New Roman"/>
        </w:rPr>
        <w:t xml:space="preserve">A “militaristic society” is a modern concept that has been applied to the classical world, and, for the Spartans, this concept can become confused due to the “Spartan mirage”. </w:t>
      </w:r>
      <w:r w:rsidR="00DD6968" w:rsidRPr="005A0D74">
        <w:rPr>
          <w:rFonts w:ascii="Times New Roman" w:hAnsi="Times New Roman" w:cs="Times New Roman"/>
        </w:rPr>
        <w:t xml:space="preserve">By applying the </w:t>
      </w:r>
      <w:r w:rsidR="00F90300" w:rsidRPr="005A0D74">
        <w:rPr>
          <w:rFonts w:ascii="Times New Roman" w:hAnsi="Times New Roman" w:cs="Times New Roman"/>
        </w:rPr>
        <w:t xml:space="preserve">modern </w:t>
      </w:r>
      <w:r w:rsidR="00DD6968" w:rsidRPr="005A0D74">
        <w:rPr>
          <w:rFonts w:ascii="Times New Roman" w:hAnsi="Times New Roman" w:cs="Times New Roman"/>
        </w:rPr>
        <w:t>definition of “militarism” to a society and their politics,</w:t>
      </w:r>
      <w:r w:rsidR="00DD6968" w:rsidRPr="005A0D74">
        <w:rPr>
          <w:rStyle w:val="FootnoteReference"/>
          <w:rFonts w:ascii="Times New Roman" w:hAnsi="Times New Roman" w:cs="Times New Roman"/>
        </w:rPr>
        <w:footnoteReference w:id="1"/>
      </w:r>
      <w:r w:rsidR="00DD6968" w:rsidRPr="005A0D74">
        <w:rPr>
          <w:rFonts w:ascii="Times New Roman" w:hAnsi="Times New Roman" w:cs="Times New Roman"/>
        </w:rPr>
        <w:t xml:space="preserve"> it can be seen that a “militaristic society” is one that believes militarism is key to national and international relations, and has a large impact on the functioning of the people.</w:t>
      </w:r>
    </w:p>
    <w:p w14:paraId="3D64B121" w14:textId="77777777" w:rsidR="0012546F" w:rsidRPr="005A0D74" w:rsidRDefault="0012546F" w:rsidP="005A0D74">
      <w:pPr>
        <w:spacing w:line="480" w:lineRule="auto"/>
        <w:jc w:val="both"/>
        <w:rPr>
          <w:rFonts w:ascii="Times New Roman" w:hAnsi="Times New Roman" w:cs="Times New Roman"/>
        </w:rPr>
      </w:pPr>
    </w:p>
    <w:p w14:paraId="60F91434" w14:textId="1624EF2C" w:rsidR="00E538F1" w:rsidRPr="005A0D74" w:rsidRDefault="00E538F1" w:rsidP="005A0D74">
      <w:pPr>
        <w:spacing w:line="480" w:lineRule="auto"/>
        <w:jc w:val="both"/>
        <w:rPr>
          <w:rFonts w:ascii="Times New Roman" w:hAnsi="Times New Roman" w:cs="Times New Roman"/>
        </w:rPr>
      </w:pPr>
      <w:r w:rsidRPr="005A0D74">
        <w:rPr>
          <w:rFonts w:ascii="Times New Roman" w:hAnsi="Times New Roman" w:cs="Times New Roman"/>
        </w:rPr>
        <w:t>Much of what is thought about Sparta may not in fact be true; the reputation the Spartans created, and which has grown around the Spartans, evidently has had a long-term impact. The Spartan mirage has had ongoing influence from as early as the Spartans themselves, which has impacted the modern perception of the Spartans, as well as the Greek and Roman views of Sparta. To answer this question, it is important to look beyond the mirage and see what evidence is in the sources for an unusually militaristic society by ancient Greek standards.</w:t>
      </w:r>
    </w:p>
    <w:p w14:paraId="0D7F902B" w14:textId="77777777" w:rsidR="00E538F1" w:rsidRPr="005A0D74" w:rsidRDefault="00E538F1" w:rsidP="005A0D74">
      <w:pPr>
        <w:spacing w:line="480" w:lineRule="auto"/>
        <w:jc w:val="both"/>
        <w:rPr>
          <w:rFonts w:ascii="Times New Roman" w:hAnsi="Times New Roman" w:cs="Times New Roman"/>
        </w:rPr>
      </w:pPr>
    </w:p>
    <w:p w14:paraId="5C08560E" w14:textId="77777777" w:rsidR="00E538F1" w:rsidRPr="005A0D74" w:rsidRDefault="00E538F1" w:rsidP="005A0D74">
      <w:pPr>
        <w:spacing w:line="480" w:lineRule="auto"/>
        <w:jc w:val="both"/>
        <w:rPr>
          <w:rFonts w:ascii="Times New Roman" w:hAnsi="Times New Roman" w:cs="Times New Roman"/>
        </w:rPr>
      </w:pPr>
      <w:r w:rsidRPr="005A0D74">
        <w:rPr>
          <w:rFonts w:ascii="Times New Roman" w:hAnsi="Times New Roman" w:cs="Times New Roman"/>
        </w:rPr>
        <w:t>A militaristic society through the Archaic to the Hellenistic period would likely have had a significant percentage of the population involved in the military. Ancient societies often enforced compulsory military involvement. The typical poleis would have their citizens be part of the army, which tended to also include any man from any part of the social hierarchy.</w:t>
      </w:r>
      <w:r w:rsidRPr="005A0D74">
        <w:rPr>
          <w:rStyle w:val="FootnoteReference"/>
          <w:rFonts w:ascii="Times New Roman" w:hAnsi="Times New Roman" w:cs="Times New Roman"/>
        </w:rPr>
        <w:footnoteReference w:id="2"/>
      </w:r>
      <w:r w:rsidRPr="005A0D74">
        <w:rPr>
          <w:rFonts w:ascii="Times New Roman" w:hAnsi="Times New Roman" w:cs="Times New Roman"/>
        </w:rPr>
        <w:t xml:space="preserve"> Another feature of a </w:t>
      </w:r>
      <w:bookmarkStart w:id="0" w:name="_GoBack"/>
      <w:bookmarkEnd w:id="0"/>
      <w:r w:rsidRPr="005A0D74">
        <w:rPr>
          <w:rFonts w:ascii="Times New Roman" w:hAnsi="Times New Roman" w:cs="Times New Roman"/>
        </w:rPr>
        <w:t xml:space="preserve">militaristic society would be the importance and level of expansionism the poleis would prioritise. By taking more land for themselves and spreading their influence, the more power and authority the poleis would have had compared to others. The </w:t>
      </w:r>
      <w:r w:rsidRPr="005A0D74">
        <w:rPr>
          <w:rFonts w:ascii="Times New Roman" w:hAnsi="Times New Roman" w:cs="Times New Roman"/>
        </w:rPr>
        <w:lastRenderedPageBreak/>
        <w:t>professionalism aspect of the poleis’ army would play a large role, as well as the training programs enforced or encouraged by the state. Finally, identity in the Greek world is important as well; to be a soldier you must be a male citizen of the poleis, and this is where the portrayal of masculinity in culture and art for the poleis would come in. These criteria, when considered together, can help give an indication whether or not an ancient society can be considered as militaristic. If a polis was to have a majority of these enforced, then the society could be considered militaristic, but some criteria are more important than others when it comes to confirming this. To determine if Sparta was a militaristic society in the Ancient Greek context, a comparison must be made with the average poleis.</w:t>
      </w:r>
    </w:p>
    <w:p w14:paraId="23645B1E" w14:textId="77777777" w:rsidR="00E538F1" w:rsidRPr="005A0D74" w:rsidRDefault="00E538F1" w:rsidP="005A0D74">
      <w:pPr>
        <w:spacing w:line="480" w:lineRule="auto"/>
        <w:jc w:val="both"/>
        <w:rPr>
          <w:rFonts w:ascii="Times New Roman" w:hAnsi="Times New Roman" w:cs="Times New Roman"/>
        </w:rPr>
      </w:pPr>
    </w:p>
    <w:p w14:paraId="6A6979E8" w14:textId="5D4C58B3" w:rsidR="00E538F1" w:rsidRPr="005A0D74" w:rsidRDefault="00E538F1" w:rsidP="005A0D74">
      <w:pPr>
        <w:spacing w:line="480" w:lineRule="auto"/>
        <w:jc w:val="both"/>
        <w:rPr>
          <w:rFonts w:ascii="Times New Roman" w:hAnsi="Times New Roman" w:cs="Times New Roman"/>
        </w:rPr>
      </w:pPr>
      <w:r w:rsidRPr="005A0D74">
        <w:rPr>
          <w:rFonts w:ascii="Times New Roman" w:hAnsi="Times New Roman" w:cs="Times New Roman"/>
        </w:rPr>
        <w:t xml:space="preserve">The only sources about Sparta are not written by Spartans themselves, meaning the only view we have is an outsider view. As Said discusses in his </w:t>
      </w:r>
      <w:r w:rsidRPr="005A0D74">
        <w:rPr>
          <w:rFonts w:ascii="Times New Roman" w:hAnsi="Times New Roman" w:cs="Times New Roman"/>
          <w:i/>
        </w:rPr>
        <w:t>Orientalism</w:t>
      </w:r>
      <w:r w:rsidRPr="005A0D74">
        <w:rPr>
          <w:rFonts w:ascii="Times New Roman" w:hAnsi="Times New Roman" w:cs="Times New Roman"/>
        </w:rPr>
        <w:t>,</w:t>
      </w:r>
      <w:r w:rsidRPr="005A0D74">
        <w:rPr>
          <w:rStyle w:val="FootnoteReference"/>
          <w:rFonts w:ascii="Times New Roman" w:hAnsi="Times New Roman" w:cs="Times New Roman"/>
        </w:rPr>
        <w:footnoteReference w:id="3"/>
      </w:r>
      <w:r w:rsidRPr="005A0D74">
        <w:rPr>
          <w:rFonts w:ascii="Times New Roman" w:hAnsi="Times New Roman" w:cs="Times New Roman"/>
        </w:rPr>
        <w:t xml:space="preserve"> caution must be taken when reading and considering an outsider’s perspective of somewhere considered exotic and different. The closest source to the Spartans is Xenophon of Athens, who lived among the Spartans during a period of exile.</w:t>
      </w:r>
      <w:r w:rsidRPr="005A0D74">
        <w:rPr>
          <w:rStyle w:val="FootnoteReference"/>
          <w:rFonts w:ascii="Times New Roman" w:hAnsi="Times New Roman" w:cs="Times New Roman"/>
        </w:rPr>
        <w:footnoteReference w:id="4"/>
      </w:r>
      <w:r w:rsidR="004A5B17" w:rsidRPr="005A0D74">
        <w:rPr>
          <w:rFonts w:ascii="Times New Roman" w:hAnsi="Times New Roman" w:cs="Times New Roman"/>
        </w:rPr>
        <w:t xml:space="preserve"> </w:t>
      </w:r>
    </w:p>
    <w:p w14:paraId="390E0884" w14:textId="77777777" w:rsidR="00E538F1" w:rsidRPr="005A0D74" w:rsidRDefault="00E538F1" w:rsidP="005A0D74">
      <w:pPr>
        <w:tabs>
          <w:tab w:val="left" w:pos="2465"/>
        </w:tabs>
        <w:spacing w:line="480" w:lineRule="auto"/>
        <w:jc w:val="both"/>
        <w:rPr>
          <w:rFonts w:ascii="Times New Roman" w:hAnsi="Times New Roman" w:cs="Times New Roman"/>
        </w:rPr>
      </w:pPr>
    </w:p>
    <w:p w14:paraId="7F364F23" w14:textId="26966A62" w:rsidR="00445E6B" w:rsidRPr="005A0D74" w:rsidRDefault="00F45DAA" w:rsidP="005A0D74">
      <w:pPr>
        <w:spacing w:line="480" w:lineRule="auto"/>
        <w:jc w:val="both"/>
        <w:rPr>
          <w:rFonts w:ascii="Times New Roman" w:hAnsi="Times New Roman" w:cs="Times New Roman"/>
        </w:rPr>
      </w:pPr>
      <w:r w:rsidRPr="005A0D74">
        <w:rPr>
          <w:rFonts w:ascii="Times New Roman" w:hAnsi="Times New Roman" w:cs="Times New Roman"/>
        </w:rPr>
        <w:t>The evidence suggests that the mirage has had a large effect on our view of the Spartan military, but it overall was not very militaristic, especially compared to other Greek city states.</w:t>
      </w:r>
    </w:p>
    <w:p w14:paraId="737BFFE6" w14:textId="77777777" w:rsidR="00F45DAA" w:rsidRPr="005A0D74" w:rsidRDefault="00F45DAA" w:rsidP="005A0D74">
      <w:pPr>
        <w:spacing w:line="480" w:lineRule="auto"/>
        <w:jc w:val="both"/>
        <w:rPr>
          <w:rFonts w:ascii="Times New Roman" w:hAnsi="Times New Roman" w:cs="Times New Roman"/>
        </w:rPr>
      </w:pPr>
    </w:p>
    <w:p w14:paraId="0E051027" w14:textId="77777777" w:rsidR="00272624" w:rsidRPr="005A0D74" w:rsidRDefault="00272624" w:rsidP="005A0D74">
      <w:pPr>
        <w:spacing w:line="480" w:lineRule="auto"/>
        <w:jc w:val="both"/>
        <w:rPr>
          <w:rFonts w:ascii="Times New Roman" w:hAnsi="Times New Roman" w:cs="Times New Roman"/>
        </w:rPr>
      </w:pPr>
      <w:r w:rsidRPr="005A0D74">
        <w:rPr>
          <w:rFonts w:ascii="Times New Roman" w:hAnsi="Times New Roman" w:cs="Times New Roman"/>
        </w:rPr>
        <w:t xml:space="preserve">In Sparta, despite only having a small proportion of the total population as citizen </w:t>
      </w:r>
      <w:proofErr w:type="spellStart"/>
      <w:r w:rsidRPr="005A0D74">
        <w:rPr>
          <w:rFonts w:ascii="Times New Roman" w:hAnsi="Times New Roman" w:cs="Times New Roman"/>
        </w:rPr>
        <w:t>Spartiates</w:t>
      </w:r>
      <w:proofErr w:type="spellEnd"/>
      <w:r w:rsidRPr="005A0D74">
        <w:rPr>
          <w:rFonts w:ascii="Times New Roman" w:hAnsi="Times New Roman" w:cs="Times New Roman"/>
        </w:rPr>
        <w:t xml:space="preserve">, in times of war men were enlisted from the helots and the </w:t>
      </w:r>
      <w:proofErr w:type="spellStart"/>
      <w:r w:rsidRPr="005A0D74">
        <w:rPr>
          <w:rFonts w:ascii="Times New Roman" w:hAnsi="Times New Roman" w:cs="Times New Roman"/>
          <w:i/>
        </w:rPr>
        <w:t>perioikoi</w:t>
      </w:r>
      <w:proofErr w:type="spellEnd"/>
      <w:r w:rsidRPr="005A0D74">
        <w:rPr>
          <w:rFonts w:ascii="Times New Roman" w:hAnsi="Times New Roman" w:cs="Times New Roman"/>
        </w:rPr>
        <w:t xml:space="preserve"> to form a much larger fighting force. Morris claims that the Spartans would call up approximately two-thirds of the </w:t>
      </w:r>
      <w:proofErr w:type="spellStart"/>
      <w:r w:rsidRPr="005A0D74">
        <w:rPr>
          <w:rFonts w:ascii="Times New Roman" w:hAnsi="Times New Roman" w:cs="Times New Roman"/>
        </w:rPr>
        <w:t>Spartiates</w:t>
      </w:r>
      <w:proofErr w:type="spellEnd"/>
      <w:r w:rsidRPr="005A0D74">
        <w:rPr>
          <w:rFonts w:ascii="Times New Roman" w:hAnsi="Times New Roman" w:cs="Times New Roman"/>
        </w:rPr>
        <w:t xml:space="preserve">, but this does not make calculating the military participation ratio (MPR) any easier. </w:t>
      </w:r>
      <w:r w:rsidRPr="005A0D74">
        <w:rPr>
          <w:rFonts w:ascii="Times New Roman" w:hAnsi="Times New Roman" w:cs="Times New Roman"/>
        </w:rPr>
        <w:lastRenderedPageBreak/>
        <w:t>It can be seen in Herodotus’ account of Plataea in 479 BC that there were 5,000 Spartan citizens and 35,000 helots.</w:t>
      </w:r>
      <w:r w:rsidRPr="005A0D74">
        <w:rPr>
          <w:rStyle w:val="FootnoteReference"/>
          <w:rFonts w:ascii="Times New Roman" w:hAnsi="Times New Roman" w:cs="Times New Roman"/>
        </w:rPr>
        <w:footnoteReference w:id="5"/>
      </w:r>
      <w:r w:rsidRPr="005A0D74">
        <w:rPr>
          <w:rFonts w:ascii="Times New Roman" w:hAnsi="Times New Roman" w:cs="Times New Roman"/>
        </w:rPr>
        <w:t xml:space="preserve">  Morris states that attempting to estimate the population in this time period is not easy, but estimates a possible 30,000-35,000 ‘members of Spartiate families’, and draws on </w:t>
      </w:r>
      <w:proofErr w:type="spellStart"/>
      <w:r w:rsidRPr="005A0D74">
        <w:rPr>
          <w:rFonts w:ascii="Times New Roman" w:hAnsi="Times New Roman" w:cs="Times New Roman"/>
        </w:rPr>
        <w:t>Figueria’s</w:t>
      </w:r>
      <w:proofErr w:type="spellEnd"/>
      <w:r w:rsidRPr="005A0D74">
        <w:rPr>
          <w:rFonts w:ascii="Times New Roman" w:hAnsi="Times New Roman" w:cs="Times New Roman"/>
        </w:rPr>
        <w:t xml:space="preserve"> and </w:t>
      </w:r>
      <w:proofErr w:type="spellStart"/>
      <w:r w:rsidRPr="005A0D74">
        <w:rPr>
          <w:rFonts w:ascii="Times New Roman" w:hAnsi="Times New Roman" w:cs="Times New Roman"/>
        </w:rPr>
        <w:t>Scheidel’s</w:t>
      </w:r>
      <w:proofErr w:type="spellEnd"/>
      <w:r w:rsidRPr="005A0D74">
        <w:rPr>
          <w:rFonts w:ascii="Times New Roman" w:hAnsi="Times New Roman" w:cs="Times New Roman"/>
        </w:rPr>
        <w:t xml:space="preserve"> works, who estimate 120,000 helots.</w:t>
      </w:r>
      <w:r w:rsidRPr="005A0D74">
        <w:rPr>
          <w:rStyle w:val="FootnoteReference"/>
          <w:rFonts w:ascii="Times New Roman" w:hAnsi="Times New Roman" w:cs="Times New Roman"/>
        </w:rPr>
        <w:t xml:space="preserve"> </w:t>
      </w:r>
      <w:r w:rsidRPr="005A0D74">
        <w:rPr>
          <w:rStyle w:val="FootnoteReference"/>
          <w:rFonts w:ascii="Times New Roman" w:hAnsi="Times New Roman" w:cs="Times New Roman"/>
        </w:rPr>
        <w:footnoteReference w:id="6"/>
      </w:r>
      <w:r w:rsidRPr="005A0D74">
        <w:rPr>
          <w:rFonts w:ascii="Times New Roman" w:hAnsi="Times New Roman" w:cs="Times New Roman"/>
        </w:rPr>
        <w:t xml:space="preserve"> Morris’ calculations lead to a possible resident population total of ‘180,000-190,000 and armed forces of 50,000’, meaning the MPR is 26-28%.</w:t>
      </w:r>
      <w:r w:rsidRPr="005A0D74">
        <w:rPr>
          <w:rStyle w:val="FootnoteReference"/>
          <w:rFonts w:ascii="Times New Roman" w:hAnsi="Times New Roman" w:cs="Times New Roman"/>
        </w:rPr>
        <w:footnoteReference w:id="7"/>
      </w:r>
      <w:r w:rsidRPr="005A0D74">
        <w:rPr>
          <w:rFonts w:ascii="Times New Roman" w:hAnsi="Times New Roman" w:cs="Times New Roman"/>
        </w:rPr>
        <w:t xml:space="preserve"> When comparing this to Morris’ calculations for Athens in 490 BC and 480 BC, there is an MPR of 4-6% and 11-18% respectively.</w:t>
      </w:r>
      <w:r w:rsidRPr="005A0D74">
        <w:rPr>
          <w:rStyle w:val="FootnoteReference"/>
          <w:rFonts w:ascii="Times New Roman" w:hAnsi="Times New Roman" w:cs="Times New Roman"/>
        </w:rPr>
        <w:footnoteReference w:id="8"/>
      </w:r>
      <w:r w:rsidRPr="005A0D74">
        <w:rPr>
          <w:rFonts w:ascii="Times New Roman" w:hAnsi="Times New Roman" w:cs="Times New Roman"/>
        </w:rPr>
        <w:t xml:space="preserve"> It can be seen that Sparta needed to take a higher amount of soldiers from their citizens due to the population size, as Attica had between 200,000 and 250,000 citizens in the territory at this time period.</w:t>
      </w:r>
      <w:r w:rsidRPr="005A0D74">
        <w:rPr>
          <w:rStyle w:val="FootnoteReference"/>
          <w:rFonts w:ascii="Times New Roman" w:hAnsi="Times New Roman" w:cs="Times New Roman"/>
        </w:rPr>
        <w:footnoteReference w:id="9"/>
      </w:r>
    </w:p>
    <w:p w14:paraId="63A272E3" w14:textId="77777777" w:rsidR="00272624" w:rsidRPr="005A0D74" w:rsidRDefault="00272624" w:rsidP="005A0D74">
      <w:pPr>
        <w:spacing w:line="480" w:lineRule="auto"/>
        <w:jc w:val="both"/>
        <w:rPr>
          <w:rFonts w:ascii="Times New Roman" w:hAnsi="Times New Roman" w:cs="Times New Roman"/>
        </w:rPr>
      </w:pPr>
    </w:p>
    <w:p w14:paraId="30ABB419" w14:textId="0ECD3470" w:rsidR="00272624" w:rsidRPr="005A0D74" w:rsidRDefault="00272624" w:rsidP="005A0D74">
      <w:pPr>
        <w:spacing w:line="480" w:lineRule="auto"/>
        <w:jc w:val="both"/>
        <w:rPr>
          <w:rFonts w:ascii="Times New Roman" w:hAnsi="Times New Roman" w:cs="Times New Roman"/>
        </w:rPr>
      </w:pPr>
      <w:r w:rsidRPr="005A0D74">
        <w:rPr>
          <w:rFonts w:ascii="Times New Roman" w:hAnsi="Times New Roman" w:cs="Times New Roman"/>
        </w:rPr>
        <w:t>Compulsory military involvement can also be seen as a feature of militaristic societies. With such a large MPR, Sparta shows that they really needed as much support as possible from their citizens</w:t>
      </w:r>
      <w:r w:rsidR="008451CA" w:rsidRPr="005A0D74">
        <w:rPr>
          <w:rFonts w:ascii="Times New Roman" w:hAnsi="Times New Roman" w:cs="Times New Roman"/>
        </w:rPr>
        <w:t xml:space="preserve">, which to become, you must have successfully completed the </w:t>
      </w:r>
      <w:proofErr w:type="spellStart"/>
      <w:r w:rsidR="008451CA" w:rsidRPr="005A0D74">
        <w:rPr>
          <w:rFonts w:ascii="Times New Roman" w:hAnsi="Times New Roman" w:cs="Times New Roman"/>
          <w:i/>
        </w:rPr>
        <w:t>agoge</w:t>
      </w:r>
      <w:proofErr w:type="spellEnd"/>
      <w:r w:rsidR="008451CA" w:rsidRPr="005A0D74">
        <w:rPr>
          <w:rFonts w:ascii="Times New Roman" w:hAnsi="Times New Roman" w:cs="Times New Roman"/>
        </w:rPr>
        <w:t xml:space="preserve"> and joined a </w:t>
      </w:r>
      <w:r w:rsidR="008451CA" w:rsidRPr="005A0D74">
        <w:rPr>
          <w:rFonts w:ascii="Times New Roman" w:hAnsi="Times New Roman" w:cs="Times New Roman"/>
          <w:i/>
        </w:rPr>
        <w:t>syssitia</w:t>
      </w:r>
      <w:r w:rsidRPr="005A0D74">
        <w:rPr>
          <w:rFonts w:ascii="Times New Roman" w:hAnsi="Times New Roman" w:cs="Times New Roman"/>
        </w:rPr>
        <w:t>.</w:t>
      </w:r>
      <w:r w:rsidR="008451CA" w:rsidRPr="005A0D74">
        <w:rPr>
          <w:rStyle w:val="FootnoteReference"/>
          <w:rFonts w:ascii="Times New Roman" w:hAnsi="Times New Roman" w:cs="Times New Roman"/>
        </w:rPr>
        <w:footnoteReference w:id="10"/>
      </w:r>
      <w:r w:rsidRPr="005A0D74">
        <w:rPr>
          <w:rFonts w:ascii="Times New Roman" w:hAnsi="Times New Roman" w:cs="Times New Roman"/>
        </w:rPr>
        <w:t xml:space="preserve"> Non-</w:t>
      </w:r>
      <w:proofErr w:type="spellStart"/>
      <w:r w:rsidRPr="005A0D74">
        <w:rPr>
          <w:rFonts w:ascii="Times New Roman" w:hAnsi="Times New Roman" w:cs="Times New Roman"/>
          <w:i/>
        </w:rPr>
        <w:t>homoioi</w:t>
      </w:r>
      <w:proofErr w:type="spellEnd"/>
      <w:r w:rsidRPr="005A0D74">
        <w:rPr>
          <w:rFonts w:ascii="Times New Roman" w:hAnsi="Times New Roman" w:cs="Times New Roman"/>
        </w:rPr>
        <w:t xml:space="preserve"> who were included in the compulsory military involvement were </w:t>
      </w:r>
      <w:proofErr w:type="spellStart"/>
      <w:r w:rsidRPr="005A0D74">
        <w:rPr>
          <w:rFonts w:ascii="Times New Roman" w:hAnsi="Times New Roman" w:cs="Times New Roman"/>
          <w:i/>
        </w:rPr>
        <w:t>perioikoi</w:t>
      </w:r>
      <w:proofErr w:type="spellEnd"/>
      <w:r w:rsidRPr="005A0D74">
        <w:rPr>
          <w:rFonts w:ascii="Times New Roman" w:hAnsi="Times New Roman" w:cs="Times New Roman"/>
        </w:rPr>
        <w:t xml:space="preserve"> and </w:t>
      </w:r>
      <w:proofErr w:type="spellStart"/>
      <w:r w:rsidRPr="005A0D74">
        <w:rPr>
          <w:rFonts w:ascii="Times New Roman" w:hAnsi="Times New Roman" w:cs="Times New Roman"/>
          <w:i/>
        </w:rPr>
        <w:t>hypomeiones</w:t>
      </w:r>
      <w:proofErr w:type="spellEnd"/>
      <w:r w:rsidRPr="005A0D74">
        <w:rPr>
          <w:rFonts w:ascii="Times New Roman" w:hAnsi="Times New Roman" w:cs="Times New Roman"/>
        </w:rPr>
        <w:t xml:space="preserve">, which can be seen in the Battle of </w:t>
      </w:r>
      <w:proofErr w:type="spellStart"/>
      <w:r w:rsidRPr="005A0D74">
        <w:rPr>
          <w:rFonts w:ascii="Times New Roman" w:hAnsi="Times New Roman" w:cs="Times New Roman"/>
        </w:rPr>
        <w:t>Leuktra</w:t>
      </w:r>
      <w:proofErr w:type="spellEnd"/>
      <w:r w:rsidRPr="005A0D74">
        <w:rPr>
          <w:rFonts w:ascii="Times New Roman" w:hAnsi="Times New Roman" w:cs="Times New Roman"/>
        </w:rPr>
        <w:t xml:space="preserve"> and Morris reports that </w:t>
      </w:r>
      <w:proofErr w:type="spellStart"/>
      <w:r w:rsidRPr="005A0D74">
        <w:rPr>
          <w:rFonts w:ascii="Times New Roman" w:hAnsi="Times New Roman" w:cs="Times New Roman"/>
          <w:i/>
        </w:rPr>
        <w:t>neodamodeis</w:t>
      </w:r>
      <w:proofErr w:type="spellEnd"/>
      <w:r w:rsidRPr="005A0D74">
        <w:rPr>
          <w:rFonts w:ascii="Times New Roman" w:hAnsi="Times New Roman" w:cs="Times New Roman"/>
        </w:rPr>
        <w:t xml:space="preserve"> were at the battle of Mantineia in 418 BC.</w:t>
      </w:r>
      <w:r w:rsidRPr="005A0D74">
        <w:rPr>
          <w:rStyle w:val="FootnoteReference"/>
          <w:rFonts w:ascii="Times New Roman" w:hAnsi="Times New Roman" w:cs="Times New Roman"/>
        </w:rPr>
        <w:footnoteReference w:id="11"/>
      </w:r>
    </w:p>
    <w:p w14:paraId="7F813F5C" w14:textId="77777777" w:rsidR="0024434F" w:rsidRPr="005A0D74" w:rsidRDefault="0024434F" w:rsidP="005A0D74">
      <w:pPr>
        <w:spacing w:line="480" w:lineRule="auto"/>
        <w:jc w:val="both"/>
        <w:rPr>
          <w:rFonts w:ascii="Times New Roman" w:hAnsi="Times New Roman" w:cs="Times New Roman"/>
        </w:rPr>
      </w:pPr>
    </w:p>
    <w:p w14:paraId="5A253BDC" w14:textId="7446DA4B" w:rsidR="00346288" w:rsidRPr="005A0D74" w:rsidRDefault="00346288" w:rsidP="005A0D74">
      <w:pPr>
        <w:spacing w:line="480" w:lineRule="auto"/>
        <w:jc w:val="both"/>
        <w:rPr>
          <w:rFonts w:ascii="Times New Roman" w:hAnsi="Times New Roman" w:cs="Times New Roman"/>
        </w:rPr>
      </w:pPr>
      <w:r w:rsidRPr="005A0D74">
        <w:rPr>
          <w:rFonts w:ascii="Times New Roman" w:hAnsi="Times New Roman" w:cs="Times New Roman"/>
        </w:rPr>
        <w:t xml:space="preserve">Other city states had similar programs to determine citizenship, such as Athens, who had education starting from the age of seven, and at eighteen the young men would spend two years in the </w:t>
      </w:r>
      <w:proofErr w:type="spellStart"/>
      <w:r w:rsidRPr="005A0D74">
        <w:rPr>
          <w:rFonts w:ascii="Times New Roman" w:hAnsi="Times New Roman" w:cs="Times New Roman"/>
          <w:i/>
        </w:rPr>
        <w:t>gymnasion</w:t>
      </w:r>
      <w:proofErr w:type="spellEnd"/>
      <w:r w:rsidRPr="005A0D74">
        <w:rPr>
          <w:rFonts w:ascii="Times New Roman" w:hAnsi="Times New Roman" w:cs="Times New Roman"/>
        </w:rPr>
        <w:t xml:space="preserve"> in military training, which Murray determines was called the </w:t>
      </w:r>
      <w:proofErr w:type="spellStart"/>
      <w:r w:rsidRPr="005A0D74">
        <w:rPr>
          <w:rFonts w:ascii="Times New Roman" w:hAnsi="Times New Roman" w:cs="Times New Roman"/>
          <w:i/>
        </w:rPr>
        <w:t>ephebeia</w:t>
      </w:r>
      <w:proofErr w:type="spellEnd"/>
      <w:r w:rsidRPr="005A0D74">
        <w:rPr>
          <w:rFonts w:ascii="Times New Roman" w:hAnsi="Times New Roman" w:cs="Times New Roman"/>
        </w:rPr>
        <w:t>.</w:t>
      </w:r>
      <w:r w:rsidRPr="005A0D74">
        <w:rPr>
          <w:rStyle w:val="FootnoteReference"/>
          <w:rFonts w:ascii="Times New Roman" w:hAnsi="Times New Roman" w:cs="Times New Roman"/>
        </w:rPr>
        <w:footnoteReference w:id="12"/>
      </w:r>
      <w:r w:rsidR="00040358" w:rsidRPr="005A0D74">
        <w:rPr>
          <w:rFonts w:ascii="Times New Roman" w:hAnsi="Times New Roman" w:cs="Times New Roman"/>
        </w:rPr>
        <w:t xml:space="preserve"> Van </w:t>
      </w:r>
      <w:r w:rsidR="00040358" w:rsidRPr="005A0D74">
        <w:rPr>
          <w:rFonts w:ascii="Times New Roman" w:hAnsi="Times New Roman" w:cs="Times New Roman"/>
        </w:rPr>
        <w:lastRenderedPageBreak/>
        <w:t xml:space="preserve">Wees </w:t>
      </w:r>
      <w:r w:rsidR="003B17D2" w:rsidRPr="005A0D74">
        <w:rPr>
          <w:rFonts w:ascii="Times New Roman" w:hAnsi="Times New Roman" w:cs="Times New Roman"/>
        </w:rPr>
        <w:t>discusses the Greek ideal, and how it was ‘for a city to field armies of citizens only, and, conversely, for all men who played a significant military role to enjoy citizen rights’.</w:t>
      </w:r>
      <w:r w:rsidR="003B17D2" w:rsidRPr="005A0D74">
        <w:rPr>
          <w:rStyle w:val="FootnoteReference"/>
          <w:rFonts w:ascii="Times New Roman" w:hAnsi="Times New Roman" w:cs="Times New Roman"/>
        </w:rPr>
        <w:footnoteReference w:id="13"/>
      </w:r>
      <w:r w:rsidR="003B17D2" w:rsidRPr="005A0D74">
        <w:rPr>
          <w:rFonts w:ascii="Times New Roman" w:hAnsi="Times New Roman" w:cs="Times New Roman"/>
        </w:rPr>
        <w:t xml:space="preserve"> Sparta is clearly unique in this way, as they used men with no or not full citizen rights, which Cartledge calls ‘a serious breach in the principle of the citizen militia’.</w:t>
      </w:r>
      <w:r w:rsidR="003B17D2" w:rsidRPr="005A0D74">
        <w:rPr>
          <w:rStyle w:val="FootnoteReference"/>
          <w:rFonts w:ascii="Times New Roman" w:hAnsi="Times New Roman" w:cs="Times New Roman"/>
        </w:rPr>
        <w:footnoteReference w:id="14"/>
      </w:r>
    </w:p>
    <w:p w14:paraId="6A1E4BF0" w14:textId="77777777" w:rsidR="00272624" w:rsidRPr="005A0D74" w:rsidRDefault="00272624" w:rsidP="005A0D74">
      <w:pPr>
        <w:spacing w:line="480" w:lineRule="auto"/>
        <w:jc w:val="both"/>
        <w:rPr>
          <w:rFonts w:ascii="Times New Roman" w:hAnsi="Times New Roman" w:cs="Times New Roman"/>
        </w:rPr>
      </w:pPr>
    </w:p>
    <w:p w14:paraId="57ACF147" w14:textId="77777777" w:rsidR="00F96D71" w:rsidRPr="005A0D74" w:rsidRDefault="003924FE" w:rsidP="005A0D74">
      <w:pPr>
        <w:spacing w:line="480" w:lineRule="auto"/>
        <w:jc w:val="both"/>
        <w:rPr>
          <w:rFonts w:ascii="Times New Roman" w:hAnsi="Times New Roman" w:cs="Times New Roman"/>
        </w:rPr>
      </w:pPr>
      <w:r w:rsidRPr="005A0D74">
        <w:rPr>
          <w:rFonts w:ascii="Times New Roman" w:hAnsi="Times New Roman" w:cs="Times New Roman"/>
        </w:rPr>
        <w:t>A feature of a militaristic society is that it is likely to be a society interested in expanding its territories. Sparta’s interest in expanding changed during its history. In the beginning of the seventh century, Sparta took Messenia, and proceeded to take advantage of the Helots as their slaves.</w:t>
      </w:r>
      <w:r w:rsidRPr="005A0D74">
        <w:rPr>
          <w:rStyle w:val="FootnoteReference"/>
          <w:rFonts w:ascii="Times New Roman" w:hAnsi="Times New Roman" w:cs="Times New Roman"/>
        </w:rPr>
        <w:footnoteReference w:id="15"/>
      </w:r>
      <w:r w:rsidRPr="005A0D74">
        <w:rPr>
          <w:rFonts w:ascii="Times New Roman" w:hAnsi="Times New Roman" w:cs="Times New Roman"/>
        </w:rPr>
        <w:t xml:space="preserve"> This aided the </w:t>
      </w:r>
      <w:proofErr w:type="spellStart"/>
      <w:r w:rsidRPr="005A0D74">
        <w:rPr>
          <w:rFonts w:ascii="Times New Roman" w:hAnsi="Times New Roman" w:cs="Times New Roman"/>
        </w:rPr>
        <w:t>Spartiates</w:t>
      </w:r>
      <w:proofErr w:type="spellEnd"/>
      <w:r w:rsidRPr="005A0D74">
        <w:rPr>
          <w:rFonts w:ascii="Times New Roman" w:hAnsi="Times New Roman" w:cs="Times New Roman"/>
        </w:rPr>
        <w:t xml:space="preserve"> as they now did not need to work; citizens were given a plot of land and some Helots that they were in charge of,</w:t>
      </w:r>
      <w:r w:rsidRPr="005A0D74">
        <w:rPr>
          <w:rStyle w:val="FootnoteReference"/>
          <w:rFonts w:ascii="Times New Roman" w:hAnsi="Times New Roman" w:cs="Times New Roman"/>
        </w:rPr>
        <w:footnoteReference w:id="16"/>
      </w:r>
      <w:r w:rsidRPr="005A0D74">
        <w:rPr>
          <w:rFonts w:ascii="Times New Roman" w:hAnsi="Times New Roman" w:cs="Times New Roman"/>
        </w:rPr>
        <w:t xml:space="preserve"> and with this help, they could continue with their leisure and train in their spare time.</w:t>
      </w:r>
      <w:r w:rsidRPr="005A0D74">
        <w:rPr>
          <w:rStyle w:val="FootnoteReference"/>
          <w:rFonts w:ascii="Times New Roman" w:hAnsi="Times New Roman" w:cs="Times New Roman"/>
        </w:rPr>
        <w:footnoteReference w:id="17"/>
      </w:r>
      <w:r w:rsidRPr="005A0D74">
        <w:rPr>
          <w:rFonts w:ascii="Times New Roman" w:hAnsi="Times New Roman" w:cs="Times New Roman"/>
        </w:rPr>
        <w:t xml:space="preserve"> The expansion into Messenia also allowed for a larger agricultural income, as </w:t>
      </w:r>
      <w:proofErr w:type="spellStart"/>
      <w:r w:rsidRPr="005A0D74">
        <w:rPr>
          <w:rFonts w:ascii="Times New Roman" w:hAnsi="Times New Roman" w:cs="Times New Roman"/>
        </w:rPr>
        <w:t>Hannsen</w:t>
      </w:r>
      <w:proofErr w:type="spellEnd"/>
      <w:r w:rsidRPr="005A0D74">
        <w:rPr>
          <w:rFonts w:ascii="Times New Roman" w:hAnsi="Times New Roman" w:cs="Times New Roman"/>
        </w:rPr>
        <w:t xml:space="preserve"> and Fleck call the area ‘one of the most agriculturally productive areas in all of Greece … well-suited to growing grain (the Greek staple)’.</w:t>
      </w:r>
      <w:r w:rsidRPr="005A0D74">
        <w:rPr>
          <w:rStyle w:val="FootnoteReference"/>
          <w:rFonts w:ascii="Times New Roman" w:hAnsi="Times New Roman" w:cs="Times New Roman"/>
        </w:rPr>
        <w:footnoteReference w:id="18"/>
      </w:r>
      <w:r w:rsidRPr="005A0D74">
        <w:rPr>
          <w:rFonts w:ascii="Times New Roman" w:hAnsi="Times New Roman" w:cs="Times New Roman"/>
        </w:rPr>
        <w:t xml:space="preserve"> Taking this land was clearly important to the Spartans, as not only did it free up their time to be used for leisure or training within their </w:t>
      </w:r>
      <w:r w:rsidRPr="005A0D74">
        <w:rPr>
          <w:rFonts w:ascii="Times New Roman" w:hAnsi="Times New Roman" w:cs="Times New Roman"/>
          <w:i/>
        </w:rPr>
        <w:t>syssitia</w:t>
      </w:r>
      <w:r w:rsidRPr="005A0D74">
        <w:rPr>
          <w:rFonts w:ascii="Times New Roman" w:hAnsi="Times New Roman" w:cs="Times New Roman"/>
        </w:rPr>
        <w:t xml:space="preserve">, a type of regimental club, but it also had a positive impact for Spartan women, as they were now encouraged to take part in agricultural </w:t>
      </w:r>
      <w:r w:rsidR="0081014C" w:rsidRPr="005A0D74">
        <w:rPr>
          <w:rFonts w:ascii="Times New Roman" w:hAnsi="Times New Roman" w:cs="Times New Roman"/>
        </w:rPr>
        <w:t>activities</w:t>
      </w:r>
      <w:r w:rsidRPr="005A0D74">
        <w:rPr>
          <w:rFonts w:ascii="Times New Roman" w:hAnsi="Times New Roman" w:cs="Times New Roman"/>
        </w:rPr>
        <w:t>, while the Spartan men were employed as a full-time standing army.</w:t>
      </w:r>
      <w:r w:rsidRPr="005A0D74">
        <w:rPr>
          <w:rStyle w:val="FootnoteReference"/>
          <w:rFonts w:ascii="Times New Roman" w:hAnsi="Times New Roman" w:cs="Times New Roman"/>
        </w:rPr>
        <w:footnoteReference w:id="19"/>
      </w:r>
      <w:r w:rsidR="00DF516D" w:rsidRPr="005A0D74">
        <w:rPr>
          <w:rFonts w:ascii="Times New Roman" w:hAnsi="Times New Roman" w:cs="Times New Roman"/>
        </w:rPr>
        <w:t xml:space="preserve"> </w:t>
      </w:r>
    </w:p>
    <w:p w14:paraId="565814D2" w14:textId="77777777" w:rsidR="006A1CB0" w:rsidRPr="005A0D74" w:rsidRDefault="006A1CB0" w:rsidP="005A0D74">
      <w:pPr>
        <w:spacing w:line="480" w:lineRule="auto"/>
        <w:jc w:val="both"/>
        <w:rPr>
          <w:rFonts w:ascii="Times New Roman" w:hAnsi="Times New Roman" w:cs="Times New Roman"/>
        </w:rPr>
      </w:pPr>
    </w:p>
    <w:p w14:paraId="008B2A14" w14:textId="77777777" w:rsidR="00866E33" w:rsidRPr="005A0D74" w:rsidRDefault="006A1CB0" w:rsidP="005A0D74">
      <w:pPr>
        <w:spacing w:line="480" w:lineRule="auto"/>
        <w:jc w:val="both"/>
        <w:rPr>
          <w:rFonts w:ascii="Times New Roman" w:hAnsi="Times New Roman" w:cs="Times New Roman"/>
        </w:rPr>
      </w:pPr>
      <w:r w:rsidRPr="005A0D74">
        <w:rPr>
          <w:rFonts w:ascii="Times New Roman" w:hAnsi="Times New Roman" w:cs="Times New Roman"/>
        </w:rPr>
        <w:t>Eventually, Sparta expanded through diplomacy, as they realised it ‘could be cheaper and more effective’.</w:t>
      </w:r>
      <w:r w:rsidRPr="005A0D74">
        <w:rPr>
          <w:rStyle w:val="FootnoteReference"/>
          <w:rFonts w:ascii="Times New Roman" w:hAnsi="Times New Roman" w:cs="Times New Roman"/>
        </w:rPr>
        <w:footnoteReference w:id="20"/>
      </w:r>
      <w:r w:rsidRPr="005A0D74">
        <w:rPr>
          <w:rFonts w:ascii="Times New Roman" w:hAnsi="Times New Roman" w:cs="Times New Roman"/>
        </w:rPr>
        <w:t xml:space="preserve"> </w:t>
      </w:r>
      <w:r w:rsidR="00866E33" w:rsidRPr="005A0D74">
        <w:rPr>
          <w:rFonts w:ascii="Times New Roman" w:hAnsi="Times New Roman" w:cs="Times New Roman"/>
        </w:rPr>
        <w:t xml:space="preserve">Forrest describes how the Spartans, like others, almost had a craving to continue </w:t>
      </w:r>
      <w:r w:rsidR="00866E33" w:rsidRPr="005A0D74">
        <w:rPr>
          <w:rFonts w:ascii="Times New Roman" w:hAnsi="Times New Roman" w:cs="Times New Roman"/>
        </w:rPr>
        <w:lastRenderedPageBreak/>
        <w:t>to dominate the surrounding areas,</w:t>
      </w:r>
      <w:r w:rsidR="00866E33" w:rsidRPr="005A0D74">
        <w:rPr>
          <w:rStyle w:val="FootnoteReference"/>
          <w:rFonts w:ascii="Times New Roman" w:hAnsi="Times New Roman" w:cs="Times New Roman"/>
        </w:rPr>
        <w:footnoteReference w:id="21"/>
      </w:r>
      <w:r w:rsidR="00866E33" w:rsidRPr="005A0D74">
        <w:rPr>
          <w:rFonts w:ascii="Times New Roman" w:hAnsi="Times New Roman" w:cs="Times New Roman"/>
        </w:rPr>
        <w:t xml:space="preserve"> until the tried expanding north. Here they were met by the major city Argos, and many smaller settlements and communities. They won against Argos, but failed to dominate the smaller settlements, which Forrest says that:</w:t>
      </w:r>
    </w:p>
    <w:p w14:paraId="50FE2274" w14:textId="77777777" w:rsidR="00E81903" w:rsidRPr="005A0D74" w:rsidRDefault="00E81903" w:rsidP="005A0D74">
      <w:pPr>
        <w:spacing w:line="480" w:lineRule="auto"/>
        <w:jc w:val="both"/>
        <w:rPr>
          <w:rFonts w:ascii="Times New Roman" w:hAnsi="Times New Roman" w:cs="Times New Roman"/>
        </w:rPr>
      </w:pPr>
    </w:p>
    <w:p w14:paraId="65B092D3" w14:textId="2692D23F" w:rsidR="005212BF" w:rsidRPr="005A0D74" w:rsidRDefault="00866E33" w:rsidP="005A0D74">
      <w:pPr>
        <w:spacing w:line="480" w:lineRule="auto"/>
        <w:ind w:left="1440" w:right="1440"/>
        <w:jc w:val="both"/>
        <w:rPr>
          <w:rFonts w:ascii="Times New Roman" w:hAnsi="Times New Roman" w:cs="Times New Roman"/>
        </w:rPr>
      </w:pPr>
      <w:r w:rsidRPr="005A0D74">
        <w:rPr>
          <w:rFonts w:ascii="Times New Roman" w:hAnsi="Times New Roman" w:cs="Times New Roman"/>
        </w:rPr>
        <w:t>failure taught them the lesson that expansion by annexation and enslavement could not work, that to subdue an immediate circle of hostile neighbours would only create a more distant circle of hostile neighbours.</w:t>
      </w:r>
      <w:r w:rsidR="006B411D" w:rsidRPr="005A0D74">
        <w:rPr>
          <w:rStyle w:val="FootnoteReference"/>
          <w:rFonts w:ascii="Times New Roman" w:hAnsi="Times New Roman" w:cs="Times New Roman"/>
        </w:rPr>
        <w:footnoteReference w:id="22"/>
      </w:r>
    </w:p>
    <w:p w14:paraId="380D9038" w14:textId="77777777" w:rsidR="005212BF" w:rsidRPr="005A0D74" w:rsidRDefault="005212BF" w:rsidP="005A0D74">
      <w:pPr>
        <w:spacing w:line="480" w:lineRule="auto"/>
        <w:jc w:val="both"/>
        <w:rPr>
          <w:rFonts w:ascii="Times New Roman" w:hAnsi="Times New Roman" w:cs="Times New Roman"/>
        </w:rPr>
      </w:pPr>
    </w:p>
    <w:p w14:paraId="5369FB83" w14:textId="41FD936D" w:rsidR="003924FE" w:rsidRPr="005A0D74" w:rsidRDefault="00DF516D" w:rsidP="005A0D74">
      <w:pPr>
        <w:spacing w:line="480" w:lineRule="auto"/>
        <w:jc w:val="both"/>
        <w:rPr>
          <w:rFonts w:ascii="Times New Roman" w:hAnsi="Times New Roman" w:cs="Times New Roman"/>
        </w:rPr>
      </w:pPr>
      <w:proofErr w:type="spellStart"/>
      <w:r w:rsidRPr="005A0D74">
        <w:rPr>
          <w:rFonts w:ascii="Times New Roman" w:hAnsi="Times New Roman" w:cs="Times New Roman"/>
        </w:rPr>
        <w:t>Bolmarcich’s</w:t>
      </w:r>
      <w:proofErr w:type="spellEnd"/>
      <w:r w:rsidRPr="005A0D74">
        <w:rPr>
          <w:rFonts w:ascii="Times New Roman" w:hAnsi="Times New Roman" w:cs="Times New Roman"/>
        </w:rPr>
        <w:t xml:space="preserve"> analysis of Thucydides 1.19.1 shows that there were two types of allies</w:t>
      </w:r>
      <w:r w:rsidR="006A1CB0" w:rsidRPr="005A0D74">
        <w:rPr>
          <w:rFonts w:ascii="Times New Roman" w:hAnsi="Times New Roman" w:cs="Times New Roman"/>
        </w:rPr>
        <w:t xml:space="preserve"> to Sparta</w:t>
      </w:r>
      <w:r w:rsidRPr="005A0D74">
        <w:rPr>
          <w:rFonts w:ascii="Times New Roman" w:hAnsi="Times New Roman" w:cs="Times New Roman"/>
        </w:rPr>
        <w:t xml:space="preserve"> in the </w:t>
      </w:r>
      <w:r w:rsidR="006A1CB0" w:rsidRPr="005A0D74">
        <w:rPr>
          <w:rFonts w:ascii="Times New Roman" w:hAnsi="Times New Roman" w:cs="Times New Roman"/>
        </w:rPr>
        <w:t xml:space="preserve">Peloponnesian </w:t>
      </w:r>
      <w:r w:rsidRPr="005A0D74">
        <w:rPr>
          <w:rFonts w:ascii="Times New Roman" w:hAnsi="Times New Roman" w:cs="Times New Roman"/>
        </w:rPr>
        <w:t>League – the first is those who were equal to Sparta, and the second was those who were subject to Sparta.</w:t>
      </w:r>
      <w:r w:rsidRPr="005A0D74">
        <w:rPr>
          <w:rStyle w:val="FootnoteReference"/>
          <w:rFonts w:ascii="Times New Roman" w:hAnsi="Times New Roman" w:cs="Times New Roman"/>
        </w:rPr>
        <w:footnoteReference w:id="23"/>
      </w:r>
      <w:r w:rsidRPr="005A0D74">
        <w:rPr>
          <w:rFonts w:ascii="Times New Roman" w:hAnsi="Times New Roman" w:cs="Times New Roman"/>
        </w:rPr>
        <w:t xml:space="preserve"> With this, Sparta had oligarchies in some subject states, where these states also swore an oath to be loyal to Sparta and follow the Spartans wherever they went. By having these solid allies, it established their power in a different way, and also created a defence line for them. Where they once were vulnerable from the north, the Peloponnesian League buffered this.</w:t>
      </w:r>
      <w:r w:rsidR="00F96D71" w:rsidRPr="005A0D74">
        <w:rPr>
          <w:rFonts w:ascii="Times New Roman" w:hAnsi="Times New Roman" w:cs="Times New Roman"/>
        </w:rPr>
        <w:t xml:space="preserve"> </w:t>
      </w:r>
    </w:p>
    <w:p w14:paraId="275413B3" w14:textId="77777777" w:rsidR="00272624" w:rsidRPr="005A0D74" w:rsidRDefault="00272624" w:rsidP="005A0D74">
      <w:pPr>
        <w:spacing w:line="480" w:lineRule="auto"/>
        <w:jc w:val="both"/>
        <w:rPr>
          <w:rFonts w:ascii="Times New Roman" w:hAnsi="Times New Roman" w:cs="Times New Roman"/>
        </w:rPr>
      </w:pPr>
    </w:p>
    <w:p w14:paraId="5F8487E0" w14:textId="147D576F" w:rsidR="00272624" w:rsidRPr="005A0D74" w:rsidRDefault="00D07650" w:rsidP="005A0D74">
      <w:pPr>
        <w:spacing w:line="480" w:lineRule="auto"/>
        <w:jc w:val="both"/>
        <w:rPr>
          <w:rFonts w:ascii="Times New Roman" w:hAnsi="Times New Roman" w:cs="Times New Roman"/>
        </w:rPr>
      </w:pPr>
      <w:r w:rsidRPr="005A0D74">
        <w:rPr>
          <w:rFonts w:ascii="Times New Roman" w:hAnsi="Times New Roman" w:cs="Times New Roman"/>
        </w:rPr>
        <w:t>Spa</w:t>
      </w:r>
      <w:r w:rsidR="00E35023" w:rsidRPr="005A0D74">
        <w:rPr>
          <w:rFonts w:ascii="Times New Roman" w:hAnsi="Times New Roman" w:cs="Times New Roman"/>
        </w:rPr>
        <w:t>r</w:t>
      </w:r>
      <w:r w:rsidRPr="005A0D74">
        <w:rPr>
          <w:rFonts w:ascii="Times New Roman" w:hAnsi="Times New Roman" w:cs="Times New Roman"/>
        </w:rPr>
        <w:t xml:space="preserve">ta’s professional army is often used as an argument that they were a militaristic </w:t>
      </w:r>
      <w:proofErr w:type="gramStart"/>
      <w:r w:rsidRPr="005A0D74">
        <w:rPr>
          <w:rFonts w:ascii="Times New Roman" w:hAnsi="Times New Roman" w:cs="Times New Roman"/>
        </w:rPr>
        <w:t>society,</w:t>
      </w:r>
      <w:proofErr w:type="gramEnd"/>
      <w:r w:rsidRPr="005A0D74">
        <w:rPr>
          <w:rFonts w:ascii="Times New Roman" w:hAnsi="Times New Roman" w:cs="Times New Roman"/>
        </w:rPr>
        <w:t xml:space="preserve"> however their </w:t>
      </w:r>
      <w:r w:rsidR="0085237E" w:rsidRPr="005A0D74">
        <w:rPr>
          <w:rFonts w:ascii="Times New Roman" w:hAnsi="Times New Roman" w:cs="Times New Roman"/>
        </w:rPr>
        <w:t>success can</w:t>
      </w:r>
      <w:r w:rsidRPr="005A0D74">
        <w:rPr>
          <w:rFonts w:ascii="Times New Roman" w:hAnsi="Times New Roman" w:cs="Times New Roman"/>
        </w:rPr>
        <w:t xml:space="preserve"> contradict this. Sparta was the only polis across all of Greece to have a professional army, with the ability to gather approximately 5,000 hoplites, and match this number with </w:t>
      </w:r>
      <w:proofErr w:type="spellStart"/>
      <w:r w:rsidRPr="005A0D74">
        <w:rPr>
          <w:rFonts w:ascii="Times New Roman" w:hAnsi="Times New Roman" w:cs="Times New Roman"/>
          <w:i/>
        </w:rPr>
        <w:t>perioikoi</w:t>
      </w:r>
      <w:proofErr w:type="spellEnd"/>
      <w:r w:rsidRPr="005A0D74">
        <w:rPr>
          <w:rFonts w:ascii="Times New Roman" w:hAnsi="Times New Roman" w:cs="Times New Roman"/>
        </w:rPr>
        <w:t xml:space="preserve"> and plenty of armed helots as well,</w:t>
      </w:r>
      <w:r w:rsidRPr="005A0D74">
        <w:rPr>
          <w:rStyle w:val="FootnoteReference"/>
          <w:rFonts w:ascii="Times New Roman" w:hAnsi="Times New Roman" w:cs="Times New Roman"/>
        </w:rPr>
        <w:footnoteReference w:id="24"/>
      </w:r>
      <w:r w:rsidRPr="005A0D74">
        <w:rPr>
          <w:rFonts w:ascii="Times New Roman" w:hAnsi="Times New Roman" w:cs="Times New Roman"/>
        </w:rPr>
        <w:t xml:space="preserve"> Sparta looked like a threat. </w:t>
      </w:r>
      <w:r w:rsidR="00D86ED7" w:rsidRPr="005A0D74">
        <w:rPr>
          <w:rFonts w:ascii="Times New Roman" w:hAnsi="Times New Roman" w:cs="Times New Roman"/>
        </w:rPr>
        <w:t xml:space="preserve">The majority of their numbers, however, </w:t>
      </w:r>
      <w:r w:rsidR="00E276F4" w:rsidRPr="005A0D74">
        <w:rPr>
          <w:rFonts w:ascii="Times New Roman" w:hAnsi="Times New Roman" w:cs="Times New Roman"/>
        </w:rPr>
        <w:t xml:space="preserve">were the </w:t>
      </w:r>
      <w:proofErr w:type="spellStart"/>
      <w:r w:rsidR="00E276F4" w:rsidRPr="005A0D74">
        <w:rPr>
          <w:rFonts w:ascii="Times New Roman" w:hAnsi="Times New Roman" w:cs="Times New Roman"/>
          <w:i/>
        </w:rPr>
        <w:t>perioikoi</w:t>
      </w:r>
      <w:proofErr w:type="spellEnd"/>
      <w:r w:rsidR="00E276F4" w:rsidRPr="005A0D74">
        <w:rPr>
          <w:rFonts w:ascii="Times New Roman" w:hAnsi="Times New Roman" w:cs="Times New Roman"/>
        </w:rPr>
        <w:t xml:space="preserve"> and other non-</w:t>
      </w:r>
      <w:proofErr w:type="spellStart"/>
      <w:r w:rsidR="00E276F4" w:rsidRPr="005A0D74">
        <w:rPr>
          <w:rFonts w:ascii="Times New Roman" w:hAnsi="Times New Roman" w:cs="Times New Roman"/>
          <w:i/>
        </w:rPr>
        <w:t>homoioi</w:t>
      </w:r>
      <w:proofErr w:type="spellEnd"/>
      <w:r w:rsidR="00E276F4" w:rsidRPr="005A0D74">
        <w:rPr>
          <w:rFonts w:ascii="Times New Roman" w:hAnsi="Times New Roman" w:cs="Times New Roman"/>
        </w:rPr>
        <w:t xml:space="preserve">, with van Wees’ </w:t>
      </w:r>
      <w:r w:rsidR="00E276F4" w:rsidRPr="005A0D74">
        <w:rPr>
          <w:rFonts w:ascii="Times New Roman" w:hAnsi="Times New Roman" w:cs="Times New Roman"/>
        </w:rPr>
        <w:lastRenderedPageBreak/>
        <w:t xml:space="preserve">percentages at </w:t>
      </w:r>
      <w:proofErr w:type="spellStart"/>
      <w:r w:rsidR="00E276F4" w:rsidRPr="005A0D74">
        <w:rPr>
          <w:rFonts w:ascii="Times New Roman" w:hAnsi="Times New Roman" w:cs="Times New Roman"/>
        </w:rPr>
        <w:t>Sphacteria</w:t>
      </w:r>
      <w:proofErr w:type="spellEnd"/>
      <w:r w:rsidR="00E276F4" w:rsidRPr="005A0D74">
        <w:rPr>
          <w:rFonts w:ascii="Times New Roman" w:hAnsi="Times New Roman" w:cs="Times New Roman"/>
        </w:rPr>
        <w:t xml:space="preserve"> in 425 BC being 50-60%, and at Leuctra they made up 70% of the army.</w:t>
      </w:r>
      <w:r w:rsidR="00E276F4" w:rsidRPr="005A0D74">
        <w:rPr>
          <w:rStyle w:val="FootnoteReference"/>
          <w:rFonts w:ascii="Times New Roman" w:hAnsi="Times New Roman" w:cs="Times New Roman"/>
        </w:rPr>
        <w:footnoteReference w:id="25"/>
      </w:r>
      <w:r w:rsidR="00C64CB1" w:rsidRPr="005A0D74">
        <w:rPr>
          <w:rFonts w:ascii="Times New Roman" w:hAnsi="Times New Roman" w:cs="Times New Roman"/>
        </w:rPr>
        <w:t xml:space="preserve"> The losses at Leuctra have been described as ‘disastrous’,</w:t>
      </w:r>
      <w:r w:rsidR="00C64CB1" w:rsidRPr="005A0D74">
        <w:rPr>
          <w:rStyle w:val="FootnoteReference"/>
          <w:rFonts w:ascii="Times New Roman" w:hAnsi="Times New Roman" w:cs="Times New Roman"/>
        </w:rPr>
        <w:footnoteReference w:id="26"/>
      </w:r>
      <w:r w:rsidR="001E56E1" w:rsidRPr="005A0D74">
        <w:rPr>
          <w:rFonts w:ascii="Times New Roman" w:hAnsi="Times New Roman" w:cs="Times New Roman"/>
        </w:rPr>
        <w:t xml:space="preserve"> even though the Spartans had advanced training for their men. van Wees discusses that Athens used the ‘listing’ method for an unusually long amount of time, but puts this is due to ‘that, unlike in Sparta, the quality of Athenian citizen-soldiers’ training and equipment was so uneven that the laborious business of hand-picking troops repaid the effort’.</w:t>
      </w:r>
      <w:r w:rsidR="001E56E1" w:rsidRPr="005A0D74">
        <w:rPr>
          <w:rStyle w:val="FootnoteReference"/>
          <w:rFonts w:ascii="Times New Roman" w:hAnsi="Times New Roman" w:cs="Times New Roman"/>
        </w:rPr>
        <w:footnoteReference w:id="27"/>
      </w:r>
      <w:r w:rsidR="005F7197" w:rsidRPr="005A0D74">
        <w:rPr>
          <w:rFonts w:ascii="Times New Roman" w:hAnsi="Times New Roman" w:cs="Times New Roman"/>
        </w:rPr>
        <w:t xml:space="preserve"> </w:t>
      </w:r>
      <w:r w:rsidRPr="005A0D74">
        <w:rPr>
          <w:rFonts w:ascii="Times New Roman" w:hAnsi="Times New Roman" w:cs="Times New Roman"/>
        </w:rPr>
        <w:t>But, as seen above, the Spartans were much more succe</w:t>
      </w:r>
      <w:r w:rsidR="005F7197" w:rsidRPr="005A0D74">
        <w:rPr>
          <w:rFonts w:ascii="Times New Roman" w:hAnsi="Times New Roman" w:cs="Times New Roman"/>
        </w:rPr>
        <w:t>ssful in diplomacy than battle, despite having a professional army and such intense training.</w:t>
      </w:r>
    </w:p>
    <w:p w14:paraId="34D2648F" w14:textId="77777777" w:rsidR="000720BD" w:rsidRPr="005A0D74" w:rsidRDefault="000720BD" w:rsidP="005A0D74">
      <w:pPr>
        <w:spacing w:line="480" w:lineRule="auto"/>
        <w:jc w:val="both"/>
        <w:rPr>
          <w:rFonts w:ascii="Times New Roman" w:hAnsi="Times New Roman" w:cs="Times New Roman"/>
        </w:rPr>
      </w:pPr>
    </w:p>
    <w:p w14:paraId="06688517" w14:textId="4226857A" w:rsidR="000720BD" w:rsidRPr="005A0D74" w:rsidRDefault="000720BD" w:rsidP="005A0D74">
      <w:pPr>
        <w:spacing w:line="480" w:lineRule="auto"/>
        <w:jc w:val="both"/>
        <w:rPr>
          <w:rFonts w:ascii="Times New Roman" w:hAnsi="Times New Roman" w:cs="Times New Roman"/>
        </w:rPr>
      </w:pPr>
      <w:r w:rsidRPr="005A0D74">
        <w:rPr>
          <w:rFonts w:ascii="Times New Roman" w:hAnsi="Times New Roman" w:cs="Times New Roman"/>
        </w:rPr>
        <w:t>Athens still had their own military class in their social hierarchy until a couple years after 338 BC, when the Macedonian army defeated the Greek army</w:t>
      </w:r>
      <w:r w:rsidR="000123D6" w:rsidRPr="005A0D74">
        <w:rPr>
          <w:rFonts w:ascii="Times New Roman" w:hAnsi="Times New Roman" w:cs="Times New Roman"/>
        </w:rPr>
        <w:t>; it was at this point that the state of Athens gave all its citizens military training and weapons, therefore making military training compulsory across all classes.</w:t>
      </w:r>
      <w:r w:rsidR="000123D6" w:rsidRPr="005A0D74">
        <w:rPr>
          <w:rStyle w:val="FootnoteReference"/>
          <w:rFonts w:ascii="Times New Roman" w:hAnsi="Times New Roman" w:cs="Times New Roman"/>
        </w:rPr>
        <w:t xml:space="preserve"> </w:t>
      </w:r>
      <w:r w:rsidR="000123D6" w:rsidRPr="005A0D74">
        <w:rPr>
          <w:rStyle w:val="FootnoteReference"/>
          <w:rFonts w:ascii="Times New Roman" w:hAnsi="Times New Roman" w:cs="Times New Roman"/>
        </w:rPr>
        <w:footnoteReference w:id="28"/>
      </w:r>
      <w:r w:rsidR="006D58E1" w:rsidRPr="005A0D74">
        <w:rPr>
          <w:rFonts w:ascii="Times New Roman" w:hAnsi="Times New Roman" w:cs="Times New Roman"/>
        </w:rPr>
        <w:t xml:space="preserve"> </w:t>
      </w:r>
      <w:r w:rsidR="00E35023" w:rsidRPr="005A0D74">
        <w:rPr>
          <w:rFonts w:ascii="Times New Roman" w:hAnsi="Times New Roman" w:cs="Times New Roman"/>
        </w:rPr>
        <w:t>While there was intense military training, nobody else had the professional army that Sparta did, and this was due to their training and leisure lifestyle.</w:t>
      </w:r>
    </w:p>
    <w:p w14:paraId="3B5D6653" w14:textId="77777777" w:rsidR="00D07650" w:rsidRPr="005A0D74" w:rsidRDefault="00D07650" w:rsidP="005A0D74">
      <w:pPr>
        <w:spacing w:line="480" w:lineRule="auto"/>
        <w:jc w:val="both"/>
        <w:rPr>
          <w:rFonts w:ascii="Times New Roman" w:hAnsi="Times New Roman" w:cs="Times New Roman"/>
        </w:rPr>
      </w:pPr>
    </w:p>
    <w:p w14:paraId="1E4807DE" w14:textId="66F86346" w:rsidR="00E35023" w:rsidRPr="005A0D74" w:rsidRDefault="00E35023" w:rsidP="005A0D74">
      <w:pPr>
        <w:spacing w:line="480" w:lineRule="auto"/>
        <w:jc w:val="both"/>
        <w:rPr>
          <w:rFonts w:ascii="Times New Roman" w:hAnsi="Times New Roman" w:cs="Times New Roman"/>
        </w:rPr>
      </w:pPr>
      <w:r w:rsidRPr="005A0D74">
        <w:rPr>
          <w:rFonts w:ascii="Times New Roman" w:hAnsi="Times New Roman" w:cs="Times New Roman"/>
        </w:rPr>
        <w:t xml:space="preserve">Military training programs would be an important part of any militaristic society, and the Spartans certainly had these. In Lycurgus’ Reforms, he introduced the </w:t>
      </w:r>
      <w:proofErr w:type="spellStart"/>
      <w:r w:rsidRPr="005A0D74">
        <w:rPr>
          <w:rFonts w:ascii="Times New Roman" w:hAnsi="Times New Roman" w:cs="Times New Roman"/>
          <w:i/>
        </w:rPr>
        <w:t>agoge</w:t>
      </w:r>
      <w:proofErr w:type="spellEnd"/>
      <w:r w:rsidRPr="005A0D74">
        <w:rPr>
          <w:rFonts w:ascii="Times New Roman" w:hAnsi="Times New Roman" w:cs="Times New Roman"/>
        </w:rPr>
        <w:t>, a state-funded and led education system for boys aged seven to twenty to go to learn how to be citizens. Xenophon compares this to other cities, where they had similar training programs, but instead they were taught by their fathers or educated slaves.</w:t>
      </w:r>
      <w:r w:rsidRPr="005A0D74">
        <w:rPr>
          <w:rStyle w:val="FootnoteReference"/>
          <w:rFonts w:ascii="Times New Roman" w:hAnsi="Times New Roman" w:cs="Times New Roman"/>
        </w:rPr>
        <w:footnoteReference w:id="29"/>
      </w:r>
      <w:r w:rsidRPr="005A0D74">
        <w:rPr>
          <w:rFonts w:ascii="Times New Roman" w:hAnsi="Times New Roman" w:cs="Times New Roman"/>
        </w:rPr>
        <w:t xml:space="preserve"> In Sparta, the boys were mentored and taught by elected citizens, and all citizens had the same rights as the father of the boy, meaning </w:t>
      </w:r>
      <w:r w:rsidRPr="005A0D74">
        <w:rPr>
          <w:rFonts w:ascii="Times New Roman" w:hAnsi="Times New Roman" w:cs="Times New Roman"/>
        </w:rPr>
        <w:lastRenderedPageBreak/>
        <w:t>the child had to learn discipline and it was applied to everybody.</w:t>
      </w:r>
      <w:r w:rsidRPr="005A0D74">
        <w:rPr>
          <w:rStyle w:val="FootnoteReference"/>
          <w:rFonts w:ascii="Times New Roman" w:hAnsi="Times New Roman" w:cs="Times New Roman"/>
        </w:rPr>
        <w:footnoteReference w:id="30"/>
      </w:r>
      <w:r w:rsidR="00CE26D6" w:rsidRPr="005A0D74">
        <w:rPr>
          <w:rFonts w:ascii="Times New Roman" w:hAnsi="Times New Roman" w:cs="Times New Roman"/>
        </w:rPr>
        <w:t xml:space="preserve"> </w:t>
      </w:r>
      <w:r w:rsidR="0085237E" w:rsidRPr="005A0D74">
        <w:rPr>
          <w:rFonts w:ascii="Times New Roman" w:hAnsi="Times New Roman" w:cs="Times New Roman"/>
        </w:rPr>
        <w:t xml:space="preserve">Athens, as described above, had the </w:t>
      </w:r>
      <w:proofErr w:type="spellStart"/>
      <w:r w:rsidR="0085237E" w:rsidRPr="005A0D74">
        <w:rPr>
          <w:rFonts w:ascii="Times New Roman" w:hAnsi="Times New Roman" w:cs="Times New Roman"/>
          <w:i/>
        </w:rPr>
        <w:t>ephebeia</w:t>
      </w:r>
      <w:proofErr w:type="spellEnd"/>
      <w:r w:rsidR="0085237E" w:rsidRPr="005A0D74">
        <w:rPr>
          <w:rFonts w:ascii="Times New Roman" w:hAnsi="Times New Roman" w:cs="Times New Roman"/>
        </w:rPr>
        <w:t>.</w:t>
      </w:r>
    </w:p>
    <w:p w14:paraId="4C628107" w14:textId="77777777" w:rsidR="00E35023" w:rsidRPr="005A0D74" w:rsidRDefault="00E35023" w:rsidP="005A0D74">
      <w:pPr>
        <w:spacing w:line="480" w:lineRule="auto"/>
        <w:jc w:val="both"/>
        <w:rPr>
          <w:rFonts w:ascii="Times New Roman" w:hAnsi="Times New Roman" w:cs="Times New Roman"/>
        </w:rPr>
      </w:pPr>
    </w:p>
    <w:p w14:paraId="79FCB7EA" w14:textId="5A61E737" w:rsidR="00E35023" w:rsidRPr="005A0D74" w:rsidRDefault="00E35023" w:rsidP="005A0D74">
      <w:pPr>
        <w:spacing w:line="480" w:lineRule="auto"/>
        <w:jc w:val="both"/>
        <w:rPr>
          <w:rFonts w:ascii="Times New Roman" w:hAnsi="Times New Roman" w:cs="Times New Roman"/>
        </w:rPr>
      </w:pPr>
      <w:r w:rsidRPr="005A0D74">
        <w:rPr>
          <w:rFonts w:ascii="Times New Roman" w:hAnsi="Times New Roman" w:cs="Times New Roman"/>
        </w:rPr>
        <w:t xml:space="preserve">Plutarch’s words on the </w:t>
      </w:r>
      <w:proofErr w:type="spellStart"/>
      <w:r w:rsidRPr="005A0D74">
        <w:rPr>
          <w:rFonts w:ascii="Times New Roman" w:hAnsi="Times New Roman" w:cs="Times New Roman"/>
          <w:i/>
        </w:rPr>
        <w:t>agoge</w:t>
      </w:r>
      <w:proofErr w:type="spellEnd"/>
      <w:r w:rsidRPr="005A0D74">
        <w:rPr>
          <w:rFonts w:ascii="Times New Roman" w:hAnsi="Times New Roman" w:cs="Times New Roman"/>
        </w:rPr>
        <w:t xml:space="preserve"> can be seen to have had an impact from the mirage, where he says: ‘Of reading and writing, they learned only enough to serve their turn; all the rest of their training was calculated to make them obey commands well, endure hardships, and conquer in battle’.</w:t>
      </w:r>
      <w:r w:rsidRPr="005A0D74">
        <w:rPr>
          <w:rStyle w:val="FootnoteReference"/>
          <w:rFonts w:ascii="Times New Roman" w:hAnsi="Times New Roman" w:cs="Times New Roman"/>
        </w:rPr>
        <w:footnoteReference w:id="31"/>
      </w:r>
      <w:r w:rsidR="00DA5954" w:rsidRPr="005A0D74">
        <w:rPr>
          <w:rFonts w:ascii="Times New Roman" w:hAnsi="Times New Roman" w:cs="Times New Roman"/>
        </w:rPr>
        <w:t xml:space="preserve"> </w:t>
      </w:r>
      <w:r w:rsidR="00BE51A8" w:rsidRPr="005A0D74">
        <w:rPr>
          <w:rFonts w:ascii="Times New Roman" w:hAnsi="Times New Roman" w:cs="Times New Roman"/>
        </w:rPr>
        <w:t>Xenophon does not describe what they are taught, but</w:t>
      </w:r>
      <w:r w:rsidR="003B023A" w:rsidRPr="005A0D74">
        <w:rPr>
          <w:rFonts w:ascii="Times New Roman" w:hAnsi="Times New Roman" w:cs="Times New Roman"/>
        </w:rPr>
        <w:t xml:space="preserve"> says that the young boys are taught to harden up and endure through pain; obedience and discipline was instilled into them through this, as if they were caught being a coward or misbehaving, they were beaten. He says confidently, ‘There can be no doubt then, that all this education was planned by him [Lycurgus] in order to make the boys more resourceful in getting supplies, and better fighting men’.</w:t>
      </w:r>
      <w:r w:rsidR="003B023A" w:rsidRPr="005A0D74">
        <w:rPr>
          <w:rStyle w:val="FootnoteReference"/>
          <w:rFonts w:ascii="Times New Roman" w:hAnsi="Times New Roman" w:cs="Times New Roman"/>
        </w:rPr>
        <w:footnoteReference w:id="32"/>
      </w:r>
      <w:r w:rsidR="009D5794" w:rsidRPr="005A0D74">
        <w:rPr>
          <w:rFonts w:ascii="Times New Roman" w:hAnsi="Times New Roman" w:cs="Times New Roman"/>
        </w:rPr>
        <w:t xml:space="preserve"> All the skills taught are applicable to battle and war, but they were first applied to society, where they showed they were a good citizen.</w:t>
      </w:r>
    </w:p>
    <w:p w14:paraId="6F288C0F" w14:textId="77777777" w:rsidR="00E35023" w:rsidRPr="005A0D74" w:rsidRDefault="00E35023" w:rsidP="005A0D74">
      <w:pPr>
        <w:spacing w:line="480" w:lineRule="auto"/>
        <w:jc w:val="both"/>
        <w:rPr>
          <w:rFonts w:ascii="Times New Roman" w:hAnsi="Times New Roman" w:cs="Times New Roman"/>
        </w:rPr>
      </w:pPr>
    </w:p>
    <w:p w14:paraId="5F7D6DCB" w14:textId="601C5506" w:rsidR="00604AAA" w:rsidRPr="005A0D74" w:rsidRDefault="00D52F3D" w:rsidP="005A0D74">
      <w:pPr>
        <w:spacing w:line="480" w:lineRule="auto"/>
        <w:jc w:val="both"/>
        <w:rPr>
          <w:rFonts w:ascii="Times New Roman" w:hAnsi="Times New Roman" w:cs="Times New Roman"/>
        </w:rPr>
      </w:pPr>
      <w:r w:rsidRPr="005A0D74">
        <w:rPr>
          <w:rFonts w:ascii="Times New Roman" w:hAnsi="Times New Roman" w:cs="Times New Roman"/>
        </w:rPr>
        <w:t>Discipline and following orders are clearly important parts of being in battle, something that is taught to the boys from a very young age. This can be seen in their h</w:t>
      </w:r>
      <w:r w:rsidR="00E35023" w:rsidRPr="005A0D74">
        <w:rPr>
          <w:rFonts w:ascii="Times New Roman" w:hAnsi="Times New Roman" w:cs="Times New Roman"/>
        </w:rPr>
        <w:t xml:space="preserve">oplite training, especially the Spartan phalanx, </w:t>
      </w:r>
      <w:r w:rsidR="003B023A" w:rsidRPr="005A0D74">
        <w:rPr>
          <w:rFonts w:ascii="Times New Roman" w:hAnsi="Times New Roman" w:cs="Times New Roman"/>
        </w:rPr>
        <w:t xml:space="preserve">which </w:t>
      </w:r>
      <w:r w:rsidR="00E35023" w:rsidRPr="005A0D74">
        <w:rPr>
          <w:rFonts w:ascii="Times New Roman" w:hAnsi="Times New Roman" w:cs="Times New Roman"/>
        </w:rPr>
        <w:t xml:space="preserve">has been reported to have been performed at a level nobody else </w:t>
      </w:r>
      <w:r w:rsidR="00291E37" w:rsidRPr="005A0D74">
        <w:rPr>
          <w:rFonts w:ascii="Times New Roman" w:hAnsi="Times New Roman" w:cs="Times New Roman"/>
        </w:rPr>
        <w:t>on the field could compete with, with a possibility of the Spartans being able to change formation during battle</w:t>
      </w:r>
      <w:r w:rsidR="00E35023" w:rsidRPr="005A0D74">
        <w:rPr>
          <w:rFonts w:ascii="Times New Roman" w:hAnsi="Times New Roman" w:cs="Times New Roman"/>
        </w:rPr>
        <w:t>.</w:t>
      </w:r>
      <w:r w:rsidR="003D2B86" w:rsidRPr="005A0D74">
        <w:rPr>
          <w:rStyle w:val="FootnoteReference"/>
          <w:rFonts w:ascii="Times New Roman" w:hAnsi="Times New Roman" w:cs="Times New Roman"/>
        </w:rPr>
        <w:footnoteReference w:id="33"/>
      </w:r>
      <w:r w:rsidR="00E35023" w:rsidRPr="005A0D74">
        <w:rPr>
          <w:rFonts w:ascii="Times New Roman" w:hAnsi="Times New Roman" w:cs="Times New Roman"/>
        </w:rPr>
        <w:t xml:space="preserve"> This suggests that there was a significant amount of training and drill in order to complete such manoeuvres in such an intense environment of a battle. </w:t>
      </w:r>
      <w:r w:rsidR="003B023A" w:rsidRPr="005A0D74">
        <w:rPr>
          <w:rFonts w:ascii="Times New Roman" w:hAnsi="Times New Roman" w:cs="Times New Roman"/>
        </w:rPr>
        <w:t>The opinion of hoplites is seen in van Wees’ work</w:t>
      </w:r>
      <w:r w:rsidR="00604AAA" w:rsidRPr="005A0D74">
        <w:rPr>
          <w:rFonts w:ascii="Times New Roman" w:hAnsi="Times New Roman" w:cs="Times New Roman"/>
        </w:rPr>
        <w:t>:</w:t>
      </w:r>
    </w:p>
    <w:p w14:paraId="18433AE9" w14:textId="77777777" w:rsidR="00604AAA" w:rsidRPr="005A0D74" w:rsidRDefault="00604AAA" w:rsidP="005A0D74">
      <w:pPr>
        <w:spacing w:line="480" w:lineRule="auto"/>
        <w:jc w:val="both"/>
        <w:rPr>
          <w:rFonts w:ascii="Times New Roman" w:hAnsi="Times New Roman" w:cs="Times New Roman"/>
        </w:rPr>
      </w:pPr>
    </w:p>
    <w:p w14:paraId="25A5748E" w14:textId="455F7787" w:rsidR="00604AAA" w:rsidRPr="005A0D74" w:rsidRDefault="00604AAA" w:rsidP="005A0D74">
      <w:pPr>
        <w:spacing w:line="480" w:lineRule="auto"/>
        <w:ind w:left="1440" w:right="1440"/>
        <w:jc w:val="both"/>
        <w:rPr>
          <w:rFonts w:ascii="Times New Roman" w:hAnsi="Times New Roman" w:cs="Times New Roman"/>
        </w:rPr>
      </w:pPr>
      <w:r w:rsidRPr="005A0D74">
        <w:rPr>
          <w:rFonts w:ascii="Times New Roman" w:hAnsi="Times New Roman" w:cs="Times New Roman"/>
        </w:rPr>
        <w:lastRenderedPageBreak/>
        <w:t>the model hoplite was not the working man whose fitness for war derived from hard labour, but the man of leisure who owed his fitness to dedicated physical and mental training … live off the labour of others and devote themselves to war and politics</w:t>
      </w:r>
      <w:r w:rsidRPr="005A0D74">
        <w:rPr>
          <w:rStyle w:val="FootnoteReference"/>
          <w:rFonts w:ascii="Times New Roman" w:hAnsi="Times New Roman" w:cs="Times New Roman"/>
        </w:rPr>
        <w:footnoteReference w:id="34"/>
      </w:r>
    </w:p>
    <w:p w14:paraId="48D87990" w14:textId="77777777" w:rsidR="00604AAA" w:rsidRPr="005A0D74" w:rsidRDefault="00604AAA" w:rsidP="005A0D74">
      <w:pPr>
        <w:spacing w:line="480" w:lineRule="auto"/>
        <w:jc w:val="both"/>
        <w:rPr>
          <w:rFonts w:ascii="Times New Roman" w:hAnsi="Times New Roman" w:cs="Times New Roman"/>
        </w:rPr>
      </w:pPr>
    </w:p>
    <w:p w14:paraId="6C366826" w14:textId="77777777" w:rsidR="00C31EA8" w:rsidRPr="005A0D74" w:rsidRDefault="00C31EA8" w:rsidP="005A0D74">
      <w:pPr>
        <w:spacing w:line="480" w:lineRule="auto"/>
        <w:jc w:val="both"/>
        <w:rPr>
          <w:rFonts w:ascii="Times New Roman" w:hAnsi="Times New Roman" w:cs="Times New Roman"/>
        </w:rPr>
      </w:pPr>
      <w:r w:rsidRPr="005A0D74">
        <w:rPr>
          <w:rFonts w:ascii="Times New Roman" w:hAnsi="Times New Roman" w:cs="Times New Roman"/>
        </w:rPr>
        <w:t xml:space="preserve">The </w:t>
      </w:r>
      <w:proofErr w:type="spellStart"/>
      <w:r w:rsidRPr="005A0D74">
        <w:rPr>
          <w:rFonts w:ascii="Times New Roman" w:hAnsi="Times New Roman" w:cs="Times New Roman"/>
          <w:i/>
        </w:rPr>
        <w:t>perioikoi</w:t>
      </w:r>
      <w:proofErr w:type="spellEnd"/>
      <w:r w:rsidRPr="005A0D74">
        <w:rPr>
          <w:rFonts w:ascii="Times New Roman" w:hAnsi="Times New Roman" w:cs="Times New Roman"/>
        </w:rPr>
        <w:t xml:space="preserve"> who took part in battle alongside the Spartans must have had intense training as well, even though there is no evidence to say how, when, or where they trained. They moved with the </w:t>
      </w:r>
      <w:proofErr w:type="spellStart"/>
      <w:r w:rsidRPr="005A0D74">
        <w:rPr>
          <w:rFonts w:ascii="Times New Roman" w:hAnsi="Times New Roman" w:cs="Times New Roman"/>
        </w:rPr>
        <w:t>Spartiates</w:t>
      </w:r>
      <w:proofErr w:type="spellEnd"/>
      <w:r w:rsidRPr="005A0D74">
        <w:rPr>
          <w:rFonts w:ascii="Times New Roman" w:hAnsi="Times New Roman" w:cs="Times New Roman"/>
        </w:rPr>
        <w:t xml:space="preserve"> at Plataea:</w:t>
      </w:r>
    </w:p>
    <w:p w14:paraId="7002D910" w14:textId="77777777" w:rsidR="00C31EA8" w:rsidRPr="005A0D74" w:rsidRDefault="00C31EA8" w:rsidP="005A0D74">
      <w:pPr>
        <w:spacing w:line="480" w:lineRule="auto"/>
        <w:jc w:val="both"/>
        <w:rPr>
          <w:rFonts w:ascii="Times New Roman" w:hAnsi="Times New Roman" w:cs="Times New Roman"/>
        </w:rPr>
      </w:pPr>
    </w:p>
    <w:p w14:paraId="45447050" w14:textId="35331AF8" w:rsidR="00E35023" w:rsidRPr="005A0D74" w:rsidRDefault="00C31EA8" w:rsidP="005A0D74">
      <w:pPr>
        <w:spacing w:line="480" w:lineRule="auto"/>
        <w:ind w:left="1440" w:right="1440"/>
        <w:jc w:val="both"/>
        <w:rPr>
          <w:rFonts w:ascii="Times New Roman" w:hAnsi="Times New Roman" w:cs="Times New Roman"/>
        </w:rPr>
      </w:pPr>
      <w:r w:rsidRPr="005A0D74">
        <w:rPr>
          <w:rFonts w:ascii="Times New Roman" w:hAnsi="Times New Roman" w:cs="Times New Roman"/>
        </w:rPr>
        <w:t xml:space="preserve">5,000 </w:t>
      </w:r>
      <w:proofErr w:type="spellStart"/>
      <w:r w:rsidRPr="005A0D74">
        <w:rPr>
          <w:rFonts w:ascii="Times New Roman" w:hAnsi="Times New Roman" w:cs="Times New Roman"/>
        </w:rPr>
        <w:t>Spartiates</w:t>
      </w:r>
      <w:proofErr w:type="spellEnd"/>
      <w:r w:rsidRPr="005A0D74">
        <w:rPr>
          <w:rFonts w:ascii="Times New Roman" w:hAnsi="Times New Roman" w:cs="Times New Roman"/>
        </w:rPr>
        <w:t xml:space="preserve"> and 5,000 </w:t>
      </w:r>
      <w:proofErr w:type="spellStart"/>
      <w:r w:rsidRPr="005A0D74">
        <w:rPr>
          <w:rFonts w:ascii="Times New Roman" w:hAnsi="Times New Roman" w:cs="Times New Roman"/>
          <w:i/>
        </w:rPr>
        <w:t>perioikoi</w:t>
      </w:r>
      <w:proofErr w:type="spellEnd"/>
      <w:r w:rsidRPr="005A0D74">
        <w:rPr>
          <w:rFonts w:ascii="Times New Roman" w:hAnsi="Times New Roman" w:cs="Times New Roman"/>
        </w:rPr>
        <w:t xml:space="preserve"> stood side by side, and although they were apparently brigaded in separate units, they stayed together during the troop movements before and during the battle, and formed in effect a single continent of ‘ten thousand </w:t>
      </w:r>
      <w:proofErr w:type="spellStart"/>
      <w:r w:rsidRPr="005A0D74">
        <w:rPr>
          <w:rFonts w:ascii="Times New Roman" w:hAnsi="Times New Roman" w:cs="Times New Roman"/>
        </w:rPr>
        <w:t>Lacedaimonians</w:t>
      </w:r>
      <w:proofErr w:type="spellEnd"/>
      <w:r w:rsidRPr="005A0D74">
        <w:rPr>
          <w:rFonts w:ascii="Times New Roman" w:hAnsi="Times New Roman" w:cs="Times New Roman"/>
        </w:rPr>
        <w:t>’.</w:t>
      </w:r>
      <w:r w:rsidR="005742B7" w:rsidRPr="005A0D74">
        <w:rPr>
          <w:rStyle w:val="FootnoteReference"/>
          <w:rFonts w:ascii="Times New Roman" w:hAnsi="Times New Roman" w:cs="Times New Roman"/>
        </w:rPr>
        <w:footnoteReference w:id="35"/>
      </w:r>
    </w:p>
    <w:p w14:paraId="3E01FB88" w14:textId="77777777" w:rsidR="00FB0576" w:rsidRPr="005A0D74" w:rsidRDefault="00FB0576" w:rsidP="005A0D74">
      <w:pPr>
        <w:spacing w:line="480" w:lineRule="auto"/>
        <w:jc w:val="both"/>
        <w:rPr>
          <w:rFonts w:ascii="Times New Roman" w:hAnsi="Times New Roman" w:cs="Times New Roman"/>
        </w:rPr>
      </w:pPr>
    </w:p>
    <w:p w14:paraId="41A21A68" w14:textId="68E8AA74" w:rsidR="00595FD5" w:rsidRPr="005A0D74" w:rsidRDefault="000125D5" w:rsidP="005A0D74">
      <w:pPr>
        <w:spacing w:line="480" w:lineRule="auto"/>
        <w:jc w:val="both"/>
        <w:rPr>
          <w:rFonts w:ascii="Times New Roman" w:hAnsi="Times New Roman" w:cs="Times New Roman"/>
        </w:rPr>
      </w:pPr>
      <w:r w:rsidRPr="005A0D74">
        <w:rPr>
          <w:rFonts w:ascii="Times New Roman" w:hAnsi="Times New Roman" w:cs="Times New Roman"/>
        </w:rPr>
        <w:t>Undoubtedly, Spartan men were seen as warriors. However, this was not unique to Sparta. Van Wees says that the common opinion of masculinity in the ancient world was associated with military and war: ‘Soldiers rallied to a simple cry of ‘Be men, my friends!’’.</w:t>
      </w:r>
      <w:r w:rsidRPr="005A0D74">
        <w:rPr>
          <w:rStyle w:val="FootnoteReference"/>
          <w:rFonts w:ascii="Times New Roman" w:hAnsi="Times New Roman" w:cs="Times New Roman"/>
        </w:rPr>
        <w:footnoteReference w:id="36"/>
      </w:r>
      <w:r w:rsidR="00FB0576" w:rsidRPr="005A0D74">
        <w:rPr>
          <w:rFonts w:ascii="Times New Roman" w:hAnsi="Times New Roman" w:cs="Times New Roman"/>
        </w:rPr>
        <w:t xml:space="preserve"> </w:t>
      </w:r>
      <w:proofErr w:type="spellStart"/>
      <w:r w:rsidR="00595FD5" w:rsidRPr="005A0D74">
        <w:rPr>
          <w:rFonts w:ascii="Times New Roman" w:hAnsi="Times New Roman" w:cs="Times New Roman"/>
        </w:rPr>
        <w:t>Rubarth</w:t>
      </w:r>
      <w:proofErr w:type="spellEnd"/>
      <w:r w:rsidR="00595FD5" w:rsidRPr="005A0D74">
        <w:rPr>
          <w:rFonts w:ascii="Times New Roman" w:hAnsi="Times New Roman" w:cs="Times New Roman"/>
        </w:rPr>
        <w:t xml:space="preserve"> looks into the different ideas of masculinity in Sparta and Athens, ‘the two most powerful political and cultural powers in Greece’.</w:t>
      </w:r>
      <w:r w:rsidR="00595FD5" w:rsidRPr="005A0D74">
        <w:rPr>
          <w:rStyle w:val="FootnoteReference"/>
          <w:rFonts w:ascii="Times New Roman" w:hAnsi="Times New Roman" w:cs="Times New Roman"/>
        </w:rPr>
        <w:footnoteReference w:id="37"/>
      </w:r>
      <w:r w:rsidR="00FB0576" w:rsidRPr="005A0D74">
        <w:rPr>
          <w:rFonts w:ascii="Times New Roman" w:hAnsi="Times New Roman" w:cs="Times New Roman"/>
        </w:rPr>
        <w:t xml:space="preserve"> </w:t>
      </w:r>
      <w:r w:rsidR="00340482" w:rsidRPr="005A0D74">
        <w:rPr>
          <w:rFonts w:ascii="Times New Roman" w:hAnsi="Times New Roman" w:cs="Times New Roman"/>
        </w:rPr>
        <w:t xml:space="preserve">If you were seen as a coward in Sparta, you would have been </w:t>
      </w:r>
      <w:r w:rsidR="00340482" w:rsidRPr="005A0D74">
        <w:rPr>
          <w:rFonts w:ascii="Times New Roman" w:hAnsi="Times New Roman" w:cs="Times New Roman"/>
        </w:rPr>
        <w:lastRenderedPageBreak/>
        <w:t>severely punished, whereas in Athens this was not as harsh</w:t>
      </w:r>
      <w:r w:rsidR="00077FA2" w:rsidRPr="005A0D74">
        <w:rPr>
          <w:rFonts w:ascii="Times New Roman" w:hAnsi="Times New Roman" w:cs="Times New Roman"/>
        </w:rPr>
        <w:t>.</w:t>
      </w:r>
      <w:r w:rsidR="00077FA2" w:rsidRPr="005A0D74">
        <w:rPr>
          <w:rStyle w:val="FootnoteReference"/>
          <w:rFonts w:ascii="Times New Roman" w:hAnsi="Times New Roman" w:cs="Times New Roman"/>
        </w:rPr>
        <w:footnoteReference w:id="38"/>
      </w:r>
      <w:r w:rsidR="00077FA2" w:rsidRPr="005A0D74">
        <w:rPr>
          <w:rFonts w:ascii="Times New Roman" w:hAnsi="Times New Roman" w:cs="Times New Roman"/>
        </w:rPr>
        <w:t xml:space="preserve"> In Plutarch’s </w:t>
      </w:r>
      <w:r w:rsidR="00077FA2" w:rsidRPr="005A0D74">
        <w:rPr>
          <w:rFonts w:ascii="Times New Roman" w:hAnsi="Times New Roman" w:cs="Times New Roman"/>
          <w:i/>
        </w:rPr>
        <w:t>Sayings of Spartan Women</w:t>
      </w:r>
      <w:r w:rsidR="00077FA2" w:rsidRPr="005A0D74">
        <w:rPr>
          <w:rFonts w:ascii="Times New Roman" w:hAnsi="Times New Roman" w:cs="Times New Roman"/>
        </w:rPr>
        <w:t>, the men are told by their mothers to return with their shield, or on it.</w:t>
      </w:r>
      <w:r w:rsidR="00077FA2" w:rsidRPr="005A0D74">
        <w:rPr>
          <w:rStyle w:val="FootnoteReference"/>
          <w:rFonts w:ascii="Times New Roman" w:hAnsi="Times New Roman" w:cs="Times New Roman"/>
        </w:rPr>
        <w:footnoteReference w:id="39"/>
      </w:r>
      <w:r w:rsidR="00077FA2" w:rsidRPr="005A0D74">
        <w:rPr>
          <w:rFonts w:ascii="Times New Roman" w:hAnsi="Times New Roman" w:cs="Times New Roman"/>
        </w:rPr>
        <w:t xml:space="preserve"> </w:t>
      </w:r>
    </w:p>
    <w:p w14:paraId="4FB7F75F" w14:textId="5F99CE5A" w:rsidR="008A4148" w:rsidRPr="005A0D74" w:rsidRDefault="008A4148" w:rsidP="005A0D74">
      <w:pPr>
        <w:spacing w:line="480" w:lineRule="auto"/>
        <w:jc w:val="both"/>
        <w:rPr>
          <w:rFonts w:ascii="Times New Roman" w:hAnsi="Times New Roman" w:cs="Times New Roman"/>
        </w:rPr>
      </w:pPr>
    </w:p>
    <w:p w14:paraId="76AE225A" w14:textId="2712E3B0" w:rsidR="00FB0576" w:rsidRPr="005A0D74" w:rsidRDefault="008A4148" w:rsidP="005A0D74">
      <w:pPr>
        <w:spacing w:line="480" w:lineRule="auto"/>
        <w:jc w:val="both"/>
        <w:rPr>
          <w:rFonts w:ascii="Times New Roman" w:hAnsi="Times New Roman" w:cs="Times New Roman"/>
        </w:rPr>
      </w:pPr>
      <w:r w:rsidRPr="005A0D74">
        <w:rPr>
          <w:rFonts w:ascii="Times New Roman" w:hAnsi="Times New Roman" w:cs="Times New Roman"/>
        </w:rPr>
        <w:t>When young boys started their education in Sparta, they start associating the army and the barracks as their home.</w:t>
      </w:r>
      <w:r w:rsidR="00A071D7" w:rsidRPr="005A0D74">
        <w:rPr>
          <w:rStyle w:val="FootnoteReference"/>
          <w:rFonts w:ascii="Times New Roman" w:hAnsi="Times New Roman" w:cs="Times New Roman"/>
        </w:rPr>
        <w:footnoteReference w:id="40"/>
      </w:r>
      <w:r w:rsidRPr="005A0D74">
        <w:rPr>
          <w:rFonts w:ascii="Times New Roman" w:hAnsi="Times New Roman" w:cs="Times New Roman"/>
        </w:rPr>
        <w:t xml:space="preserve"> </w:t>
      </w:r>
      <w:r w:rsidR="00A071D7" w:rsidRPr="005A0D74">
        <w:rPr>
          <w:rFonts w:ascii="Times New Roman" w:hAnsi="Times New Roman" w:cs="Times New Roman"/>
        </w:rPr>
        <w:t>These form</w:t>
      </w:r>
      <w:r w:rsidRPr="005A0D74">
        <w:rPr>
          <w:rFonts w:ascii="Times New Roman" w:hAnsi="Times New Roman" w:cs="Times New Roman"/>
        </w:rPr>
        <w:t xml:space="preserve"> familial bonds with the boys, making the want and need to fight to the death </w:t>
      </w:r>
      <w:r w:rsidR="00A071D7" w:rsidRPr="005A0D74">
        <w:rPr>
          <w:rFonts w:ascii="Times New Roman" w:hAnsi="Times New Roman" w:cs="Times New Roman"/>
        </w:rPr>
        <w:t xml:space="preserve">as a unit and individuals </w:t>
      </w:r>
      <w:r w:rsidRPr="005A0D74">
        <w:rPr>
          <w:rFonts w:ascii="Times New Roman" w:hAnsi="Times New Roman" w:cs="Times New Roman"/>
        </w:rPr>
        <w:t>even stronger.</w:t>
      </w:r>
      <w:r w:rsidR="00FB0576" w:rsidRPr="005A0D74">
        <w:rPr>
          <w:rFonts w:ascii="Times New Roman" w:hAnsi="Times New Roman" w:cs="Times New Roman"/>
        </w:rPr>
        <w:t xml:space="preserve"> In Athens, the father decides if the boy will receive an education, unlike Sparta where the state controlled this. </w:t>
      </w:r>
      <w:proofErr w:type="spellStart"/>
      <w:r w:rsidR="00FB0576" w:rsidRPr="005A0D74">
        <w:rPr>
          <w:rFonts w:ascii="Times New Roman" w:hAnsi="Times New Roman" w:cs="Times New Roman"/>
        </w:rPr>
        <w:t>Rubarth</w:t>
      </w:r>
      <w:proofErr w:type="spellEnd"/>
      <w:r w:rsidR="00FB0576" w:rsidRPr="005A0D74">
        <w:rPr>
          <w:rFonts w:ascii="Times New Roman" w:hAnsi="Times New Roman" w:cs="Times New Roman"/>
        </w:rPr>
        <w:t xml:space="preserve"> concludes, when discussing a patriarchy in both Sparta and Athens, that marriage had different roles. In Sparta, marriage was to create soldiers for the state, whereas Athens married for the ‘maintenance of the family bloodline’.</w:t>
      </w:r>
      <w:r w:rsidR="00FB0576" w:rsidRPr="005A0D74">
        <w:rPr>
          <w:rStyle w:val="FootnoteReference"/>
          <w:rFonts w:ascii="Times New Roman" w:hAnsi="Times New Roman" w:cs="Times New Roman"/>
        </w:rPr>
        <w:footnoteReference w:id="41"/>
      </w:r>
    </w:p>
    <w:p w14:paraId="7A5D9202" w14:textId="66D44FEB" w:rsidR="00272624" w:rsidRPr="005A0D74" w:rsidRDefault="00272624" w:rsidP="005A0D74">
      <w:pPr>
        <w:spacing w:line="480" w:lineRule="auto"/>
        <w:jc w:val="both"/>
        <w:rPr>
          <w:rFonts w:ascii="Times New Roman" w:hAnsi="Times New Roman" w:cs="Times New Roman"/>
        </w:rPr>
      </w:pPr>
    </w:p>
    <w:p w14:paraId="7A0AD690" w14:textId="795F3C9F" w:rsidR="005B1A66" w:rsidRPr="005A0D74" w:rsidRDefault="005B1A66" w:rsidP="005A0D74">
      <w:pPr>
        <w:spacing w:line="480" w:lineRule="auto"/>
        <w:jc w:val="both"/>
        <w:rPr>
          <w:rFonts w:ascii="Times New Roman" w:hAnsi="Times New Roman" w:cs="Times New Roman"/>
        </w:rPr>
      </w:pPr>
      <w:r w:rsidRPr="005A0D74">
        <w:rPr>
          <w:rFonts w:ascii="Times New Roman" w:hAnsi="Times New Roman" w:cs="Times New Roman"/>
        </w:rPr>
        <w:t>In Lycurgus’ Reforms, he is said to have given the men red cloaks to wear as ‘he believed this garment to have the least resemblance to women’s clothing’,</w:t>
      </w:r>
      <w:r w:rsidRPr="005A0D74">
        <w:rPr>
          <w:rStyle w:val="FootnoteReference"/>
          <w:rFonts w:ascii="Times New Roman" w:hAnsi="Times New Roman" w:cs="Times New Roman"/>
        </w:rPr>
        <w:footnoteReference w:id="42"/>
      </w:r>
      <w:r w:rsidRPr="005A0D74">
        <w:rPr>
          <w:rFonts w:ascii="Times New Roman" w:hAnsi="Times New Roman" w:cs="Times New Roman"/>
        </w:rPr>
        <w:t xml:space="preserve"> showing there is a clear division between masculinity and femininity, and that war had a direct link to masculinity. This, alongside allowing them to have long hair to ‘make them look taller, more dignified and more terrifying’</w:t>
      </w:r>
      <w:r w:rsidRPr="005A0D74">
        <w:rPr>
          <w:rStyle w:val="FootnoteReference"/>
          <w:rFonts w:ascii="Times New Roman" w:hAnsi="Times New Roman" w:cs="Times New Roman"/>
        </w:rPr>
        <w:footnoteReference w:id="43"/>
      </w:r>
      <w:r w:rsidRPr="005A0D74">
        <w:rPr>
          <w:rFonts w:ascii="Times New Roman" w:hAnsi="Times New Roman" w:cs="Times New Roman"/>
        </w:rPr>
        <w:t xml:space="preserve"> demonstrates how masculinity it also linked in with intimidation, something that the Spartans did with their numbers in battle. </w:t>
      </w:r>
    </w:p>
    <w:p w14:paraId="5BFDB657" w14:textId="6E675040" w:rsidR="00364661" w:rsidRPr="005A0D74" w:rsidRDefault="00364661" w:rsidP="005A0D74">
      <w:pPr>
        <w:pStyle w:val="xmsonormal"/>
        <w:shd w:val="clear" w:color="auto" w:fill="FFFFFF"/>
        <w:spacing w:before="0" w:beforeAutospacing="0" w:after="0" w:afterAutospacing="0" w:line="480" w:lineRule="auto"/>
        <w:jc w:val="both"/>
        <w:rPr>
          <w:color w:val="201F1E"/>
        </w:rPr>
      </w:pPr>
    </w:p>
    <w:p w14:paraId="2F490CD6" w14:textId="4683D3D4" w:rsidR="00364661" w:rsidRPr="005A0D74" w:rsidRDefault="00364661" w:rsidP="005A0D74">
      <w:pPr>
        <w:pStyle w:val="xmsonormal"/>
        <w:shd w:val="clear" w:color="auto" w:fill="FFFFFF"/>
        <w:spacing w:before="0" w:beforeAutospacing="0" w:after="0" w:afterAutospacing="0" w:line="480" w:lineRule="auto"/>
        <w:jc w:val="both"/>
        <w:rPr>
          <w:color w:val="201F1E"/>
        </w:rPr>
      </w:pPr>
      <w:r w:rsidRPr="005A0D74">
        <w:rPr>
          <w:color w:val="201F1E"/>
          <w:bdr w:val="none" w:sz="0" w:space="0" w:color="auto" w:frame="1"/>
        </w:rPr>
        <w:t>The evidence shows that by Ancient Greek standards, a large proportion, 26-28%, of the population of the Spartan territory was involved in fighting in times of war. Military involvement was compulsory, not only for the elite Spartiate, but also for adult male non-</w:t>
      </w:r>
      <w:proofErr w:type="spellStart"/>
      <w:r w:rsidRPr="005A0D74">
        <w:rPr>
          <w:i/>
          <w:iCs/>
          <w:color w:val="201F1E"/>
          <w:bdr w:val="none" w:sz="0" w:space="0" w:color="auto" w:frame="1"/>
        </w:rPr>
        <w:lastRenderedPageBreak/>
        <w:t>homoioi</w:t>
      </w:r>
      <w:proofErr w:type="spellEnd"/>
      <w:r w:rsidRPr="005A0D74">
        <w:rPr>
          <w:color w:val="201F1E"/>
          <w:bdr w:val="none" w:sz="0" w:space="0" w:color="auto" w:frame="1"/>
        </w:rPr>
        <w:t xml:space="preserve">, the Helots and </w:t>
      </w:r>
      <w:proofErr w:type="spellStart"/>
      <w:r w:rsidRPr="005A0D74">
        <w:rPr>
          <w:i/>
          <w:color w:val="201F1E"/>
          <w:bdr w:val="none" w:sz="0" w:space="0" w:color="auto" w:frame="1"/>
        </w:rPr>
        <w:t>perioikoi</w:t>
      </w:r>
      <w:proofErr w:type="spellEnd"/>
      <w:r w:rsidRPr="005A0D74">
        <w:rPr>
          <w:color w:val="201F1E"/>
          <w:bdr w:val="none" w:sz="0" w:space="0" w:color="auto" w:frame="1"/>
        </w:rPr>
        <w:t xml:space="preserve">. The Spartans were expansionist in the earlier period of their history, however once they had established their socio-economic system based on the enslavement of the </w:t>
      </w:r>
      <w:r w:rsidR="00E61732" w:rsidRPr="005A0D74">
        <w:rPr>
          <w:color w:val="201F1E"/>
          <w:bdr w:val="none" w:sz="0" w:space="0" w:color="auto" w:frame="1"/>
        </w:rPr>
        <w:t>H</w:t>
      </w:r>
      <w:r w:rsidRPr="005A0D74">
        <w:rPr>
          <w:color w:val="201F1E"/>
          <w:bdr w:val="none" w:sz="0" w:space="0" w:color="auto" w:frame="1"/>
        </w:rPr>
        <w:t xml:space="preserve">elots, they chose diplomatic and political means rather than aggressive conquest to assert and establish their position. The Spartans uniquely among the Greek city states had a professional army. Military training was advanced to the point where complex manoeuvres could be enacted on the battle field, something that stood out when compared to the capability of other Greek armies. The military training that adult men received within the syssitia built on the discipline, respect and hardiness that was instilled from their youth in the uniquely Spartan </w:t>
      </w:r>
      <w:proofErr w:type="spellStart"/>
      <w:r w:rsidRPr="005A0D74">
        <w:rPr>
          <w:color w:val="201F1E"/>
          <w:bdr w:val="none" w:sz="0" w:space="0" w:color="auto" w:frame="1"/>
        </w:rPr>
        <w:t>agoge</w:t>
      </w:r>
      <w:proofErr w:type="spellEnd"/>
      <w:r w:rsidRPr="005A0D74">
        <w:rPr>
          <w:color w:val="201F1E"/>
          <w:bdr w:val="none" w:sz="0" w:space="0" w:color="auto" w:frame="1"/>
        </w:rPr>
        <w:t>. Sparta had a culture that glorified and idealised the warrior identity through the upbringing of its children, and through its unique institutions. While all of these aspects show that Sparta can be considered a militaristic society, other Greek societies were also militaristic, but in different ways.</w:t>
      </w:r>
    </w:p>
    <w:p w14:paraId="091536E4" w14:textId="77777777" w:rsidR="00D8744D" w:rsidRPr="005A0D74" w:rsidRDefault="00D8744D" w:rsidP="005A0D74">
      <w:pPr>
        <w:spacing w:line="480" w:lineRule="auto"/>
        <w:jc w:val="both"/>
        <w:rPr>
          <w:rFonts w:ascii="Times New Roman" w:hAnsi="Times New Roman" w:cs="Times New Roman"/>
          <w:u w:val="single"/>
        </w:rPr>
      </w:pPr>
    </w:p>
    <w:p w14:paraId="054DA5DD" w14:textId="60E155E5" w:rsidR="00D8744D" w:rsidRPr="005A0D74" w:rsidRDefault="00D8744D" w:rsidP="005A0D74">
      <w:pPr>
        <w:spacing w:line="480" w:lineRule="auto"/>
        <w:jc w:val="both"/>
        <w:rPr>
          <w:rFonts w:ascii="Times New Roman" w:hAnsi="Times New Roman" w:cs="Times New Roman"/>
          <w:b/>
          <w:u w:val="single"/>
        </w:rPr>
      </w:pPr>
      <w:r w:rsidRPr="005A0D74">
        <w:rPr>
          <w:rFonts w:ascii="Times New Roman" w:hAnsi="Times New Roman" w:cs="Times New Roman"/>
          <w:b/>
          <w:u w:val="single"/>
        </w:rPr>
        <w:t>Bibliography</w:t>
      </w:r>
    </w:p>
    <w:p w14:paraId="0EE0CB3B" w14:textId="6D224BEE" w:rsidR="00D8744D" w:rsidRPr="005A0D74" w:rsidRDefault="00D8744D" w:rsidP="005A0D74">
      <w:pPr>
        <w:spacing w:line="480" w:lineRule="auto"/>
        <w:jc w:val="both"/>
        <w:rPr>
          <w:rFonts w:ascii="Times New Roman" w:hAnsi="Times New Roman" w:cs="Times New Roman"/>
          <w:u w:val="single"/>
        </w:rPr>
      </w:pPr>
      <w:r w:rsidRPr="005A0D74">
        <w:rPr>
          <w:rFonts w:ascii="Times New Roman" w:hAnsi="Times New Roman" w:cs="Times New Roman"/>
          <w:u w:val="single"/>
        </w:rPr>
        <w:t>Ancient Sources</w:t>
      </w:r>
    </w:p>
    <w:p w14:paraId="540BB985" w14:textId="77777777" w:rsidR="002466E9" w:rsidRPr="005A0D74" w:rsidRDefault="002466E9" w:rsidP="005A0D74">
      <w:pPr>
        <w:spacing w:line="480" w:lineRule="auto"/>
        <w:jc w:val="both"/>
        <w:rPr>
          <w:rFonts w:ascii="Times New Roman" w:hAnsi="Times New Roman" w:cs="Times New Roman"/>
        </w:rPr>
      </w:pPr>
      <w:r w:rsidRPr="005A0D74">
        <w:rPr>
          <w:rFonts w:ascii="Times New Roman" w:hAnsi="Times New Roman" w:cs="Times New Roman"/>
        </w:rPr>
        <w:t xml:space="preserve">Herodotus, </w:t>
      </w:r>
      <w:r w:rsidRPr="005A0D74">
        <w:rPr>
          <w:rFonts w:ascii="Times New Roman" w:hAnsi="Times New Roman" w:cs="Times New Roman"/>
          <w:i/>
        </w:rPr>
        <w:t>The Histories</w:t>
      </w:r>
      <w:r w:rsidRPr="005A0D74">
        <w:rPr>
          <w:rFonts w:ascii="Times New Roman" w:hAnsi="Times New Roman" w:cs="Times New Roman"/>
        </w:rPr>
        <w:t xml:space="preserve">. A. de </w:t>
      </w:r>
      <w:proofErr w:type="spellStart"/>
      <w:r w:rsidRPr="005A0D74">
        <w:rPr>
          <w:rFonts w:ascii="Times New Roman" w:hAnsi="Times New Roman" w:cs="Times New Roman"/>
        </w:rPr>
        <w:t>Selincourt</w:t>
      </w:r>
      <w:proofErr w:type="spellEnd"/>
      <w:r w:rsidRPr="005A0D74">
        <w:rPr>
          <w:rFonts w:ascii="Times New Roman" w:hAnsi="Times New Roman" w:cs="Times New Roman"/>
        </w:rPr>
        <w:t xml:space="preserve"> (trans.). 1954. London: Penguin Books.</w:t>
      </w:r>
    </w:p>
    <w:p w14:paraId="60D8F6A3" w14:textId="77777777" w:rsidR="002466E9" w:rsidRPr="005A0D74" w:rsidRDefault="002466E9" w:rsidP="005A0D74">
      <w:pPr>
        <w:spacing w:line="480" w:lineRule="auto"/>
        <w:jc w:val="both"/>
        <w:rPr>
          <w:rFonts w:ascii="Times New Roman" w:hAnsi="Times New Roman" w:cs="Times New Roman"/>
          <w:shd w:val="clear" w:color="auto" w:fill="FFFFFF"/>
        </w:rPr>
      </w:pPr>
      <w:r w:rsidRPr="005A0D74">
        <w:rPr>
          <w:rStyle w:val="bibliographicauthorname"/>
          <w:rFonts w:ascii="Times New Roman" w:hAnsi="Times New Roman" w:cs="Times New Roman"/>
          <w:shd w:val="clear" w:color="auto" w:fill="FFFFFF"/>
        </w:rPr>
        <w:t>Plutarch</w:t>
      </w:r>
      <w:r w:rsidRPr="005A0D74">
        <w:rPr>
          <w:rFonts w:ascii="Times New Roman" w:hAnsi="Times New Roman" w:cs="Times New Roman"/>
          <w:shd w:val="clear" w:color="auto" w:fill="FFFFFF"/>
        </w:rPr>
        <w:t>. </w:t>
      </w:r>
      <w:r w:rsidRPr="005A0D74">
        <w:rPr>
          <w:rFonts w:ascii="Times New Roman" w:hAnsi="Times New Roman" w:cs="Times New Roman"/>
          <w:i/>
          <w:iCs/>
          <w:shd w:val="clear" w:color="auto" w:fill="FFFFFF"/>
        </w:rPr>
        <w:t xml:space="preserve">Lives, Volume I: Lycurgus. </w:t>
      </w:r>
      <w:r w:rsidRPr="005A0D74">
        <w:rPr>
          <w:rStyle w:val="contributorname"/>
          <w:rFonts w:ascii="Times New Roman" w:hAnsi="Times New Roman" w:cs="Times New Roman"/>
          <w:shd w:val="clear" w:color="auto" w:fill="FFFFFF"/>
        </w:rPr>
        <w:t>B. Perrin (trans.)</w:t>
      </w:r>
      <w:r w:rsidRPr="005A0D74">
        <w:rPr>
          <w:rStyle w:val="translators"/>
          <w:rFonts w:ascii="Times New Roman" w:hAnsi="Times New Roman" w:cs="Times New Roman"/>
          <w:shd w:val="clear" w:color="auto" w:fill="FFFFFF"/>
        </w:rPr>
        <w:t>. 1914. </w:t>
      </w:r>
      <w:r w:rsidRPr="005A0D74">
        <w:rPr>
          <w:rFonts w:ascii="Times New Roman" w:hAnsi="Times New Roman" w:cs="Times New Roman"/>
          <w:shd w:val="clear" w:color="auto" w:fill="FFFFFF"/>
        </w:rPr>
        <w:t xml:space="preserve"> Cambridge, MA: Harvard University Press.</w:t>
      </w:r>
    </w:p>
    <w:p w14:paraId="7E7AA473" w14:textId="77777777" w:rsidR="002466E9" w:rsidRPr="005A0D74" w:rsidRDefault="002466E9" w:rsidP="005A0D74">
      <w:pPr>
        <w:spacing w:line="480" w:lineRule="auto"/>
        <w:jc w:val="both"/>
        <w:rPr>
          <w:rFonts w:ascii="Times New Roman" w:hAnsi="Times New Roman" w:cs="Times New Roman"/>
          <w:shd w:val="clear" w:color="auto" w:fill="FFFFFF"/>
        </w:rPr>
      </w:pPr>
      <w:r w:rsidRPr="005A0D74">
        <w:rPr>
          <w:rStyle w:val="bibliographicauthorname"/>
          <w:rFonts w:ascii="Times New Roman" w:hAnsi="Times New Roman" w:cs="Times New Roman"/>
          <w:shd w:val="clear" w:color="auto" w:fill="FFFFFF"/>
        </w:rPr>
        <w:t>Plutarch</w:t>
      </w:r>
      <w:r w:rsidRPr="005A0D74">
        <w:rPr>
          <w:rFonts w:ascii="Times New Roman" w:hAnsi="Times New Roman" w:cs="Times New Roman"/>
          <w:shd w:val="clear" w:color="auto" w:fill="FFFFFF"/>
        </w:rPr>
        <w:t>. </w:t>
      </w:r>
      <w:proofErr w:type="spellStart"/>
      <w:r w:rsidRPr="005A0D74">
        <w:rPr>
          <w:rFonts w:ascii="Times New Roman" w:hAnsi="Times New Roman" w:cs="Times New Roman"/>
          <w:i/>
          <w:iCs/>
          <w:shd w:val="clear" w:color="auto" w:fill="FFFFFF"/>
        </w:rPr>
        <w:t>Moralia</w:t>
      </w:r>
      <w:proofErr w:type="spellEnd"/>
      <w:r w:rsidRPr="005A0D74">
        <w:rPr>
          <w:rFonts w:ascii="Times New Roman" w:hAnsi="Times New Roman" w:cs="Times New Roman"/>
          <w:i/>
          <w:iCs/>
          <w:shd w:val="clear" w:color="auto" w:fill="FFFFFF"/>
        </w:rPr>
        <w:t>, Volume III: Sayings of Spartan Women.</w:t>
      </w:r>
      <w:r w:rsidRPr="005A0D74">
        <w:rPr>
          <w:rStyle w:val="contributorname"/>
          <w:rFonts w:ascii="Times New Roman" w:hAnsi="Times New Roman" w:cs="Times New Roman"/>
          <w:shd w:val="clear" w:color="auto" w:fill="FFFFFF"/>
        </w:rPr>
        <w:t xml:space="preserve"> F. C. Babbitt (trans.)</w:t>
      </w:r>
      <w:r w:rsidRPr="005A0D74">
        <w:rPr>
          <w:rStyle w:val="translators"/>
          <w:rFonts w:ascii="Times New Roman" w:hAnsi="Times New Roman" w:cs="Times New Roman"/>
          <w:shd w:val="clear" w:color="auto" w:fill="FFFFFF"/>
        </w:rPr>
        <w:t xml:space="preserve">. 1931. </w:t>
      </w:r>
      <w:r w:rsidRPr="005A0D74">
        <w:rPr>
          <w:rFonts w:ascii="Times New Roman" w:hAnsi="Times New Roman" w:cs="Times New Roman"/>
          <w:shd w:val="clear" w:color="auto" w:fill="FFFFFF"/>
        </w:rPr>
        <w:t>Cambridge, MA: Harvard University Press.</w:t>
      </w:r>
    </w:p>
    <w:p w14:paraId="4203DCCB" w14:textId="77777777" w:rsidR="002466E9" w:rsidRPr="005A0D74" w:rsidRDefault="002466E9" w:rsidP="005A0D74">
      <w:pPr>
        <w:spacing w:line="480" w:lineRule="auto"/>
        <w:jc w:val="both"/>
        <w:rPr>
          <w:rFonts w:ascii="Times New Roman" w:hAnsi="Times New Roman" w:cs="Times New Roman"/>
          <w:shd w:val="clear" w:color="auto" w:fill="FFFFFF"/>
        </w:rPr>
      </w:pPr>
      <w:r w:rsidRPr="005A0D74">
        <w:rPr>
          <w:rStyle w:val="bibliographicauthorname"/>
          <w:rFonts w:ascii="Times New Roman" w:hAnsi="Times New Roman" w:cs="Times New Roman"/>
          <w:shd w:val="clear" w:color="auto" w:fill="FFFFFF"/>
        </w:rPr>
        <w:t>Xenophon</w:t>
      </w:r>
      <w:r w:rsidRPr="005A0D74">
        <w:rPr>
          <w:rFonts w:ascii="Times New Roman" w:hAnsi="Times New Roman" w:cs="Times New Roman"/>
          <w:i/>
          <w:iCs/>
          <w:shd w:val="clear" w:color="auto" w:fill="FFFFFF"/>
        </w:rPr>
        <w:t>. Constitution of the Lacedaemonians. </w:t>
      </w:r>
      <w:r w:rsidRPr="005A0D74">
        <w:rPr>
          <w:rStyle w:val="contributorname"/>
          <w:rFonts w:ascii="Times New Roman" w:hAnsi="Times New Roman" w:cs="Times New Roman"/>
          <w:shd w:val="clear" w:color="auto" w:fill="FFFFFF"/>
        </w:rPr>
        <w:t xml:space="preserve"> E. C. Marchant</w:t>
      </w:r>
      <w:r w:rsidRPr="005A0D74">
        <w:rPr>
          <w:rStyle w:val="translators"/>
          <w:rFonts w:ascii="Times New Roman" w:hAnsi="Times New Roman" w:cs="Times New Roman"/>
          <w:shd w:val="clear" w:color="auto" w:fill="FFFFFF"/>
        </w:rPr>
        <w:t>, </w:t>
      </w:r>
      <w:r w:rsidRPr="005A0D74">
        <w:rPr>
          <w:rStyle w:val="contributorname"/>
          <w:rFonts w:ascii="Times New Roman" w:hAnsi="Times New Roman" w:cs="Times New Roman"/>
          <w:shd w:val="clear" w:color="auto" w:fill="FFFFFF"/>
        </w:rPr>
        <w:t xml:space="preserve">G. W. </w:t>
      </w:r>
      <w:proofErr w:type="spellStart"/>
      <w:r w:rsidRPr="005A0D74">
        <w:rPr>
          <w:rStyle w:val="contributorname"/>
          <w:rFonts w:ascii="Times New Roman" w:hAnsi="Times New Roman" w:cs="Times New Roman"/>
          <w:shd w:val="clear" w:color="auto" w:fill="FFFFFF"/>
        </w:rPr>
        <w:t>Bowersock</w:t>
      </w:r>
      <w:proofErr w:type="spellEnd"/>
      <w:r w:rsidRPr="005A0D74">
        <w:rPr>
          <w:rStyle w:val="contributorname"/>
          <w:rFonts w:ascii="Times New Roman" w:hAnsi="Times New Roman" w:cs="Times New Roman"/>
          <w:shd w:val="clear" w:color="auto" w:fill="FFFFFF"/>
        </w:rPr>
        <w:t xml:space="preserve"> (trans.)</w:t>
      </w:r>
      <w:r w:rsidRPr="005A0D74">
        <w:rPr>
          <w:rFonts w:ascii="Times New Roman" w:hAnsi="Times New Roman" w:cs="Times New Roman"/>
          <w:shd w:val="clear" w:color="auto" w:fill="FFFFFF"/>
        </w:rPr>
        <w:t>. 1925. Cambridge, MA: Harvard University Press.</w:t>
      </w:r>
    </w:p>
    <w:p w14:paraId="3FA92CA0" w14:textId="0D453C5F" w:rsidR="00D8744D" w:rsidRPr="005A0D74" w:rsidRDefault="00D8744D" w:rsidP="005A0D74">
      <w:pPr>
        <w:spacing w:line="480" w:lineRule="auto"/>
        <w:jc w:val="both"/>
        <w:rPr>
          <w:rFonts w:ascii="Times New Roman" w:hAnsi="Times New Roman" w:cs="Times New Roman"/>
          <w:u w:val="single"/>
        </w:rPr>
      </w:pPr>
      <w:r w:rsidRPr="005A0D74">
        <w:rPr>
          <w:rFonts w:ascii="Times New Roman" w:hAnsi="Times New Roman" w:cs="Times New Roman"/>
          <w:u w:val="single"/>
        </w:rPr>
        <w:t>Modern Scholarships</w:t>
      </w:r>
    </w:p>
    <w:p w14:paraId="4C93D8F9" w14:textId="77777777" w:rsidR="00145CA1" w:rsidRPr="005A0D74" w:rsidRDefault="00145CA1" w:rsidP="005A0D74">
      <w:pPr>
        <w:pStyle w:val="ListBullet"/>
        <w:numPr>
          <w:ilvl w:val="0"/>
          <w:numId w:val="0"/>
        </w:numPr>
        <w:spacing w:line="480" w:lineRule="auto"/>
        <w:jc w:val="both"/>
        <w:rPr>
          <w:rFonts w:ascii="Times New Roman" w:hAnsi="Times New Roman" w:cs="Times New Roman"/>
        </w:rPr>
      </w:pPr>
      <w:proofErr w:type="spellStart"/>
      <w:r w:rsidRPr="005A0D74">
        <w:rPr>
          <w:rFonts w:ascii="Times New Roman" w:hAnsi="Times New Roman" w:cs="Times New Roman"/>
        </w:rPr>
        <w:t>Bolmarcich</w:t>
      </w:r>
      <w:proofErr w:type="spellEnd"/>
      <w:r w:rsidRPr="005A0D74">
        <w:rPr>
          <w:rFonts w:ascii="Times New Roman" w:hAnsi="Times New Roman" w:cs="Times New Roman"/>
        </w:rPr>
        <w:t xml:space="preserve">, S. (2005) ‘Thucydides 1.19.1 and the Peloponnesian League’, </w:t>
      </w:r>
      <w:r w:rsidRPr="005A0D74">
        <w:rPr>
          <w:rFonts w:ascii="Times New Roman" w:hAnsi="Times New Roman" w:cs="Times New Roman"/>
          <w:i/>
        </w:rPr>
        <w:t>Greek, Roman, and Byzantine Studies</w:t>
      </w:r>
      <w:r w:rsidRPr="005A0D74">
        <w:rPr>
          <w:rFonts w:ascii="Times New Roman" w:hAnsi="Times New Roman" w:cs="Times New Roman"/>
        </w:rPr>
        <w:t>, 45, pp. 5-34.</w:t>
      </w:r>
    </w:p>
    <w:p w14:paraId="5EF7AA76"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lastRenderedPageBreak/>
        <w:t xml:space="preserve">Cambridge Dictionary (2019) </w:t>
      </w:r>
      <w:r w:rsidRPr="005A0D74">
        <w:rPr>
          <w:rFonts w:ascii="Times New Roman" w:hAnsi="Times New Roman" w:cs="Times New Roman"/>
          <w:i/>
        </w:rPr>
        <w:t xml:space="preserve">MILITARISM. </w:t>
      </w:r>
      <w:r w:rsidRPr="005A0D74">
        <w:rPr>
          <w:rFonts w:ascii="Times New Roman" w:hAnsi="Times New Roman" w:cs="Times New Roman"/>
        </w:rPr>
        <w:t>Available at: https://dictionary.cambridge.org/dictionary/english/militarism (Accessed: 6 December 2019).</w:t>
      </w:r>
    </w:p>
    <w:p w14:paraId="5E53612F" w14:textId="77777777" w:rsidR="00145CA1" w:rsidRPr="005A0D74" w:rsidRDefault="00145CA1" w:rsidP="005A0D74">
      <w:pPr>
        <w:pStyle w:val="ListBullet"/>
        <w:numPr>
          <w:ilvl w:val="0"/>
          <w:numId w:val="0"/>
        </w:numPr>
        <w:spacing w:line="480" w:lineRule="auto"/>
        <w:jc w:val="both"/>
        <w:rPr>
          <w:rFonts w:ascii="Times New Roman" w:hAnsi="Times New Roman" w:cs="Times New Roman"/>
        </w:rPr>
      </w:pPr>
      <w:r w:rsidRPr="005A0D74">
        <w:rPr>
          <w:rFonts w:ascii="Times New Roman" w:hAnsi="Times New Roman" w:cs="Times New Roman"/>
        </w:rPr>
        <w:t xml:space="preserve">Cartledge, P. (1987) </w:t>
      </w:r>
      <w:proofErr w:type="spellStart"/>
      <w:r w:rsidRPr="005A0D74">
        <w:rPr>
          <w:rFonts w:ascii="Times New Roman" w:hAnsi="Times New Roman" w:cs="Times New Roman"/>
          <w:i/>
        </w:rPr>
        <w:t>Agesilaos</w:t>
      </w:r>
      <w:proofErr w:type="spellEnd"/>
      <w:r w:rsidRPr="005A0D74">
        <w:rPr>
          <w:rFonts w:ascii="Times New Roman" w:hAnsi="Times New Roman" w:cs="Times New Roman"/>
          <w:i/>
        </w:rPr>
        <w:t xml:space="preserve"> and the Crisis of Sparta</w:t>
      </w:r>
      <w:r w:rsidRPr="005A0D74">
        <w:rPr>
          <w:rFonts w:ascii="Times New Roman" w:hAnsi="Times New Roman" w:cs="Times New Roman"/>
        </w:rPr>
        <w:t>. London: Gerald Duckworth &amp; Co Ltd.</w:t>
      </w:r>
    </w:p>
    <w:p w14:paraId="3FC42CA1"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Fleck, R. K. and </w:t>
      </w:r>
      <w:proofErr w:type="spellStart"/>
      <w:r w:rsidRPr="005A0D74">
        <w:rPr>
          <w:rFonts w:ascii="Times New Roman" w:hAnsi="Times New Roman" w:cs="Times New Roman"/>
        </w:rPr>
        <w:t>Hanssesn</w:t>
      </w:r>
      <w:proofErr w:type="spellEnd"/>
      <w:r w:rsidRPr="005A0D74">
        <w:rPr>
          <w:rFonts w:ascii="Times New Roman" w:hAnsi="Times New Roman" w:cs="Times New Roman"/>
        </w:rPr>
        <w:t xml:space="preserve">, F. A. (2009) “Rulers rules by women”: an economic analysis of the rise and fall of women’s rights in ancient Sparta’, </w:t>
      </w:r>
      <w:r w:rsidRPr="005A0D74">
        <w:rPr>
          <w:rFonts w:ascii="Times New Roman" w:hAnsi="Times New Roman" w:cs="Times New Roman"/>
          <w:i/>
        </w:rPr>
        <w:t>Econ Gov</w:t>
      </w:r>
      <w:r w:rsidRPr="005A0D74">
        <w:rPr>
          <w:rFonts w:ascii="Times New Roman" w:hAnsi="Times New Roman" w:cs="Times New Roman"/>
        </w:rPr>
        <w:t>, 10, pp. 221-245.</w:t>
      </w:r>
    </w:p>
    <w:p w14:paraId="63F0ED2F"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Forrest, G. (1986) ‘Greece: The History of the Archaic Period’, in Boardman, J., Griffin, J. and Murray, O. (ed.) </w:t>
      </w:r>
      <w:r w:rsidRPr="005A0D74">
        <w:rPr>
          <w:rFonts w:ascii="Times New Roman" w:hAnsi="Times New Roman" w:cs="Times New Roman"/>
          <w:i/>
        </w:rPr>
        <w:t>The Oxford History of Greece and the Hellenistic World</w:t>
      </w:r>
      <w:r w:rsidRPr="005A0D74">
        <w:rPr>
          <w:rFonts w:ascii="Times New Roman" w:hAnsi="Times New Roman" w:cs="Times New Roman"/>
        </w:rPr>
        <w:t>. Oxford: Oxford University Press.</w:t>
      </w:r>
    </w:p>
    <w:p w14:paraId="2CC815F7" w14:textId="77777777" w:rsidR="00145CA1" w:rsidRPr="005A0D74" w:rsidRDefault="00145CA1" w:rsidP="005A0D74">
      <w:pPr>
        <w:spacing w:line="480" w:lineRule="auto"/>
        <w:jc w:val="both"/>
        <w:rPr>
          <w:rFonts w:ascii="Times New Roman" w:hAnsi="Times New Roman" w:cs="Times New Roman"/>
        </w:rPr>
      </w:pPr>
      <w:proofErr w:type="spellStart"/>
      <w:r w:rsidRPr="005A0D74">
        <w:rPr>
          <w:rFonts w:ascii="Times New Roman" w:hAnsi="Times New Roman" w:cs="Times New Roman"/>
        </w:rPr>
        <w:t>Gray</w:t>
      </w:r>
      <w:proofErr w:type="spellEnd"/>
      <w:r w:rsidRPr="005A0D74">
        <w:rPr>
          <w:rFonts w:ascii="Times New Roman" w:hAnsi="Times New Roman" w:cs="Times New Roman"/>
        </w:rPr>
        <w:t xml:space="preserve">, V. (2012) ‘Introduction’, in </w:t>
      </w:r>
      <w:proofErr w:type="spellStart"/>
      <w:r w:rsidRPr="005A0D74">
        <w:rPr>
          <w:rFonts w:ascii="Times New Roman" w:hAnsi="Times New Roman" w:cs="Times New Roman"/>
        </w:rPr>
        <w:t>Gray</w:t>
      </w:r>
      <w:proofErr w:type="spellEnd"/>
      <w:r w:rsidRPr="005A0D74">
        <w:rPr>
          <w:rFonts w:ascii="Times New Roman" w:hAnsi="Times New Roman" w:cs="Times New Roman"/>
        </w:rPr>
        <w:t xml:space="preserve">, V. (ed.) </w:t>
      </w:r>
      <w:r w:rsidRPr="005A0D74">
        <w:rPr>
          <w:rFonts w:ascii="Times New Roman" w:hAnsi="Times New Roman" w:cs="Times New Roman"/>
          <w:i/>
        </w:rPr>
        <w:t>Oxford Readings in Classical Studies: Xenophon.</w:t>
      </w:r>
      <w:r w:rsidRPr="005A0D74">
        <w:rPr>
          <w:rFonts w:ascii="Times New Roman" w:hAnsi="Times New Roman" w:cs="Times New Roman"/>
        </w:rPr>
        <w:t xml:space="preserve"> Oxford: Oxford University Press,</w:t>
      </w:r>
    </w:p>
    <w:p w14:paraId="12FF822B"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Hodkinson, S. (1986) ‘Land Tenure and Inheritance in Classical Sparta’, </w:t>
      </w:r>
      <w:r w:rsidRPr="005A0D74">
        <w:rPr>
          <w:rFonts w:ascii="Times New Roman" w:hAnsi="Times New Roman" w:cs="Times New Roman"/>
          <w:i/>
        </w:rPr>
        <w:t>The Classical Quarterly</w:t>
      </w:r>
      <w:r w:rsidRPr="005A0D74">
        <w:rPr>
          <w:rFonts w:ascii="Times New Roman" w:hAnsi="Times New Roman" w:cs="Times New Roman"/>
        </w:rPr>
        <w:t>, 36(2), pp. 378-406.</w:t>
      </w:r>
    </w:p>
    <w:p w14:paraId="6F317280"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Hornblower, S. (1983) </w:t>
      </w:r>
      <w:r w:rsidRPr="005A0D74">
        <w:rPr>
          <w:rFonts w:ascii="Times New Roman" w:hAnsi="Times New Roman" w:cs="Times New Roman"/>
          <w:i/>
        </w:rPr>
        <w:t>The Greek World: 479-323 BC</w:t>
      </w:r>
      <w:r w:rsidRPr="005A0D74">
        <w:rPr>
          <w:rFonts w:ascii="Times New Roman" w:hAnsi="Times New Roman" w:cs="Times New Roman"/>
        </w:rPr>
        <w:t>. Oxon: Methuen &amp; Co. Ltd.</w:t>
      </w:r>
    </w:p>
    <w:p w14:paraId="57029242"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Hunt, P. (2006) ‘Arming Slaves and Helots in Classical Greece’, in Brown, C. L. and Morgan, P. D. (ed.) </w:t>
      </w:r>
      <w:r w:rsidRPr="005A0D74">
        <w:rPr>
          <w:rFonts w:ascii="Times New Roman" w:hAnsi="Times New Roman" w:cs="Times New Roman"/>
          <w:i/>
        </w:rPr>
        <w:t>Arming Slaves: From Classical Times to the Modern Age.</w:t>
      </w:r>
      <w:r w:rsidRPr="005A0D74">
        <w:rPr>
          <w:rFonts w:ascii="Times New Roman" w:hAnsi="Times New Roman" w:cs="Times New Roman"/>
        </w:rPr>
        <w:t xml:space="preserve"> United States of America: Yale University Press.</w:t>
      </w:r>
    </w:p>
    <w:p w14:paraId="18B1CE43" w14:textId="77777777" w:rsidR="00145CA1" w:rsidRPr="005A0D74" w:rsidRDefault="00145CA1" w:rsidP="005A0D74">
      <w:pPr>
        <w:pStyle w:val="ListBullet"/>
        <w:numPr>
          <w:ilvl w:val="0"/>
          <w:numId w:val="0"/>
        </w:numPr>
        <w:spacing w:line="480" w:lineRule="auto"/>
        <w:jc w:val="both"/>
        <w:rPr>
          <w:rFonts w:ascii="Times New Roman" w:hAnsi="Times New Roman" w:cs="Times New Roman"/>
        </w:rPr>
      </w:pPr>
      <w:proofErr w:type="spellStart"/>
      <w:r w:rsidRPr="005A0D74">
        <w:rPr>
          <w:rFonts w:ascii="Times New Roman" w:hAnsi="Times New Roman" w:cs="Times New Roman"/>
        </w:rPr>
        <w:t>Knottnerus</w:t>
      </w:r>
      <w:proofErr w:type="spellEnd"/>
      <w:r w:rsidRPr="005A0D74">
        <w:rPr>
          <w:rFonts w:ascii="Times New Roman" w:hAnsi="Times New Roman" w:cs="Times New Roman"/>
        </w:rPr>
        <w:t xml:space="preserve">, J. D. (2002) ‘Spartan Society: Structural Ritualization in an Ancient Social System’, </w:t>
      </w:r>
      <w:r w:rsidRPr="005A0D74">
        <w:rPr>
          <w:rFonts w:ascii="Times New Roman" w:hAnsi="Times New Roman" w:cs="Times New Roman"/>
          <w:i/>
        </w:rPr>
        <w:t>Humboldt Journal of Social Relations</w:t>
      </w:r>
      <w:r w:rsidRPr="005A0D74">
        <w:rPr>
          <w:rFonts w:ascii="Times New Roman" w:hAnsi="Times New Roman" w:cs="Times New Roman"/>
        </w:rPr>
        <w:t>, 27, pp. 1-42.</w:t>
      </w:r>
    </w:p>
    <w:p w14:paraId="7842A379"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Morris, I. (ed.) (2005) ‘Military and political participation in archaic-classical Greece’, </w:t>
      </w:r>
      <w:r w:rsidRPr="005A0D74">
        <w:rPr>
          <w:rFonts w:ascii="Times New Roman" w:hAnsi="Times New Roman" w:cs="Times New Roman"/>
          <w:i/>
        </w:rPr>
        <w:t>Conference on military participation</w:t>
      </w:r>
      <w:r w:rsidRPr="005A0D74">
        <w:rPr>
          <w:rFonts w:ascii="Times New Roman" w:hAnsi="Times New Roman" w:cs="Times New Roman"/>
        </w:rPr>
        <w:t>. Yale University, Yale, December 2004.</w:t>
      </w:r>
    </w:p>
    <w:p w14:paraId="2F864F92"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Murray, O. (1986) ‘Life and Society in Classical Greece’, in Boardman, J., Griffin, J. and Murray, O. (ed.) </w:t>
      </w:r>
      <w:r w:rsidRPr="005A0D74">
        <w:rPr>
          <w:rFonts w:ascii="Times New Roman" w:hAnsi="Times New Roman" w:cs="Times New Roman"/>
          <w:i/>
        </w:rPr>
        <w:t>The Oxford History of Greece and the Hellenistic World</w:t>
      </w:r>
      <w:r w:rsidRPr="005A0D74">
        <w:rPr>
          <w:rFonts w:ascii="Times New Roman" w:hAnsi="Times New Roman" w:cs="Times New Roman"/>
        </w:rPr>
        <w:t>. Oxford: Oxford University Press.</w:t>
      </w:r>
    </w:p>
    <w:p w14:paraId="4EA75C32" w14:textId="77777777" w:rsidR="00145CA1" w:rsidRPr="005A0D74" w:rsidRDefault="00145CA1" w:rsidP="005A0D74">
      <w:pPr>
        <w:spacing w:line="480" w:lineRule="auto"/>
        <w:jc w:val="both"/>
        <w:rPr>
          <w:rFonts w:ascii="Times New Roman" w:hAnsi="Times New Roman" w:cs="Times New Roman"/>
        </w:rPr>
      </w:pPr>
      <w:proofErr w:type="spellStart"/>
      <w:r w:rsidRPr="005A0D74">
        <w:rPr>
          <w:rFonts w:ascii="Times New Roman" w:hAnsi="Times New Roman" w:cs="Times New Roman"/>
        </w:rPr>
        <w:t>Rubarth</w:t>
      </w:r>
      <w:proofErr w:type="spellEnd"/>
      <w:r w:rsidRPr="005A0D74">
        <w:rPr>
          <w:rFonts w:ascii="Times New Roman" w:hAnsi="Times New Roman" w:cs="Times New Roman"/>
        </w:rPr>
        <w:t xml:space="preserve">, S. (2014) ‘Competing Constructions of Masculinity in Ancient Greece’, </w:t>
      </w:r>
      <w:r w:rsidRPr="005A0D74">
        <w:rPr>
          <w:rFonts w:ascii="Times New Roman" w:hAnsi="Times New Roman" w:cs="Times New Roman"/>
          <w:i/>
        </w:rPr>
        <w:t>Athens Journal of Humanities and Arts</w:t>
      </w:r>
      <w:r w:rsidRPr="005A0D74">
        <w:rPr>
          <w:rFonts w:ascii="Times New Roman" w:hAnsi="Times New Roman" w:cs="Times New Roman"/>
        </w:rPr>
        <w:t>, 1(1), pp. 21-32.</w:t>
      </w:r>
    </w:p>
    <w:p w14:paraId="0588C0EF"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lastRenderedPageBreak/>
        <w:t xml:space="preserve">Said, E. W. (1978) </w:t>
      </w:r>
      <w:r w:rsidRPr="005A0D74">
        <w:rPr>
          <w:rFonts w:ascii="Times New Roman" w:hAnsi="Times New Roman" w:cs="Times New Roman"/>
          <w:i/>
        </w:rPr>
        <w:t>Orientalism</w:t>
      </w:r>
      <w:r w:rsidRPr="005A0D74">
        <w:rPr>
          <w:rFonts w:ascii="Times New Roman" w:hAnsi="Times New Roman" w:cs="Times New Roman"/>
        </w:rPr>
        <w:t>. London: Penguin Books.</w:t>
      </w:r>
    </w:p>
    <w:p w14:paraId="6A5E5156"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Van Wees, H. (2004) </w:t>
      </w:r>
      <w:r w:rsidRPr="005A0D74">
        <w:rPr>
          <w:rFonts w:ascii="Times New Roman" w:hAnsi="Times New Roman" w:cs="Times New Roman"/>
          <w:i/>
        </w:rPr>
        <w:t>Greek Warfare: Myths and Realities</w:t>
      </w:r>
      <w:r w:rsidRPr="005A0D74">
        <w:rPr>
          <w:rFonts w:ascii="Times New Roman" w:hAnsi="Times New Roman" w:cs="Times New Roman"/>
        </w:rPr>
        <w:t>. New York: Bloomsbury Academic.</w:t>
      </w:r>
    </w:p>
    <w:p w14:paraId="3F633924" w14:textId="77777777" w:rsidR="00145CA1" w:rsidRPr="005A0D74" w:rsidRDefault="00145CA1" w:rsidP="005A0D74">
      <w:pPr>
        <w:spacing w:line="480" w:lineRule="auto"/>
        <w:jc w:val="both"/>
        <w:rPr>
          <w:rFonts w:ascii="Times New Roman" w:hAnsi="Times New Roman" w:cs="Times New Roman"/>
        </w:rPr>
      </w:pPr>
      <w:r w:rsidRPr="005A0D74">
        <w:rPr>
          <w:rFonts w:ascii="Times New Roman" w:hAnsi="Times New Roman" w:cs="Times New Roman"/>
        </w:rPr>
        <w:t xml:space="preserve">Whitby, M. (2002) ‘Introduction’, in Whitby, M. (ed.) </w:t>
      </w:r>
      <w:r w:rsidRPr="005A0D74">
        <w:rPr>
          <w:rFonts w:ascii="Times New Roman" w:hAnsi="Times New Roman" w:cs="Times New Roman"/>
          <w:i/>
        </w:rPr>
        <w:t>Sparta</w:t>
      </w:r>
      <w:r w:rsidRPr="005A0D74">
        <w:rPr>
          <w:rFonts w:ascii="Times New Roman" w:hAnsi="Times New Roman" w:cs="Times New Roman"/>
        </w:rPr>
        <w:t>. Edinburgh: Edinburgh University Press Ltd.</w:t>
      </w:r>
    </w:p>
    <w:sectPr w:rsidR="00145CA1" w:rsidRPr="005A0D74" w:rsidSect="00E90D46">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B28D" w14:textId="77777777" w:rsidR="00A54055" w:rsidRDefault="00A54055" w:rsidP="00272624">
      <w:r>
        <w:separator/>
      </w:r>
    </w:p>
  </w:endnote>
  <w:endnote w:type="continuationSeparator" w:id="0">
    <w:p w14:paraId="5C5DFAE7" w14:textId="77777777" w:rsidR="00A54055" w:rsidRDefault="00A54055" w:rsidP="00272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0F7B6" w14:textId="77777777" w:rsidR="00A54055" w:rsidRDefault="00A54055" w:rsidP="00272624">
      <w:r>
        <w:separator/>
      </w:r>
    </w:p>
  </w:footnote>
  <w:footnote w:type="continuationSeparator" w:id="0">
    <w:p w14:paraId="0907F6DB" w14:textId="77777777" w:rsidR="00A54055" w:rsidRDefault="00A54055" w:rsidP="00272624">
      <w:r>
        <w:continuationSeparator/>
      </w:r>
    </w:p>
  </w:footnote>
  <w:footnote w:id="1">
    <w:p w14:paraId="795B2BBA" w14:textId="7E23AFC3" w:rsidR="00DD6968" w:rsidRPr="005A0D74" w:rsidRDefault="00DD6968">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Cambridge Dictionary: ‘the belief that it is necessary to have strong armed forces and that they should be used in order to win political or economic advantages’.</w:t>
      </w:r>
    </w:p>
  </w:footnote>
  <w:footnote w:id="2">
    <w:p w14:paraId="46DA2DDA" w14:textId="77777777" w:rsidR="00E538F1" w:rsidRPr="005A0D74" w:rsidRDefault="00E538F1" w:rsidP="00E538F1">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Hunt 2006: 14.</w:t>
      </w:r>
    </w:p>
  </w:footnote>
  <w:footnote w:id="3">
    <w:p w14:paraId="6B769DD5" w14:textId="403E4F94" w:rsidR="00E538F1" w:rsidRPr="005A0D74" w:rsidRDefault="00E538F1" w:rsidP="00E538F1">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Said 1978</w:t>
      </w:r>
      <w:r w:rsidR="00A23391" w:rsidRPr="005A0D74">
        <w:rPr>
          <w:rFonts w:ascii="Times New Roman" w:hAnsi="Times New Roman" w:cs="Times New Roman"/>
          <w:lang w:val="en-US"/>
        </w:rPr>
        <w:t>.</w:t>
      </w:r>
    </w:p>
  </w:footnote>
  <w:footnote w:id="4">
    <w:p w14:paraId="4091EB71" w14:textId="77777777" w:rsidR="00E538F1" w:rsidRPr="005A0D74" w:rsidRDefault="00E538F1" w:rsidP="00E538F1">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Gray</w:t>
      </w:r>
      <w:proofErr w:type="spellEnd"/>
      <w:r w:rsidRPr="005A0D74">
        <w:rPr>
          <w:rFonts w:ascii="Times New Roman" w:hAnsi="Times New Roman" w:cs="Times New Roman"/>
        </w:rPr>
        <w:t xml:space="preserve"> 2010: 13.</w:t>
      </w:r>
    </w:p>
  </w:footnote>
  <w:footnote w:id="5">
    <w:p w14:paraId="734969CD" w14:textId="77777777" w:rsidR="00272624" w:rsidRPr="005A0D74" w:rsidRDefault="00272624" w:rsidP="0027262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lang w:val="en-US"/>
        </w:rPr>
        <w:t>Hdt</w:t>
      </w:r>
      <w:proofErr w:type="spellEnd"/>
      <w:r w:rsidRPr="005A0D74">
        <w:rPr>
          <w:rFonts w:ascii="Times New Roman" w:hAnsi="Times New Roman" w:cs="Times New Roman"/>
          <w:lang w:val="en-US"/>
        </w:rPr>
        <w:t xml:space="preserve">. </w:t>
      </w:r>
      <w:r w:rsidRPr="005A0D74">
        <w:rPr>
          <w:rFonts w:ascii="Times New Roman" w:hAnsi="Times New Roman" w:cs="Times New Roman"/>
          <w:i/>
          <w:lang w:val="en-US"/>
        </w:rPr>
        <w:t>Hist</w:t>
      </w:r>
      <w:r w:rsidRPr="005A0D74">
        <w:rPr>
          <w:rFonts w:ascii="Times New Roman" w:hAnsi="Times New Roman" w:cs="Times New Roman"/>
          <w:lang w:val="en-US"/>
        </w:rPr>
        <w:t>. 9.28-29.</w:t>
      </w:r>
    </w:p>
  </w:footnote>
  <w:footnote w:id="6">
    <w:p w14:paraId="626CE22B" w14:textId="77777777" w:rsidR="00272624" w:rsidRPr="005A0D74" w:rsidRDefault="00272624" w:rsidP="0027262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Morris 2005: 3.</w:t>
      </w:r>
    </w:p>
  </w:footnote>
  <w:footnote w:id="7">
    <w:p w14:paraId="062D7FD7" w14:textId="77777777" w:rsidR="00272624" w:rsidRPr="005A0D74" w:rsidRDefault="00272624" w:rsidP="0027262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Morris 2005: 3.</w:t>
      </w:r>
    </w:p>
  </w:footnote>
  <w:footnote w:id="8">
    <w:p w14:paraId="1A8E0405" w14:textId="77777777" w:rsidR="00272624" w:rsidRPr="005A0D74" w:rsidRDefault="00272624" w:rsidP="0027262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Morris 2005: 2.</w:t>
      </w:r>
    </w:p>
  </w:footnote>
  <w:footnote w:id="9">
    <w:p w14:paraId="553CEE09" w14:textId="77777777" w:rsidR="00272624" w:rsidRPr="005A0D74" w:rsidRDefault="00272624" w:rsidP="0027262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Morris 2005: 2.</w:t>
      </w:r>
    </w:p>
  </w:footnote>
  <w:footnote w:id="10">
    <w:p w14:paraId="71616AF3" w14:textId="1135B224" w:rsidR="008451CA" w:rsidRPr="005A0D74" w:rsidRDefault="008451CA">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007267D8" w:rsidRPr="005A0D74">
        <w:rPr>
          <w:rFonts w:ascii="Times New Roman" w:hAnsi="Times New Roman" w:cs="Times New Roman"/>
        </w:rPr>
        <w:t xml:space="preserve">Hornblower </w:t>
      </w:r>
      <w:r w:rsidR="00A53002" w:rsidRPr="005A0D74">
        <w:rPr>
          <w:rFonts w:ascii="Times New Roman" w:hAnsi="Times New Roman" w:cs="Times New Roman"/>
        </w:rPr>
        <w:t>1983</w:t>
      </w:r>
      <w:r w:rsidR="007267D8" w:rsidRPr="005A0D74">
        <w:rPr>
          <w:rFonts w:ascii="Times New Roman" w:hAnsi="Times New Roman" w:cs="Times New Roman"/>
        </w:rPr>
        <w:t xml:space="preserve">: 122; </w:t>
      </w:r>
      <w:r w:rsidR="00A53002" w:rsidRPr="005A0D74">
        <w:rPr>
          <w:rFonts w:ascii="Times New Roman" w:hAnsi="Times New Roman" w:cs="Times New Roman"/>
        </w:rPr>
        <w:t>Whitby 2002: 22.</w:t>
      </w:r>
    </w:p>
  </w:footnote>
  <w:footnote w:id="11">
    <w:p w14:paraId="4628F56E" w14:textId="77777777" w:rsidR="00272624" w:rsidRPr="005A0D74" w:rsidRDefault="00272624" w:rsidP="0027262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Morris 2005: 3.</w:t>
      </w:r>
    </w:p>
  </w:footnote>
  <w:footnote w:id="12">
    <w:p w14:paraId="1EFB321F" w14:textId="2332F5CA" w:rsidR="00346288" w:rsidRPr="005A0D74" w:rsidRDefault="00346288">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Murray 1986: 271.</w:t>
      </w:r>
    </w:p>
  </w:footnote>
  <w:footnote w:id="13">
    <w:p w14:paraId="3BB1467C" w14:textId="5F9BC2A5" w:rsidR="003B17D2" w:rsidRPr="005A0D74" w:rsidRDefault="003B17D2">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001E56E1" w:rsidRPr="005A0D74">
        <w:rPr>
          <w:rFonts w:ascii="Times New Roman" w:hAnsi="Times New Roman" w:cs="Times New Roman"/>
          <w:lang w:val="en-US"/>
        </w:rPr>
        <w:t>v</w:t>
      </w:r>
      <w:r w:rsidRPr="005A0D74">
        <w:rPr>
          <w:rFonts w:ascii="Times New Roman" w:hAnsi="Times New Roman" w:cs="Times New Roman"/>
          <w:lang w:val="en-US"/>
        </w:rPr>
        <w:t>an Wees 2004: 45.</w:t>
      </w:r>
    </w:p>
  </w:footnote>
  <w:footnote w:id="14">
    <w:p w14:paraId="5D3153E0" w14:textId="3792601F" w:rsidR="003B17D2" w:rsidRPr="005A0D74" w:rsidRDefault="003B17D2">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Cartledge 1987: 40.</w:t>
      </w:r>
    </w:p>
  </w:footnote>
  <w:footnote w:id="15">
    <w:p w14:paraId="7EED6DE0" w14:textId="77777777" w:rsidR="003924FE" w:rsidRPr="005A0D74" w:rsidRDefault="003924FE" w:rsidP="003924FE">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van Wees 2004: 30.</w:t>
      </w:r>
    </w:p>
  </w:footnote>
  <w:footnote w:id="16">
    <w:p w14:paraId="759D281A" w14:textId="77777777" w:rsidR="003924FE" w:rsidRPr="005A0D74" w:rsidRDefault="003924FE" w:rsidP="003924FE">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Hodkinson 1986: 380.</w:t>
      </w:r>
    </w:p>
  </w:footnote>
  <w:footnote w:id="17">
    <w:p w14:paraId="291865DB" w14:textId="77777777" w:rsidR="003924FE" w:rsidRPr="005A0D74" w:rsidRDefault="003924FE" w:rsidP="003924FE">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Knottnerus</w:t>
      </w:r>
      <w:proofErr w:type="spellEnd"/>
      <w:r w:rsidRPr="005A0D74">
        <w:rPr>
          <w:rFonts w:ascii="Times New Roman" w:hAnsi="Times New Roman" w:cs="Times New Roman"/>
        </w:rPr>
        <w:t xml:space="preserve"> 2002: 21.</w:t>
      </w:r>
    </w:p>
  </w:footnote>
  <w:footnote w:id="18">
    <w:p w14:paraId="28085881" w14:textId="77777777" w:rsidR="003924FE" w:rsidRPr="005A0D74" w:rsidRDefault="003924FE" w:rsidP="003924FE">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Hanssen and Fleck 2009: 227.</w:t>
      </w:r>
    </w:p>
  </w:footnote>
  <w:footnote w:id="19">
    <w:p w14:paraId="0F82D061" w14:textId="3326934A" w:rsidR="003924FE" w:rsidRPr="005A0D74" w:rsidRDefault="003924FE">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Hanssen and Fleck 2009: 229.</w:t>
      </w:r>
    </w:p>
  </w:footnote>
  <w:footnote w:id="20">
    <w:p w14:paraId="7EA9E235" w14:textId="77777777" w:rsidR="006A1CB0" w:rsidRPr="005A0D74" w:rsidRDefault="006A1CB0" w:rsidP="006A1CB0">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Forrest 1986: 34.</w:t>
      </w:r>
    </w:p>
  </w:footnote>
  <w:footnote w:id="21">
    <w:p w14:paraId="174597F5" w14:textId="5431B8B0" w:rsidR="00866E33" w:rsidRPr="005A0D74" w:rsidRDefault="00866E33">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 xml:space="preserve">Forrest 1986: </w:t>
      </w:r>
      <w:r w:rsidR="006B411D" w:rsidRPr="005A0D74">
        <w:rPr>
          <w:rFonts w:ascii="Times New Roman" w:hAnsi="Times New Roman" w:cs="Times New Roman"/>
          <w:lang w:val="en-US"/>
        </w:rPr>
        <w:t>30.</w:t>
      </w:r>
    </w:p>
  </w:footnote>
  <w:footnote w:id="22">
    <w:p w14:paraId="69988B35" w14:textId="44CBA97B" w:rsidR="006B411D" w:rsidRPr="005A0D74" w:rsidRDefault="006B411D">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Forrest 1986: 34.</w:t>
      </w:r>
    </w:p>
  </w:footnote>
  <w:footnote w:id="23">
    <w:p w14:paraId="69E9982C" w14:textId="77777777" w:rsidR="00DF516D" w:rsidRPr="005A0D74" w:rsidRDefault="00DF516D" w:rsidP="00DF516D">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Bolmarcich</w:t>
      </w:r>
      <w:proofErr w:type="spellEnd"/>
      <w:r w:rsidRPr="005A0D74">
        <w:rPr>
          <w:rFonts w:ascii="Times New Roman" w:hAnsi="Times New Roman" w:cs="Times New Roman"/>
        </w:rPr>
        <w:t xml:space="preserve"> 2005: 8.</w:t>
      </w:r>
    </w:p>
  </w:footnote>
  <w:footnote w:id="24">
    <w:p w14:paraId="5F4A68C2" w14:textId="47910DFB" w:rsidR="00D07650" w:rsidRPr="005A0D74" w:rsidRDefault="00D07650">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Forrest 1986: 33.</w:t>
      </w:r>
    </w:p>
  </w:footnote>
  <w:footnote w:id="25">
    <w:p w14:paraId="49A8AAD5" w14:textId="628F8C62" w:rsidR="00E276F4" w:rsidRPr="005A0D74" w:rsidRDefault="00E276F4">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001E56E1" w:rsidRPr="005A0D74">
        <w:rPr>
          <w:rFonts w:ascii="Times New Roman" w:hAnsi="Times New Roman" w:cs="Times New Roman"/>
          <w:lang w:val="en-US"/>
        </w:rPr>
        <w:t>v</w:t>
      </w:r>
      <w:r w:rsidRPr="005A0D74">
        <w:rPr>
          <w:rFonts w:ascii="Times New Roman" w:hAnsi="Times New Roman" w:cs="Times New Roman"/>
          <w:lang w:val="en-US"/>
        </w:rPr>
        <w:t>an Wees 2004: 84.</w:t>
      </w:r>
    </w:p>
  </w:footnote>
  <w:footnote w:id="26">
    <w:p w14:paraId="2F32D08A" w14:textId="2A2F4C3A" w:rsidR="00C64CB1" w:rsidRPr="005A0D74" w:rsidRDefault="00C64CB1">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001E56E1" w:rsidRPr="005A0D74">
        <w:rPr>
          <w:rFonts w:ascii="Times New Roman" w:hAnsi="Times New Roman" w:cs="Times New Roman"/>
          <w:lang w:val="en-US"/>
        </w:rPr>
        <w:t>v</w:t>
      </w:r>
      <w:r w:rsidRPr="005A0D74">
        <w:rPr>
          <w:rFonts w:ascii="Times New Roman" w:hAnsi="Times New Roman" w:cs="Times New Roman"/>
          <w:lang w:val="en-US"/>
        </w:rPr>
        <w:t>an Wees 2004: 99.</w:t>
      </w:r>
    </w:p>
  </w:footnote>
  <w:footnote w:id="27">
    <w:p w14:paraId="71912FAF" w14:textId="61782D31" w:rsidR="001E56E1" w:rsidRPr="005A0D74" w:rsidRDefault="001E56E1">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van Wees 2004: 104.</w:t>
      </w:r>
    </w:p>
  </w:footnote>
  <w:footnote w:id="28">
    <w:p w14:paraId="7A8D4C95" w14:textId="77777777" w:rsidR="000123D6" w:rsidRPr="005A0D74" w:rsidRDefault="000123D6" w:rsidP="000123D6">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van Wees 2004: 57.</w:t>
      </w:r>
    </w:p>
  </w:footnote>
  <w:footnote w:id="29">
    <w:p w14:paraId="59EE8D6F" w14:textId="247F4C93" w:rsidR="00E35023" w:rsidRPr="005A0D74" w:rsidRDefault="00E35023" w:rsidP="00E35023">
      <w:pPr>
        <w:pStyle w:val="FootnoteText"/>
        <w:rPr>
          <w:rFonts w:ascii="Times New Roman" w:hAnsi="Times New Roman" w:cs="Times New Roman"/>
        </w:rPr>
      </w:pPr>
      <w:r w:rsidRPr="005A0D74">
        <w:rPr>
          <w:rStyle w:val="FootnoteReference"/>
          <w:rFonts w:ascii="Times New Roman" w:hAnsi="Times New Roman" w:cs="Times New Roman"/>
        </w:rPr>
        <w:footnoteRef/>
      </w:r>
      <w:r w:rsidR="003B023A" w:rsidRPr="005A0D74">
        <w:rPr>
          <w:rFonts w:ascii="Times New Roman" w:hAnsi="Times New Roman" w:cs="Times New Roman"/>
        </w:rPr>
        <w:t xml:space="preserve"> Xen. </w:t>
      </w:r>
      <w:r w:rsidR="003B023A" w:rsidRPr="005A0D74">
        <w:rPr>
          <w:rFonts w:ascii="Times New Roman" w:hAnsi="Times New Roman" w:cs="Times New Roman"/>
          <w:i/>
        </w:rPr>
        <w:t>Lac</w:t>
      </w:r>
      <w:r w:rsidR="003B023A" w:rsidRPr="005A0D74">
        <w:rPr>
          <w:rFonts w:ascii="Times New Roman" w:hAnsi="Times New Roman" w:cs="Times New Roman"/>
        </w:rPr>
        <w:t xml:space="preserve">. </w:t>
      </w:r>
      <w:r w:rsidR="007034F7" w:rsidRPr="005A0D74">
        <w:rPr>
          <w:rFonts w:ascii="Times New Roman" w:hAnsi="Times New Roman" w:cs="Times New Roman"/>
        </w:rPr>
        <w:t>2.1.</w:t>
      </w:r>
    </w:p>
  </w:footnote>
  <w:footnote w:id="30">
    <w:p w14:paraId="2FB4D203" w14:textId="2B8295C7" w:rsidR="00E35023" w:rsidRPr="005A0D74" w:rsidRDefault="00E35023" w:rsidP="00E35023">
      <w:pPr>
        <w:pStyle w:val="FootnoteText"/>
        <w:rPr>
          <w:rFonts w:ascii="Times New Roman" w:hAnsi="Times New Roman" w:cs="Times New Roman"/>
        </w:rPr>
      </w:pPr>
      <w:r w:rsidRPr="005A0D74">
        <w:rPr>
          <w:rStyle w:val="FootnoteReference"/>
          <w:rFonts w:ascii="Times New Roman" w:hAnsi="Times New Roman" w:cs="Times New Roman"/>
        </w:rPr>
        <w:footnoteRef/>
      </w:r>
      <w:r w:rsidR="003B023A" w:rsidRPr="005A0D74">
        <w:rPr>
          <w:rFonts w:ascii="Times New Roman" w:hAnsi="Times New Roman" w:cs="Times New Roman"/>
        </w:rPr>
        <w:t xml:space="preserve"> Xen. </w:t>
      </w:r>
      <w:r w:rsidR="003B023A" w:rsidRPr="005A0D74">
        <w:rPr>
          <w:rFonts w:ascii="Times New Roman" w:hAnsi="Times New Roman" w:cs="Times New Roman"/>
          <w:i/>
        </w:rPr>
        <w:t>Lac</w:t>
      </w:r>
      <w:r w:rsidR="003B023A" w:rsidRPr="005A0D74">
        <w:rPr>
          <w:rFonts w:ascii="Times New Roman" w:hAnsi="Times New Roman" w:cs="Times New Roman"/>
        </w:rPr>
        <w:t xml:space="preserve">. </w:t>
      </w:r>
      <w:r w:rsidR="007034F7" w:rsidRPr="005A0D74">
        <w:rPr>
          <w:rFonts w:ascii="Times New Roman" w:hAnsi="Times New Roman" w:cs="Times New Roman"/>
        </w:rPr>
        <w:t>6.1.</w:t>
      </w:r>
    </w:p>
  </w:footnote>
  <w:footnote w:id="31">
    <w:p w14:paraId="46E9979A" w14:textId="71C1208F" w:rsidR="00E35023" w:rsidRPr="005A0D74" w:rsidRDefault="00E35023" w:rsidP="00E35023">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Plu. </w:t>
      </w:r>
      <w:r w:rsidRPr="005A0D74">
        <w:rPr>
          <w:rFonts w:ascii="Times New Roman" w:hAnsi="Times New Roman" w:cs="Times New Roman"/>
          <w:i/>
        </w:rPr>
        <w:t>Lyc</w:t>
      </w:r>
      <w:r w:rsidRPr="005A0D74">
        <w:rPr>
          <w:rFonts w:ascii="Times New Roman" w:hAnsi="Times New Roman" w:cs="Times New Roman"/>
        </w:rPr>
        <w:t xml:space="preserve">. </w:t>
      </w:r>
      <w:r w:rsidR="009F184C" w:rsidRPr="005A0D74">
        <w:rPr>
          <w:rFonts w:ascii="Times New Roman" w:hAnsi="Times New Roman" w:cs="Times New Roman"/>
        </w:rPr>
        <w:t>16.</w:t>
      </w:r>
    </w:p>
  </w:footnote>
  <w:footnote w:id="32">
    <w:p w14:paraId="465E2775" w14:textId="1C68E82C" w:rsidR="003B023A" w:rsidRPr="005A0D74" w:rsidRDefault="003B023A">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 xml:space="preserve">Xen. </w:t>
      </w:r>
      <w:r w:rsidRPr="005A0D74">
        <w:rPr>
          <w:rFonts w:ascii="Times New Roman" w:hAnsi="Times New Roman" w:cs="Times New Roman"/>
          <w:i/>
          <w:lang w:val="en-US"/>
        </w:rPr>
        <w:t>Lac</w:t>
      </w:r>
      <w:r w:rsidRPr="005A0D74">
        <w:rPr>
          <w:rFonts w:ascii="Times New Roman" w:hAnsi="Times New Roman" w:cs="Times New Roman"/>
          <w:lang w:val="en-US"/>
        </w:rPr>
        <w:t>. 2.7.</w:t>
      </w:r>
    </w:p>
  </w:footnote>
  <w:footnote w:id="33">
    <w:p w14:paraId="39F6B626" w14:textId="3AF9A1E1" w:rsidR="003D2B86" w:rsidRPr="005A0D74" w:rsidRDefault="003D2B86">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 xml:space="preserve">Xen. </w:t>
      </w:r>
    </w:p>
  </w:footnote>
  <w:footnote w:id="34">
    <w:p w14:paraId="04748405" w14:textId="13358BC0" w:rsidR="00604AAA" w:rsidRPr="005A0D74" w:rsidRDefault="00604AAA">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Pr="005A0D74">
        <w:rPr>
          <w:rFonts w:ascii="Times New Roman" w:hAnsi="Times New Roman" w:cs="Times New Roman"/>
          <w:lang w:val="en-US"/>
        </w:rPr>
        <w:t>van Wees 2004: 55.</w:t>
      </w:r>
    </w:p>
  </w:footnote>
  <w:footnote w:id="35">
    <w:p w14:paraId="049E70EB" w14:textId="124A86C7" w:rsidR="005742B7" w:rsidRPr="005A0D74" w:rsidRDefault="005742B7">
      <w:pPr>
        <w:pStyle w:val="FootnoteText"/>
        <w:rPr>
          <w:rFonts w:ascii="Times New Roman" w:hAnsi="Times New Roman" w:cs="Times New Roman"/>
          <w:lang w:val="en-US"/>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r w:rsidR="00A92D8C" w:rsidRPr="005A0D74">
        <w:rPr>
          <w:rFonts w:ascii="Times New Roman" w:hAnsi="Times New Roman" w:cs="Times New Roman"/>
          <w:lang w:val="en-US"/>
        </w:rPr>
        <w:t>v</w:t>
      </w:r>
      <w:r w:rsidRPr="005A0D74">
        <w:rPr>
          <w:rFonts w:ascii="Times New Roman" w:hAnsi="Times New Roman" w:cs="Times New Roman"/>
          <w:lang w:val="en-US"/>
        </w:rPr>
        <w:t>an Wees 2004: 84.</w:t>
      </w:r>
    </w:p>
  </w:footnote>
  <w:footnote w:id="36">
    <w:p w14:paraId="5F6C2F4C" w14:textId="28B96256" w:rsidR="000125D5" w:rsidRPr="005A0D74" w:rsidRDefault="000125D5">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Van Wees 2004: 37.</w:t>
      </w:r>
    </w:p>
  </w:footnote>
  <w:footnote w:id="37">
    <w:p w14:paraId="2725EEA4" w14:textId="582FDB9D" w:rsidR="00595FD5" w:rsidRPr="005A0D74" w:rsidRDefault="00595FD5">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Rubarth</w:t>
      </w:r>
      <w:proofErr w:type="spellEnd"/>
      <w:r w:rsidRPr="005A0D74">
        <w:rPr>
          <w:rFonts w:ascii="Times New Roman" w:hAnsi="Times New Roman" w:cs="Times New Roman"/>
        </w:rPr>
        <w:t xml:space="preserve"> 2014: 22.</w:t>
      </w:r>
    </w:p>
  </w:footnote>
  <w:footnote w:id="38">
    <w:p w14:paraId="255AE71C" w14:textId="3CDFEAE5" w:rsidR="00077FA2" w:rsidRPr="005A0D74" w:rsidRDefault="00077FA2">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Rubarth</w:t>
      </w:r>
      <w:proofErr w:type="spellEnd"/>
      <w:r w:rsidRPr="005A0D74">
        <w:rPr>
          <w:rFonts w:ascii="Times New Roman" w:hAnsi="Times New Roman" w:cs="Times New Roman"/>
        </w:rPr>
        <w:t xml:space="preserve"> 2014: 25.</w:t>
      </w:r>
    </w:p>
  </w:footnote>
  <w:footnote w:id="39">
    <w:p w14:paraId="4E413E6E" w14:textId="19DCF4C1" w:rsidR="00077FA2" w:rsidRPr="005A0D74" w:rsidRDefault="00077FA2">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Plu. </w:t>
      </w:r>
      <w:r w:rsidRPr="005A0D74">
        <w:rPr>
          <w:rFonts w:ascii="Times New Roman" w:hAnsi="Times New Roman" w:cs="Times New Roman"/>
          <w:i/>
        </w:rPr>
        <w:t>Mor</w:t>
      </w:r>
      <w:r w:rsidRPr="005A0D74">
        <w:rPr>
          <w:rFonts w:ascii="Times New Roman" w:hAnsi="Times New Roman" w:cs="Times New Roman"/>
        </w:rPr>
        <w:t xml:space="preserve">. </w:t>
      </w:r>
      <w:r w:rsidR="001F777B" w:rsidRPr="005A0D74">
        <w:rPr>
          <w:rFonts w:ascii="Times New Roman" w:hAnsi="Times New Roman" w:cs="Times New Roman"/>
        </w:rPr>
        <w:t>16.</w:t>
      </w:r>
    </w:p>
  </w:footnote>
  <w:footnote w:id="40">
    <w:p w14:paraId="1E8A8B29" w14:textId="1E1F9319" w:rsidR="00A071D7" w:rsidRPr="005A0D74" w:rsidRDefault="00A071D7">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Rubarth</w:t>
      </w:r>
      <w:proofErr w:type="spellEnd"/>
      <w:r w:rsidRPr="005A0D74">
        <w:rPr>
          <w:rFonts w:ascii="Times New Roman" w:hAnsi="Times New Roman" w:cs="Times New Roman"/>
        </w:rPr>
        <w:t xml:space="preserve"> 2014: 27.</w:t>
      </w:r>
    </w:p>
  </w:footnote>
  <w:footnote w:id="41">
    <w:p w14:paraId="3DAE5947" w14:textId="74DF8597" w:rsidR="00FB0576" w:rsidRPr="005A0D74" w:rsidRDefault="00FB0576">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w:t>
      </w:r>
      <w:proofErr w:type="spellStart"/>
      <w:r w:rsidRPr="005A0D74">
        <w:rPr>
          <w:rFonts w:ascii="Times New Roman" w:hAnsi="Times New Roman" w:cs="Times New Roman"/>
        </w:rPr>
        <w:t>Rubarth</w:t>
      </w:r>
      <w:proofErr w:type="spellEnd"/>
      <w:r w:rsidRPr="005A0D74">
        <w:rPr>
          <w:rFonts w:ascii="Times New Roman" w:hAnsi="Times New Roman" w:cs="Times New Roman"/>
        </w:rPr>
        <w:t xml:space="preserve"> 2014: 28.</w:t>
      </w:r>
    </w:p>
  </w:footnote>
  <w:footnote w:id="42">
    <w:p w14:paraId="34D03D43" w14:textId="4148CDBC" w:rsidR="005B1A66" w:rsidRPr="005A0D74" w:rsidRDefault="005B1A66">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Xen. </w:t>
      </w:r>
      <w:r w:rsidRPr="005A0D74">
        <w:rPr>
          <w:rFonts w:ascii="Times New Roman" w:hAnsi="Times New Roman" w:cs="Times New Roman"/>
          <w:i/>
        </w:rPr>
        <w:t>Lac</w:t>
      </w:r>
      <w:r w:rsidRPr="005A0D74">
        <w:rPr>
          <w:rFonts w:ascii="Times New Roman" w:hAnsi="Times New Roman" w:cs="Times New Roman"/>
        </w:rPr>
        <w:t>. 6.3.</w:t>
      </w:r>
    </w:p>
  </w:footnote>
  <w:footnote w:id="43">
    <w:p w14:paraId="55A59386" w14:textId="2EF272F6" w:rsidR="005B1A66" w:rsidRPr="005A0D74" w:rsidRDefault="005B1A66">
      <w:pPr>
        <w:pStyle w:val="FootnoteText"/>
        <w:rPr>
          <w:rFonts w:ascii="Times New Roman" w:hAnsi="Times New Roman" w:cs="Times New Roman"/>
        </w:rPr>
      </w:pPr>
      <w:r w:rsidRPr="005A0D74">
        <w:rPr>
          <w:rStyle w:val="FootnoteReference"/>
          <w:rFonts w:ascii="Times New Roman" w:hAnsi="Times New Roman" w:cs="Times New Roman"/>
        </w:rPr>
        <w:footnoteRef/>
      </w:r>
      <w:r w:rsidRPr="005A0D74">
        <w:rPr>
          <w:rFonts w:ascii="Times New Roman" w:hAnsi="Times New Roman" w:cs="Times New Roman"/>
        </w:rPr>
        <w:t xml:space="preserve"> Xen. </w:t>
      </w:r>
      <w:r w:rsidRPr="005A0D74">
        <w:rPr>
          <w:rFonts w:ascii="Times New Roman" w:hAnsi="Times New Roman" w:cs="Times New Roman"/>
          <w:i/>
        </w:rPr>
        <w:t>Lac</w:t>
      </w:r>
      <w:r w:rsidRPr="005A0D74">
        <w:rPr>
          <w:rFonts w:ascii="Times New Roman" w:hAnsi="Times New Roman" w:cs="Times New Roman"/>
        </w:rPr>
        <w:t>.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B6A59" w14:textId="11122ABC" w:rsidR="0027734F" w:rsidRPr="0027734F" w:rsidRDefault="0027734F">
    <w:pPr>
      <w:pStyle w:val="Header"/>
      <w:rPr>
        <w:rFonts w:ascii="Times New Roman" w:hAnsi="Times New Roman" w:cs="Times New Roman"/>
        <w:lang w:val="en-US"/>
      </w:rPr>
    </w:pPr>
    <w:r w:rsidRPr="0027734F">
      <w:rPr>
        <w:rFonts w:ascii="Times New Roman" w:hAnsi="Times New Roman" w:cs="Times New Roman"/>
        <w:lang w:val="en-US"/>
      </w:rPr>
      <w:t>1700547</w:t>
    </w:r>
    <w:r w:rsidRPr="0027734F">
      <w:rPr>
        <w:rFonts w:ascii="Times New Roman" w:hAnsi="Times New Roman" w:cs="Times New Roman"/>
        <w:lang w:val="en-US"/>
      </w:rPr>
      <w:tab/>
      <w:t>Emily Sykes</w:t>
    </w:r>
    <w:r w:rsidRPr="0027734F">
      <w:rPr>
        <w:rFonts w:ascii="Times New Roman" w:hAnsi="Times New Roman" w:cs="Times New Roman"/>
        <w:lang w:val="en-US"/>
      </w:rPr>
      <w:tab/>
      <w:t>HPAH6045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DFAEEB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C1A"/>
    <w:rsid w:val="000123D6"/>
    <w:rsid w:val="000125D5"/>
    <w:rsid w:val="00040358"/>
    <w:rsid w:val="000720BD"/>
    <w:rsid w:val="00077FA2"/>
    <w:rsid w:val="000C6D31"/>
    <w:rsid w:val="0012255C"/>
    <w:rsid w:val="0012546F"/>
    <w:rsid w:val="00133103"/>
    <w:rsid w:val="00135BA1"/>
    <w:rsid w:val="00145CA1"/>
    <w:rsid w:val="001D24AE"/>
    <w:rsid w:val="001E56E1"/>
    <w:rsid w:val="001F4197"/>
    <w:rsid w:val="001F777B"/>
    <w:rsid w:val="0024434F"/>
    <w:rsid w:val="002466E9"/>
    <w:rsid w:val="00261DC8"/>
    <w:rsid w:val="00272624"/>
    <w:rsid w:val="0027734F"/>
    <w:rsid w:val="00291E37"/>
    <w:rsid w:val="002B159B"/>
    <w:rsid w:val="002B626D"/>
    <w:rsid w:val="00340482"/>
    <w:rsid w:val="00346288"/>
    <w:rsid w:val="003576EA"/>
    <w:rsid w:val="00364661"/>
    <w:rsid w:val="003924FE"/>
    <w:rsid w:val="003A2BDA"/>
    <w:rsid w:val="003B023A"/>
    <w:rsid w:val="003B17D2"/>
    <w:rsid w:val="003C1F06"/>
    <w:rsid w:val="003D2B86"/>
    <w:rsid w:val="0042666D"/>
    <w:rsid w:val="00445E6B"/>
    <w:rsid w:val="004A5B17"/>
    <w:rsid w:val="004A6DBA"/>
    <w:rsid w:val="0050590F"/>
    <w:rsid w:val="005212BF"/>
    <w:rsid w:val="00567532"/>
    <w:rsid w:val="005742B7"/>
    <w:rsid w:val="00595FD5"/>
    <w:rsid w:val="005A0D74"/>
    <w:rsid w:val="005A1C9D"/>
    <w:rsid w:val="005B1A66"/>
    <w:rsid w:val="005F7197"/>
    <w:rsid w:val="00604AAA"/>
    <w:rsid w:val="0060644F"/>
    <w:rsid w:val="006434B8"/>
    <w:rsid w:val="00646127"/>
    <w:rsid w:val="00680B59"/>
    <w:rsid w:val="006A1CB0"/>
    <w:rsid w:val="006B411D"/>
    <w:rsid w:val="006D58E1"/>
    <w:rsid w:val="006E0044"/>
    <w:rsid w:val="007034F7"/>
    <w:rsid w:val="007267D8"/>
    <w:rsid w:val="00764FEF"/>
    <w:rsid w:val="0078479F"/>
    <w:rsid w:val="00791873"/>
    <w:rsid w:val="0081014C"/>
    <w:rsid w:val="008451CA"/>
    <w:rsid w:val="0085237E"/>
    <w:rsid w:val="00866E33"/>
    <w:rsid w:val="00871225"/>
    <w:rsid w:val="008A0379"/>
    <w:rsid w:val="008A4148"/>
    <w:rsid w:val="008A6589"/>
    <w:rsid w:val="009D5794"/>
    <w:rsid w:val="009F184C"/>
    <w:rsid w:val="00A071D7"/>
    <w:rsid w:val="00A23391"/>
    <w:rsid w:val="00A53002"/>
    <w:rsid w:val="00A54055"/>
    <w:rsid w:val="00A92D8C"/>
    <w:rsid w:val="00AD2F1F"/>
    <w:rsid w:val="00AD678A"/>
    <w:rsid w:val="00BE1759"/>
    <w:rsid w:val="00BE51A8"/>
    <w:rsid w:val="00C31EA8"/>
    <w:rsid w:val="00C55153"/>
    <w:rsid w:val="00C60D57"/>
    <w:rsid w:val="00C64CB1"/>
    <w:rsid w:val="00CA5BF4"/>
    <w:rsid w:val="00CB349F"/>
    <w:rsid w:val="00CE26D6"/>
    <w:rsid w:val="00CF3C06"/>
    <w:rsid w:val="00D07650"/>
    <w:rsid w:val="00D52F3D"/>
    <w:rsid w:val="00D86ED7"/>
    <w:rsid w:val="00D8744D"/>
    <w:rsid w:val="00DA5954"/>
    <w:rsid w:val="00DC6791"/>
    <w:rsid w:val="00DD6968"/>
    <w:rsid w:val="00DE78C5"/>
    <w:rsid w:val="00DF516D"/>
    <w:rsid w:val="00E276F4"/>
    <w:rsid w:val="00E35023"/>
    <w:rsid w:val="00E44C1A"/>
    <w:rsid w:val="00E50186"/>
    <w:rsid w:val="00E538F1"/>
    <w:rsid w:val="00E61732"/>
    <w:rsid w:val="00E647EE"/>
    <w:rsid w:val="00E72F21"/>
    <w:rsid w:val="00E81903"/>
    <w:rsid w:val="00E90D46"/>
    <w:rsid w:val="00E9611A"/>
    <w:rsid w:val="00EB073A"/>
    <w:rsid w:val="00EF4648"/>
    <w:rsid w:val="00F17884"/>
    <w:rsid w:val="00F45DAA"/>
    <w:rsid w:val="00F83FDA"/>
    <w:rsid w:val="00F90300"/>
    <w:rsid w:val="00F96D71"/>
    <w:rsid w:val="00FA79D2"/>
    <w:rsid w:val="00FB0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CA3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72624"/>
  </w:style>
  <w:style w:type="character" w:customStyle="1" w:styleId="FootnoteTextChar">
    <w:name w:val="Footnote Text Char"/>
    <w:basedOn w:val="DefaultParagraphFont"/>
    <w:link w:val="FootnoteText"/>
    <w:uiPriority w:val="99"/>
    <w:rsid w:val="00272624"/>
  </w:style>
  <w:style w:type="character" w:styleId="FootnoteReference">
    <w:name w:val="footnote reference"/>
    <w:basedOn w:val="DefaultParagraphFont"/>
    <w:uiPriority w:val="99"/>
    <w:unhideWhenUsed/>
    <w:rsid w:val="00272624"/>
    <w:rPr>
      <w:vertAlign w:val="superscript"/>
    </w:rPr>
  </w:style>
  <w:style w:type="paragraph" w:styleId="Header">
    <w:name w:val="header"/>
    <w:basedOn w:val="Normal"/>
    <w:link w:val="HeaderChar"/>
    <w:uiPriority w:val="99"/>
    <w:unhideWhenUsed/>
    <w:rsid w:val="0027734F"/>
    <w:pPr>
      <w:tabs>
        <w:tab w:val="center" w:pos="4513"/>
        <w:tab w:val="right" w:pos="9026"/>
      </w:tabs>
    </w:pPr>
  </w:style>
  <w:style w:type="character" w:customStyle="1" w:styleId="HeaderChar">
    <w:name w:val="Header Char"/>
    <w:basedOn w:val="DefaultParagraphFont"/>
    <w:link w:val="Header"/>
    <w:uiPriority w:val="99"/>
    <w:rsid w:val="0027734F"/>
  </w:style>
  <w:style w:type="paragraph" w:styleId="Footer">
    <w:name w:val="footer"/>
    <w:basedOn w:val="Normal"/>
    <w:link w:val="FooterChar"/>
    <w:uiPriority w:val="99"/>
    <w:unhideWhenUsed/>
    <w:rsid w:val="0027734F"/>
    <w:pPr>
      <w:tabs>
        <w:tab w:val="center" w:pos="4513"/>
        <w:tab w:val="right" w:pos="9026"/>
      </w:tabs>
    </w:pPr>
  </w:style>
  <w:style w:type="character" w:customStyle="1" w:styleId="FooterChar">
    <w:name w:val="Footer Char"/>
    <w:basedOn w:val="DefaultParagraphFont"/>
    <w:link w:val="Footer"/>
    <w:uiPriority w:val="99"/>
    <w:rsid w:val="0027734F"/>
  </w:style>
  <w:style w:type="paragraph" w:customStyle="1" w:styleId="xmsonormal">
    <w:name w:val="x_msonormal"/>
    <w:basedOn w:val="Normal"/>
    <w:rsid w:val="00364661"/>
    <w:pPr>
      <w:spacing w:before="100" w:beforeAutospacing="1" w:after="100" w:afterAutospacing="1"/>
    </w:pPr>
    <w:rPr>
      <w:rFonts w:ascii="Times New Roman" w:eastAsia="Times New Roman" w:hAnsi="Times New Roman" w:cs="Times New Roman"/>
      <w:lang w:eastAsia="en-GB"/>
    </w:rPr>
  </w:style>
  <w:style w:type="character" w:customStyle="1" w:styleId="bibliographicauthorname">
    <w:name w:val="bibliographicauthorname"/>
    <w:basedOn w:val="DefaultParagraphFont"/>
    <w:rsid w:val="001F777B"/>
  </w:style>
  <w:style w:type="character" w:customStyle="1" w:styleId="translators">
    <w:name w:val="translators"/>
    <w:basedOn w:val="DefaultParagraphFont"/>
    <w:rsid w:val="001F777B"/>
  </w:style>
  <w:style w:type="character" w:customStyle="1" w:styleId="contributorname">
    <w:name w:val="contributorname"/>
    <w:basedOn w:val="DefaultParagraphFont"/>
    <w:rsid w:val="001F777B"/>
  </w:style>
  <w:style w:type="character" w:styleId="Hyperlink">
    <w:name w:val="Hyperlink"/>
    <w:basedOn w:val="DefaultParagraphFont"/>
    <w:uiPriority w:val="99"/>
    <w:semiHidden/>
    <w:unhideWhenUsed/>
    <w:rsid w:val="00E9611A"/>
    <w:rPr>
      <w:color w:val="0000FF"/>
      <w:u w:val="single"/>
    </w:rPr>
  </w:style>
  <w:style w:type="paragraph" w:styleId="ListBullet">
    <w:name w:val="List Bullet"/>
    <w:basedOn w:val="Normal"/>
    <w:uiPriority w:val="99"/>
    <w:unhideWhenUsed/>
    <w:rsid w:val="006E0044"/>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27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BC52C2B-5251-446D-998E-CDD5B169E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2725</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4</cp:revision>
  <dcterms:created xsi:type="dcterms:W3CDTF">2019-12-08T15:01:00Z</dcterms:created>
  <dcterms:modified xsi:type="dcterms:W3CDTF">2019-12-08T15:04:00Z</dcterms:modified>
</cp:coreProperties>
</file>