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B0C65B" w14:textId="77777777" w:rsidR="00082873" w:rsidRPr="00970FF2" w:rsidRDefault="00082873">
      <w:pPr>
        <w:rPr>
          <w:rFonts w:cstheme="minorHAnsi"/>
          <w:color w:val="000000"/>
          <w:sz w:val="27"/>
          <w:szCs w:val="27"/>
        </w:rPr>
      </w:pPr>
    </w:p>
    <w:p w14:paraId="475F4E2E" w14:textId="7F47DABE" w:rsidR="00D24497" w:rsidRDefault="00D24497" w:rsidP="00B71B19">
      <w:pPr>
        <w:tabs>
          <w:tab w:val="left" w:pos="3309"/>
        </w:tabs>
        <w:jc w:val="center"/>
        <w:rPr>
          <w:rFonts w:ascii="-webkit-standard" w:hAnsi="-webkit-standard"/>
          <w:b/>
          <w:bCs/>
          <w:sz w:val="27"/>
          <w:szCs w:val="27"/>
        </w:rPr>
      </w:pPr>
      <w:r w:rsidRPr="00D24497">
        <w:rPr>
          <w:rFonts w:ascii="-webkit-standard" w:hAnsi="-webkit-standard"/>
          <w:b/>
          <w:bCs/>
          <w:sz w:val="27"/>
          <w:szCs w:val="27"/>
        </w:rPr>
        <w:t xml:space="preserve">Evidence based on hourly </w:t>
      </w:r>
      <w:r w:rsidR="00B71B19" w:rsidRPr="00D24497">
        <w:rPr>
          <w:rFonts w:ascii="-webkit-standard" w:hAnsi="-webkit-standard"/>
          <w:b/>
          <w:bCs/>
          <w:sz w:val="27"/>
          <w:szCs w:val="27"/>
        </w:rPr>
        <w:t>rounding.</w:t>
      </w:r>
    </w:p>
    <w:p w14:paraId="463134E1" w14:textId="073749E8" w:rsidR="00B71B19" w:rsidRPr="00B71B19" w:rsidRDefault="00D24497" w:rsidP="00B71B19">
      <w:pPr>
        <w:tabs>
          <w:tab w:val="left" w:pos="3309"/>
        </w:tabs>
        <w:jc w:val="center"/>
        <w:rPr>
          <w:rFonts w:ascii="-webkit-standard" w:hAnsi="-webkit-standard"/>
          <w:b/>
          <w:bCs/>
          <w:sz w:val="27"/>
          <w:szCs w:val="27"/>
        </w:rPr>
      </w:pPr>
      <w:r>
        <w:rPr>
          <w:rFonts w:ascii="-webkit-standard" w:hAnsi="-webkit-standard"/>
          <w:b/>
          <w:bCs/>
          <w:sz w:val="27"/>
          <w:szCs w:val="27"/>
        </w:rPr>
        <w:t xml:space="preserve">Mabinto Darame, </w:t>
      </w:r>
      <w:r w:rsidR="00B71B19" w:rsidRPr="00B71B19">
        <w:rPr>
          <w:rFonts w:ascii="-webkit-standard" w:hAnsi="-webkit-standard"/>
          <w:b/>
          <w:bCs/>
          <w:sz w:val="27"/>
          <w:szCs w:val="27"/>
          <w:lang w:val="en-US"/>
        </w:rPr>
        <w:t>Student number</w:t>
      </w:r>
      <w:r w:rsidR="00B71B19" w:rsidRPr="00B71B19">
        <w:rPr>
          <w:rFonts w:ascii="-webkit-standard" w:hAnsi="-webkit-standard"/>
          <w:b/>
          <w:bCs/>
          <w:sz w:val="27"/>
          <w:szCs w:val="27"/>
          <w:lang w:val="en-US"/>
        </w:rPr>
        <w:t>: 2114979</w:t>
      </w:r>
    </w:p>
    <w:p w14:paraId="1FA34A5D" w14:textId="68C673C7" w:rsidR="00D24497" w:rsidRPr="00D24497" w:rsidRDefault="00D24497" w:rsidP="00B71B19">
      <w:pPr>
        <w:tabs>
          <w:tab w:val="left" w:pos="3309"/>
        </w:tabs>
        <w:jc w:val="center"/>
        <w:rPr>
          <w:rFonts w:ascii="-webkit-standard" w:hAnsi="-webkit-standard"/>
          <w:b/>
          <w:bCs/>
          <w:sz w:val="27"/>
          <w:szCs w:val="27"/>
        </w:rPr>
      </w:pPr>
    </w:p>
    <w:p w14:paraId="1F3B3E01" w14:textId="77777777" w:rsidR="00CC30D7" w:rsidRPr="00970FF2" w:rsidRDefault="00CC30D7">
      <w:pPr>
        <w:rPr>
          <w:rFonts w:cstheme="minorHAnsi"/>
          <w:color w:val="000000"/>
          <w:sz w:val="27"/>
          <w:szCs w:val="27"/>
        </w:rPr>
      </w:pPr>
    </w:p>
    <w:p w14:paraId="422FE94C" w14:textId="1D2CEA7A" w:rsidR="00082873" w:rsidRPr="00970FF2" w:rsidRDefault="00CD0FD0">
      <w:pPr>
        <w:rPr>
          <w:rFonts w:cstheme="minorHAnsi"/>
          <w:color w:val="000000"/>
          <w:sz w:val="27"/>
          <w:szCs w:val="27"/>
        </w:rPr>
      </w:pPr>
      <w:r w:rsidRPr="00970FF2">
        <w:rPr>
          <w:rFonts w:cstheme="minorHAnsi"/>
          <w:color w:val="000000"/>
          <w:sz w:val="27"/>
          <w:szCs w:val="27"/>
        </w:rPr>
        <w:t>Hourly rounding is a nursing practice where patients in hospitals are frequently monitored and given specific nursing interventions every hour, as explained by Shepard (2013). The main objective of this practice is to enhance patient outcomes, increase their satisfaction, and lower the rates of falls and calls for assistance (Gliner et al, 2021). Research has demonstrated</w:t>
      </w:r>
      <w:r w:rsidRPr="00970FF2">
        <w:rPr>
          <w:rStyle w:val="apple-converted-space"/>
          <w:rFonts w:cstheme="minorHAnsi"/>
          <w:color w:val="000000"/>
          <w:sz w:val="27"/>
          <w:szCs w:val="27"/>
        </w:rPr>
        <w:t> </w:t>
      </w:r>
      <w:r w:rsidRPr="00970FF2">
        <w:rPr>
          <w:rFonts w:cstheme="minorHAnsi"/>
          <w:color w:val="000000"/>
          <w:sz w:val="27"/>
          <w:szCs w:val="27"/>
        </w:rPr>
        <w:t>that hourly rounding is a successful approach in enhancing the quality of care administered by nurses.</w:t>
      </w:r>
    </w:p>
    <w:p w14:paraId="4E4CB787" w14:textId="77777777" w:rsidR="00CD0FD0" w:rsidRPr="00970FF2" w:rsidRDefault="00CD0FD0">
      <w:pPr>
        <w:rPr>
          <w:rFonts w:cstheme="minorHAnsi"/>
          <w:color w:val="000000"/>
          <w:sz w:val="27"/>
          <w:szCs w:val="27"/>
        </w:rPr>
      </w:pPr>
    </w:p>
    <w:p w14:paraId="39872AB0" w14:textId="017D07D2" w:rsidR="0088736C" w:rsidRPr="00970FF2" w:rsidRDefault="00CD0FD0">
      <w:pPr>
        <w:rPr>
          <w:rFonts w:cstheme="minorHAnsi"/>
          <w:color w:val="000000"/>
          <w:sz w:val="27"/>
          <w:szCs w:val="27"/>
        </w:rPr>
      </w:pPr>
      <w:r w:rsidRPr="00970FF2">
        <w:rPr>
          <w:rFonts w:cstheme="minorHAnsi"/>
          <w:color w:val="000000"/>
          <w:sz w:val="27"/>
          <w:szCs w:val="27"/>
        </w:rPr>
        <w:t>T</w:t>
      </w:r>
      <w:r w:rsidR="0088736C" w:rsidRPr="00970FF2">
        <w:rPr>
          <w:rFonts w:cstheme="minorHAnsi"/>
          <w:color w:val="000000"/>
          <w:sz w:val="27"/>
          <w:szCs w:val="27"/>
        </w:rPr>
        <w:t>he implementation of hourly rounding as a strategy to improve patient satisfaction scores has been widely researched and proven to be effective. Hourly rounding ensures that patients receive timely attention and care, while also reducing the occurrence of falls and pressure ulcers. The benefits of hourly rounding extend beyond improved patient outcomes, as nursing staff also experience increased job satisfaction and reduced stress levels. However, successful adoption of hourly rounding requires adequate resources and support structures to ensure sustainability over time. Hospitals should consider incorporating hourly rounding into their daily practice routines as a means of improving patient outcomes and enhancing nurse-patient interactions</w:t>
      </w:r>
      <w:r w:rsidRPr="00970FF2">
        <w:rPr>
          <w:rFonts w:cstheme="minorHAnsi"/>
          <w:color w:val="000000"/>
          <w:sz w:val="27"/>
          <w:szCs w:val="27"/>
        </w:rPr>
        <w:t xml:space="preserve"> </w:t>
      </w:r>
      <w:r w:rsidRPr="00970FF2">
        <w:rPr>
          <w:rFonts w:cstheme="minorHAnsi"/>
          <w:color w:val="000000"/>
          <w:sz w:val="27"/>
          <w:szCs w:val="27"/>
        </w:rPr>
        <w:t>Halm (2016)</w:t>
      </w:r>
      <w:r w:rsidRPr="00970FF2">
        <w:rPr>
          <w:rFonts w:cstheme="minorHAnsi"/>
          <w:color w:val="000000"/>
          <w:sz w:val="27"/>
          <w:szCs w:val="27"/>
        </w:rPr>
        <w:t>.</w:t>
      </w:r>
    </w:p>
    <w:p w14:paraId="6F44801E" w14:textId="77777777" w:rsidR="00A72969" w:rsidRPr="00970FF2" w:rsidRDefault="00A72969">
      <w:pPr>
        <w:rPr>
          <w:rFonts w:cstheme="minorHAnsi"/>
          <w:color w:val="000000"/>
          <w:sz w:val="27"/>
          <w:szCs w:val="27"/>
        </w:rPr>
      </w:pPr>
    </w:p>
    <w:p w14:paraId="1A74D02A" w14:textId="74A82BFF" w:rsidR="004E51BC" w:rsidRPr="00970FF2" w:rsidRDefault="004E51BC">
      <w:pPr>
        <w:rPr>
          <w:rFonts w:cstheme="minorHAnsi"/>
          <w:color w:val="000000"/>
          <w:sz w:val="27"/>
          <w:szCs w:val="27"/>
        </w:rPr>
      </w:pPr>
      <w:r w:rsidRPr="00970FF2">
        <w:rPr>
          <w:rFonts w:cstheme="minorHAnsi"/>
          <w:color w:val="000000"/>
          <w:sz w:val="27"/>
          <w:szCs w:val="27"/>
        </w:rPr>
        <w:t xml:space="preserve">According to Smith and Jones (2019), the utilization of hourly rounds can positively impact staff contentment by easing their workload and boosting communication between nurses and patients. To guarantee consistent care provision, the authors propose introducing a standardized protocol for hourly rounding. Additionally, they suggest engaging patients in the planning phase to personalize the process according to </w:t>
      </w:r>
      <w:proofErr w:type="gramStart"/>
      <w:r w:rsidRPr="00970FF2">
        <w:rPr>
          <w:rFonts w:cstheme="minorHAnsi"/>
          <w:color w:val="000000"/>
          <w:sz w:val="27"/>
          <w:szCs w:val="27"/>
        </w:rPr>
        <w:t>each individual's</w:t>
      </w:r>
      <w:proofErr w:type="gramEnd"/>
      <w:r w:rsidRPr="00970FF2">
        <w:rPr>
          <w:rFonts w:cstheme="minorHAnsi"/>
          <w:color w:val="000000"/>
          <w:sz w:val="27"/>
          <w:szCs w:val="27"/>
        </w:rPr>
        <w:t xml:space="preserve"> requirements.</w:t>
      </w:r>
    </w:p>
    <w:p w14:paraId="59F25357" w14:textId="77777777" w:rsidR="0078551A" w:rsidRPr="00970FF2" w:rsidRDefault="0078551A">
      <w:pPr>
        <w:rPr>
          <w:rFonts w:cstheme="minorHAnsi"/>
          <w:color w:val="000000"/>
          <w:sz w:val="27"/>
          <w:szCs w:val="27"/>
        </w:rPr>
      </w:pPr>
    </w:p>
    <w:p w14:paraId="24704A1C" w14:textId="020208DE" w:rsidR="0078551A" w:rsidRPr="00970FF2" w:rsidRDefault="0078551A">
      <w:pPr>
        <w:rPr>
          <w:rFonts w:cstheme="minorHAnsi"/>
          <w:color w:val="000000"/>
          <w:sz w:val="27"/>
          <w:szCs w:val="27"/>
        </w:rPr>
      </w:pPr>
      <w:r w:rsidRPr="00970FF2">
        <w:rPr>
          <w:rFonts w:cstheme="minorHAnsi"/>
          <w:color w:val="000000"/>
          <w:sz w:val="27"/>
          <w:szCs w:val="27"/>
        </w:rPr>
        <w:t>The study by Stokes-Parish (2016) aimed to assess the advantages of conducting hourly rounds on both patients and nurses. The results indicated that implementing this practice led to better pain management, medication administration, and overall satisfaction among patients. Additionally, nurses reported increased self-assurance in their ability to provide high-quality care and established stronger relationships with their patients through this method.</w:t>
      </w:r>
    </w:p>
    <w:p w14:paraId="64732038" w14:textId="0F13C977" w:rsidR="00A72969" w:rsidRPr="00970FF2" w:rsidRDefault="00A72969" w:rsidP="00A72969">
      <w:pPr>
        <w:pStyle w:val="NormalWeb"/>
        <w:rPr>
          <w:rFonts w:asciiTheme="minorHAnsi" w:hAnsiTheme="minorHAnsi" w:cstheme="minorHAnsi"/>
        </w:rPr>
      </w:pPr>
      <w:r w:rsidRPr="00970FF2">
        <w:rPr>
          <w:rFonts w:asciiTheme="minorHAnsi" w:hAnsiTheme="minorHAnsi" w:cstheme="minorHAnsi"/>
          <w:color w:val="000000"/>
          <w:sz w:val="27"/>
          <w:szCs w:val="27"/>
        </w:rPr>
        <w:t>It has been proven that this method is successful in meeting the goal of decreasing call lights and patient falls by 25%. Call lights are commonly utilized by patients to communicate with healthcare providers when they need assistance or have questions regarding their treatment. By conducting routine check-ins, nurses can address patient needs before they become urgent and prevent excessive use of call lights. This proactive approach also aids in preventing patient falls</w:t>
      </w:r>
      <w:r w:rsidRPr="00970FF2">
        <w:rPr>
          <w:rFonts w:asciiTheme="minorHAnsi" w:hAnsiTheme="minorHAnsi" w:cstheme="minorHAnsi"/>
          <w:color w:val="000000"/>
          <w:sz w:val="27"/>
          <w:szCs w:val="27"/>
        </w:rPr>
        <w:t xml:space="preserve"> </w:t>
      </w:r>
      <w:r w:rsidRPr="00970FF2">
        <w:rPr>
          <w:rFonts w:asciiTheme="minorHAnsi" w:hAnsiTheme="minorHAnsi" w:cstheme="minorHAnsi"/>
          <w:sz w:val="23"/>
          <w:szCs w:val="23"/>
          <w:shd w:val="clear" w:color="auto" w:fill="FFFFFF"/>
        </w:rPr>
        <w:t>(</w:t>
      </w:r>
      <w:r w:rsidRPr="00970FF2">
        <w:rPr>
          <w:rFonts w:asciiTheme="minorHAnsi" w:hAnsiTheme="minorHAnsi" w:cstheme="minorHAnsi"/>
          <w:sz w:val="23"/>
          <w:szCs w:val="23"/>
          <w:shd w:val="clear" w:color="auto" w:fill="FFFFFF"/>
        </w:rPr>
        <w:t>Hernandez</w:t>
      </w:r>
      <w:r w:rsidRPr="00970FF2">
        <w:rPr>
          <w:rFonts w:asciiTheme="minorHAnsi" w:hAnsiTheme="minorHAnsi" w:cstheme="minorHAnsi"/>
          <w:sz w:val="23"/>
          <w:szCs w:val="23"/>
          <w:shd w:val="clear" w:color="auto" w:fill="FFFFFF"/>
        </w:rPr>
        <w:t xml:space="preserve"> and </w:t>
      </w:r>
      <w:r w:rsidRPr="00970FF2">
        <w:rPr>
          <w:rFonts w:asciiTheme="minorHAnsi" w:hAnsiTheme="minorHAnsi" w:cstheme="minorHAnsi"/>
          <w:sz w:val="23"/>
          <w:szCs w:val="23"/>
          <w:shd w:val="clear" w:color="auto" w:fill="FFFFFF"/>
        </w:rPr>
        <w:t xml:space="preserve">M. </w:t>
      </w:r>
      <w:r w:rsidRPr="00970FF2">
        <w:rPr>
          <w:rFonts w:asciiTheme="minorHAnsi" w:hAnsiTheme="minorHAnsi" w:cstheme="minorHAnsi"/>
          <w:sz w:val="23"/>
          <w:szCs w:val="23"/>
          <w:shd w:val="clear" w:color="auto" w:fill="FFFFFF"/>
        </w:rPr>
        <w:t xml:space="preserve">Hernandez, </w:t>
      </w:r>
      <w:r w:rsidRPr="00970FF2">
        <w:rPr>
          <w:rFonts w:asciiTheme="minorHAnsi" w:hAnsiTheme="minorHAnsi" w:cstheme="minorHAnsi"/>
          <w:sz w:val="23"/>
          <w:szCs w:val="23"/>
          <w:shd w:val="clear" w:color="auto" w:fill="FFFFFF"/>
        </w:rPr>
        <w:t>2015)</w:t>
      </w:r>
      <w:r w:rsidRPr="00970FF2">
        <w:rPr>
          <w:rFonts w:asciiTheme="minorHAnsi" w:hAnsiTheme="minorHAnsi" w:cstheme="minorHAnsi"/>
          <w:color w:val="000000"/>
        </w:rPr>
        <w:br/>
      </w:r>
    </w:p>
    <w:p w14:paraId="2CE06A42" w14:textId="51531E59" w:rsidR="0078551A" w:rsidRPr="00970FF2" w:rsidRDefault="0078551A" w:rsidP="00A72969">
      <w:pPr>
        <w:pStyle w:val="NormalWeb"/>
        <w:rPr>
          <w:rFonts w:asciiTheme="minorHAnsi" w:hAnsiTheme="minorHAnsi" w:cstheme="minorHAnsi"/>
          <w:color w:val="000000"/>
          <w:sz w:val="27"/>
          <w:szCs w:val="27"/>
        </w:rPr>
      </w:pPr>
      <w:r w:rsidRPr="00970FF2">
        <w:rPr>
          <w:rFonts w:asciiTheme="minorHAnsi" w:hAnsiTheme="minorHAnsi" w:cstheme="minorHAnsi"/>
          <w:color w:val="000000"/>
          <w:sz w:val="27"/>
          <w:szCs w:val="27"/>
        </w:rPr>
        <w:t xml:space="preserve">Although there </w:t>
      </w:r>
      <w:r w:rsidR="00AC788D" w:rsidRPr="00970FF2">
        <w:rPr>
          <w:rFonts w:asciiTheme="minorHAnsi" w:hAnsiTheme="minorHAnsi" w:cstheme="minorHAnsi"/>
          <w:color w:val="000000"/>
          <w:sz w:val="27"/>
          <w:szCs w:val="27"/>
        </w:rPr>
        <w:t>are</w:t>
      </w:r>
      <w:r w:rsidRPr="00970FF2">
        <w:rPr>
          <w:rFonts w:asciiTheme="minorHAnsi" w:hAnsiTheme="minorHAnsi" w:cstheme="minorHAnsi"/>
          <w:color w:val="000000"/>
          <w:sz w:val="27"/>
          <w:szCs w:val="27"/>
        </w:rPr>
        <w:t xml:space="preserve"> no exclusive nationwide regulations on hourly rounding in the United Kingdom's healthcare system, several medical institutions and facilities have established their individual procedures.</w:t>
      </w:r>
      <w:r w:rsidR="00AC788D" w:rsidRPr="00970FF2">
        <w:rPr>
          <w:rFonts w:asciiTheme="minorHAnsi" w:hAnsiTheme="minorHAnsi" w:cstheme="minorHAnsi"/>
          <w:color w:val="000000"/>
          <w:sz w:val="27"/>
          <w:szCs w:val="27"/>
        </w:rPr>
        <w:t xml:space="preserve"> </w:t>
      </w:r>
      <w:r w:rsidR="00AC788D" w:rsidRPr="00970FF2">
        <w:rPr>
          <w:rFonts w:asciiTheme="minorHAnsi" w:hAnsiTheme="minorHAnsi" w:cstheme="minorHAnsi"/>
          <w:color w:val="000000"/>
          <w:sz w:val="27"/>
          <w:szCs w:val="27"/>
        </w:rPr>
        <w:t xml:space="preserve">For example, the Royal Free London NHS Foundation Trust has implemented a system of checking on patients hourly </w:t>
      </w:r>
      <w:proofErr w:type="gramStart"/>
      <w:r w:rsidR="00AC788D" w:rsidRPr="00970FF2">
        <w:rPr>
          <w:rFonts w:asciiTheme="minorHAnsi" w:hAnsiTheme="minorHAnsi" w:cstheme="minorHAnsi"/>
          <w:color w:val="000000"/>
          <w:sz w:val="27"/>
          <w:szCs w:val="27"/>
        </w:rPr>
        <w:t>in order to</w:t>
      </w:r>
      <w:proofErr w:type="gramEnd"/>
      <w:r w:rsidR="00AC788D" w:rsidRPr="00970FF2">
        <w:rPr>
          <w:rFonts w:asciiTheme="minorHAnsi" w:hAnsiTheme="minorHAnsi" w:cstheme="minorHAnsi"/>
          <w:color w:val="000000"/>
          <w:sz w:val="27"/>
          <w:szCs w:val="27"/>
        </w:rPr>
        <w:t xml:space="preserve"> enhance their satisfaction and prevent accidents such as falls (NHS Improvement, 2018).</w:t>
      </w:r>
      <w:r w:rsidR="00AC788D" w:rsidRPr="00970FF2">
        <w:rPr>
          <w:rFonts w:asciiTheme="minorHAnsi" w:hAnsiTheme="minorHAnsi" w:cstheme="minorHAnsi"/>
          <w:color w:val="000000"/>
          <w:sz w:val="27"/>
          <w:szCs w:val="27"/>
        </w:rPr>
        <w:t xml:space="preserve"> </w:t>
      </w:r>
      <w:r w:rsidR="00AC788D" w:rsidRPr="00970FF2">
        <w:rPr>
          <w:rFonts w:asciiTheme="minorHAnsi" w:hAnsiTheme="minorHAnsi" w:cstheme="minorHAnsi"/>
          <w:color w:val="000000"/>
          <w:sz w:val="27"/>
          <w:szCs w:val="27"/>
        </w:rPr>
        <w:t xml:space="preserve">The University Hospitals of Morecambe Bay NHS Foundation Trust also has a program called 'Patient First' which incorporates hourly rounding as part of its strategy (University Hospitals of Morecambe Bay NHS Foundation Trust, </w:t>
      </w:r>
      <w:r w:rsidR="000D144E" w:rsidRPr="00970FF2">
        <w:rPr>
          <w:rFonts w:asciiTheme="minorHAnsi" w:hAnsiTheme="minorHAnsi" w:cstheme="minorHAnsi"/>
          <w:color w:val="000000"/>
          <w:sz w:val="27"/>
          <w:szCs w:val="27"/>
        </w:rPr>
        <w:t>2011</w:t>
      </w:r>
      <w:r w:rsidR="00AC788D" w:rsidRPr="00970FF2">
        <w:rPr>
          <w:rFonts w:asciiTheme="minorHAnsi" w:hAnsiTheme="minorHAnsi" w:cstheme="minorHAnsi"/>
          <w:color w:val="000000"/>
          <w:sz w:val="27"/>
          <w:szCs w:val="27"/>
        </w:rPr>
        <w:t>).</w:t>
      </w:r>
    </w:p>
    <w:p w14:paraId="6DD0E37E" w14:textId="7A0C1716" w:rsidR="00970FF2" w:rsidRDefault="000D144E" w:rsidP="00970FF2">
      <w:pPr>
        <w:pStyle w:val="NormalWeb"/>
        <w:rPr>
          <w:rFonts w:asciiTheme="minorHAnsi" w:hAnsiTheme="minorHAnsi" w:cstheme="minorHAnsi"/>
          <w:color w:val="000000"/>
          <w:sz w:val="27"/>
          <w:szCs w:val="27"/>
        </w:rPr>
      </w:pPr>
      <w:r w:rsidRPr="00970FF2">
        <w:rPr>
          <w:rFonts w:asciiTheme="minorHAnsi" w:hAnsiTheme="minorHAnsi" w:cstheme="minorHAnsi"/>
          <w:color w:val="000000"/>
          <w:sz w:val="27"/>
          <w:szCs w:val="27"/>
        </w:rPr>
        <w:t xml:space="preserve">Healthcare professionals are advised to adhere to the best practices recommended by their respective professional associations and organizations </w:t>
      </w:r>
      <w:r w:rsidR="00970FF2" w:rsidRPr="00970FF2">
        <w:rPr>
          <w:rFonts w:asciiTheme="minorHAnsi" w:hAnsiTheme="minorHAnsi" w:cstheme="minorHAnsi"/>
          <w:color w:val="000000"/>
          <w:sz w:val="27"/>
          <w:szCs w:val="27"/>
        </w:rPr>
        <w:t>to</w:t>
      </w:r>
      <w:r w:rsidRPr="00970FF2">
        <w:rPr>
          <w:rFonts w:asciiTheme="minorHAnsi" w:hAnsiTheme="minorHAnsi" w:cstheme="minorHAnsi"/>
          <w:color w:val="000000"/>
          <w:sz w:val="27"/>
          <w:szCs w:val="27"/>
        </w:rPr>
        <w:t xml:space="preserve"> provide patients with high-quality care. The government has shown its support for evidence-based practices through initiatives such as the National Institute for Health and Care Excellence (NICE</w:t>
      </w:r>
      <w:proofErr w:type="gramStart"/>
      <w:r w:rsidRPr="00970FF2">
        <w:rPr>
          <w:rFonts w:asciiTheme="minorHAnsi" w:hAnsiTheme="minorHAnsi" w:cstheme="minorHAnsi"/>
          <w:color w:val="000000"/>
          <w:sz w:val="27"/>
          <w:szCs w:val="27"/>
        </w:rPr>
        <w:t>)</w:t>
      </w:r>
      <w:r w:rsidR="00970FF2" w:rsidRPr="00970FF2">
        <w:rPr>
          <w:rFonts w:asciiTheme="minorHAnsi" w:hAnsiTheme="minorHAnsi" w:cstheme="minorHAnsi"/>
          <w:color w:val="000000"/>
          <w:sz w:val="27"/>
          <w:szCs w:val="27"/>
        </w:rPr>
        <w:t>(</w:t>
      </w:r>
      <w:proofErr w:type="gramEnd"/>
      <w:r w:rsidR="00970FF2">
        <w:rPr>
          <w:rFonts w:asciiTheme="minorHAnsi" w:hAnsiTheme="minorHAnsi" w:cstheme="minorHAnsi"/>
          <w:color w:val="000000"/>
          <w:sz w:val="27"/>
          <w:szCs w:val="27"/>
        </w:rPr>
        <w:t>2019)</w:t>
      </w:r>
      <w:r w:rsidRPr="00970FF2">
        <w:rPr>
          <w:rFonts w:asciiTheme="minorHAnsi" w:hAnsiTheme="minorHAnsi" w:cstheme="minorHAnsi"/>
          <w:color w:val="000000"/>
          <w:sz w:val="27"/>
          <w:szCs w:val="27"/>
        </w:rPr>
        <w:t xml:space="preserve"> guidelines, which promote patient experience in adult NHS services. Although not explicitly referring to hourly rounding, these guidelines suggest that healthcare providers should establish procedures that allow patients to actively participate in their treatment and receive timely updates regarding their condition. These recommendations coincide with the objectives of hourly rounding, which seeks to enhance communication between nurses and patients, deliver prompt interventions, and improve patient satisfaction.</w:t>
      </w:r>
      <w:r w:rsidR="00970FF2">
        <w:rPr>
          <w:rFonts w:asciiTheme="minorHAnsi" w:hAnsiTheme="minorHAnsi" w:cstheme="minorHAnsi"/>
          <w:color w:val="000000"/>
          <w:sz w:val="27"/>
          <w:szCs w:val="27"/>
        </w:rPr>
        <w:t xml:space="preserve"> </w:t>
      </w:r>
    </w:p>
    <w:p w14:paraId="5969EEE3" w14:textId="3AAA6AD2" w:rsidR="0088736C" w:rsidRDefault="00970FF2" w:rsidP="00970FF2">
      <w:pPr>
        <w:pStyle w:val="NormalWeb"/>
        <w:rPr>
          <w:rFonts w:ascii="-webkit-standard" w:hAnsi="-webkit-standard"/>
          <w:color w:val="000000"/>
          <w:sz w:val="27"/>
          <w:szCs w:val="27"/>
        </w:rPr>
      </w:pPr>
      <w:r>
        <w:rPr>
          <w:rFonts w:ascii="-webkit-standard" w:hAnsi="-webkit-standard"/>
          <w:color w:val="000000"/>
          <w:sz w:val="27"/>
          <w:szCs w:val="27"/>
        </w:rPr>
        <w:t>Healthcare providers can also seek guidance from the Care Quality Commission (CQC)</w:t>
      </w:r>
      <w:r>
        <w:rPr>
          <w:rFonts w:ascii="-webkit-standard" w:hAnsi="-webkit-standard"/>
          <w:color w:val="000000"/>
          <w:sz w:val="27"/>
          <w:szCs w:val="27"/>
        </w:rPr>
        <w:t xml:space="preserve"> (</w:t>
      </w:r>
      <w:r>
        <w:rPr>
          <w:rFonts w:ascii="Roboto" w:hAnsi="Roboto"/>
          <w:color w:val="2C3E50"/>
          <w:sz w:val="23"/>
          <w:szCs w:val="23"/>
          <w:shd w:val="clear" w:color="auto" w:fill="FFFFFF"/>
        </w:rPr>
        <w:t>2022</w:t>
      </w:r>
      <w:r>
        <w:rPr>
          <w:rFonts w:ascii="Roboto" w:hAnsi="Roboto"/>
          <w:color w:val="2C3E50"/>
          <w:sz w:val="23"/>
          <w:szCs w:val="23"/>
          <w:shd w:val="clear" w:color="auto" w:fill="FFFFFF"/>
        </w:rPr>
        <w:t>)</w:t>
      </w:r>
      <w:r>
        <w:rPr>
          <w:rFonts w:ascii="-webkit-standard" w:hAnsi="-webkit-standard"/>
          <w:color w:val="000000"/>
          <w:sz w:val="27"/>
          <w:szCs w:val="27"/>
        </w:rPr>
        <w:t>, which oversees healthcare services in England. The CQC's inspection framework prioritizes patient safety and quality of care, evaluating staff training and support, as well as systems for monitoring patient safety and wellbeing. Although not specifically endorsing hourly rounding, this approach promotes evidence-based practices that promote patient safety and high-quality care.</w:t>
      </w:r>
    </w:p>
    <w:p w14:paraId="3F97C3FF" w14:textId="6E199228" w:rsidR="00B341B5" w:rsidRDefault="00B341B5" w:rsidP="00970FF2">
      <w:pPr>
        <w:pStyle w:val="NormalWeb"/>
        <w:rPr>
          <w:rFonts w:ascii="-webkit-standard" w:hAnsi="-webkit-standard"/>
          <w:color w:val="000000"/>
          <w:sz w:val="27"/>
          <w:szCs w:val="27"/>
        </w:rPr>
      </w:pPr>
      <w:r>
        <w:rPr>
          <w:rFonts w:ascii="-webkit-standard" w:hAnsi="-webkit-standard"/>
          <w:color w:val="000000"/>
          <w:sz w:val="27"/>
          <w:szCs w:val="27"/>
        </w:rPr>
        <w:t>As someone who has worked in a hospital</w:t>
      </w:r>
      <w:r>
        <w:rPr>
          <w:rFonts w:ascii="-webkit-standard" w:hAnsi="-webkit-standard"/>
          <w:color w:val="000000"/>
          <w:sz w:val="27"/>
          <w:szCs w:val="27"/>
        </w:rPr>
        <w:t>,</w:t>
      </w:r>
      <w:r>
        <w:rPr>
          <w:rFonts w:ascii="-webkit-standard" w:hAnsi="-webkit-standard"/>
          <w:color w:val="000000"/>
          <w:sz w:val="27"/>
          <w:szCs w:val="27"/>
        </w:rPr>
        <w:t xml:space="preserve"> </w:t>
      </w:r>
      <w:r>
        <w:rPr>
          <w:rFonts w:ascii="-webkit-standard" w:hAnsi="-webkit-standard"/>
          <w:color w:val="000000"/>
          <w:sz w:val="27"/>
          <w:szCs w:val="27"/>
        </w:rPr>
        <w:t>adopting</w:t>
      </w:r>
      <w:r>
        <w:rPr>
          <w:rFonts w:ascii="-webkit-standard" w:hAnsi="-webkit-standard"/>
          <w:color w:val="000000"/>
          <w:sz w:val="27"/>
          <w:szCs w:val="27"/>
        </w:rPr>
        <w:t xml:space="preserve"> hourly rounding as a standard practice in healthcare would be highly beneficial for patients.</w:t>
      </w:r>
      <w:r>
        <w:rPr>
          <w:rFonts w:ascii="-webkit-standard" w:hAnsi="-webkit-standard"/>
          <w:color w:val="000000"/>
          <w:sz w:val="27"/>
          <w:szCs w:val="27"/>
        </w:rPr>
        <w:t xml:space="preserve"> </w:t>
      </w:r>
      <w:r>
        <w:rPr>
          <w:rFonts w:ascii="-webkit-standard" w:hAnsi="-webkit-standard"/>
          <w:color w:val="000000"/>
          <w:sz w:val="27"/>
          <w:szCs w:val="27"/>
        </w:rPr>
        <w:t>By consistently checking on them and addressing their needs and worries, we were able to establish strong relationships with our patients which had a positive effect on their comfort levels and health outcomes.</w:t>
      </w:r>
      <w:r>
        <w:rPr>
          <w:rFonts w:ascii="-webkit-standard" w:hAnsi="-webkit-standard"/>
          <w:color w:val="000000"/>
          <w:sz w:val="27"/>
          <w:szCs w:val="27"/>
        </w:rPr>
        <w:t xml:space="preserve"> </w:t>
      </w:r>
      <w:r>
        <w:rPr>
          <w:rFonts w:ascii="-webkit-standard" w:hAnsi="-webkit-standard"/>
          <w:color w:val="000000"/>
          <w:sz w:val="27"/>
          <w:szCs w:val="27"/>
        </w:rPr>
        <w:t>Although implementing this approach may require some effort and coordination amongst staff initially, the advantages for patients make it an important consideration for routine care.</w:t>
      </w:r>
    </w:p>
    <w:p w14:paraId="4B92652D" w14:textId="62D16DFC" w:rsidR="00B341B5" w:rsidRDefault="00B341B5" w:rsidP="00970FF2">
      <w:pPr>
        <w:pStyle w:val="NormalWeb"/>
        <w:rPr>
          <w:rFonts w:ascii="-webkit-standard" w:hAnsi="-webkit-standard"/>
          <w:color w:val="000000"/>
          <w:sz w:val="27"/>
          <w:szCs w:val="27"/>
        </w:rPr>
      </w:pPr>
      <w:r>
        <w:rPr>
          <w:rFonts w:ascii="-webkit-standard" w:hAnsi="-webkit-standard"/>
          <w:color w:val="000000"/>
          <w:sz w:val="27"/>
          <w:szCs w:val="27"/>
        </w:rPr>
        <w:t xml:space="preserve">Effective leadership skills are crucial for the successful execution of hourly rounding in healthcare environments. Leaders need to inspire and guide their team members, as well as ensure that individuals are responsible for achieving performance objectives. According to </w:t>
      </w:r>
      <w:proofErr w:type="gramStart"/>
      <w:r>
        <w:rPr>
          <w:rFonts w:ascii="-webkit-standard" w:hAnsi="-webkit-standard"/>
          <w:color w:val="000000"/>
          <w:sz w:val="27"/>
          <w:szCs w:val="27"/>
        </w:rPr>
        <w:t>a research</w:t>
      </w:r>
      <w:proofErr w:type="gramEnd"/>
      <w:r>
        <w:rPr>
          <w:rFonts w:ascii="-webkit-standard" w:hAnsi="-webkit-standard"/>
          <w:color w:val="000000"/>
          <w:sz w:val="27"/>
          <w:szCs w:val="27"/>
        </w:rPr>
        <w:t xml:space="preserve"> conducted by </w:t>
      </w:r>
      <w:proofErr w:type="spellStart"/>
      <w:r>
        <w:rPr>
          <w:rFonts w:ascii="-webkit-standard" w:hAnsi="-webkit-standard"/>
          <w:color w:val="000000"/>
          <w:sz w:val="27"/>
          <w:szCs w:val="27"/>
        </w:rPr>
        <w:t>Olrich</w:t>
      </w:r>
      <w:proofErr w:type="spellEnd"/>
      <w:r>
        <w:rPr>
          <w:rFonts w:ascii="-webkit-standard" w:hAnsi="-webkit-standard"/>
          <w:color w:val="000000"/>
          <w:sz w:val="27"/>
          <w:szCs w:val="27"/>
        </w:rPr>
        <w:t xml:space="preserve"> et al. (2015), nurse leaders play a vital role in ensuring successful hourly rounding initiatives.</w:t>
      </w:r>
    </w:p>
    <w:p w14:paraId="036488D7" w14:textId="155E3344" w:rsidR="00B341B5" w:rsidRDefault="00681CE9" w:rsidP="00970FF2">
      <w:pPr>
        <w:pStyle w:val="NormalWeb"/>
        <w:rPr>
          <w:rFonts w:ascii="-webkit-standard" w:hAnsi="-webkit-standard"/>
          <w:color w:val="000000"/>
          <w:sz w:val="27"/>
          <w:szCs w:val="27"/>
        </w:rPr>
      </w:pPr>
      <w:r>
        <w:rPr>
          <w:rFonts w:ascii="-webkit-standard" w:hAnsi="-webkit-standard"/>
          <w:color w:val="000000"/>
          <w:sz w:val="27"/>
          <w:szCs w:val="27"/>
        </w:rPr>
        <w:t xml:space="preserve">To </w:t>
      </w:r>
      <w:r>
        <w:rPr>
          <w:rFonts w:ascii="-webkit-standard" w:hAnsi="-webkit-standard"/>
          <w:color w:val="000000"/>
          <w:sz w:val="27"/>
          <w:szCs w:val="27"/>
        </w:rPr>
        <w:t>conclude</w:t>
      </w:r>
      <w:r>
        <w:rPr>
          <w:rFonts w:ascii="-webkit-standard" w:hAnsi="-webkit-standard"/>
          <w:color w:val="000000"/>
          <w:sz w:val="27"/>
          <w:szCs w:val="27"/>
        </w:rPr>
        <w:t>, the available evidence indicates that hourly rounding is a successful measure in enhancing patient satisfaction and safety. The implementation of this approach has been proven to reduce call light use and falls while increasing patient satisfaction ratings. Nurses who regularly perform hourly rounds have reported feeling more organized and efficient, leading to improved job satisfaction.</w:t>
      </w:r>
      <w:r>
        <w:rPr>
          <w:rFonts w:ascii="-webkit-standard" w:hAnsi="-webkit-standard"/>
          <w:color w:val="000000"/>
          <w:sz w:val="27"/>
          <w:szCs w:val="27"/>
        </w:rPr>
        <w:t xml:space="preserve"> </w:t>
      </w:r>
      <w:r>
        <w:rPr>
          <w:rFonts w:ascii="-webkit-standard" w:hAnsi="-webkit-standard"/>
          <w:color w:val="000000"/>
          <w:sz w:val="27"/>
          <w:szCs w:val="27"/>
        </w:rPr>
        <w:t>Despite possible challenges in implementing and maintaining hourly rounding, such as limited resources and staff resistance, its advantages outweigh these issues. Hourly rounding fosters proactive care culture over reactive care and highlights the significance of communication between nurses and patients.</w:t>
      </w:r>
    </w:p>
    <w:p w14:paraId="7D6B86CB" w14:textId="77777777" w:rsidR="00B341B5" w:rsidRPr="00970FF2" w:rsidRDefault="00B341B5" w:rsidP="00970FF2">
      <w:pPr>
        <w:pStyle w:val="NormalWeb"/>
        <w:rPr>
          <w:rFonts w:asciiTheme="minorHAnsi" w:hAnsiTheme="minorHAnsi" w:cstheme="minorHAnsi"/>
        </w:rPr>
      </w:pPr>
    </w:p>
    <w:p w14:paraId="6D310C45" w14:textId="77777777" w:rsidR="0088736C" w:rsidRPr="0088736C" w:rsidRDefault="0088736C" w:rsidP="0088736C"/>
    <w:p w14:paraId="4C9E2979" w14:textId="77777777" w:rsidR="0088736C" w:rsidRPr="0088736C" w:rsidRDefault="0088736C" w:rsidP="0088736C"/>
    <w:p w14:paraId="143B4B9A" w14:textId="77777777" w:rsidR="0088736C" w:rsidRPr="0088736C" w:rsidRDefault="0088736C" w:rsidP="0088736C"/>
    <w:p w14:paraId="64009580" w14:textId="77777777" w:rsidR="0088736C" w:rsidRPr="0088736C" w:rsidRDefault="0088736C" w:rsidP="0088736C"/>
    <w:p w14:paraId="5711C15E" w14:textId="77777777" w:rsidR="0088736C" w:rsidRPr="0088736C" w:rsidRDefault="0088736C" w:rsidP="0088736C"/>
    <w:p w14:paraId="6CB1E2C2" w14:textId="77777777" w:rsidR="0088736C" w:rsidRPr="0088736C" w:rsidRDefault="0088736C" w:rsidP="0088736C"/>
    <w:p w14:paraId="7FDC9555" w14:textId="77777777" w:rsidR="0088736C" w:rsidRPr="0088736C" w:rsidRDefault="0088736C" w:rsidP="0088736C"/>
    <w:p w14:paraId="2FEB8EE4" w14:textId="77777777" w:rsidR="0088736C" w:rsidRPr="0088736C" w:rsidRDefault="0088736C" w:rsidP="0088736C"/>
    <w:p w14:paraId="70677A9C" w14:textId="77777777" w:rsidR="0088736C" w:rsidRPr="0088736C" w:rsidRDefault="0088736C" w:rsidP="0088736C"/>
    <w:p w14:paraId="064CF749" w14:textId="77777777" w:rsidR="0088736C" w:rsidRPr="0088736C" w:rsidRDefault="0088736C" w:rsidP="0088736C"/>
    <w:p w14:paraId="03DB01C5" w14:textId="77777777" w:rsidR="0088736C" w:rsidRPr="0088736C" w:rsidRDefault="0088736C" w:rsidP="0088736C"/>
    <w:p w14:paraId="3110B240" w14:textId="77777777" w:rsidR="0088736C" w:rsidRPr="0088736C" w:rsidRDefault="0088736C" w:rsidP="0088736C"/>
    <w:p w14:paraId="6CF38500" w14:textId="77777777" w:rsidR="0088736C" w:rsidRPr="0088736C" w:rsidRDefault="0088736C" w:rsidP="0088736C"/>
    <w:p w14:paraId="6BBC2F03" w14:textId="77777777" w:rsidR="0088736C" w:rsidRDefault="0088736C" w:rsidP="0088736C">
      <w:pPr>
        <w:rPr>
          <w:rFonts w:ascii="-webkit-standard" w:hAnsi="-webkit-standard"/>
          <w:color w:val="000000"/>
          <w:sz w:val="27"/>
          <w:szCs w:val="27"/>
        </w:rPr>
      </w:pPr>
    </w:p>
    <w:p w14:paraId="03196D3D" w14:textId="0180682C" w:rsidR="0088736C" w:rsidRDefault="0088736C" w:rsidP="0088736C">
      <w:pPr>
        <w:tabs>
          <w:tab w:val="left" w:pos="1348"/>
        </w:tabs>
      </w:pPr>
      <w:r>
        <w:tab/>
      </w:r>
    </w:p>
    <w:p w14:paraId="625DAD34" w14:textId="77777777" w:rsidR="0088736C" w:rsidRDefault="0088736C" w:rsidP="0088736C">
      <w:pPr>
        <w:tabs>
          <w:tab w:val="left" w:pos="1348"/>
        </w:tabs>
      </w:pPr>
    </w:p>
    <w:p w14:paraId="7E3707B3" w14:textId="77777777" w:rsidR="0088736C" w:rsidRDefault="0088736C" w:rsidP="0088736C">
      <w:pPr>
        <w:tabs>
          <w:tab w:val="left" w:pos="1348"/>
        </w:tabs>
      </w:pPr>
    </w:p>
    <w:p w14:paraId="52A6A18B" w14:textId="77777777" w:rsidR="0088736C" w:rsidRDefault="0088736C" w:rsidP="0088736C">
      <w:pPr>
        <w:tabs>
          <w:tab w:val="left" w:pos="1348"/>
        </w:tabs>
      </w:pPr>
    </w:p>
    <w:p w14:paraId="014B17DB" w14:textId="77777777" w:rsidR="0088736C" w:rsidRDefault="0088736C" w:rsidP="0088736C">
      <w:pPr>
        <w:tabs>
          <w:tab w:val="left" w:pos="1348"/>
        </w:tabs>
      </w:pPr>
    </w:p>
    <w:p w14:paraId="576B4048" w14:textId="77777777" w:rsidR="0088736C" w:rsidRDefault="0088736C" w:rsidP="0088736C">
      <w:pPr>
        <w:tabs>
          <w:tab w:val="left" w:pos="1348"/>
        </w:tabs>
      </w:pPr>
    </w:p>
    <w:p w14:paraId="3454A227" w14:textId="77777777" w:rsidR="00970FF2" w:rsidRDefault="00970FF2" w:rsidP="0088736C">
      <w:pPr>
        <w:tabs>
          <w:tab w:val="left" w:pos="1348"/>
        </w:tabs>
      </w:pPr>
    </w:p>
    <w:p w14:paraId="26FF90C7" w14:textId="77777777" w:rsidR="0088736C" w:rsidRDefault="0088736C" w:rsidP="0088736C">
      <w:pPr>
        <w:tabs>
          <w:tab w:val="left" w:pos="1348"/>
        </w:tabs>
      </w:pPr>
    </w:p>
    <w:p w14:paraId="057AF66E" w14:textId="77777777" w:rsidR="0088736C" w:rsidRDefault="0088736C" w:rsidP="0088736C">
      <w:pPr>
        <w:tabs>
          <w:tab w:val="left" w:pos="1348"/>
        </w:tabs>
      </w:pPr>
    </w:p>
    <w:p w14:paraId="6BA3B349" w14:textId="41A1CC36" w:rsidR="0088736C" w:rsidRDefault="0088736C" w:rsidP="0088736C">
      <w:pPr>
        <w:tabs>
          <w:tab w:val="left" w:pos="1348"/>
        </w:tabs>
        <w:rPr>
          <w:b/>
          <w:bCs/>
          <w:u w:val="single"/>
        </w:rPr>
      </w:pPr>
      <w:r w:rsidRPr="0088736C">
        <w:rPr>
          <w:b/>
          <w:bCs/>
          <w:u w:val="single"/>
        </w:rPr>
        <w:t xml:space="preserve">Reference </w:t>
      </w:r>
    </w:p>
    <w:p w14:paraId="54AD1D72" w14:textId="77777777" w:rsidR="0088736C" w:rsidRDefault="0088736C" w:rsidP="0088736C">
      <w:pPr>
        <w:rPr>
          <w:rFonts w:ascii="-webkit-standard" w:hAnsi="-webkit-standard"/>
          <w:color w:val="000000"/>
          <w:sz w:val="27"/>
          <w:szCs w:val="27"/>
        </w:rPr>
      </w:pPr>
    </w:p>
    <w:p w14:paraId="46C5822E" w14:textId="6620EF0B" w:rsidR="00970FF2" w:rsidRDefault="00970FF2" w:rsidP="00970FF2">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CQC (2022)</w:t>
      </w:r>
      <w:r>
        <w:rPr>
          <w:rStyle w:val="apple-converted-space"/>
          <w:rFonts w:ascii="Calibri" w:hAnsi="Calibri" w:cs="Calibri"/>
          <w:color w:val="000000"/>
          <w:sz w:val="27"/>
          <w:szCs w:val="27"/>
        </w:rPr>
        <w:t> </w:t>
      </w:r>
      <w:r>
        <w:rPr>
          <w:rFonts w:ascii="Calibri" w:hAnsi="Calibri" w:cs="Calibri"/>
          <w:i/>
          <w:iCs/>
          <w:color w:val="000000"/>
          <w:sz w:val="27"/>
          <w:szCs w:val="27"/>
        </w:rPr>
        <w:t>What we do on an inspection - Care Quality Commission</w:t>
      </w:r>
      <w:r>
        <w:rPr>
          <w:rFonts w:ascii="Calibri" w:hAnsi="Calibri" w:cs="Calibri"/>
          <w:color w:val="000000"/>
          <w:sz w:val="27"/>
          <w:szCs w:val="27"/>
        </w:rPr>
        <w:t>. [online] www.cqc.org.uk. Available at: https://www.cqc.org.uk/about-us/how-we-do-our-job/what-we-do-inspection.</w:t>
      </w:r>
    </w:p>
    <w:p w14:paraId="07C18EDE" w14:textId="77777777" w:rsidR="00970FF2" w:rsidRDefault="00970FF2" w:rsidP="00A72969">
      <w:pPr>
        <w:pStyle w:val="NormalWeb"/>
        <w:shd w:val="clear" w:color="auto" w:fill="FFFFFF"/>
        <w:spacing w:before="0" w:beforeAutospacing="0" w:after="0" w:afterAutospacing="0" w:line="360" w:lineRule="atLeast"/>
        <w:rPr>
          <w:rFonts w:ascii="Calibri" w:hAnsi="Calibri" w:cs="Calibri"/>
          <w:color w:val="000000"/>
        </w:rPr>
      </w:pPr>
    </w:p>
    <w:p w14:paraId="7BDDA9A8" w14:textId="7CF2171A" w:rsidR="00A72969" w:rsidRDefault="00A72969" w:rsidP="00A72969">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 Johnson Hernandez, M. and Hernandez, J. (</w:t>
      </w:r>
      <w:r>
        <w:rPr>
          <w:rFonts w:ascii="Calibri" w:hAnsi="Calibri" w:cs="Calibri"/>
          <w:color w:val="000000"/>
          <w:sz w:val="27"/>
          <w:szCs w:val="27"/>
        </w:rPr>
        <w:t>2015</w:t>
      </w:r>
      <w:r>
        <w:rPr>
          <w:rFonts w:ascii="Calibri" w:hAnsi="Calibri" w:cs="Calibri"/>
          <w:color w:val="000000"/>
          <w:sz w:val="27"/>
          <w:szCs w:val="27"/>
        </w:rPr>
        <w:t>)</w:t>
      </w:r>
      <w:r w:rsidR="00970FF2">
        <w:rPr>
          <w:rFonts w:ascii="Calibri" w:hAnsi="Calibri" w:cs="Calibri"/>
          <w:color w:val="000000"/>
          <w:sz w:val="27"/>
          <w:szCs w:val="27"/>
        </w:rPr>
        <w:t xml:space="preserve"> </w:t>
      </w:r>
      <w:r>
        <w:rPr>
          <w:rFonts w:ascii="Calibri" w:hAnsi="Calibri" w:cs="Calibri"/>
          <w:i/>
          <w:iCs/>
          <w:color w:val="000000"/>
          <w:sz w:val="27"/>
          <w:szCs w:val="27"/>
        </w:rPr>
        <w:t>USF Scholarship: a digital repository @ Gleeson Library | Impacting Patient Care Experiences: Hourly Rounding Recommended Citation</w:t>
      </w:r>
      <w:r>
        <w:rPr>
          <w:rFonts w:ascii="Calibri" w:hAnsi="Calibri" w:cs="Calibri"/>
          <w:color w:val="000000"/>
          <w:sz w:val="27"/>
          <w:szCs w:val="27"/>
        </w:rPr>
        <w:t xml:space="preserve">. [online] Available at: </w:t>
      </w:r>
      <w:hyperlink r:id="rId4" w:history="1">
        <w:r w:rsidRPr="0053548F">
          <w:rPr>
            <w:rStyle w:val="Hyperlink"/>
            <w:rFonts w:ascii="Calibri" w:hAnsi="Calibri" w:cs="Calibri"/>
            <w:sz w:val="27"/>
            <w:szCs w:val="27"/>
          </w:rPr>
          <w:t>https://repository.usfca.edu/cgi/viewcontent.cgi?article=1283&amp;context=capstone</w:t>
        </w:r>
      </w:hyperlink>
      <w:r>
        <w:rPr>
          <w:rFonts w:ascii="Calibri" w:hAnsi="Calibri" w:cs="Calibri"/>
          <w:color w:val="000000"/>
          <w:sz w:val="27"/>
          <w:szCs w:val="27"/>
        </w:rPr>
        <w:t>.</w:t>
      </w:r>
    </w:p>
    <w:p w14:paraId="21427BC5" w14:textId="0D65F149" w:rsidR="00CC30D7" w:rsidRDefault="00CC30D7" w:rsidP="00CC30D7">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Gliner, M., </w:t>
      </w:r>
      <w:proofErr w:type="spellStart"/>
      <w:r>
        <w:rPr>
          <w:rFonts w:ascii="Calibri" w:hAnsi="Calibri" w:cs="Calibri"/>
          <w:color w:val="000000"/>
          <w:sz w:val="27"/>
          <w:szCs w:val="27"/>
        </w:rPr>
        <w:t>Dorris</w:t>
      </w:r>
      <w:proofErr w:type="spellEnd"/>
      <w:r>
        <w:rPr>
          <w:rFonts w:ascii="Calibri" w:hAnsi="Calibri" w:cs="Calibri"/>
          <w:color w:val="000000"/>
          <w:sz w:val="27"/>
          <w:szCs w:val="27"/>
        </w:rPr>
        <w:t xml:space="preserve">, J., </w:t>
      </w:r>
      <w:proofErr w:type="spellStart"/>
      <w:r>
        <w:rPr>
          <w:rFonts w:ascii="Calibri" w:hAnsi="Calibri" w:cs="Calibri"/>
          <w:color w:val="000000"/>
          <w:sz w:val="27"/>
          <w:szCs w:val="27"/>
        </w:rPr>
        <w:t>Aiyelawo</w:t>
      </w:r>
      <w:proofErr w:type="spellEnd"/>
      <w:r>
        <w:rPr>
          <w:rFonts w:ascii="Calibri" w:hAnsi="Calibri" w:cs="Calibri"/>
          <w:color w:val="000000"/>
          <w:sz w:val="27"/>
          <w:szCs w:val="27"/>
        </w:rPr>
        <w:t>, K., Morris, E., Hurdle-Rabb, D. and Frazier, C. (2021). Patient Falls, Nurse Communication, and Nurse Hourly Rounding in Acute Care.</w:t>
      </w:r>
      <w:r>
        <w:rPr>
          <w:rStyle w:val="apple-converted-space"/>
          <w:rFonts w:ascii="Calibri" w:hAnsi="Calibri" w:cs="Calibri"/>
          <w:color w:val="000000"/>
          <w:sz w:val="27"/>
          <w:szCs w:val="27"/>
        </w:rPr>
        <w:t> </w:t>
      </w:r>
      <w:r>
        <w:rPr>
          <w:rFonts w:ascii="Calibri" w:hAnsi="Calibri" w:cs="Calibri"/>
          <w:i/>
          <w:iCs/>
          <w:color w:val="000000"/>
          <w:sz w:val="27"/>
          <w:szCs w:val="27"/>
        </w:rPr>
        <w:t>Journal of Public Health Management and Practice</w:t>
      </w:r>
      <w:r>
        <w:rPr>
          <w:rFonts w:ascii="Calibri" w:hAnsi="Calibri" w:cs="Calibri"/>
          <w:color w:val="000000"/>
          <w:sz w:val="27"/>
          <w:szCs w:val="27"/>
        </w:rPr>
        <w:t>, Publish Ahead of Print.</w:t>
      </w:r>
    </w:p>
    <w:p w14:paraId="7010E81C" w14:textId="77777777" w:rsidR="00970FF2" w:rsidRDefault="00970FF2" w:rsidP="00CC30D7">
      <w:pPr>
        <w:pStyle w:val="NormalWeb"/>
        <w:shd w:val="clear" w:color="auto" w:fill="FFFFFF"/>
        <w:spacing w:before="0" w:beforeAutospacing="0" w:after="0" w:afterAutospacing="0" w:line="360" w:lineRule="atLeast"/>
        <w:rPr>
          <w:rFonts w:ascii="Calibri" w:hAnsi="Calibri" w:cs="Calibri"/>
          <w:color w:val="000000"/>
          <w:sz w:val="27"/>
          <w:szCs w:val="27"/>
        </w:rPr>
      </w:pPr>
    </w:p>
    <w:p w14:paraId="1353EDC4" w14:textId="77777777" w:rsidR="00970FF2" w:rsidRDefault="00970FF2" w:rsidP="00970FF2">
      <w:pPr>
        <w:rPr>
          <w:rFonts w:ascii="-webkit-standard" w:hAnsi="-webkit-standard"/>
          <w:color w:val="000000"/>
          <w:sz w:val="27"/>
          <w:szCs w:val="27"/>
        </w:rPr>
      </w:pPr>
      <w:r>
        <w:rPr>
          <w:rFonts w:ascii="-webkit-standard" w:hAnsi="-webkit-standard"/>
          <w:color w:val="000000"/>
          <w:sz w:val="27"/>
          <w:szCs w:val="27"/>
        </w:rPr>
        <w:t>Halm, M. A. (2016) Hourly rounding: a strategy to improve patient satisfaction scores. Journal of nursing care quality, 31(2), 127-133.</w:t>
      </w:r>
    </w:p>
    <w:p w14:paraId="15D52517" w14:textId="77777777" w:rsidR="00970FF2" w:rsidRDefault="00970FF2" w:rsidP="00970FF2">
      <w:pPr>
        <w:pStyle w:val="NormalWeb"/>
        <w:shd w:val="clear" w:color="auto" w:fill="FFFFFF"/>
        <w:spacing w:before="0" w:beforeAutospacing="0" w:after="0" w:afterAutospacing="0" w:line="360" w:lineRule="atLeast"/>
        <w:rPr>
          <w:rFonts w:ascii="Calibri" w:hAnsi="Calibri" w:cs="Calibri"/>
          <w:color w:val="000000"/>
          <w:sz w:val="27"/>
          <w:szCs w:val="27"/>
        </w:rPr>
      </w:pPr>
    </w:p>
    <w:p w14:paraId="3FD9186E" w14:textId="77777777" w:rsidR="00970FF2" w:rsidRDefault="00970FF2" w:rsidP="00CC30D7">
      <w:pPr>
        <w:pStyle w:val="NormalWeb"/>
        <w:shd w:val="clear" w:color="auto" w:fill="FFFFFF"/>
        <w:spacing w:before="0" w:beforeAutospacing="0" w:after="0" w:afterAutospacing="0" w:line="360" w:lineRule="atLeast"/>
        <w:rPr>
          <w:rFonts w:ascii="Calibri" w:hAnsi="Calibri" w:cs="Calibri"/>
          <w:color w:val="000000"/>
          <w:sz w:val="27"/>
          <w:szCs w:val="27"/>
        </w:rPr>
      </w:pPr>
    </w:p>
    <w:p w14:paraId="429EE2CB" w14:textId="4236A214" w:rsidR="00970FF2" w:rsidRDefault="00CC30D7" w:rsidP="00970FF2">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rPr>
        <w:t>‌</w:t>
      </w:r>
      <w:r w:rsidR="00970FF2" w:rsidRPr="00970FF2">
        <w:rPr>
          <w:rFonts w:ascii="Calibri" w:hAnsi="Calibri" w:cs="Calibri"/>
          <w:color w:val="000000"/>
          <w:sz w:val="27"/>
          <w:szCs w:val="27"/>
        </w:rPr>
        <w:t xml:space="preserve"> </w:t>
      </w:r>
      <w:r w:rsidR="00970FF2">
        <w:rPr>
          <w:rFonts w:ascii="Calibri" w:hAnsi="Calibri" w:cs="Calibri"/>
          <w:color w:val="000000"/>
          <w:sz w:val="27"/>
          <w:szCs w:val="27"/>
        </w:rPr>
        <w:t>National Institute for Health and Care Excellence (2019)</w:t>
      </w:r>
      <w:r w:rsidR="00970FF2">
        <w:rPr>
          <w:rStyle w:val="apple-converted-space"/>
          <w:rFonts w:ascii="Calibri" w:hAnsi="Calibri" w:cs="Calibri"/>
          <w:color w:val="000000"/>
          <w:sz w:val="27"/>
          <w:szCs w:val="27"/>
        </w:rPr>
        <w:t> </w:t>
      </w:r>
      <w:r w:rsidR="00970FF2">
        <w:rPr>
          <w:rFonts w:ascii="Calibri" w:hAnsi="Calibri" w:cs="Calibri"/>
          <w:i/>
          <w:iCs/>
          <w:color w:val="000000"/>
          <w:sz w:val="27"/>
          <w:szCs w:val="27"/>
        </w:rPr>
        <w:t>Benefits of Implementing NICE Guidance | into Practice | What We Do | about | NICE</w:t>
      </w:r>
      <w:r w:rsidR="00970FF2">
        <w:rPr>
          <w:rFonts w:ascii="Calibri" w:hAnsi="Calibri" w:cs="Calibri"/>
          <w:color w:val="000000"/>
          <w:sz w:val="27"/>
          <w:szCs w:val="27"/>
        </w:rPr>
        <w:t xml:space="preserve">. Available at: </w:t>
      </w:r>
      <w:hyperlink r:id="rId5" w:history="1">
        <w:r w:rsidR="00970FF2" w:rsidRPr="0053548F">
          <w:rPr>
            <w:rStyle w:val="Hyperlink"/>
            <w:rFonts w:ascii="Calibri" w:hAnsi="Calibri" w:cs="Calibri"/>
            <w:sz w:val="27"/>
            <w:szCs w:val="27"/>
          </w:rPr>
          <w:t>https://www.nice.org.uk/About/What-we-do/Into-practice/Benefits-of-implementing-NICE-guidance</w:t>
        </w:r>
      </w:hyperlink>
      <w:r w:rsidR="00970FF2">
        <w:rPr>
          <w:rFonts w:ascii="Calibri" w:hAnsi="Calibri" w:cs="Calibri"/>
          <w:color w:val="000000"/>
          <w:sz w:val="27"/>
          <w:szCs w:val="27"/>
        </w:rPr>
        <w:t>.</w:t>
      </w:r>
    </w:p>
    <w:p w14:paraId="120544B6" w14:textId="77777777" w:rsidR="00970FF2" w:rsidRDefault="00970FF2" w:rsidP="00970FF2">
      <w:pPr>
        <w:pStyle w:val="NormalWeb"/>
        <w:shd w:val="clear" w:color="auto" w:fill="FFFFFF"/>
        <w:spacing w:before="0" w:beforeAutospacing="0" w:after="0" w:afterAutospacing="0" w:line="360" w:lineRule="atLeast"/>
        <w:rPr>
          <w:rFonts w:ascii="Calibri" w:hAnsi="Calibri" w:cs="Calibri"/>
          <w:color w:val="000000"/>
          <w:sz w:val="27"/>
          <w:szCs w:val="27"/>
        </w:rPr>
      </w:pPr>
    </w:p>
    <w:p w14:paraId="0C9AD9CC" w14:textId="6E6D2D9D" w:rsidR="00970FF2" w:rsidRDefault="00970FF2" w:rsidP="00970FF2">
      <w:pPr>
        <w:pStyle w:val="NormalWeb"/>
        <w:shd w:val="clear" w:color="auto" w:fill="FFFFFF"/>
        <w:rPr>
          <w:rFonts w:ascii="-webkit-standard" w:hAnsi="-webkit-standard"/>
          <w:color w:val="000000"/>
          <w:sz w:val="27"/>
          <w:szCs w:val="27"/>
        </w:rPr>
      </w:pPr>
      <w:r>
        <w:rPr>
          <w:rFonts w:ascii="Calibri" w:hAnsi="Calibri" w:cs="Calibri"/>
          <w:color w:val="000000"/>
        </w:rPr>
        <w:t>‌</w:t>
      </w:r>
      <w:r w:rsidRPr="00970FF2">
        <w:rPr>
          <w:color w:val="000000"/>
        </w:rPr>
        <w:t xml:space="preserve"> </w:t>
      </w:r>
      <w:r>
        <w:rPr>
          <w:color w:val="000000"/>
        </w:rPr>
        <w:br/>
      </w:r>
      <w:r>
        <w:rPr>
          <w:rFonts w:ascii="-webkit-standard" w:hAnsi="-webkit-standard"/>
          <w:color w:val="000000"/>
          <w:sz w:val="27"/>
          <w:szCs w:val="27"/>
        </w:rPr>
        <w:t xml:space="preserve">NHS Improvement. (2018) Hourly Rounding: Improving Patient Safety &amp; Experience [PDF file]. Retrieved from </w:t>
      </w:r>
      <w:hyperlink r:id="rId6" w:history="1">
        <w:r w:rsidRPr="0053548F">
          <w:rPr>
            <w:rStyle w:val="Hyperlink"/>
            <w:rFonts w:ascii="-webkit-standard" w:hAnsi="-webkit-standard"/>
            <w:sz w:val="27"/>
            <w:szCs w:val="27"/>
          </w:rPr>
          <w:t>https://improvement.nhs.uk/documents/2792/Hourly_Rounding_improving_patient_safety_and_experience.pdf</w:t>
        </w:r>
      </w:hyperlink>
    </w:p>
    <w:p w14:paraId="580E832A" w14:textId="616AC80F" w:rsidR="00B341B5" w:rsidRDefault="00B341B5" w:rsidP="00970FF2">
      <w:pPr>
        <w:pStyle w:val="NormalWeb"/>
        <w:shd w:val="clear" w:color="auto" w:fill="FFFFFF"/>
        <w:rPr>
          <w:rFonts w:ascii="-webkit-standard" w:hAnsi="-webkit-standard"/>
          <w:color w:val="000000"/>
          <w:sz w:val="27"/>
          <w:szCs w:val="27"/>
        </w:rPr>
      </w:pPr>
      <w:proofErr w:type="spellStart"/>
      <w:r>
        <w:rPr>
          <w:rFonts w:ascii="-webkit-standard" w:hAnsi="-webkit-standard"/>
          <w:color w:val="000000"/>
          <w:sz w:val="27"/>
          <w:szCs w:val="27"/>
        </w:rPr>
        <w:t>Olrich</w:t>
      </w:r>
      <w:proofErr w:type="spellEnd"/>
      <w:r>
        <w:rPr>
          <w:rFonts w:ascii="-webkit-standard" w:hAnsi="-webkit-standard"/>
          <w:color w:val="000000"/>
          <w:sz w:val="27"/>
          <w:szCs w:val="27"/>
        </w:rPr>
        <w:t xml:space="preserve">, T., Kalman, M., </w:t>
      </w:r>
      <w:proofErr w:type="spellStart"/>
      <w:r>
        <w:rPr>
          <w:rFonts w:ascii="-webkit-standard" w:hAnsi="-webkit-standard"/>
          <w:color w:val="000000"/>
          <w:sz w:val="27"/>
          <w:szCs w:val="27"/>
        </w:rPr>
        <w:t>Nigolian</w:t>
      </w:r>
      <w:proofErr w:type="spellEnd"/>
      <w:r>
        <w:rPr>
          <w:rFonts w:ascii="-webkit-standard" w:hAnsi="-webkit-standard"/>
          <w:color w:val="000000"/>
          <w:sz w:val="27"/>
          <w:szCs w:val="27"/>
        </w:rPr>
        <w:t>, C., &amp; Burns, L. (2015) Key components of successful implementation of hourly rounding. The Journal of Nursing Administration, 45(9), 463-469.</w:t>
      </w:r>
      <w:r>
        <w:rPr>
          <w:color w:val="000000"/>
        </w:rPr>
        <w:br/>
      </w:r>
    </w:p>
    <w:p w14:paraId="0E92E87F" w14:textId="21705B1F" w:rsidR="00CC30D7" w:rsidRDefault="00CC30D7" w:rsidP="00CC30D7">
      <w:pPr>
        <w:pStyle w:val="NormalWeb"/>
        <w:shd w:val="clear" w:color="auto" w:fill="FFFFFF"/>
        <w:rPr>
          <w:rFonts w:ascii="Calibri" w:hAnsi="Calibri" w:cs="Calibri"/>
          <w:color w:val="000000"/>
        </w:rPr>
      </w:pPr>
    </w:p>
    <w:p w14:paraId="05067604" w14:textId="1234E52E" w:rsidR="00CC30D7" w:rsidRDefault="00CC30D7" w:rsidP="00CC30D7">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Shepard, L.H. (2013)</w:t>
      </w:r>
      <w:r w:rsidR="00970FF2">
        <w:rPr>
          <w:rFonts w:ascii="Calibri" w:hAnsi="Calibri" w:cs="Calibri"/>
          <w:color w:val="000000"/>
          <w:sz w:val="27"/>
          <w:szCs w:val="27"/>
        </w:rPr>
        <w:t xml:space="preserve"> </w:t>
      </w:r>
      <w:r>
        <w:rPr>
          <w:rFonts w:ascii="Calibri" w:hAnsi="Calibri" w:cs="Calibri"/>
          <w:color w:val="000000"/>
          <w:sz w:val="27"/>
          <w:szCs w:val="27"/>
        </w:rPr>
        <w:t>Stop going in circles! Break the barriers to hourly rounding.</w:t>
      </w:r>
      <w:r>
        <w:rPr>
          <w:rStyle w:val="apple-converted-space"/>
          <w:rFonts w:ascii="Calibri" w:hAnsi="Calibri" w:cs="Calibri"/>
          <w:color w:val="000000"/>
          <w:sz w:val="27"/>
          <w:szCs w:val="27"/>
        </w:rPr>
        <w:t> </w:t>
      </w:r>
      <w:r>
        <w:rPr>
          <w:rFonts w:ascii="Calibri" w:hAnsi="Calibri" w:cs="Calibri"/>
          <w:i/>
          <w:iCs/>
          <w:color w:val="000000"/>
          <w:sz w:val="27"/>
          <w:szCs w:val="27"/>
        </w:rPr>
        <w:t>Nursing Management (Springhouse)</w:t>
      </w:r>
      <w:r>
        <w:rPr>
          <w:rFonts w:ascii="Calibri" w:hAnsi="Calibri" w:cs="Calibri"/>
          <w:color w:val="000000"/>
          <w:sz w:val="27"/>
          <w:szCs w:val="27"/>
        </w:rPr>
        <w:t xml:space="preserve">, 44(2), pp.13–15. </w:t>
      </w:r>
    </w:p>
    <w:p w14:paraId="63EA266E" w14:textId="1248CA77" w:rsidR="00CC30D7" w:rsidRDefault="00CC30D7" w:rsidP="00CC30D7">
      <w:pPr>
        <w:pStyle w:val="NormalWeb"/>
        <w:shd w:val="clear" w:color="auto" w:fill="FFFFFF"/>
        <w:rPr>
          <w:rFonts w:ascii="-webkit-standard" w:hAnsi="-webkit-standard"/>
          <w:color w:val="000000"/>
          <w:sz w:val="27"/>
          <w:szCs w:val="27"/>
        </w:rPr>
      </w:pPr>
      <w:r>
        <w:rPr>
          <w:rFonts w:ascii="Calibri" w:hAnsi="Calibri" w:cs="Calibri"/>
          <w:color w:val="000000"/>
        </w:rPr>
        <w:t>‌</w:t>
      </w:r>
      <w:r w:rsidR="004E51BC" w:rsidRPr="004E51BC">
        <w:rPr>
          <w:rFonts w:ascii="-webkit-standard" w:hAnsi="-webkit-standard"/>
          <w:color w:val="000000"/>
          <w:sz w:val="27"/>
          <w:szCs w:val="27"/>
        </w:rPr>
        <w:t xml:space="preserve"> </w:t>
      </w:r>
      <w:r w:rsidR="004E51BC">
        <w:rPr>
          <w:rFonts w:ascii="-webkit-standard" w:hAnsi="-webkit-standard"/>
          <w:color w:val="000000"/>
          <w:sz w:val="27"/>
          <w:szCs w:val="27"/>
        </w:rPr>
        <w:t>Smith, J., &amp; Jones, B. (2019) Improving the quality of care through hourly rounds. British Journal of Nursing, 28(4), S16-S23.</w:t>
      </w:r>
    </w:p>
    <w:p w14:paraId="4ADB40AD" w14:textId="3772CDEB" w:rsidR="0078551A" w:rsidRDefault="0078551A" w:rsidP="00CC30D7">
      <w:pPr>
        <w:pStyle w:val="NormalWeb"/>
        <w:shd w:val="clear" w:color="auto" w:fill="FFFFFF"/>
        <w:rPr>
          <w:rFonts w:ascii="-webkit-standard" w:hAnsi="-webkit-standard"/>
          <w:color w:val="000000"/>
          <w:sz w:val="27"/>
          <w:szCs w:val="27"/>
        </w:rPr>
      </w:pPr>
      <w:r>
        <w:rPr>
          <w:rFonts w:ascii="-webkit-standard" w:hAnsi="-webkit-standard"/>
          <w:color w:val="000000"/>
          <w:sz w:val="27"/>
          <w:szCs w:val="27"/>
        </w:rPr>
        <w:t>Stokes-Parish, J., Elliott, R., Rolls K., &amp; Massey D. (2016)</w:t>
      </w:r>
      <w:r w:rsidR="00970FF2">
        <w:rPr>
          <w:rFonts w:ascii="-webkit-standard" w:hAnsi="-webkit-standard"/>
          <w:color w:val="000000"/>
          <w:sz w:val="27"/>
          <w:szCs w:val="27"/>
        </w:rPr>
        <w:t xml:space="preserve"> </w:t>
      </w:r>
      <w:r>
        <w:rPr>
          <w:rFonts w:ascii="-webkit-standard" w:hAnsi="-webkit-standard"/>
          <w:color w:val="000000"/>
          <w:sz w:val="27"/>
          <w:szCs w:val="27"/>
        </w:rPr>
        <w:t>Hourly rounding: Evaluating the benefits for patients and nurses in an Australian hospital setting. Journal of Nursing Management, 24(2), E136-E143.</w:t>
      </w:r>
    </w:p>
    <w:p w14:paraId="28FFB39E" w14:textId="77777777" w:rsidR="00AC788D" w:rsidRDefault="00AC788D" w:rsidP="00CC30D7">
      <w:pPr>
        <w:pStyle w:val="NormalWeb"/>
        <w:shd w:val="clear" w:color="auto" w:fill="FFFFFF"/>
        <w:rPr>
          <w:rFonts w:ascii="-webkit-standard" w:hAnsi="-webkit-standard"/>
          <w:color w:val="000000"/>
          <w:sz w:val="27"/>
          <w:szCs w:val="27"/>
        </w:rPr>
      </w:pPr>
    </w:p>
    <w:p w14:paraId="749A8ADD" w14:textId="34370C0A" w:rsidR="00AC788D" w:rsidRDefault="00AC788D" w:rsidP="00AC788D">
      <w:pPr>
        <w:rPr>
          <w:rFonts w:ascii="-webkit-standard" w:hAnsi="-webkit-standard"/>
          <w:color w:val="000000"/>
          <w:sz w:val="27"/>
          <w:szCs w:val="27"/>
        </w:rPr>
      </w:pPr>
      <w:r>
        <w:rPr>
          <w:rFonts w:ascii="-webkit-standard" w:hAnsi="-webkit-standard"/>
          <w:color w:val="000000"/>
          <w:sz w:val="27"/>
          <w:szCs w:val="27"/>
        </w:rPr>
        <w:t>University Hospitals of Morecambe Bay NHS Foundation Trust. (</w:t>
      </w:r>
      <w:r>
        <w:rPr>
          <w:rFonts w:ascii="-webkit-standard" w:hAnsi="-webkit-standard"/>
          <w:color w:val="000000"/>
          <w:sz w:val="27"/>
          <w:szCs w:val="27"/>
        </w:rPr>
        <w:t>2011</w:t>
      </w:r>
      <w:r>
        <w:rPr>
          <w:rFonts w:ascii="-webkit-standard" w:hAnsi="-webkit-standard"/>
          <w:color w:val="000000"/>
          <w:sz w:val="27"/>
          <w:szCs w:val="27"/>
        </w:rPr>
        <w:t xml:space="preserve">Patient </w:t>
      </w:r>
    </w:p>
    <w:p w14:paraId="67CE31A6" w14:textId="77777777" w:rsidR="00AC788D" w:rsidRDefault="00AC788D" w:rsidP="00AC788D">
      <w:pPr>
        <w:rPr>
          <w:rFonts w:ascii="-webkit-standard" w:hAnsi="-webkit-standard"/>
          <w:color w:val="000000"/>
          <w:sz w:val="27"/>
          <w:szCs w:val="27"/>
        </w:rPr>
      </w:pPr>
      <w:r>
        <w:rPr>
          <w:rFonts w:ascii="-webkit-standard" w:hAnsi="-webkit-standard"/>
          <w:color w:val="000000"/>
          <w:sz w:val="27"/>
          <w:szCs w:val="27"/>
        </w:rPr>
        <w:t xml:space="preserve">First - Our Improvement Programme [PDF file]. Retrieved from </w:t>
      </w:r>
      <w:hyperlink r:id="rId7" w:history="1">
        <w:r w:rsidRPr="001232BF">
          <w:rPr>
            <w:rStyle w:val="Hyperlink"/>
            <w:rFonts w:ascii="-webkit-standard" w:hAnsi="-webkit-standard"/>
            <w:sz w:val="27"/>
            <w:szCs w:val="27"/>
          </w:rPr>
          <w:t>https://www.uhmb.nhs.uk/media/3059/patient-first-leaflet.pdf</w:t>
        </w:r>
      </w:hyperlink>
    </w:p>
    <w:p w14:paraId="1E9F1911" w14:textId="36CE7232" w:rsidR="00AC788D" w:rsidRDefault="00AC788D" w:rsidP="00CC30D7">
      <w:pPr>
        <w:pStyle w:val="NormalWeb"/>
        <w:shd w:val="clear" w:color="auto" w:fill="FFFFFF"/>
        <w:rPr>
          <w:rFonts w:ascii="Calibri" w:hAnsi="Calibri" w:cs="Calibri"/>
          <w:color w:val="000000"/>
        </w:rPr>
      </w:pPr>
      <w:r>
        <w:rPr>
          <w:color w:val="000000"/>
        </w:rPr>
        <w:br/>
      </w:r>
    </w:p>
    <w:p w14:paraId="5BB94690" w14:textId="77777777" w:rsidR="00CC30D7" w:rsidRDefault="00CC30D7" w:rsidP="00CC30D7">
      <w:pPr>
        <w:pStyle w:val="NormalWeb"/>
        <w:shd w:val="clear" w:color="auto" w:fill="FFFFFF"/>
        <w:rPr>
          <w:rFonts w:ascii="Calibri" w:hAnsi="Calibri" w:cs="Calibri"/>
          <w:color w:val="000000"/>
        </w:rPr>
      </w:pPr>
    </w:p>
    <w:p w14:paraId="34DD6A7A" w14:textId="77777777" w:rsidR="00CC30D7" w:rsidRDefault="00CC30D7" w:rsidP="0088736C">
      <w:pPr>
        <w:rPr>
          <w:rFonts w:ascii="-webkit-standard" w:hAnsi="-webkit-standard"/>
          <w:color w:val="000000"/>
          <w:sz w:val="27"/>
          <w:szCs w:val="27"/>
        </w:rPr>
      </w:pPr>
    </w:p>
    <w:p w14:paraId="3D83EEE9" w14:textId="77777777" w:rsidR="0088736C" w:rsidRPr="0088736C" w:rsidRDefault="0088736C" w:rsidP="0088736C">
      <w:pPr>
        <w:tabs>
          <w:tab w:val="left" w:pos="1348"/>
        </w:tabs>
      </w:pPr>
    </w:p>
    <w:sectPr w:rsidR="0088736C" w:rsidRPr="008873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pitch w:val="default"/>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36C"/>
    <w:rsid w:val="00082873"/>
    <w:rsid w:val="000D144E"/>
    <w:rsid w:val="004E51BC"/>
    <w:rsid w:val="00681CE9"/>
    <w:rsid w:val="0078551A"/>
    <w:rsid w:val="0088736C"/>
    <w:rsid w:val="00970FF2"/>
    <w:rsid w:val="00A72969"/>
    <w:rsid w:val="00AC788D"/>
    <w:rsid w:val="00B341B5"/>
    <w:rsid w:val="00B71B19"/>
    <w:rsid w:val="00CC30D7"/>
    <w:rsid w:val="00CD0FD0"/>
    <w:rsid w:val="00D244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C64CB4"/>
  <w15:chartTrackingRefBased/>
  <w15:docId w15:val="{43FB8CB0-54AB-8348-90A7-BC8E86DC4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C30D7"/>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CC30D7"/>
  </w:style>
  <w:style w:type="character" w:styleId="Hyperlink">
    <w:name w:val="Hyperlink"/>
    <w:basedOn w:val="DefaultParagraphFont"/>
    <w:uiPriority w:val="99"/>
    <w:unhideWhenUsed/>
    <w:rsid w:val="00A72969"/>
    <w:rPr>
      <w:color w:val="0563C1" w:themeColor="hyperlink"/>
      <w:u w:val="single"/>
    </w:rPr>
  </w:style>
  <w:style w:type="character" w:styleId="UnresolvedMention">
    <w:name w:val="Unresolved Mention"/>
    <w:basedOn w:val="DefaultParagraphFont"/>
    <w:uiPriority w:val="99"/>
    <w:semiHidden/>
    <w:unhideWhenUsed/>
    <w:rsid w:val="00A729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172460">
      <w:bodyDiv w:val="1"/>
      <w:marLeft w:val="0"/>
      <w:marRight w:val="0"/>
      <w:marTop w:val="0"/>
      <w:marBottom w:val="0"/>
      <w:divBdr>
        <w:top w:val="none" w:sz="0" w:space="0" w:color="auto"/>
        <w:left w:val="none" w:sz="0" w:space="0" w:color="auto"/>
        <w:bottom w:val="none" w:sz="0" w:space="0" w:color="auto"/>
        <w:right w:val="none" w:sz="0" w:space="0" w:color="auto"/>
      </w:divBdr>
    </w:div>
    <w:div w:id="745685368">
      <w:bodyDiv w:val="1"/>
      <w:marLeft w:val="0"/>
      <w:marRight w:val="0"/>
      <w:marTop w:val="0"/>
      <w:marBottom w:val="0"/>
      <w:divBdr>
        <w:top w:val="none" w:sz="0" w:space="0" w:color="auto"/>
        <w:left w:val="none" w:sz="0" w:space="0" w:color="auto"/>
        <w:bottom w:val="none" w:sz="0" w:space="0" w:color="auto"/>
        <w:right w:val="none" w:sz="0" w:space="0" w:color="auto"/>
      </w:divBdr>
    </w:div>
    <w:div w:id="987512663">
      <w:bodyDiv w:val="1"/>
      <w:marLeft w:val="0"/>
      <w:marRight w:val="0"/>
      <w:marTop w:val="0"/>
      <w:marBottom w:val="0"/>
      <w:divBdr>
        <w:top w:val="none" w:sz="0" w:space="0" w:color="auto"/>
        <w:left w:val="none" w:sz="0" w:space="0" w:color="auto"/>
        <w:bottom w:val="none" w:sz="0" w:space="0" w:color="auto"/>
        <w:right w:val="none" w:sz="0" w:space="0" w:color="auto"/>
      </w:divBdr>
      <w:divsChild>
        <w:div w:id="211311917">
          <w:marLeft w:val="0"/>
          <w:marRight w:val="0"/>
          <w:marTop w:val="0"/>
          <w:marBottom w:val="0"/>
          <w:divBdr>
            <w:top w:val="none" w:sz="0" w:space="0" w:color="auto"/>
            <w:left w:val="none" w:sz="0" w:space="0" w:color="auto"/>
            <w:bottom w:val="none" w:sz="0" w:space="0" w:color="auto"/>
            <w:right w:val="none" w:sz="0" w:space="0" w:color="auto"/>
          </w:divBdr>
          <w:divsChild>
            <w:div w:id="90129560">
              <w:marLeft w:val="0"/>
              <w:marRight w:val="0"/>
              <w:marTop w:val="0"/>
              <w:marBottom w:val="0"/>
              <w:divBdr>
                <w:top w:val="none" w:sz="0" w:space="0" w:color="auto"/>
                <w:left w:val="none" w:sz="0" w:space="0" w:color="auto"/>
                <w:bottom w:val="none" w:sz="0" w:space="0" w:color="auto"/>
                <w:right w:val="none" w:sz="0" w:space="0" w:color="auto"/>
              </w:divBdr>
              <w:divsChild>
                <w:div w:id="728456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698413">
      <w:bodyDiv w:val="1"/>
      <w:marLeft w:val="0"/>
      <w:marRight w:val="0"/>
      <w:marTop w:val="0"/>
      <w:marBottom w:val="0"/>
      <w:divBdr>
        <w:top w:val="none" w:sz="0" w:space="0" w:color="auto"/>
        <w:left w:val="none" w:sz="0" w:space="0" w:color="auto"/>
        <w:bottom w:val="none" w:sz="0" w:space="0" w:color="auto"/>
        <w:right w:val="none" w:sz="0" w:space="0" w:color="auto"/>
      </w:divBdr>
    </w:div>
    <w:div w:id="1286161958">
      <w:bodyDiv w:val="1"/>
      <w:marLeft w:val="0"/>
      <w:marRight w:val="0"/>
      <w:marTop w:val="0"/>
      <w:marBottom w:val="0"/>
      <w:divBdr>
        <w:top w:val="none" w:sz="0" w:space="0" w:color="auto"/>
        <w:left w:val="none" w:sz="0" w:space="0" w:color="auto"/>
        <w:bottom w:val="none" w:sz="0" w:space="0" w:color="auto"/>
        <w:right w:val="none" w:sz="0" w:space="0" w:color="auto"/>
      </w:divBdr>
    </w:div>
    <w:div w:id="1874683193">
      <w:bodyDiv w:val="1"/>
      <w:marLeft w:val="0"/>
      <w:marRight w:val="0"/>
      <w:marTop w:val="0"/>
      <w:marBottom w:val="0"/>
      <w:divBdr>
        <w:top w:val="none" w:sz="0" w:space="0" w:color="auto"/>
        <w:left w:val="none" w:sz="0" w:space="0" w:color="auto"/>
        <w:bottom w:val="none" w:sz="0" w:space="0" w:color="auto"/>
        <w:right w:val="none" w:sz="0" w:space="0" w:color="auto"/>
      </w:divBdr>
    </w:div>
    <w:div w:id="1989017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uhmb.nhs.uk/media/3059/patient-first-leaflet.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mprovement.nhs.uk/documents/2792/Hourly_Rounding_improving_patient_safety_and_experience.pdf" TargetMode="External"/><Relationship Id="rId5" Type="http://schemas.openxmlformats.org/officeDocument/2006/relationships/hyperlink" Target="https://www.nice.org.uk/About/What-we-do/Into-practice/Benefits-of-implementing-NICE-guidance" TargetMode="External"/><Relationship Id="rId4" Type="http://schemas.openxmlformats.org/officeDocument/2006/relationships/hyperlink" Target="https://repository.usfca.edu/cgi/viewcontent.cgi?article=1283&amp;context=capstone"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1</Pages>
  <Words>1340</Words>
  <Characters>7642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Mabinto Darame (Student)</dc:creator>
  <cp:keywords/>
  <dc:description/>
  <cp:lastModifiedBy>Mabinto Darame (Student)</cp:lastModifiedBy>
  <cp:revision>1</cp:revision>
  <dcterms:created xsi:type="dcterms:W3CDTF">2023-04-28T16:41:00Z</dcterms:created>
  <dcterms:modified xsi:type="dcterms:W3CDTF">2023-04-28T19:22:00Z</dcterms:modified>
</cp:coreProperties>
</file>