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EC9C53" w14:textId="0A75908E"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77777777"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558363BC"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1B6C6D">
        <w:rPr>
          <w:rStyle w:val="Strong"/>
          <w:rFonts w:ascii="Arial" w:hAnsi="Arial" w:cs="Arial"/>
          <w:color w:val="1D2125"/>
          <w:sz w:val="32"/>
          <w:szCs w:val="32"/>
        </w:rPr>
        <w:t xml:space="preserve"> Dauri Miguel Marte Pujol</w:t>
      </w:r>
    </w:p>
    <w:p w14:paraId="3DCFFD10" w14:textId="4AD68AD1"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1B6C6D">
        <w:rPr>
          <w:rStyle w:val="Strong"/>
          <w:rFonts w:ascii="Arial" w:hAnsi="Arial" w:cs="Arial"/>
          <w:color w:val="1D2125"/>
          <w:sz w:val="32"/>
          <w:szCs w:val="32"/>
        </w:rPr>
        <w:t xml:space="preserve"> 2415800</w:t>
      </w:r>
    </w:p>
    <w:p w14:paraId="6F2C3011" w14:textId="7A47FF0B"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29648E">
        <w:rPr>
          <w:rStyle w:val="Strong"/>
          <w:rFonts w:ascii="Arial" w:hAnsi="Arial" w:cs="Arial"/>
          <w:color w:val="1D2125"/>
          <w:sz w:val="32"/>
          <w:szCs w:val="32"/>
        </w:rPr>
        <w:t xml:space="preserve"> Laila Surani</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36966376" w14:textId="77777777" w:rsidR="00D46920" w:rsidRDefault="00D46920" w:rsidP="00D46920">
      <w:pPr>
        <w:spacing w:line="360" w:lineRule="auto"/>
        <w:rPr>
          <w:rFonts w:ascii="Arial" w:hAnsi="Arial" w:cs="Arial"/>
          <w:sz w:val="36"/>
          <w:szCs w:val="36"/>
        </w:rPr>
      </w:pPr>
    </w:p>
    <w:p w14:paraId="18CFE3F9" w14:textId="77777777" w:rsidR="009015AC" w:rsidRDefault="00D46920" w:rsidP="0029648E">
      <w:pPr>
        <w:pStyle w:val="Heading1"/>
      </w:pPr>
      <w:bookmarkStart w:id="0" w:name="_Toc236351768"/>
      <w:r w:rsidRPr="008375B5">
        <w:t>Table of contents</w:t>
      </w:r>
      <w:bookmarkEnd w:id="0"/>
    </w:p>
    <w:sdt>
      <w:sdtPr>
        <w:rPr>
          <w:rFonts w:ascii="Aptos" w:eastAsia="Aptos" w:hAnsi="Aptos" w:cs="Times New Roman"/>
          <w:color w:val="auto"/>
          <w:kern w:val="2"/>
          <w:sz w:val="24"/>
          <w:szCs w:val="24"/>
          <w:lang w:val="en-GB"/>
        </w:rPr>
        <w:id w:val="-2064626438"/>
        <w:docPartObj>
          <w:docPartGallery w:val="Table of Contents"/>
          <w:docPartUnique/>
        </w:docPartObj>
      </w:sdtPr>
      <w:sdtEndPr>
        <w:rPr>
          <w:b/>
          <w:bCs/>
          <w:noProof/>
        </w:rPr>
      </w:sdtEndPr>
      <w:sdtContent>
        <w:p w14:paraId="7A697862" w14:textId="2B13B702" w:rsidR="009015AC" w:rsidRDefault="009015AC">
          <w:pPr>
            <w:pStyle w:val="TOCHeading"/>
          </w:pPr>
          <w:r>
            <w:t>Contents</w:t>
          </w:r>
        </w:p>
        <w:p w14:paraId="63150D3A" w14:textId="52A1ACED" w:rsidR="009015AC" w:rsidRDefault="009015AC">
          <w:pPr>
            <w:pStyle w:val="TOC1"/>
            <w:tabs>
              <w:tab w:val="right" w:leader="dot" w:pos="9016"/>
            </w:tabs>
            <w:rPr>
              <w:noProof/>
            </w:rPr>
          </w:pPr>
          <w:r>
            <w:fldChar w:fldCharType="begin"/>
          </w:r>
          <w:r>
            <w:instrText xml:space="preserve"> TOC \o "1-3" \h \z \u </w:instrText>
          </w:r>
          <w:r>
            <w:fldChar w:fldCharType="separate"/>
          </w:r>
          <w:hyperlink w:anchor="_Toc236351768" w:history="1">
            <w:r w:rsidRPr="00A6703C">
              <w:rPr>
                <w:rStyle w:val="Hyperlink"/>
                <w:noProof/>
              </w:rPr>
              <w:t>Table of contents</w:t>
            </w:r>
            <w:r>
              <w:rPr>
                <w:noProof/>
                <w:webHidden/>
              </w:rPr>
              <w:tab/>
            </w:r>
            <w:r>
              <w:rPr>
                <w:noProof/>
                <w:webHidden/>
              </w:rPr>
              <w:fldChar w:fldCharType="begin"/>
            </w:r>
            <w:r>
              <w:rPr>
                <w:noProof/>
                <w:webHidden/>
              </w:rPr>
              <w:instrText xml:space="preserve"> PAGEREF _Toc236351768 \h </w:instrText>
            </w:r>
            <w:r>
              <w:rPr>
                <w:noProof/>
                <w:webHidden/>
              </w:rPr>
            </w:r>
            <w:r>
              <w:rPr>
                <w:noProof/>
                <w:webHidden/>
              </w:rPr>
              <w:fldChar w:fldCharType="separate"/>
            </w:r>
            <w:r>
              <w:rPr>
                <w:noProof/>
                <w:webHidden/>
              </w:rPr>
              <w:t>2</w:t>
            </w:r>
            <w:r>
              <w:rPr>
                <w:noProof/>
                <w:webHidden/>
              </w:rPr>
              <w:fldChar w:fldCharType="end"/>
            </w:r>
          </w:hyperlink>
        </w:p>
        <w:p w14:paraId="39A95644" w14:textId="3D50FD45" w:rsidR="009015AC" w:rsidRDefault="009015AC">
          <w:pPr>
            <w:pStyle w:val="TOC2"/>
            <w:tabs>
              <w:tab w:val="right" w:leader="dot" w:pos="9016"/>
            </w:tabs>
            <w:rPr>
              <w:noProof/>
            </w:rPr>
          </w:pPr>
          <w:hyperlink w:anchor="_Toc236351769" w:history="1">
            <w:r w:rsidRPr="00A6703C">
              <w:rPr>
                <w:rStyle w:val="Hyperlink"/>
                <w:noProof/>
              </w:rPr>
              <w:t>Task 1: Innovation, Creativity, Value Creation and Change</w:t>
            </w:r>
            <w:r>
              <w:rPr>
                <w:noProof/>
                <w:webHidden/>
              </w:rPr>
              <w:tab/>
            </w:r>
            <w:r>
              <w:rPr>
                <w:noProof/>
                <w:webHidden/>
              </w:rPr>
              <w:fldChar w:fldCharType="begin"/>
            </w:r>
            <w:r>
              <w:rPr>
                <w:noProof/>
                <w:webHidden/>
              </w:rPr>
              <w:instrText xml:space="preserve"> PAGEREF _Toc236351769 \h </w:instrText>
            </w:r>
            <w:r>
              <w:rPr>
                <w:noProof/>
                <w:webHidden/>
              </w:rPr>
            </w:r>
            <w:r>
              <w:rPr>
                <w:noProof/>
                <w:webHidden/>
              </w:rPr>
              <w:fldChar w:fldCharType="separate"/>
            </w:r>
            <w:r>
              <w:rPr>
                <w:noProof/>
                <w:webHidden/>
              </w:rPr>
              <w:t>2</w:t>
            </w:r>
            <w:r>
              <w:rPr>
                <w:noProof/>
                <w:webHidden/>
              </w:rPr>
              <w:fldChar w:fldCharType="end"/>
            </w:r>
          </w:hyperlink>
        </w:p>
        <w:p w14:paraId="305F53A2" w14:textId="15A2F063" w:rsidR="009015AC" w:rsidRDefault="009015AC">
          <w:pPr>
            <w:pStyle w:val="TOC2"/>
            <w:tabs>
              <w:tab w:val="right" w:leader="dot" w:pos="9016"/>
            </w:tabs>
            <w:rPr>
              <w:noProof/>
            </w:rPr>
          </w:pPr>
          <w:hyperlink w:anchor="_Toc236351770" w:history="1">
            <w:r w:rsidRPr="00A6703C">
              <w:rPr>
                <w:rStyle w:val="Hyperlink"/>
                <w:noProof/>
              </w:rPr>
              <w:t>Task 2: Mind Map Explanation</w:t>
            </w:r>
            <w:r>
              <w:rPr>
                <w:noProof/>
                <w:webHidden/>
              </w:rPr>
              <w:tab/>
            </w:r>
            <w:r>
              <w:rPr>
                <w:noProof/>
                <w:webHidden/>
              </w:rPr>
              <w:fldChar w:fldCharType="begin"/>
            </w:r>
            <w:r>
              <w:rPr>
                <w:noProof/>
                <w:webHidden/>
              </w:rPr>
              <w:instrText xml:space="preserve"> PAGEREF _Toc236351770 \h </w:instrText>
            </w:r>
            <w:r>
              <w:rPr>
                <w:noProof/>
                <w:webHidden/>
              </w:rPr>
            </w:r>
            <w:r>
              <w:rPr>
                <w:noProof/>
                <w:webHidden/>
              </w:rPr>
              <w:fldChar w:fldCharType="separate"/>
            </w:r>
            <w:r>
              <w:rPr>
                <w:noProof/>
                <w:webHidden/>
              </w:rPr>
              <w:t>2</w:t>
            </w:r>
            <w:r>
              <w:rPr>
                <w:noProof/>
                <w:webHidden/>
              </w:rPr>
              <w:fldChar w:fldCharType="end"/>
            </w:r>
          </w:hyperlink>
        </w:p>
        <w:p w14:paraId="54183B07" w14:textId="6572D49D" w:rsidR="009015AC" w:rsidRDefault="009015AC">
          <w:pPr>
            <w:pStyle w:val="TOC2"/>
            <w:tabs>
              <w:tab w:val="right" w:leader="dot" w:pos="9016"/>
            </w:tabs>
            <w:rPr>
              <w:noProof/>
            </w:rPr>
          </w:pPr>
          <w:hyperlink w:anchor="_Toc236351771" w:history="1">
            <w:r w:rsidRPr="00A6703C">
              <w:rPr>
                <w:rStyle w:val="Hyperlink"/>
                <w:noProof/>
              </w:rPr>
              <w:t>Task 3: Reflection Using Gibbs’ Reflective Cycle</w:t>
            </w:r>
            <w:r>
              <w:rPr>
                <w:noProof/>
                <w:webHidden/>
              </w:rPr>
              <w:tab/>
            </w:r>
            <w:r>
              <w:rPr>
                <w:noProof/>
                <w:webHidden/>
              </w:rPr>
              <w:fldChar w:fldCharType="begin"/>
            </w:r>
            <w:r>
              <w:rPr>
                <w:noProof/>
                <w:webHidden/>
              </w:rPr>
              <w:instrText xml:space="preserve"> PAGEREF _Toc236351771 \h </w:instrText>
            </w:r>
            <w:r>
              <w:rPr>
                <w:noProof/>
                <w:webHidden/>
              </w:rPr>
            </w:r>
            <w:r>
              <w:rPr>
                <w:noProof/>
                <w:webHidden/>
              </w:rPr>
              <w:fldChar w:fldCharType="separate"/>
            </w:r>
            <w:r>
              <w:rPr>
                <w:noProof/>
                <w:webHidden/>
              </w:rPr>
              <w:t>2</w:t>
            </w:r>
            <w:r>
              <w:rPr>
                <w:noProof/>
                <w:webHidden/>
              </w:rPr>
              <w:fldChar w:fldCharType="end"/>
            </w:r>
          </w:hyperlink>
        </w:p>
        <w:p w14:paraId="409D58D4" w14:textId="7A2056B6" w:rsidR="009015AC" w:rsidRDefault="009015AC">
          <w:pPr>
            <w:pStyle w:val="TOC2"/>
            <w:tabs>
              <w:tab w:val="right" w:leader="dot" w:pos="9016"/>
            </w:tabs>
            <w:rPr>
              <w:noProof/>
            </w:rPr>
          </w:pPr>
          <w:hyperlink w:anchor="_Toc236351772" w:history="1">
            <w:r w:rsidRPr="00A6703C">
              <w:rPr>
                <w:rStyle w:val="Hyperlink"/>
                <w:noProof/>
              </w:rPr>
              <w:t>Task 4: UK Innovation in Health and Social Care</w:t>
            </w:r>
            <w:r>
              <w:rPr>
                <w:noProof/>
                <w:webHidden/>
              </w:rPr>
              <w:tab/>
            </w:r>
            <w:r>
              <w:rPr>
                <w:noProof/>
                <w:webHidden/>
              </w:rPr>
              <w:fldChar w:fldCharType="begin"/>
            </w:r>
            <w:r>
              <w:rPr>
                <w:noProof/>
                <w:webHidden/>
              </w:rPr>
              <w:instrText xml:space="preserve"> PAGEREF _Toc236351772 \h </w:instrText>
            </w:r>
            <w:r>
              <w:rPr>
                <w:noProof/>
                <w:webHidden/>
              </w:rPr>
            </w:r>
            <w:r>
              <w:rPr>
                <w:noProof/>
                <w:webHidden/>
              </w:rPr>
              <w:fldChar w:fldCharType="separate"/>
            </w:r>
            <w:r>
              <w:rPr>
                <w:noProof/>
                <w:webHidden/>
              </w:rPr>
              <w:t>2</w:t>
            </w:r>
            <w:r>
              <w:rPr>
                <w:noProof/>
                <w:webHidden/>
              </w:rPr>
              <w:fldChar w:fldCharType="end"/>
            </w:r>
          </w:hyperlink>
        </w:p>
        <w:p w14:paraId="6F659C52" w14:textId="60C39247" w:rsidR="009015AC" w:rsidRDefault="009015AC">
          <w:pPr>
            <w:pStyle w:val="TOC2"/>
            <w:tabs>
              <w:tab w:val="right" w:leader="dot" w:pos="9016"/>
            </w:tabs>
            <w:rPr>
              <w:noProof/>
            </w:rPr>
          </w:pPr>
          <w:hyperlink w:anchor="_Toc236351773" w:history="1">
            <w:r w:rsidRPr="00A6703C">
              <w:rPr>
                <w:rStyle w:val="Hyperlink"/>
                <w:noProof/>
              </w:rPr>
              <w:t>Task 5: The Importance of Research in Health and Social Care</w:t>
            </w:r>
            <w:r>
              <w:rPr>
                <w:noProof/>
                <w:webHidden/>
              </w:rPr>
              <w:tab/>
            </w:r>
            <w:r>
              <w:rPr>
                <w:noProof/>
                <w:webHidden/>
              </w:rPr>
              <w:fldChar w:fldCharType="begin"/>
            </w:r>
            <w:r>
              <w:rPr>
                <w:noProof/>
                <w:webHidden/>
              </w:rPr>
              <w:instrText xml:space="preserve"> PAGEREF _Toc236351773 \h </w:instrText>
            </w:r>
            <w:r>
              <w:rPr>
                <w:noProof/>
                <w:webHidden/>
              </w:rPr>
            </w:r>
            <w:r>
              <w:rPr>
                <w:noProof/>
                <w:webHidden/>
              </w:rPr>
              <w:fldChar w:fldCharType="separate"/>
            </w:r>
            <w:r>
              <w:rPr>
                <w:noProof/>
                <w:webHidden/>
              </w:rPr>
              <w:t>2</w:t>
            </w:r>
            <w:r>
              <w:rPr>
                <w:noProof/>
                <w:webHidden/>
              </w:rPr>
              <w:fldChar w:fldCharType="end"/>
            </w:r>
          </w:hyperlink>
        </w:p>
        <w:p w14:paraId="282AF7CB" w14:textId="3E644C0B" w:rsidR="009015AC" w:rsidRDefault="009015AC">
          <w:pPr>
            <w:pStyle w:val="TOC2"/>
            <w:tabs>
              <w:tab w:val="right" w:leader="dot" w:pos="9016"/>
            </w:tabs>
            <w:rPr>
              <w:noProof/>
            </w:rPr>
          </w:pPr>
          <w:hyperlink w:anchor="_Toc236351774" w:history="1">
            <w:r w:rsidRPr="00A6703C">
              <w:rPr>
                <w:rStyle w:val="Hyperlink"/>
                <w:noProof/>
              </w:rPr>
              <w:t>Task 6: Digital Innovation in Health and Social Care</w:t>
            </w:r>
            <w:r>
              <w:rPr>
                <w:noProof/>
                <w:webHidden/>
              </w:rPr>
              <w:tab/>
            </w:r>
            <w:r>
              <w:rPr>
                <w:noProof/>
                <w:webHidden/>
              </w:rPr>
              <w:fldChar w:fldCharType="begin"/>
            </w:r>
            <w:r>
              <w:rPr>
                <w:noProof/>
                <w:webHidden/>
              </w:rPr>
              <w:instrText xml:space="preserve"> PAGEREF _Toc236351774 \h </w:instrText>
            </w:r>
            <w:r>
              <w:rPr>
                <w:noProof/>
                <w:webHidden/>
              </w:rPr>
            </w:r>
            <w:r>
              <w:rPr>
                <w:noProof/>
                <w:webHidden/>
              </w:rPr>
              <w:fldChar w:fldCharType="separate"/>
            </w:r>
            <w:r>
              <w:rPr>
                <w:noProof/>
                <w:webHidden/>
              </w:rPr>
              <w:t>2</w:t>
            </w:r>
            <w:r>
              <w:rPr>
                <w:noProof/>
                <w:webHidden/>
              </w:rPr>
              <w:fldChar w:fldCharType="end"/>
            </w:r>
          </w:hyperlink>
        </w:p>
        <w:p w14:paraId="1370DFEB" w14:textId="5299D8C0" w:rsidR="009015AC" w:rsidRDefault="009015AC">
          <w:pPr>
            <w:pStyle w:val="TOC2"/>
            <w:tabs>
              <w:tab w:val="right" w:leader="dot" w:pos="9016"/>
            </w:tabs>
            <w:rPr>
              <w:noProof/>
            </w:rPr>
          </w:pPr>
          <w:hyperlink w:anchor="_Toc236351775" w:history="1">
            <w:r w:rsidRPr="00A6703C">
              <w:rPr>
                <w:rStyle w:val="Hyperlink"/>
                <w:noProof/>
              </w:rPr>
              <w:t>Task 7: NHS Healthcare Leadership Model</w:t>
            </w:r>
            <w:r>
              <w:rPr>
                <w:noProof/>
                <w:webHidden/>
              </w:rPr>
              <w:tab/>
            </w:r>
            <w:r>
              <w:rPr>
                <w:noProof/>
                <w:webHidden/>
              </w:rPr>
              <w:fldChar w:fldCharType="begin"/>
            </w:r>
            <w:r>
              <w:rPr>
                <w:noProof/>
                <w:webHidden/>
              </w:rPr>
              <w:instrText xml:space="preserve"> PAGEREF _Toc236351775 \h </w:instrText>
            </w:r>
            <w:r>
              <w:rPr>
                <w:noProof/>
                <w:webHidden/>
              </w:rPr>
            </w:r>
            <w:r>
              <w:rPr>
                <w:noProof/>
                <w:webHidden/>
              </w:rPr>
              <w:fldChar w:fldCharType="separate"/>
            </w:r>
            <w:r>
              <w:rPr>
                <w:noProof/>
                <w:webHidden/>
              </w:rPr>
              <w:t>2</w:t>
            </w:r>
            <w:r>
              <w:rPr>
                <w:noProof/>
                <w:webHidden/>
              </w:rPr>
              <w:fldChar w:fldCharType="end"/>
            </w:r>
          </w:hyperlink>
        </w:p>
        <w:p w14:paraId="6C4B048C" w14:textId="3F919CD8" w:rsidR="009015AC" w:rsidRDefault="009015AC">
          <w:pPr>
            <w:pStyle w:val="TOC2"/>
            <w:tabs>
              <w:tab w:val="right" w:leader="dot" w:pos="9016"/>
            </w:tabs>
            <w:rPr>
              <w:noProof/>
            </w:rPr>
          </w:pPr>
          <w:hyperlink w:anchor="_Toc236351776" w:history="1">
            <w:r w:rsidRPr="00A6703C">
              <w:rPr>
                <w:rStyle w:val="Hyperlink"/>
                <w:noProof/>
              </w:rPr>
              <w:t>Task 8: Final Reflection</w:t>
            </w:r>
            <w:r>
              <w:rPr>
                <w:noProof/>
                <w:webHidden/>
              </w:rPr>
              <w:tab/>
            </w:r>
            <w:r>
              <w:rPr>
                <w:noProof/>
                <w:webHidden/>
              </w:rPr>
              <w:fldChar w:fldCharType="begin"/>
            </w:r>
            <w:r>
              <w:rPr>
                <w:noProof/>
                <w:webHidden/>
              </w:rPr>
              <w:instrText xml:space="preserve"> PAGEREF _Toc236351776 \h </w:instrText>
            </w:r>
            <w:r>
              <w:rPr>
                <w:noProof/>
                <w:webHidden/>
              </w:rPr>
            </w:r>
            <w:r>
              <w:rPr>
                <w:noProof/>
                <w:webHidden/>
              </w:rPr>
              <w:fldChar w:fldCharType="separate"/>
            </w:r>
            <w:r>
              <w:rPr>
                <w:noProof/>
                <w:webHidden/>
              </w:rPr>
              <w:t>2</w:t>
            </w:r>
            <w:r>
              <w:rPr>
                <w:noProof/>
                <w:webHidden/>
              </w:rPr>
              <w:fldChar w:fldCharType="end"/>
            </w:r>
          </w:hyperlink>
        </w:p>
        <w:p w14:paraId="14FA6852" w14:textId="7F18F393" w:rsidR="009015AC" w:rsidRDefault="009015AC">
          <w:pPr>
            <w:pStyle w:val="TOC2"/>
            <w:tabs>
              <w:tab w:val="right" w:leader="dot" w:pos="9016"/>
            </w:tabs>
            <w:rPr>
              <w:noProof/>
            </w:rPr>
          </w:pPr>
          <w:hyperlink w:anchor="_Toc236351777" w:history="1">
            <w:r w:rsidRPr="00A6703C">
              <w:rPr>
                <w:rStyle w:val="Hyperlink"/>
                <w:noProof/>
              </w:rPr>
              <w:t>References</w:t>
            </w:r>
            <w:r>
              <w:rPr>
                <w:noProof/>
                <w:webHidden/>
              </w:rPr>
              <w:tab/>
            </w:r>
            <w:r>
              <w:rPr>
                <w:noProof/>
                <w:webHidden/>
              </w:rPr>
              <w:fldChar w:fldCharType="begin"/>
            </w:r>
            <w:r>
              <w:rPr>
                <w:noProof/>
                <w:webHidden/>
              </w:rPr>
              <w:instrText xml:space="preserve"> PAGEREF _Toc236351777 \h </w:instrText>
            </w:r>
            <w:r>
              <w:rPr>
                <w:noProof/>
                <w:webHidden/>
              </w:rPr>
            </w:r>
            <w:r>
              <w:rPr>
                <w:noProof/>
                <w:webHidden/>
              </w:rPr>
              <w:fldChar w:fldCharType="separate"/>
            </w:r>
            <w:r>
              <w:rPr>
                <w:noProof/>
                <w:webHidden/>
              </w:rPr>
              <w:t>2</w:t>
            </w:r>
            <w:r>
              <w:rPr>
                <w:noProof/>
                <w:webHidden/>
              </w:rPr>
              <w:fldChar w:fldCharType="end"/>
            </w:r>
          </w:hyperlink>
        </w:p>
        <w:p w14:paraId="3B3C38E5" w14:textId="7B454277" w:rsidR="009015AC" w:rsidRDefault="009015AC">
          <w:r>
            <w:rPr>
              <w:b/>
              <w:bCs/>
              <w:noProof/>
            </w:rPr>
            <w:fldChar w:fldCharType="end"/>
          </w:r>
        </w:p>
      </w:sdtContent>
    </w:sdt>
    <w:p w14:paraId="42726B8D" w14:textId="7F87D3A9" w:rsidR="00D46920" w:rsidRDefault="00D46920" w:rsidP="0029648E">
      <w:pPr>
        <w:pStyle w:val="Heading1"/>
      </w:pPr>
    </w:p>
    <w:p w14:paraId="5053DE5D" w14:textId="77777777" w:rsidR="0029648E" w:rsidRPr="008375B5" w:rsidRDefault="0029648E" w:rsidP="00D46920">
      <w:pPr>
        <w:pStyle w:val="NormalWeb"/>
        <w:spacing w:line="360" w:lineRule="auto"/>
        <w:rPr>
          <w:rFonts w:ascii="Arial" w:hAnsi="Arial" w:cs="Arial"/>
          <w:b/>
          <w:bCs/>
          <w:color w:val="000000"/>
          <w:sz w:val="28"/>
          <w:szCs w:val="28"/>
        </w:rPr>
      </w:pPr>
    </w:p>
    <w:p w14:paraId="3A94D737" w14:textId="77777777" w:rsidR="00D46920" w:rsidRDefault="00D46920" w:rsidP="00D46920">
      <w:pPr>
        <w:pStyle w:val="NormalWeb"/>
        <w:spacing w:line="360" w:lineRule="auto"/>
        <w:rPr>
          <w:rFonts w:ascii="Arial" w:hAnsi="Arial" w:cs="Arial"/>
          <w:b/>
          <w:bCs/>
          <w:color w:val="000000"/>
        </w:rPr>
      </w:pPr>
    </w:p>
    <w:p w14:paraId="23E97EEA" w14:textId="77777777" w:rsidR="00D46920" w:rsidRDefault="00D46920" w:rsidP="005C28E8">
      <w:pPr>
        <w:spacing w:line="360" w:lineRule="auto"/>
        <w:rPr>
          <w:rFonts w:ascii="Times New Roman" w:hAnsi="Times New Roman"/>
          <w:b/>
          <w:bCs/>
          <w:sz w:val="32"/>
          <w:szCs w:val="32"/>
        </w:rPr>
      </w:pPr>
    </w:p>
    <w:p w14:paraId="2BB188C7" w14:textId="77777777" w:rsidR="00D46920" w:rsidRDefault="00D46920" w:rsidP="005C28E8">
      <w:pPr>
        <w:spacing w:line="360" w:lineRule="auto"/>
        <w:rPr>
          <w:rFonts w:ascii="Times New Roman" w:hAnsi="Times New Roman"/>
          <w:b/>
          <w:bCs/>
          <w:sz w:val="32"/>
          <w:szCs w:val="32"/>
        </w:rPr>
      </w:pPr>
    </w:p>
    <w:p w14:paraId="23C4321B" w14:textId="77777777" w:rsidR="00D46920" w:rsidRDefault="00D46920" w:rsidP="005C28E8">
      <w:pPr>
        <w:spacing w:line="360" w:lineRule="auto"/>
        <w:rPr>
          <w:rFonts w:ascii="Times New Roman" w:hAnsi="Times New Roman"/>
          <w:b/>
          <w:bCs/>
          <w:sz w:val="32"/>
          <w:szCs w:val="32"/>
        </w:rPr>
      </w:pPr>
    </w:p>
    <w:p w14:paraId="2DFFC7B2" w14:textId="77777777" w:rsidR="00D46920" w:rsidRDefault="00D46920" w:rsidP="005C28E8">
      <w:pPr>
        <w:spacing w:line="360" w:lineRule="auto"/>
        <w:rPr>
          <w:rFonts w:ascii="Times New Roman" w:hAnsi="Times New Roman"/>
          <w:b/>
          <w:bCs/>
          <w:sz w:val="32"/>
          <w:szCs w:val="32"/>
        </w:rPr>
      </w:pPr>
    </w:p>
    <w:p w14:paraId="3EC5A596" w14:textId="77777777" w:rsidR="00D46920" w:rsidRDefault="00D46920" w:rsidP="005C28E8">
      <w:pPr>
        <w:spacing w:line="360" w:lineRule="auto"/>
        <w:rPr>
          <w:rFonts w:ascii="Times New Roman" w:hAnsi="Times New Roman"/>
          <w:b/>
          <w:bCs/>
          <w:sz w:val="32"/>
          <w:szCs w:val="32"/>
        </w:rPr>
      </w:pPr>
    </w:p>
    <w:p w14:paraId="01DFDCA7" w14:textId="77777777" w:rsidR="00D46920" w:rsidRDefault="00D46920" w:rsidP="005C28E8">
      <w:pPr>
        <w:spacing w:line="360" w:lineRule="auto"/>
        <w:rPr>
          <w:rFonts w:ascii="Times New Roman" w:hAnsi="Times New Roman"/>
          <w:b/>
          <w:bCs/>
          <w:sz w:val="32"/>
          <w:szCs w:val="32"/>
        </w:rPr>
      </w:pPr>
    </w:p>
    <w:p w14:paraId="747B80A3" w14:textId="77777777" w:rsidR="00D46920" w:rsidRDefault="00D46920" w:rsidP="005C28E8">
      <w:pPr>
        <w:spacing w:line="360" w:lineRule="auto"/>
        <w:rPr>
          <w:rFonts w:ascii="Times New Roman" w:hAnsi="Times New Roman"/>
          <w:b/>
          <w:bCs/>
          <w:sz w:val="32"/>
          <w:szCs w:val="32"/>
        </w:rPr>
      </w:pPr>
    </w:p>
    <w:p w14:paraId="27B40D1D" w14:textId="77777777" w:rsidR="00D46920" w:rsidRDefault="00D46920" w:rsidP="005C28E8">
      <w:pPr>
        <w:spacing w:line="360" w:lineRule="auto"/>
        <w:rPr>
          <w:rFonts w:ascii="Times New Roman" w:hAnsi="Times New Roman"/>
          <w:b/>
          <w:bCs/>
          <w:sz w:val="32"/>
          <w:szCs w:val="32"/>
        </w:rPr>
      </w:pPr>
    </w:p>
    <w:p w14:paraId="4A02BBF4" w14:textId="77777777" w:rsidR="00D46920" w:rsidRDefault="00D46920" w:rsidP="005C28E8">
      <w:pPr>
        <w:spacing w:line="360" w:lineRule="auto"/>
        <w:rPr>
          <w:rFonts w:ascii="Times New Roman" w:hAnsi="Times New Roman"/>
          <w:b/>
          <w:bCs/>
          <w:sz w:val="32"/>
          <w:szCs w:val="32"/>
        </w:rPr>
      </w:pPr>
    </w:p>
    <w:p w14:paraId="76D7774B" w14:textId="77777777" w:rsidR="00D46920" w:rsidRDefault="00D46920" w:rsidP="005C28E8">
      <w:pPr>
        <w:spacing w:line="360" w:lineRule="auto"/>
        <w:rPr>
          <w:rFonts w:ascii="Times New Roman" w:hAnsi="Times New Roman"/>
          <w:b/>
          <w:bCs/>
          <w:sz w:val="32"/>
          <w:szCs w:val="32"/>
        </w:rPr>
      </w:pPr>
    </w:p>
    <w:p w14:paraId="34B45FF6" w14:textId="77777777" w:rsidR="00D46920" w:rsidRDefault="00D46920" w:rsidP="005C28E8">
      <w:pPr>
        <w:spacing w:line="360" w:lineRule="auto"/>
        <w:rPr>
          <w:rFonts w:ascii="Times New Roman" w:hAnsi="Times New Roman"/>
          <w:b/>
          <w:bCs/>
          <w:sz w:val="32"/>
          <w:szCs w:val="32"/>
        </w:rPr>
      </w:pPr>
    </w:p>
    <w:p w14:paraId="4A1E3447" w14:textId="77777777" w:rsidR="00D46920" w:rsidRDefault="00D46920" w:rsidP="005C28E8">
      <w:pPr>
        <w:spacing w:line="360" w:lineRule="auto"/>
        <w:rPr>
          <w:rFonts w:ascii="Times New Roman" w:hAnsi="Times New Roman"/>
          <w:b/>
          <w:bCs/>
          <w:sz w:val="32"/>
          <w:szCs w:val="32"/>
        </w:rPr>
      </w:pPr>
    </w:p>
    <w:p w14:paraId="3BEE57A6" w14:textId="77777777" w:rsidR="00D46920" w:rsidRDefault="00D46920" w:rsidP="005C28E8">
      <w:pPr>
        <w:spacing w:line="360" w:lineRule="auto"/>
        <w:rPr>
          <w:rFonts w:ascii="Times New Roman" w:hAnsi="Times New Roman"/>
          <w:b/>
          <w:bCs/>
          <w:sz w:val="32"/>
          <w:szCs w:val="32"/>
        </w:rPr>
      </w:pPr>
    </w:p>
    <w:p w14:paraId="7FC0129A" w14:textId="77777777" w:rsidR="00D46920" w:rsidRDefault="00D46920" w:rsidP="005C28E8">
      <w:pPr>
        <w:spacing w:line="360" w:lineRule="auto"/>
        <w:rPr>
          <w:rFonts w:ascii="Times New Roman" w:hAnsi="Times New Roman"/>
          <w:b/>
          <w:bCs/>
          <w:sz w:val="32"/>
          <w:szCs w:val="32"/>
        </w:rPr>
      </w:pPr>
    </w:p>
    <w:p w14:paraId="57F3AF5E" w14:textId="77777777" w:rsidR="00D46920" w:rsidRDefault="00D46920" w:rsidP="005C28E8">
      <w:pPr>
        <w:spacing w:line="360" w:lineRule="auto"/>
        <w:rPr>
          <w:rFonts w:ascii="Times New Roman" w:hAnsi="Times New Roman"/>
          <w:b/>
          <w:bCs/>
          <w:sz w:val="32"/>
          <w:szCs w:val="32"/>
        </w:rPr>
      </w:pPr>
    </w:p>
    <w:p w14:paraId="08648960" w14:textId="77777777" w:rsidR="0029648E" w:rsidRDefault="0029648E" w:rsidP="00DC2458">
      <w:pPr>
        <w:spacing w:line="360" w:lineRule="auto"/>
        <w:rPr>
          <w:rFonts w:ascii="Arial" w:hAnsi="Arial" w:cs="Arial"/>
          <w:b/>
          <w:bCs/>
        </w:rPr>
      </w:pPr>
    </w:p>
    <w:p w14:paraId="02B3E191" w14:textId="77777777" w:rsidR="0029648E" w:rsidRDefault="0029648E" w:rsidP="00DC2458">
      <w:pPr>
        <w:spacing w:line="360" w:lineRule="auto"/>
        <w:rPr>
          <w:rFonts w:ascii="Arial" w:hAnsi="Arial" w:cs="Arial"/>
          <w:b/>
          <w:bCs/>
        </w:rPr>
      </w:pPr>
    </w:p>
    <w:p w14:paraId="1E3FEFDC" w14:textId="13F6EB77" w:rsidR="00DC2458" w:rsidRPr="00DC2458" w:rsidRDefault="00DC2458" w:rsidP="0029648E">
      <w:pPr>
        <w:pStyle w:val="Heading2"/>
      </w:pPr>
      <w:bookmarkStart w:id="1" w:name="_Toc236351769"/>
      <w:r w:rsidRPr="00DC2458">
        <w:t>Task 1: Innovation, Creativity, Value Creation and Change</w:t>
      </w:r>
      <w:bookmarkEnd w:id="1"/>
    </w:p>
    <w:p w14:paraId="15E19D1F" w14:textId="77777777" w:rsidR="00DC2458" w:rsidRPr="00DC2458" w:rsidRDefault="00DC2458" w:rsidP="00DC2458">
      <w:pPr>
        <w:spacing w:line="360" w:lineRule="auto"/>
        <w:rPr>
          <w:rFonts w:ascii="Arial" w:hAnsi="Arial" w:cs="Arial"/>
          <w:b/>
          <w:bCs/>
        </w:rPr>
      </w:pPr>
      <w:r w:rsidRPr="00DC2458">
        <w:rPr>
          <w:rFonts w:ascii="Arial" w:hAnsi="Arial" w:cs="Arial"/>
          <w:b/>
          <w:bCs/>
        </w:rPr>
        <w:t>Innovation, creativity, value creation and change are important concepts in health and social care because they help organisations improve services and respond to the changing needs of patients and service users. Healthcare is constantly developing due to factors such as increased demand, new technology and changes in society. Therefore, professionals need to adapt and find better ways of providing care.</w:t>
      </w:r>
    </w:p>
    <w:p w14:paraId="0B556BB5" w14:textId="77777777" w:rsidR="00DC2458" w:rsidRPr="00DC2458" w:rsidRDefault="00DC2458" w:rsidP="00DC2458">
      <w:pPr>
        <w:spacing w:line="360" w:lineRule="auto"/>
        <w:rPr>
          <w:rFonts w:ascii="Arial" w:hAnsi="Arial" w:cs="Arial"/>
          <w:b/>
          <w:bCs/>
        </w:rPr>
      </w:pPr>
      <w:r w:rsidRPr="00DC2458">
        <w:rPr>
          <w:rFonts w:ascii="Arial" w:hAnsi="Arial" w:cs="Arial"/>
          <w:b/>
          <w:bCs/>
        </w:rPr>
        <w:t>Creativity refers to the ability to develop new ideas and find different solutions to problems. In health and social care, creativity can involve improving communication with service users, developing activities that support wellbeing or finding new ways to make services more accessible. Creative thinking is important because it allows professionals to look beyond traditional approaches and consider individual needs.</w:t>
      </w:r>
    </w:p>
    <w:p w14:paraId="6711B021" w14:textId="77777777" w:rsidR="00DC2458" w:rsidRPr="00DC2458" w:rsidRDefault="00DC2458" w:rsidP="00DC2458">
      <w:pPr>
        <w:spacing w:line="360" w:lineRule="auto"/>
        <w:rPr>
          <w:rFonts w:ascii="Arial" w:hAnsi="Arial" w:cs="Arial"/>
          <w:b/>
          <w:bCs/>
        </w:rPr>
      </w:pPr>
      <w:r w:rsidRPr="00DC2458">
        <w:rPr>
          <w:rFonts w:ascii="Arial" w:hAnsi="Arial" w:cs="Arial"/>
          <w:b/>
          <w:bCs/>
        </w:rPr>
        <w:t>Innovation involves turning creative ideas into practical improvements. While creativity focuses on generating ideas, innovation focuses on applying those ideas successfully. An example of innovation in healthcare is the introduction of digital services, such as online consultations and electronic health records. These technologies can improve access to care, support communication between professionals and allow patients to become more involved in managing their health (NHS England, 2024).</w:t>
      </w:r>
    </w:p>
    <w:p w14:paraId="2C9ED6BA" w14:textId="77777777" w:rsidR="00DC2458" w:rsidRPr="00DC2458" w:rsidRDefault="00DC2458" w:rsidP="00DC2458">
      <w:pPr>
        <w:spacing w:line="360" w:lineRule="auto"/>
        <w:rPr>
          <w:rFonts w:ascii="Arial" w:hAnsi="Arial" w:cs="Arial"/>
          <w:b/>
          <w:bCs/>
        </w:rPr>
      </w:pPr>
      <w:r w:rsidRPr="00DC2458">
        <w:rPr>
          <w:rFonts w:ascii="Arial" w:hAnsi="Arial" w:cs="Arial"/>
          <w:b/>
          <w:bCs/>
        </w:rPr>
        <w:t>Value creation refers to the positive impact that services have on patients, staff and organisations. In health and social care, value is created when services improve health outcomes, quality of life and patient experience while using resources effectively (The Health Foundation, 2022). For example, a service that helps people manage their health better while reducing pressure on hospitals creates value.</w:t>
      </w:r>
    </w:p>
    <w:p w14:paraId="64A07742" w14:textId="77777777" w:rsidR="00DC2458" w:rsidRPr="00DC2458" w:rsidRDefault="00DC2458" w:rsidP="00DC2458">
      <w:pPr>
        <w:spacing w:line="360" w:lineRule="auto"/>
        <w:rPr>
          <w:rFonts w:ascii="Arial" w:hAnsi="Arial" w:cs="Arial"/>
          <w:b/>
          <w:bCs/>
        </w:rPr>
      </w:pPr>
      <w:r w:rsidRPr="00DC2458">
        <w:rPr>
          <w:rFonts w:ascii="Arial" w:hAnsi="Arial" w:cs="Arial"/>
          <w:b/>
          <w:bCs/>
        </w:rPr>
        <w:t>Change is the process of moving from existing ways of working towards improved practices. However, change can sometimes be difficult because staff may feel uncertain about new approaches. Effective communication, leadership and staff involvement are important to ensure that changes are successfully introduced.</w:t>
      </w:r>
    </w:p>
    <w:p w14:paraId="7B0C0912" w14:textId="77777777" w:rsidR="00DC2458" w:rsidRPr="00DC2458" w:rsidRDefault="00DC2458" w:rsidP="00DC2458">
      <w:pPr>
        <w:spacing w:line="360" w:lineRule="auto"/>
        <w:rPr>
          <w:rFonts w:ascii="Arial" w:hAnsi="Arial" w:cs="Arial"/>
          <w:b/>
          <w:bCs/>
        </w:rPr>
      </w:pPr>
      <w:r w:rsidRPr="00DC2458">
        <w:rPr>
          <w:rFonts w:ascii="Arial" w:hAnsi="Arial" w:cs="Arial"/>
          <w:b/>
          <w:bCs/>
        </w:rPr>
        <w:t>Lewin’s Change Management Model suggests that successful change involves preparing people for change, introducing new approaches and making sure these changes become part of everyday practice (Lewin, 1947). This shows that change requires support and planning, not only the introduction of new ideas.</w:t>
      </w:r>
    </w:p>
    <w:p w14:paraId="17C4FF89" w14:textId="77777777" w:rsidR="00DC2458" w:rsidRPr="00DC2458" w:rsidRDefault="00DC2458" w:rsidP="00DC2458">
      <w:pPr>
        <w:spacing w:line="360" w:lineRule="auto"/>
        <w:rPr>
          <w:rFonts w:ascii="Arial" w:hAnsi="Arial" w:cs="Arial"/>
          <w:b/>
          <w:bCs/>
        </w:rPr>
      </w:pPr>
      <w:r w:rsidRPr="00DC2458">
        <w:rPr>
          <w:rFonts w:ascii="Arial" w:hAnsi="Arial" w:cs="Arial"/>
          <w:b/>
          <w:bCs/>
        </w:rPr>
        <w:t>Overall, these concepts are connected. Creativity creates ideas, innovation turns them into action, change allows improvements to become part of practice, and value creation shows whether the improvement has made a positive difference. Understanding these concepts is important for health and social care professionals because continuous improvement is needed to provide safe and person-centred care.</w:t>
      </w:r>
    </w:p>
    <w:p w14:paraId="7B8BF851" w14:textId="49E12708" w:rsidR="00DC2458" w:rsidRPr="00DC2458" w:rsidRDefault="00DC2458" w:rsidP="00DC2458">
      <w:pPr>
        <w:spacing w:line="360" w:lineRule="auto"/>
        <w:rPr>
          <w:rFonts w:ascii="Arial" w:hAnsi="Arial" w:cs="Arial"/>
          <w:b/>
          <w:bCs/>
        </w:rPr>
      </w:pPr>
    </w:p>
    <w:p w14:paraId="43C23B8E" w14:textId="77777777" w:rsidR="00DC2458" w:rsidRPr="00DC2458" w:rsidRDefault="00DC2458" w:rsidP="0029648E">
      <w:pPr>
        <w:pStyle w:val="Heading2"/>
      </w:pPr>
      <w:bookmarkStart w:id="2" w:name="_Toc236351770"/>
      <w:r w:rsidRPr="00DC2458">
        <w:t>Task 2: Mind Map Explanation</w:t>
      </w:r>
      <w:bookmarkEnd w:id="2"/>
    </w:p>
    <w:p w14:paraId="0D738171" w14:textId="77777777" w:rsidR="00DC2458" w:rsidRPr="00DC2458" w:rsidRDefault="00DC2458" w:rsidP="00DC2458">
      <w:pPr>
        <w:spacing w:line="360" w:lineRule="auto"/>
        <w:rPr>
          <w:rFonts w:ascii="Arial" w:hAnsi="Arial" w:cs="Arial"/>
          <w:b/>
          <w:bCs/>
        </w:rPr>
      </w:pPr>
      <w:r w:rsidRPr="00DC2458">
        <w:rPr>
          <w:rFonts w:ascii="Arial" w:hAnsi="Arial" w:cs="Arial"/>
          <w:b/>
          <w:bCs/>
        </w:rPr>
        <w:t>The mind map shows the relationship between creativity, innovation, change and value creation in health and social care. Creativity is the starting point because improvements usually begin with a new idea or a different way of thinking about a problem.</w:t>
      </w:r>
    </w:p>
    <w:p w14:paraId="23399123" w14:textId="77777777" w:rsidR="00DC2458" w:rsidRPr="00DC2458" w:rsidRDefault="00DC2458" w:rsidP="00DC2458">
      <w:pPr>
        <w:spacing w:line="360" w:lineRule="auto"/>
        <w:rPr>
          <w:rFonts w:ascii="Arial" w:hAnsi="Arial" w:cs="Arial"/>
          <w:b/>
          <w:bCs/>
        </w:rPr>
      </w:pPr>
      <w:r w:rsidRPr="00DC2458">
        <w:rPr>
          <w:rFonts w:ascii="Arial" w:hAnsi="Arial" w:cs="Arial"/>
          <w:b/>
          <w:bCs/>
        </w:rPr>
        <w:t>Creative ideas can become innovations when they are introduced into practice. For example, healthcare professionals may identify that some patients have difficulties attending appointments and develop online consultations as a possible solution. When this idea is successfully introduced, it becomes an innovation that can improve access to services.</w:t>
      </w:r>
    </w:p>
    <w:p w14:paraId="7281B152" w14:textId="77777777" w:rsidR="00DC2458" w:rsidRPr="00DC2458" w:rsidRDefault="00DC2458" w:rsidP="00DC2458">
      <w:pPr>
        <w:spacing w:line="360" w:lineRule="auto"/>
        <w:rPr>
          <w:rFonts w:ascii="Arial" w:hAnsi="Arial" w:cs="Arial"/>
          <w:b/>
          <w:bCs/>
        </w:rPr>
      </w:pPr>
      <w:r w:rsidRPr="00DC2458">
        <w:rPr>
          <w:rFonts w:ascii="Arial" w:hAnsi="Arial" w:cs="Arial"/>
          <w:b/>
          <w:bCs/>
        </w:rPr>
        <w:t>However, innovation often requires change. Staff may need training and support to adapt to new systems and ways of working. Good leadership is important because it helps employees understand the purpose of change and encourages them to take part in improvements.</w:t>
      </w:r>
    </w:p>
    <w:p w14:paraId="747C8D2C" w14:textId="7BC7F1AC" w:rsidR="00DC2458" w:rsidRPr="00DC2458" w:rsidRDefault="00DC2458" w:rsidP="00DC2458">
      <w:pPr>
        <w:spacing w:line="360" w:lineRule="auto"/>
        <w:rPr>
          <w:rFonts w:ascii="Arial" w:hAnsi="Arial" w:cs="Arial"/>
          <w:b/>
          <w:bCs/>
        </w:rPr>
      </w:pPr>
      <w:r w:rsidRPr="00DC2458">
        <w:rPr>
          <w:rFonts w:ascii="Arial" w:hAnsi="Arial" w:cs="Arial"/>
          <w:b/>
          <w:bCs/>
        </w:rPr>
        <w:t xml:space="preserve">When change is managed effectively, it creates value by improving patient outcomes, increasing efficiency and supporting </w:t>
      </w:r>
      <w:proofErr w:type="spellStart"/>
      <w:r w:rsidRPr="00DC2458">
        <w:rPr>
          <w:rFonts w:ascii="Arial" w:hAnsi="Arial" w:cs="Arial"/>
          <w:b/>
          <w:bCs/>
        </w:rPr>
        <w:t>betterquality</w:t>
      </w:r>
      <w:proofErr w:type="spellEnd"/>
      <w:r w:rsidRPr="00DC2458">
        <w:rPr>
          <w:rFonts w:ascii="Arial" w:hAnsi="Arial" w:cs="Arial"/>
          <w:b/>
          <w:bCs/>
        </w:rPr>
        <w:t xml:space="preserve"> care. These concepts work together to help health and social care organisations continue improving their services and responding to the needs of communities.</w:t>
      </w:r>
    </w:p>
    <w:p w14:paraId="6940D0E3" w14:textId="5DA32FF4" w:rsidR="00DC2458" w:rsidRPr="00DC2458" w:rsidRDefault="00DC2458" w:rsidP="00DC2458">
      <w:pPr>
        <w:spacing w:line="360" w:lineRule="auto"/>
        <w:rPr>
          <w:rFonts w:ascii="Arial" w:hAnsi="Arial" w:cs="Arial"/>
          <w:b/>
          <w:bCs/>
        </w:rPr>
      </w:pPr>
    </w:p>
    <w:p w14:paraId="769A70B3" w14:textId="77777777" w:rsidR="00DC2458" w:rsidRPr="00DC2458" w:rsidRDefault="00DC2458" w:rsidP="0029648E">
      <w:pPr>
        <w:pStyle w:val="Heading2"/>
      </w:pPr>
      <w:bookmarkStart w:id="3" w:name="_Toc236351771"/>
      <w:r w:rsidRPr="00DC2458">
        <w:t>Task 3: Reflection Using Gibbs’ Reflective Cycle</w:t>
      </w:r>
      <w:bookmarkEnd w:id="3"/>
    </w:p>
    <w:p w14:paraId="1DE273DF" w14:textId="77777777" w:rsidR="00DC2458" w:rsidRPr="00DC2458" w:rsidRDefault="00DC2458" w:rsidP="00DC2458">
      <w:pPr>
        <w:spacing w:line="360" w:lineRule="auto"/>
        <w:rPr>
          <w:rFonts w:ascii="Arial" w:hAnsi="Arial" w:cs="Arial"/>
          <w:b/>
          <w:bCs/>
        </w:rPr>
      </w:pPr>
      <w:r w:rsidRPr="00DC2458">
        <w:rPr>
          <w:rFonts w:ascii="Arial" w:hAnsi="Arial" w:cs="Arial"/>
          <w:b/>
          <w:bCs/>
        </w:rPr>
        <w:t>Description</w:t>
      </w:r>
    </w:p>
    <w:p w14:paraId="1383FAC5" w14:textId="77777777" w:rsidR="00DC2458" w:rsidRPr="00DC2458" w:rsidRDefault="00DC2458" w:rsidP="00DC2458">
      <w:pPr>
        <w:spacing w:line="360" w:lineRule="auto"/>
        <w:rPr>
          <w:rFonts w:ascii="Arial" w:hAnsi="Arial" w:cs="Arial"/>
          <w:b/>
          <w:bCs/>
        </w:rPr>
      </w:pPr>
      <w:r w:rsidRPr="00DC2458">
        <w:rPr>
          <w:rFonts w:ascii="Arial" w:hAnsi="Arial" w:cs="Arial"/>
          <w:b/>
          <w:bCs/>
        </w:rPr>
        <w:t>During a group activity, my classmates and I discussed the stakeholders involved in Age UK’s healthy ageing work. The aim of the activity was to understand how different people and organisations contribute to supporting older adults to maintain their health, independence and wellbeing.</w:t>
      </w:r>
    </w:p>
    <w:p w14:paraId="4938195A" w14:textId="77777777" w:rsidR="00DC2458" w:rsidRPr="00DC2458" w:rsidRDefault="00DC2458" w:rsidP="00DC2458">
      <w:pPr>
        <w:spacing w:line="360" w:lineRule="auto"/>
        <w:rPr>
          <w:rFonts w:ascii="Arial" w:hAnsi="Arial" w:cs="Arial"/>
          <w:b/>
          <w:bCs/>
        </w:rPr>
      </w:pPr>
      <w:r w:rsidRPr="00DC2458">
        <w:rPr>
          <w:rFonts w:ascii="Arial" w:hAnsi="Arial" w:cs="Arial"/>
          <w:b/>
          <w:bCs/>
        </w:rPr>
        <w:t>We identified several stakeholders, including older adults, healthcare professionals, social care workers, carers, volunteers, local authorities and community organisations. We discussed how each group has a different role. For example, healthcare professionals may provide medical support, while community organisations and volunteers can help reduce loneliness and encourage social participation (Age UK, 2024).</w:t>
      </w:r>
    </w:p>
    <w:p w14:paraId="08317DF8" w14:textId="77777777" w:rsidR="00DC2458" w:rsidRPr="00DC2458" w:rsidRDefault="00DC2458" w:rsidP="00DC2458">
      <w:pPr>
        <w:spacing w:line="360" w:lineRule="auto"/>
        <w:rPr>
          <w:rFonts w:ascii="Arial" w:hAnsi="Arial" w:cs="Arial"/>
          <w:b/>
          <w:bCs/>
        </w:rPr>
      </w:pPr>
      <w:r w:rsidRPr="00DC2458">
        <w:rPr>
          <w:rFonts w:ascii="Arial" w:hAnsi="Arial" w:cs="Arial"/>
          <w:b/>
          <w:bCs/>
        </w:rPr>
        <w:t>Before this activity, I mainly focused on healthcare professionals as the main people responsible for supporting older adults. However, the discussion helped me understand that healthy ageing involves more than healthcare alone. Social connections, emotional wellbeing and community involvement are also important.</w:t>
      </w:r>
    </w:p>
    <w:p w14:paraId="6DBA58A0" w14:textId="77777777" w:rsidR="00DC2458" w:rsidRPr="00DC2458" w:rsidRDefault="00DC2458" w:rsidP="00DC2458">
      <w:pPr>
        <w:spacing w:line="360" w:lineRule="auto"/>
        <w:rPr>
          <w:rFonts w:ascii="Arial" w:hAnsi="Arial" w:cs="Arial"/>
          <w:b/>
          <w:bCs/>
        </w:rPr>
      </w:pPr>
      <w:r w:rsidRPr="00DC2458">
        <w:rPr>
          <w:rFonts w:ascii="Arial" w:hAnsi="Arial" w:cs="Arial"/>
          <w:b/>
          <w:bCs/>
        </w:rPr>
        <w:t>Feelings</w:t>
      </w:r>
    </w:p>
    <w:p w14:paraId="20E6E18C" w14:textId="77777777" w:rsidR="00DC2458" w:rsidRPr="00DC2458" w:rsidRDefault="00DC2458" w:rsidP="00DC2458">
      <w:pPr>
        <w:spacing w:line="360" w:lineRule="auto"/>
        <w:rPr>
          <w:rFonts w:ascii="Arial" w:hAnsi="Arial" w:cs="Arial"/>
          <w:b/>
          <w:bCs/>
        </w:rPr>
      </w:pPr>
      <w:r w:rsidRPr="00DC2458">
        <w:rPr>
          <w:rFonts w:ascii="Arial" w:hAnsi="Arial" w:cs="Arial"/>
          <w:b/>
          <w:bCs/>
        </w:rPr>
        <w:t>At the beginning of the activity, I felt slightly nervous about sharing my ideas because I wanted to make sure my contributions were relevant. However, as the discussion continued, I became more confident because everyone was encouraged to participate.</w:t>
      </w:r>
    </w:p>
    <w:p w14:paraId="54676F3B" w14:textId="77777777" w:rsidR="00DC2458" w:rsidRPr="00DC2458" w:rsidRDefault="00DC2458" w:rsidP="00DC2458">
      <w:pPr>
        <w:spacing w:line="360" w:lineRule="auto"/>
        <w:rPr>
          <w:rFonts w:ascii="Arial" w:hAnsi="Arial" w:cs="Arial"/>
          <w:b/>
          <w:bCs/>
        </w:rPr>
      </w:pPr>
      <w:r w:rsidRPr="00DC2458">
        <w:rPr>
          <w:rFonts w:ascii="Arial" w:hAnsi="Arial" w:cs="Arial"/>
          <w:b/>
          <w:bCs/>
        </w:rPr>
        <w:t>Listening to my classmates helped me understand different perspectives and showed me the importance of teamwork when developing ideas.</w:t>
      </w:r>
    </w:p>
    <w:p w14:paraId="1F230D31" w14:textId="77777777" w:rsidR="00DC2458" w:rsidRPr="00DC2458" w:rsidRDefault="00DC2458" w:rsidP="00DC2458">
      <w:pPr>
        <w:spacing w:line="360" w:lineRule="auto"/>
        <w:rPr>
          <w:rFonts w:ascii="Arial" w:hAnsi="Arial" w:cs="Arial"/>
          <w:b/>
          <w:bCs/>
        </w:rPr>
      </w:pPr>
      <w:r w:rsidRPr="00DC2458">
        <w:rPr>
          <w:rFonts w:ascii="Arial" w:hAnsi="Arial" w:cs="Arial"/>
          <w:b/>
          <w:bCs/>
        </w:rPr>
        <w:t>Evaluation</w:t>
      </w:r>
    </w:p>
    <w:p w14:paraId="1EBDD3B7" w14:textId="77777777" w:rsidR="00DC2458" w:rsidRPr="00DC2458" w:rsidRDefault="00DC2458" w:rsidP="00DC2458">
      <w:pPr>
        <w:spacing w:line="360" w:lineRule="auto"/>
        <w:rPr>
          <w:rFonts w:ascii="Arial" w:hAnsi="Arial" w:cs="Arial"/>
          <w:b/>
          <w:bCs/>
        </w:rPr>
      </w:pPr>
      <w:r w:rsidRPr="00DC2458">
        <w:rPr>
          <w:rFonts w:ascii="Arial" w:hAnsi="Arial" w:cs="Arial"/>
          <w:b/>
          <w:bCs/>
        </w:rPr>
        <w:t>Overall, the activity was successful because everyone contributed and respected different opinions. One positive aspect was recognising stakeholders that I had not initially considered, such as volunteers and community organisations.</w:t>
      </w:r>
    </w:p>
    <w:p w14:paraId="736FCED2" w14:textId="77777777" w:rsidR="00DC2458" w:rsidRPr="00DC2458" w:rsidRDefault="00DC2458" w:rsidP="00DC2458">
      <w:pPr>
        <w:spacing w:line="360" w:lineRule="auto"/>
        <w:rPr>
          <w:rFonts w:ascii="Arial" w:hAnsi="Arial" w:cs="Arial"/>
          <w:b/>
          <w:bCs/>
        </w:rPr>
      </w:pPr>
      <w:r w:rsidRPr="00DC2458">
        <w:rPr>
          <w:rFonts w:ascii="Arial" w:hAnsi="Arial" w:cs="Arial"/>
          <w:b/>
          <w:bCs/>
        </w:rPr>
        <w:t>A challenge was that some group members had different opinions about which stakeholders were most important. However, we managed this by discussing our ideas and explaining our viewpoints respectfully.</w:t>
      </w:r>
    </w:p>
    <w:p w14:paraId="235E4919" w14:textId="77777777" w:rsidR="00DC2458" w:rsidRPr="00DC2458" w:rsidRDefault="00DC2458" w:rsidP="00DC2458">
      <w:pPr>
        <w:spacing w:line="360" w:lineRule="auto"/>
        <w:rPr>
          <w:rFonts w:ascii="Arial" w:hAnsi="Arial" w:cs="Arial"/>
          <w:b/>
          <w:bCs/>
        </w:rPr>
      </w:pPr>
      <w:r w:rsidRPr="00DC2458">
        <w:rPr>
          <w:rFonts w:ascii="Arial" w:hAnsi="Arial" w:cs="Arial"/>
          <w:b/>
          <w:bCs/>
        </w:rPr>
        <w:t>Analysis</w:t>
      </w:r>
    </w:p>
    <w:p w14:paraId="732712D4" w14:textId="77777777" w:rsidR="00DC2458" w:rsidRPr="00DC2458" w:rsidRDefault="00DC2458" w:rsidP="00DC2458">
      <w:pPr>
        <w:spacing w:line="360" w:lineRule="auto"/>
        <w:rPr>
          <w:rFonts w:ascii="Arial" w:hAnsi="Arial" w:cs="Arial"/>
          <w:b/>
          <w:bCs/>
        </w:rPr>
      </w:pPr>
      <w:r w:rsidRPr="00DC2458">
        <w:rPr>
          <w:rFonts w:ascii="Arial" w:hAnsi="Arial" w:cs="Arial"/>
          <w:b/>
          <w:bCs/>
        </w:rPr>
        <w:t>This activity showed me that communication and collaboration are essential in health and social care. Professionals often need to work with different individuals and organisations to provide effective support.</w:t>
      </w:r>
    </w:p>
    <w:p w14:paraId="3D0A4B8C" w14:textId="77777777" w:rsidR="00DC2458" w:rsidRPr="00DC2458" w:rsidRDefault="00DC2458" w:rsidP="00DC2458">
      <w:pPr>
        <w:spacing w:line="360" w:lineRule="auto"/>
        <w:rPr>
          <w:rFonts w:ascii="Arial" w:hAnsi="Arial" w:cs="Arial"/>
          <w:b/>
          <w:bCs/>
        </w:rPr>
      </w:pPr>
      <w:r w:rsidRPr="00DC2458">
        <w:rPr>
          <w:rFonts w:ascii="Arial" w:hAnsi="Arial" w:cs="Arial"/>
          <w:b/>
          <w:bCs/>
        </w:rPr>
        <w:t>It also reinforced the importance of person-centred care because every individual has different needs. Working with different stakeholders allows professionals to develop more complete support for service users.</w:t>
      </w:r>
    </w:p>
    <w:p w14:paraId="4F010F80" w14:textId="77777777" w:rsidR="00DC2458" w:rsidRPr="00DC2458" w:rsidRDefault="00DC2458" w:rsidP="00DC2458">
      <w:pPr>
        <w:spacing w:line="360" w:lineRule="auto"/>
        <w:rPr>
          <w:rFonts w:ascii="Arial" w:hAnsi="Arial" w:cs="Arial"/>
          <w:b/>
          <w:bCs/>
        </w:rPr>
      </w:pPr>
      <w:r w:rsidRPr="00DC2458">
        <w:rPr>
          <w:rFonts w:ascii="Arial" w:hAnsi="Arial" w:cs="Arial"/>
          <w:b/>
          <w:bCs/>
        </w:rPr>
        <w:t>Conclusion</w:t>
      </w:r>
    </w:p>
    <w:p w14:paraId="76BC92F0" w14:textId="77777777" w:rsidR="00DC2458" w:rsidRPr="00DC2458" w:rsidRDefault="00DC2458" w:rsidP="00DC2458">
      <w:pPr>
        <w:spacing w:line="360" w:lineRule="auto"/>
        <w:rPr>
          <w:rFonts w:ascii="Arial" w:hAnsi="Arial" w:cs="Arial"/>
          <w:b/>
          <w:bCs/>
        </w:rPr>
      </w:pPr>
      <w:r w:rsidRPr="00DC2458">
        <w:rPr>
          <w:rFonts w:ascii="Arial" w:hAnsi="Arial" w:cs="Arial"/>
          <w:b/>
          <w:bCs/>
        </w:rPr>
        <w:t>Looking back, I believe I contributed positively by sharing ideas and listening to others. The activity improved my confidence in group work and helped me understand the importance of considering different perspectives.</w:t>
      </w:r>
    </w:p>
    <w:p w14:paraId="3B5E018A" w14:textId="77777777" w:rsidR="00DC2458" w:rsidRPr="00DC2458" w:rsidRDefault="00DC2458" w:rsidP="00DC2458">
      <w:pPr>
        <w:spacing w:line="360" w:lineRule="auto"/>
        <w:rPr>
          <w:rFonts w:ascii="Arial" w:hAnsi="Arial" w:cs="Arial"/>
          <w:b/>
          <w:bCs/>
        </w:rPr>
      </w:pPr>
      <w:r w:rsidRPr="00DC2458">
        <w:rPr>
          <w:rFonts w:ascii="Arial" w:hAnsi="Arial" w:cs="Arial"/>
          <w:b/>
          <w:bCs/>
        </w:rPr>
        <w:t>Action Plan</w:t>
      </w:r>
    </w:p>
    <w:p w14:paraId="206DEAD2" w14:textId="77777777" w:rsidR="00DC2458" w:rsidRPr="00DC2458" w:rsidRDefault="00DC2458" w:rsidP="00DC2458">
      <w:pPr>
        <w:spacing w:line="360" w:lineRule="auto"/>
        <w:rPr>
          <w:rFonts w:ascii="Arial" w:hAnsi="Arial" w:cs="Arial"/>
          <w:b/>
          <w:bCs/>
        </w:rPr>
      </w:pPr>
      <w:r w:rsidRPr="00DC2458">
        <w:rPr>
          <w:rFonts w:ascii="Arial" w:hAnsi="Arial" w:cs="Arial"/>
          <w:b/>
          <w:bCs/>
        </w:rPr>
        <w:t>In future activities, I would like to become more confident in taking responsibility within group work and encouraging others to share their ideas. I will continue developing my communication and teamwork skills because they are essential for my future career in health and social care.</w:t>
      </w:r>
    </w:p>
    <w:p w14:paraId="33D62C0B" w14:textId="77777777" w:rsidR="00DC2458" w:rsidRPr="00DC2458" w:rsidRDefault="00DC2458" w:rsidP="0029648E">
      <w:pPr>
        <w:pStyle w:val="Heading2"/>
      </w:pPr>
      <w:bookmarkStart w:id="4" w:name="_Toc236351772"/>
      <w:r w:rsidRPr="00DC2458">
        <w:t>Task 4: UK Innovation in Health and Social Care</w:t>
      </w:r>
      <w:bookmarkEnd w:id="4"/>
    </w:p>
    <w:p w14:paraId="3A646CDA" w14:textId="77777777" w:rsidR="00DC2458" w:rsidRPr="00DC2458" w:rsidRDefault="00DC2458" w:rsidP="00DC2458">
      <w:pPr>
        <w:spacing w:line="360" w:lineRule="auto"/>
        <w:rPr>
          <w:rFonts w:ascii="Arial" w:hAnsi="Arial" w:cs="Arial"/>
          <w:b/>
          <w:bCs/>
        </w:rPr>
      </w:pPr>
      <w:r w:rsidRPr="00DC2458">
        <w:rPr>
          <w:rFonts w:ascii="Arial" w:hAnsi="Arial" w:cs="Arial"/>
          <w:b/>
          <w:bCs/>
        </w:rPr>
        <w:t>An example of innovation in UK health and social care is the NHS App. This digital service allows patients to access healthcare services online, including booking appointments, ordering repeat prescriptions and viewing parts of their health records (NHS England, 2024).</w:t>
      </w:r>
    </w:p>
    <w:p w14:paraId="39B0AC48" w14:textId="77777777" w:rsidR="00DC2458" w:rsidRPr="00DC2458" w:rsidRDefault="00DC2458" w:rsidP="00DC2458">
      <w:pPr>
        <w:spacing w:line="360" w:lineRule="auto"/>
        <w:rPr>
          <w:rFonts w:ascii="Arial" w:hAnsi="Arial" w:cs="Arial"/>
          <w:b/>
          <w:bCs/>
        </w:rPr>
      </w:pPr>
      <w:r w:rsidRPr="00DC2458">
        <w:rPr>
          <w:rFonts w:ascii="Arial" w:hAnsi="Arial" w:cs="Arial"/>
          <w:b/>
          <w:bCs/>
        </w:rPr>
        <w:t>The NHS App has improved accessibility by allowing some patients to manage aspects of their healthcare from home. This can be especially useful for people who have difficulties travelling or who need more flexible ways of accessing services.</w:t>
      </w:r>
    </w:p>
    <w:p w14:paraId="49CE0BC4" w14:textId="77777777" w:rsidR="00DC2458" w:rsidRPr="00DC2458" w:rsidRDefault="00DC2458" w:rsidP="00DC2458">
      <w:pPr>
        <w:spacing w:line="360" w:lineRule="auto"/>
        <w:rPr>
          <w:rFonts w:ascii="Arial" w:hAnsi="Arial" w:cs="Arial"/>
          <w:b/>
          <w:bCs/>
        </w:rPr>
      </w:pPr>
      <w:r w:rsidRPr="00DC2458">
        <w:rPr>
          <w:rFonts w:ascii="Arial" w:hAnsi="Arial" w:cs="Arial"/>
          <w:b/>
          <w:bCs/>
        </w:rPr>
        <w:t>The app also supports patient involvement by allowing individuals to access information about their health and become more active in managing their care. This reflects the importance of person-centred care, where patients are encouraged to participate in decisions about their health.</w:t>
      </w:r>
    </w:p>
    <w:p w14:paraId="00A62E3B" w14:textId="77777777" w:rsidR="00DC2458" w:rsidRPr="00DC2458" w:rsidRDefault="00DC2458" w:rsidP="00DC2458">
      <w:pPr>
        <w:spacing w:line="360" w:lineRule="auto"/>
        <w:rPr>
          <w:rFonts w:ascii="Arial" w:hAnsi="Arial" w:cs="Arial"/>
          <w:b/>
          <w:bCs/>
        </w:rPr>
      </w:pPr>
      <w:r w:rsidRPr="00DC2458">
        <w:rPr>
          <w:rFonts w:ascii="Arial" w:hAnsi="Arial" w:cs="Arial"/>
          <w:b/>
          <w:bCs/>
        </w:rPr>
        <w:t>However, digital innovation also has challenges. Some people may have limited digital skills or difficulties accessing technology. Older adults and individuals who are less confident using digital services may require additional support. This shows the importance of digital inclusion and ensuring that technology does not increase inequalities (The King’s Fund, 2024).</w:t>
      </w:r>
    </w:p>
    <w:p w14:paraId="0248409D" w14:textId="77777777" w:rsidR="00DC2458" w:rsidRPr="00DC2458" w:rsidRDefault="00DC2458" w:rsidP="00DC2458">
      <w:pPr>
        <w:spacing w:line="360" w:lineRule="auto"/>
        <w:rPr>
          <w:rFonts w:ascii="Arial" w:hAnsi="Arial" w:cs="Arial"/>
          <w:b/>
          <w:bCs/>
        </w:rPr>
      </w:pPr>
      <w:r w:rsidRPr="00DC2458">
        <w:rPr>
          <w:rFonts w:ascii="Arial" w:hAnsi="Arial" w:cs="Arial"/>
          <w:b/>
          <w:bCs/>
        </w:rPr>
        <w:t>Overall, the NHS App demonstrates how innovation can create value by improving patient experience, increasing efficiency and supporting healthcare delivery. Although technology cannot replace human interaction, it can be a useful tool for improving access and communication within health services.</w:t>
      </w:r>
    </w:p>
    <w:p w14:paraId="28E37CD6" w14:textId="408F5A81" w:rsidR="00DC2458" w:rsidRPr="00DC2458" w:rsidRDefault="00DC2458" w:rsidP="00DC2458">
      <w:pPr>
        <w:spacing w:line="360" w:lineRule="auto"/>
        <w:rPr>
          <w:rFonts w:ascii="Arial" w:hAnsi="Arial" w:cs="Arial"/>
          <w:b/>
          <w:bCs/>
        </w:rPr>
      </w:pPr>
    </w:p>
    <w:p w14:paraId="3A38ECC1" w14:textId="77777777" w:rsidR="00DC2458" w:rsidRPr="00DC2458" w:rsidRDefault="00DC2458" w:rsidP="0029648E">
      <w:pPr>
        <w:pStyle w:val="Heading2"/>
      </w:pPr>
      <w:bookmarkStart w:id="5" w:name="_Toc236351773"/>
      <w:r w:rsidRPr="00DC2458">
        <w:t>Task 5: The Importance of Research in Health and Social Care</w:t>
      </w:r>
      <w:bookmarkEnd w:id="5"/>
    </w:p>
    <w:p w14:paraId="34DF6C7D" w14:textId="77777777" w:rsidR="00DC2458" w:rsidRPr="00DC2458" w:rsidRDefault="00DC2458" w:rsidP="00DC2458">
      <w:pPr>
        <w:spacing w:line="360" w:lineRule="auto"/>
        <w:rPr>
          <w:rFonts w:ascii="Arial" w:hAnsi="Arial" w:cs="Arial"/>
          <w:b/>
          <w:bCs/>
        </w:rPr>
      </w:pPr>
      <w:r w:rsidRPr="00DC2458">
        <w:rPr>
          <w:rFonts w:ascii="Arial" w:hAnsi="Arial" w:cs="Arial"/>
          <w:b/>
          <w:bCs/>
        </w:rPr>
        <w:t>Research plays an important role in health and social care because it helps professionals make decisions based on evidence rather than personal opinions. Evidence-based practice supports safer and more effective care by ensuring that interventions and services are based on reliable information.</w:t>
      </w:r>
    </w:p>
    <w:p w14:paraId="7A51B466" w14:textId="77777777" w:rsidR="00DC2458" w:rsidRPr="00DC2458" w:rsidRDefault="00DC2458" w:rsidP="00DC2458">
      <w:pPr>
        <w:spacing w:line="360" w:lineRule="auto"/>
        <w:rPr>
          <w:rFonts w:ascii="Arial" w:hAnsi="Arial" w:cs="Arial"/>
          <w:b/>
          <w:bCs/>
        </w:rPr>
      </w:pPr>
      <w:r w:rsidRPr="00DC2458">
        <w:rPr>
          <w:rFonts w:ascii="Arial" w:hAnsi="Arial" w:cs="Arial"/>
          <w:b/>
          <w:bCs/>
        </w:rPr>
        <w:t>Research also contributes to innovation by helping organisations understand which approaches are effective. For example, research into digital healthcare has shown how online consultations, electronic records and monitoring systems can improve communication and access to services. NICE highlights the importance of evaluating digital health technologies to ensure they are safe, effective and provide value for users (NICE, 2022).</w:t>
      </w:r>
    </w:p>
    <w:p w14:paraId="2B82A7B7" w14:textId="77777777" w:rsidR="00DC2458" w:rsidRPr="00DC2458" w:rsidRDefault="00DC2458" w:rsidP="00DC2458">
      <w:pPr>
        <w:spacing w:line="360" w:lineRule="auto"/>
        <w:rPr>
          <w:rFonts w:ascii="Arial" w:hAnsi="Arial" w:cs="Arial"/>
          <w:b/>
          <w:bCs/>
        </w:rPr>
      </w:pPr>
      <w:r w:rsidRPr="00DC2458">
        <w:rPr>
          <w:rFonts w:ascii="Arial" w:hAnsi="Arial" w:cs="Arial"/>
          <w:b/>
          <w:bCs/>
        </w:rPr>
        <w:t>Research also helps identify areas where services need improvement. By exploring patient experiences and outcomes, organisations can understand challenges and develop better solutions.</w:t>
      </w:r>
    </w:p>
    <w:p w14:paraId="4E68D84B" w14:textId="77777777" w:rsidR="00DC2458" w:rsidRPr="00DC2458" w:rsidRDefault="00DC2458" w:rsidP="00DC2458">
      <w:pPr>
        <w:spacing w:line="360" w:lineRule="auto"/>
        <w:rPr>
          <w:rFonts w:ascii="Arial" w:hAnsi="Arial" w:cs="Arial"/>
          <w:b/>
          <w:bCs/>
        </w:rPr>
      </w:pPr>
      <w:r w:rsidRPr="00DC2458">
        <w:rPr>
          <w:rFonts w:ascii="Arial" w:hAnsi="Arial" w:cs="Arial"/>
          <w:b/>
          <w:bCs/>
        </w:rPr>
        <w:t>However, innovation must consider the needs of different groups. For example, digital services may benefit many people but create difficulties for those with limited digital skills. Therefore, research should consider accessibility as well as effectiveness.</w:t>
      </w:r>
    </w:p>
    <w:p w14:paraId="273E93A8" w14:textId="77777777" w:rsidR="00DC2458" w:rsidRPr="00DC2458" w:rsidRDefault="00DC2458" w:rsidP="00DC2458">
      <w:pPr>
        <w:spacing w:line="360" w:lineRule="auto"/>
        <w:rPr>
          <w:rFonts w:ascii="Arial" w:hAnsi="Arial" w:cs="Arial"/>
          <w:b/>
          <w:bCs/>
        </w:rPr>
      </w:pPr>
      <w:r w:rsidRPr="00DC2458">
        <w:rPr>
          <w:rFonts w:ascii="Arial" w:hAnsi="Arial" w:cs="Arial"/>
          <w:b/>
          <w:bCs/>
        </w:rPr>
        <w:t>As a future health and social care professional, I understand that research will be important in my practice. Using evidence will help me make informed decisions, provide better support and contribute to improving services.</w:t>
      </w:r>
    </w:p>
    <w:p w14:paraId="26B368C7" w14:textId="568FECFD" w:rsidR="00DC2458" w:rsidRPr="00DC2458" w:rsidRDefault="00DC2458" w:rsidP="00DC2458">
      <w:pPr>
        <w:spacing w:line="360" w:lineRule="auto"/>
        <w:rPr>
          <w:rFonts w:ascii="Arial" w:hAnsi="Arial" w:cs="Arial"/>
          <w:b/>
          <w:bCs/>
        </w:rPr>
      </w:pPr>
    </w:p>
    <w:p w14:paraId="4BC75E7A" w14:textId="77777777" w:rsidR="00DC2458" w:rsidRPr="00DC2458" w:rsidRDefault="00DC2458" w:rsidP="0029648E">
      <w:pPr>
        <w:pStyle w:val="Heading2"/>
      </w:pPr>
      <w:bookmarkStart w:id="6" w:name="_Toc236351774"/>
      <w:r w:rsidRPr="00DC2458">
        <w:t>Task 6: Digital Innovation in Health and Social Care</w:t>
      </w:r>
      <w:bookmarkEnd w:id="6"/>
    </w:p>
    <w:p w14:paraId="3A805366" w14:textId="77777777" w:rsidR="00DC2458" w:rsidRPr="00DC2458" w:rsidRDefault="00DC2458" w:rsidP="00DC2458">
      <w:pPr>
        <w:spacing w:line="360" w:lineRule="auto"/>
        <w:rPr>
          <w:rFonts w:ascii="Arial" w:hAnsi="Arial" w:cs="Arial"/>
          <w:b/>
          <w:bCs/>
        </w:rPr>
      </w:pPr>
      <w:r w:rsidRPr="00DC2458">
        <w:rPr>
          <w:rFonts w:ascii="Arial" w:hAnsi="Arial" w:cs="Arial"/>
          <w:b/>
          <w:bCs/>
        </w:rPr>
        <w:t>Digital innovation refers to the use of technology to improve the way health and social care services are provided. Examples include electronic patient records, online consultations, wearable devices and health applications.</w:t>
      </w:r>
    </w:p>
    <w:p w14:paraId="680C4B2A" w14:textId="77777777" w:rsidR="00DC2458" w:rsidRPr="00DC2458" w:rsidRDefault="00DC2458" w:rsidP="00DC2458">
      <w:pPr>
        <w:spacing w:line="360" w:lineRule="auto"/>
        <w:rPr>
          <w:rFonts w:ascii="Arial" w:hAnsi="Arial" w:cs="Arial"/>
          <w:b/>
          <w:bCs/>
        </w:rPr>
      </w:pPr>
      <w:r w:rsidRPr="00DC2458">
        <w:rPr>
          <w:rFonts w:ascii="Arial" w:hAnsi="Arial" w:cs="Arial"/>
          <w:b/>
          <w:bCs/>
        </w:rPr>
        <w:t>One benefit of digital innovation is improved access to healthcare. Online consultations can allow patients to receive support without travelling to healthcare settings, which can make services more convenient. Digital systems can also improve communication between professionals by allowing important information to be shared more efficiently.</w:t>
      </w:r>
    </w:p>
    <w:p w14:paraId="3AAC85AA" w14:textId="77777777" w:rsidR="00DC2458" w:rsidRPr="00DC2458" w:rsidRDefault="00DC2458" w:rsidP="00DC2458">
      <w:pPr>
        <w:spacing w:line="360" w:lineRule="auto"/>
        <w:rPr>
          <w:rFonts w:ascii="Arial" w:hAnsi="Arial" w:cs="Arial"/>
          <w:b/>
          <w:bCs/>
        </w:rPr>
      </w:pPr>
      <w:r w:rsidRPr="00DC2458">
        <w:rPr>
          <w:rFonts w:ascii="Arial" w:hAnsi="Arial" w:cs="Arial"/>
          <w:b/>
          <w:bCs/>
        </w:rPr>
        <w:t>Electronic patient records are another example of how technology can support safer care. Having access to accurate information helps professionals make better decisions and can reduce the risk of errors.</w:t>
      </w:r>
    </w:p>
    <w:p w14:paraId="0790AAD2" w14:textId="77777777" w:rsidR="00DC2458" w:rsidRPr="00DC2458" w:rsidRDefault="00DC2458" w:rsidP="00DC2458">
      <w:pPr>
        <w:spacing w:line="360" w:lineRule="auto"/>
        <w:rPr>
          <w:rFonts w:ascii="Arial" w:hAnsi="Arial" w:cs="Arial"/>
          <w:b/>
          <w:bCs/>
        </w:rPr>
      </w:pPr>
      <w:r w:rsidRPr="00DC2458">
        <w:rPr>
          <w:rFonts w:ascii="Arial" w:hAnsi="Arial" w:cs="Arial"/>
          <w:b/>
          <w:bCs/>
        </w:rPr>
        <w:t>Despite these benefits, digital innovation also presents challenges. Some people may struggle because of limited digital skills, lack of access to technology or concerns about privacy. Healthcare organisations must ensure that patient information is protected and that people receive appropriate support.</w:t>
      </w:r>
    </w:p>
    <w:p w14:paraId="53F5E885" w14:textId="77777777" w:rsidR="00DC2458" w:rsidRPr="00DC2458" w:rsidRDefault="00DC2458" w:rsidP="00DC2458">
      <w:pPr>
        <w:spacing w:line="360" w:lineRule="auto"/>
        <w:rPr>
          <w:rFonts w:ascii="Arial" w:hAnsi="Arial" w:cs="Arial"/>
          <w:b/>
          <w:bCs/>
        </w:rPr>
      </w:pPr>
      <w:r w:rsidRPr="00DC2458">
        <w:rPr>
          <w:rFonts w:ascii="Arial" w:hAnsi="Arial" w:cs="Arial"/>
          <w:b/>
          <w:bCs/>
        </w:rPr>
        <w:t>In my future professional practice, I believe digital skills will become increasingly important. Technology can help professionals work more effectively, but it should always support the human side of care. Communication, empathy and compassion remain essential in health and social care.</w:t>
      </w:r>
    </w:p>
    <w:p w14:paraId="1BE612EE" w14:textId="77777777" w:rsidR="00DC2458" w:rsidRPr="00DC2458" w:rsidRDefault="00DC2458" w:rsidP="0029648E">
      <w:pPr>
        <w:pStyle w:val="Heading2"/>
      </w:pPr>
      <w:bookmarkStart w:id="7" w:name="_Toc236351775"/>
      <w:r w:rsidRPr="00DC2458">
        <w:t>Task 7: NHS Healthcare Leadership Model</w:t>
      </w:r>
      <w:bookmarkEnd w:id="7"/>
    </w:p>
    <w:p w14:paraId="6470FB6B" w14:textId="77777777" w:rsidR="00DC2458" w:rsidRPr="00DC2458" w:rsidRDefault="00DC2458" w:rsidP="00DC2458">
      <w:pPr>
        <w:spacing w:line="360" w:lineRule="auto"/>
        <w:rPr>
          <w:rFonts w:ascii="Arial" w:hAnsi="Arial" w:cs="Arial"/>
          <w:b/>
          <w:bCs/>
        </w:rPr>
      </w:pPr>
      <w:r w:rsidRPr="00DC2458">
        <w:rPr>
          <w:rFonts w:ascii="Arial" w:hAnsi="Arial" w:cs="Arial"/>
          <w:b/>
          <w:bCs/>
        </w:rPr>
        <w:t>Effective leadership is important in health and social care because it supports teamwork, manages change and helps organisations provide better care. The NHS Healthcare Leadership Model identifies behaviours that help professionals develop effective leadership skills (NHS Leadership Academy, 2023).</w:t>
      </w:r>
    </w:p>
    <w:p w14:paraId="5D6A123C" w14:textId="77777777" w:rsidR="00DC2458" w:rsidRPr="00DC2458" w:rsidRDefault="00DC2458" w:rsidP="00DC2458">
      <w:pPr>
        <w:spacing w:line="360" w:lineRule="auto"/>
        <w:rPr>
          <w:rFonts w:ascii="Arial" w:hAnsi="Arial" w:cs="Arial"/>
          <w:b/>
          <w:bCs/>
        </w:rPr>
      </w:pPr>
      <w:r w:rsidRPr="00DC2458">
        <w:rPr>
          <w:rFonts w:ascii="Arial" w:hAnsi="Arial" w:cs="Arial"/>
          <w:b/>
          <w:bCs/>
        </w:rPr>
        <w:t>One important behaviour within the model is Leading with Care, which focuses on treating others with respect, showing compassion and creating a positive working environment. This is important because healthcare professionals often work in challenging situations and need support to provide high-quality care.</w:t>
      </w:r>
    </w:p>
    <w:p w14:paraId="494A63E2" w14:textId="77777777" w:rsidR="00DC2458" w:rsidRPr="00DC2458" w:rsidRDefault="00DC2458" w:rsidP="00DC2458">
      <w:pPr>
        <w:spacing w:line="360" w:lineRule="auto"/>
        <w:rPr>
          <w:rFonts w:ascii="Arial" w:hAnsi="Arial" w:cs="Arial"/>
          <w:b/>
          <w:bCs/>
        </w:rPr>
      </w:pPr>
      <w:r w:rsidRPr="00DC2458">
        <w:rPr>
          <w:rFonts w:ascii="Arial" w:hAnsi="Arial" w:cs="Arial"/>
          <w:b/>
          <w:bCs/>
        </w:rPr>
        <w:t>Leadership is not only about managing people or making decisions. It also involves listening to others, encouraging teamwork and creating an environment where staff feel valued. When employees feel supported, they are more likely to share ideas and contribute to improvements.</w:t>
      </w:r>
    </w:p>
    <w:p w14:paraId="45E6B802" w14:textId="77777777" w:rsidR="00DC2458" w:rsidRPr="00DC2458" w:rsidRDefault="00DC2458" w:rsidP="00DC2458">
      <w:pPr>
        <w:spacing w:line="360" w:lineRule="auto"/>
        <w:rPr>
          <w:rFonts w:ascii="Arial" w:hAnsi="Arial" w:cs="Arial"/>
          <w:b/>
          <w:bCs/>
        </w:rPr>
      </w:pPr>
      <w:r w:rsidRPr="00DC2458">
        <w:rPr>
          <w:rFonts w:ascii="Arial" w:hAnsi="Arial" w:cs="Arial"/>
          <w:b/>
          <w:bCs/>
        </w:rPr>
        <w:t>Leadership is also important when introducing changes. For example, when a new digital system is introduced, staff may feel uncertain about changing their usual ways of working. Leaders need to explain the reasons for change, provide training and support staff during the process.</w:t>
      </w:r>
    </w:p>
    <w:p w14:paraId="3F2DF593" w14:textId="77777777" w:rsidR="00DC2458" w:rsidRPr="00DC2458" w:rsidRDefault="00DC2458" w:rsidP="00DC2458">
      <w:pPr>
        <w:spacing w:line="360" w:lineRule="auto"/>
        <w:rPr>
          <w:rFonts w:ascii="Arial" w:hAnsi="Arial" w:cs="Arial"/>
          <w:b/>
          <w:bCs/>
        </w:rPr>
      </w:pPr>
      <w:r w:rsidRPr="00DC2458">
        <w:rPr>
          <w:rFonts w:ascii="Arial" w:hAnsi="Arial" w:cs="Arial"/>
          <w:b/>
          <w:bCs/>
        </w:rPr>
        <w:t>This links to Lewin’s Change Management Model, which suggests that successful change involves preparing people for change, introducing new approaches and maintaining these changes over time (Lewin, 1947).</w:t>
      </w:r>
    </w:p>
    <w:p w14:paraId="6132E1DD" w14:textId="77777777" w:rsidR="00DC2458" w:rsidRPr="00DC2458" w:rsidRDefault="00DC2458" w:rsidP="00DC2458">
      <w:pPr>
        <w:spacing w:line="360" w:lineRule="auto"/>
        <w:rPr>
          <w:rFonts w:ascii="Arial" w:hAnsi="Arial" w:cs="Arial"/>
          <w:b/>
          <w:bCs/>
        </w:rPr>
      </w:pPr>
      <w:r w:rsidRPr="00DC2458">
        <w:rPr>
          <w:rFonts w:ascii="Arial" w:hAnsi="Arial" w:cs="Arial"/>
          <w:b/>
          <w:bCs/>
        </w:rPr>
        <w:t>During this module, I have developed a better understanding of leadership and its importance in healthcare. I have learned that leadership is not only connected to senior roles; anyone can demonstrate leadership by supporting others, communicating effectively and contributing positively to a team.</w:t>
      </w:r>
    </w:p>
    <w:p w14:paraId="780FD6D7" w14:textId="77777777" w:rsidR="00DC2458" w:rsidRPr="00DC2458" w:rsidRDefault="00DC2458" w:rsidP="00DC2458">
      <w:pPr>
        <w:spacing w:line="360" w:lineRule="auto"/>
        <w:rPr>
          <w:rFonts w:ascii="Arial" w:hAnsi="Arial" w:cs="Arial"/>
          <w:b/>
          <w:bCs/>
        </w:rPr>
      </w:pPr>
      <w:r w:rsidRPr="00DC2458">
        <w:rPr>
          <w:rFonts w:ascii="Arial" w:hAnsi="Arial" w:cs="Arial"/>
          <w:b/>
          <w:bCs/>
        </w:rPr>
        <w:t>The activities completed throughout this module have helped me improve my communication, teamwork and problem-solving skills. In my future career, I hope to continue developing these skills by supporting colleagues, adapting to change and focusing on the needs of patients and service users.</w:t>
      </w:r>
    </w:p>
    <w:p w14:paraId="12B1E41A" w14:textId="6A8395DA" w:rsidR="00DC2458" w:rsidRPr="00DC2458" w:rsidRDefault="00DC2458" w:rsidP="00DC2458">
      <w:pPr>
        <w:spacing w:line="360" w:lineRule="auto"/>
        <w:rPr>
          <w:rFonts w:ascii="Arial" w:hAnsi="Arial" w:cs="Arial"/>
          <w:b/>
          <w:bCs/>
        </w:rPr>
      </w:pPr>
    </w:p>
    <w:p w14:paraId="4D8885CC" w14:textId="77777777" w:rsidR="00DC2458" w:rsidRPr="00DC2458" w:rsidRDefault="00DC2458" w:rsidP="0029648E">
      <w:pPr>
        <w:pStyle w:val="Heading2"/>
      </w:pPr>
      <w:bookmarkStart w:id="8" w:name="_Toc236351776"/>
      <w:r w:rsidRPr="00DC2458">
        <w:t>Task 8: Final Reflection</w:t>
      </w:r>
      <w:bookmarkEnd w:id="8"/>
    </w:p>
    <w:p w14:paraId="0981C079" w14:textId="77777777" w:rsidR="00DC2458" w:rsidRPr="00DC2458" w:rsidRDefault="00DC2458" w:rsidP="00DC2458">
      <w:pPr>
        <w:spacing w:line="360" w:lineRule="auto"/>
        <w:rPr>
          <w:rFonts w:ascii="Arial" w:hAnsi="Arial" w:cs="Arial"/>
          <w:b/>
          <w:bCs/>
        </w:rPr>
      </w:pPr>
      <w:r w:rsidRPr="00DC2458">
        <w:rPr>
          <w:rFonts w:ascii="Arial" w:hAnsi="Arial" w:cs="Arial"/>
          <w:b/>
          <w:bCs/>
        </w:rPr>
        <w:t>Completing this portfolio has improved my understanding of creativity, innovation, leadership, change and value creation within health and social care. Before studying this module, I mainly associated innovation with technology. However, I now understand that innovation also includes improving services, developing ideas and finding better ways to support people.</w:t>
      </w:r>
    </w:p>
    <w:p w14:paraId="51C1A1DF" w14:textId="77777777" w:rsidR="00DC2458" w:rsidRPr="00DC2458" w:rsidRDefault="00DC2458" w:rsidP="00DC2458">
      <w:pPr>
        <w:spacing w:line="360" w:lineRule="auto"/>
        <w:rPr>
          <w:rFonts w:ascii="Arial" w:hAnsi="Arial" w:cs="Arial"/>
          <w:b/>
          <w:bCs/>
        </w:rPr>
      </w:pPr>
      <w:r w:rsidRPr="00DC2458">
        <w:rPr>
          <w:rFonts w:ascii="Arial" w:hAnsi="Arial" w:cs="Arial"/>
          <w:b/>
          <w:bCs/>
        </w:rPr>
        <w:t>I have learned that successful change requires teamwork, communication and effective leadership. Improvements cannot happen without considering the experiences of both staff and service users.</w:t>
      </w:r>
    </w:p>
    <w:p w14:paraId="0C6BBF88" w14:textId="77777777" w:rsidR="00DC2458" w:rsidRPr="00DC2458" w:rsidRDefault="00DC2458" w:rsidP="00DC2458">
      <w:pPr>
        <w:spacing w:line="360" w:lineRule="auto"/>
        <w:rPr>
          <w:rFonts w:ascii="Arial" w:hAnsi="Arial" w:cs="Arial"/>
          <w:b/>
          <w:bCs/>
        </w:rPr>
      </w:pPr>
      <w:r w:rsidRPr="00DC2458">
        <w:rPr>
          <w:rFonts w:ascii="Arial" w:hAnsi="Arial" w:cs="Arial"/>
          <w:b/>
          <w:bCs/>
        </w:rPr>
        <w:t>This module has helped me develop important skills, including research, reflection, communication and critical thinking. These skills will support my future practice because health and social care professionals need to make informed decisions and provide person-centred care.</w:t>
      </w:r>
    </w:p>
    <w:p w14:paraId="3BA8198A" w14:textId="3AE899C0" w:rsidR="00DC2458" w:rsidRDefault="00DC2458" w:rsidP="00DC2458">
      <w:pPr>
        <w:spacing w:line="360" w:lineRule="auto"/>
        <w:rPr>
          <w:rFonts w:ascii="Arial" w:hAnsi="Arial" w:cs="Arial"/>
          <w:b/>
          <w:bCs/>
        </w:rPr>
      </w:pPr>
      <w:r w:rsidRPr="00DC2458">
        <w:rPr>
          <w:rFonts w:ascii="Arial" w:hAnsi="Arial" w:cs="Arial"/>
          <w:b/>
          <w:bCs/>
        </w:rPr>
        <w:t>Overall, I understand that improving healthcare is an ongoing process. Professionals need to remain open to change, use evidence and work collaboratively to provide safe and effective support.</w:t>
      </w:r>
    </w:p>
    <w:p w14:paraId="474ED814" w14:textId="0BDE3688" w:rsidR="00DC2458" w:rsidRPr="00DC2458" w:rsidRDefault="00DC2458" w:rsidP="00DC2458">
      <w:pPr>
        <w:spacing w:line="360" w:lineRule="auto"/>
        <w:rPr>
          <w:rFonts w:ascii="Arial" w:hAnsi="Arial" w:cs="Arial"/>
          <w:b/>
          <w:bCs/>
        </w:rPr>
      </w:pPr>
    </w:p>
    <w:p w14:paraId="2DACE06E" w14:textId="77777777" w:rsidR="00DC2458" w:rsidRPr="00DC2458" w:rsidRDefault="00DC2458" w:rsidP="0029648E">
      <w:pPr>
        <w:pStyle w:val="Heading2"/>
      </w:pPr>
      <w:bookmarkStart w:id="9" w:name="_Toc236351777"/>
      <w:r w:rsidRPr="00DC2458">
        <w:t>References</w:t>
      </w:r>
      <w:bookmarkEnd w:id="9"/>
    </w:p>
    <w:p w14:paraId="5C2A9E92" w14:textId="77777777" w:rsidR="00DC2458" w:rsidRPr="00DC2458" w:rsidRDefault="00DC2458" w:rsidP="00DC2458">
      <w:pPr>
        <w:spacing w:line="360" w:lineRule="auto"/>
        <w:rPr>
          <w:rFonts w:ascii="Arial" w:hAnsi="Arial" w:cs="Arial"/>
          <w:b/>
          <w:bCs/>
        </w:rPr>
      </w:pPr>
      <w:r w:rsidRPr="00DC2458">
        <w:rPr>
          <w:rFonts w:ascii="Arial" w:hAnsi="Arial" w:cs="Arial"/>
          <w:b/>
          <w:bCs/>
        </w:rPr>
        <w:t>Age UK (2024) </w:t>
      </w:r>
      <w:r w:rsidRPr="00DC2458">
        <w:rPr>
          <w:rFonts w:ascii="Arial" w:hAnsi="Arial" w:cs="Arial"/>
          <w:b/>
          <w:bCs/>
          <w:i/>
          <w:iCs/>
        </w:rPr>
        <w:t>Healthy Ageing</w:t>
      </w:r>
      <w:r w:rsidRPr="00DC2458">
        <w:rPr>
          <w:rFonts w:ascii="Arial" w:hAnsi="Arial" w:cs="Arial"/>
          <w:b/>
          <w:bCs/>
        </w:rPr>
        <w:t>.</w:t>
      </w:r>
      <w:r w:rsidRPr="00DC2458">
        <w:rPr>
          <w:rFonts w:ascii="Arial" w:hAnsi="Arial" w:cs="Arial"/>
          <w:b/>
          <w:bCs/>
        </w:rPr>
        <w:br/>
      </w:r>
      <w:hyperlink r:id="rId7" w:tgtFrame="_blank" w:history="1">
        <w:r w:rsidRPr="00DC2458">
          <w:rPr>
            <w:rStyle w:val="Hyperlink"/>
            <w:rFonts w:ascii="Arial" w:hAnsi="Arial" w:cs="Arial"/>
            <w:b/>
            <w:bCs/>
          </w:rPr>
          <w:t>https://www.ageuk.org.uk/our-impact/policy-research/healthy-ageing/</w:t>
        </w:r>
      </w:hyperlink>
    </w:p>
    <w:p w14:paraId="6A12333C" w14:textId="77777777" w:rsidR="00DC2458" w:rsidRPr="00DC2458" w:rsidRDefault="00DC2458" w:rsidP="00DC2458">
      <w:pPr>
        <w:spacing w:line="360" w:lineRule="auto"/>
        <w:rPr>
          <w:rFonts w:ascii="Arial" w:hAnsi="Arial" w:cs="Arial"/>
          <w:b/>
          <w:bCs/>
        </w:rPr>
      </w:pPr>
      <w:r w:rsidRPr="00DC2458">
        <w:rPr>
          <w:rFonts w:ascii="Arial" w:hAnsi="Arial" w:cs="Arial"/>
          <w:b/>
          <w:bCs/>
        </w:rPr>
        <w:t>Care Quality Commission (CQC) (2023) </w:t>
      </w:r>
      <w:r w:rsidRPr="00DC2458">
        <w:rPr>
          <w:rFonts w:ascii="Arial" w:hAnsi="Arial" w:cs="Arial"/>
          <w:b/>
          <w:bCs/>
          <w:i/>
          <w:iCs/>
        </w:rPr>
        <w:t>The state of health care and adult social care in England 2022/23</w:t>
      </w:r>
      <w:r w:rsidRPr="00DC2458">
        <w:rPr>
          <w:rFonts w:ascii="Arial" w:hAnsi="Arial" w:cs="Arial"/>
          <w:b/>
          <w:bCs/>
        </w:rPr>
        <w:t>.</w:t>
      </w:r>
      <w:r w:rsidRPr="00DC2458">
        <w:rPr>
          <w:rFonts w:ascii="Arial" w:hAnsi="Arial" w:cs="Arial"/>
          <w:b/>
          <w:bCs/>
        </w:rPr>
        <w:br/>
      </w:r>
      <w:hyperlink r:id="rId8" w:tgtFrame="_blank" w:history="1">
        <w:r w:rsidRPr="00DC2458">
          <w:rPr>
            <w:rStyle w:val="Hyperlink"/>
            <w:rFonts w:ascii="Arial" w:hAnsi="Arial" w:cs="Arial"/>
            <w:b/>
            <w:bCs/>
          </w:rPr>
          <w:t>https://www.cqc.org.uk/publications/major-report/state-care</w:t>
        </w:r>
      </w:hyperlink>
    </w:p>
    <w:p w14:paraId="574469B9" w14:textId="77777777" w:rsidR="00DC2458" w:rsidRPr="00DC2458" w:rsidRDefault="00DC2458" w:rsidP="00DC2458">
      <w:pPr>
        <w:spacing w:line="360" w:lineRule="auto"/>
        <w:rPr>
          <w:rFonts w:ascii="Arial" w:hAnsi="Arial" w:cs="Arial"/>
          <w:b/>
          <w:bCs/>
        </w:rPr>
      </w:pPr>
      <w:r w:rsidRPr="00DC2458">
        <w:rPr>
          <w:rFonts w:ascii="Arial" w:hAnsi="Arial" w:cs="Arial"/>
          <w:b/>
          <w:bCs/>
        </w:rPr>
        <w:t>Department of Health and Social Care (2023) </w:t>
      </w:r>
      <w:r w:rsidRPr="00DC2458">
        <w:rPr>
          <w:rFonts w:ascii="Arial" w:hAnsi="Arial" w:cs="Arial"/>
          <w:b/>
          <w:bCs/>
          <w:i/>
          <w:iCs/>
        </w:rPr>
        <w:t>A plan for digital health and social care</w:t>
      </w:r>
      <w:r w:rsidRPr="00DC2458">
        <w:rPr>
          <w:rFonts w:ascii="Arial" w:hAnsi="Arial" w:cs="Arial"/>
          <w:b/>
          <w:bCs/>
        </w:rPr>
        <w:t>.</w:t>
      </w:r>
      <w:r w:rsidRPr="00DC2458">
        <w:rPr>
          <w:rFonts w:ascii="Arial" w:hAnsi="Arial" w:cs="Arial"/>
          <w:b/>
          <w:bCs/>
        </w:rPr>
        <w:br/>
      </w:r>
      <w:hyperlink r:id="rId9" w:tgtFrame="_blank" w:history="1">
        <w:r w:rsidRPr="00DC2458">
          <w:rPr>
            <w:rStyle w:val="Hyperlink"/>
            <w:rFonts w:ascii="Arial" w:hAnsi="Arial" w:cs="Arial"/>
            <w:b/>
            <w:bCs/>
          </w:rPr>
          <w:t>https://www.gov.uk/government/publications/a-plan-for-digital-health-and-social-care</w:t>
        </w:r>
      </w:hyperlink>
    </w:p>
    <w:p w14:paraId="7698D1BE" w14:textId="77777777" w:rsidR="00DC2458" w:rsidRPr="00DC2458" w:rsidRDefault="00DC2458" w:rsidP="00DC2458">
      <w:pPr>
        <w:spacing w:line="360" w:lineRule="auto"/>
        <w:rPr>
          <w:rFonts w:ascii="Arial" w:hAnsi="Arial" w:cs="Arial"/>
          <w:b/>
          <w:bCs/>
        </w:rPr>
      </w:pPr>
      <w:r w:rsidRPr="00DC2458">
        <w:rPr>
          <w:rFonts w:ascii="Arial" w:hAnsi="Arial" w:cs="Arial"/>
          <w:b/>
          <w:bCs/>
        </w:rPr>
        <w:t>National Institute for Health and Care Excellence (NICE) (2022) </w:t>
      </w:r>
      <w:r w:rsidRPr="00DC2458">
        <w:rPr>
          <w:rFonts w:ascii="Arial" w:hAnsi="Arial" w:cs="Arial"/>
          <w:b/>
          <w:bCs/>
          <w:i/>
          <w:iCs/>
        </w:rPr>
        <w:t>Evidence standards framework for digital health technologies</w:t>
      </w:r>
      <w:r w:rsidRPr="00DC2458">
        <w:rPr>
          <w:rFonts w:ascii="Arial" w:hAnsi="Arial" w:cs="Arial"/>
          <w:b/>
          <w:bCs/>
        </w:rPr>
        <w:t>.</w:t>
      </w:r>
      <w:r w:rsidRPr="00DC2458">
        <w:rPr>
          <w:rFonts w:ascii="Arial" w:hAnsi="Arial" w:cs="Arial"/>
          <w:b/>
          <w:bCs/>
        </w:rPr>
        <w:br/>
      </w:r>
      <w:hyperlink r:id="rId10" w:tgtFrame="_blank" w:history="1">
        <w:r w:rsidRPr="00DC2458">
          <w:rPr>
            <w:rStyle w:val="Hyperlink"/>
            <w:rFonts w:ascii="Arial" w:hAnsi="Arial" w:cs="Arial"/>
            <w:b/>
            <w:bCs/>
          </w:rPr>
          <w:t>https://www.nice.org.uk/corporate/ecd7</w:t>
        </w:r>
      </w:hyperlink>
    </w:p>
    <w:p w14:paraId="5FB369AC" w14:textId="77777777" w:rsidR="00DC2458" w:rsidRPr="00DC2458" w:rsidRDefault="00DC2458" w:rsidP="00DC2458">
      <w:pPr>
        <w:spacing w:line="360" w:lineRule="auto"/>
        <w:rPr>
          <w:rFonts w:ascii="Arial" w:hAnsi="Arial" w:cs="Arial"/>
          <w:b/>
          <w:bCs/>
        </w:rPr>
      </w:pPr>
      <w:r w:rsidRPr="00DC2458">
        <w:rPr>
          <w:rFonts w:ascii="Arial" w:hAnsi="Arial" w:cs="Arial"/>
          <w:b/>
          <w:bCs/>
        </w:rPr>
        <w:t>NHS England (2024) </w:t>
      </w:r>
      <w:r w:rsidRPr="00DC2458">
        <w:rPr>
          <w:rFonts w:ascii="Arial" w:hAnsi="Arial" w:cs="Arial"/>
          <w:b/>
          <w:bCs/>
          <w:i/>
          <w:iCs/>
        </w:rPr>
        <w:t>NHS App</w:t>
      </w:r>
      <w:r w:rsidRPr="00DC2458">
        <w:rPr>
          <w:rFonts w:ascii="Arial" w:hAnsi="Arial" w:cs="Arial"/>
          <w:b/>
          <w:bCs/>
        </w:rPr>
        <w:t>.</w:t>
      </w:r>
      <w:r w:rsidRPr="00DC2458">
        <w:rPr>
          <w:rFonts w:ascii="Arial" w:hAnsi="Arial" w:cs="Arial"/>
          <w:b/>
          <w:bCs/>
        </w:rPr>
        <w:br/>
      </w:r>
      <w:hyperlink r:id="rId11" w:tgtFrame="_blank" w:history="1">
        <w:r w:rsidRPr="00DC2458">
          <w:rPr>
            <w:rStyle w:val="Hyperlink"/>
            <w:rFonts w:ascii="Arial" w:hAnsi="Arial" w:cs="Arial"/>
            <w:b/>
            <w:bCs/>
          </w:rPr>
          <w:t>https://www.england.nhs.uk/long-read/nhs-app/</w:t>
        </w:r>
      </w:hyperlink>
    </w:p>
    <w:p w14:paraId="00E9CADF" w14:textId="77777777" w:rsidR="00DC2458" w:rsidRPr="00DC2458" w:rsidRDefault="00DC2458" w:rsidP="00DC2458">
      <w:pPr>
        <w:spacing w:line="360" w:lineRule="auto"/>
        <w:rPr>
          <w:rFonts w:ascii="Arial" w:hAnsi="Arial" w:cs="Arial"/>
          <w:b/>
          <w:bCs/>
        </w:rPr>
      </w:pPr>
      <w:r w:rsidRPr="00DC2458">
        <w:rPr>
          <w:rFonts w:ascii="Arial" w:hAnsi="Arial" w:cs="Arial"/>
          <w:b/>
          <w:bCs/>
        </w:rPr>
        <w:t>NHS Leadership Academy (2023) </w:t>
      </w:r>
      <w:r w:rsidRPr="00DC2458">
        <w:rPr>
          <w:rFonts w:ascii="Arial" w:hAnsi="Arial" w:cs="Arial"/>
          <w:b/>
          <w:bCs/>
          <w:i/>
          <w:iCs/>
        </w:rPr>
        <w:t>Healthcare Leadership Model</w:t>
      </w:r>
      <w:r w:rsidRPr="00DC2458">
        <w:rPr>
          <w:rFonts w:ascii="Arial" w:hAnsi="Arial" w:cs="Arial"/>
          <w:b/>
          <w:bCs/>
        </w:rPr>
        <w:t>.</w:t>
      </w:r>
      <w:r w:rsidRPr="00DC2458">
        <w:rPr>
          <w:rFonts w:ascii="Arial" w:hAnsi="Arial" w:cs="Arial"/>
          <w:b/>
          <w:bCs/>
        </w:rPr>
        <w:br/>
      </w:r>
      <w:hyperlink r:id="rId12" w:tgtFrame="_blank" w:history="1">
        <w:r w:rsidRPr="00DC2458">
          <w:rPr>
            <w:rStyle w:val="Hyperlink"/>
            <w:rFonts w:ascii="Arial" w:hAnsi="Arial" w:cs="Arial"/>
            <w:b/>
            <w:bCs/>
          </w:rPr>
          <w:t>https://www.leadershipacademy.nhs.uk/healthcare-leadership-model/</w:t>
        </w:r>
      </w:hyperlink>
    </w:p>
    <w:p w14:paraId="24188942" w14:textId="77777777" w:rsidR="00DC2458" w:rsidRPr="00DC2458" w:rsidRDefault="00DC2458" w:rsidP="00DC2458">
      <w:pPr>
        <w:spacing w:line="360" w:lineRule="auto"/>
        <w:rPr>
          <w:rFonts w:ascii="Arial" w:hAnsi="Arial" w:cs="Arial"/>
          <w:b/>
          <w:bCs/>
        </w:rPr>
      </w:pPr>
      <w:r w:rsidRPr="00DC2458">
        <w:rPr>
          <w:rFonts w:ascii="Arial" w:hAnsi="Arial" w:cs="Arial"/>
          <w:b/>
          <w:bCs/>
        </w:rPr>
        <w:t>The Health Foundation (2022) </w:t>
      </w:r>
      <w:r w:rsidRPr="00DC2458">
        <w:rPr>
          <w:rFonts w:ascii="Arial" w:hAnsi="Arial" w:cs="Arial"/>
          <w:b/>
          <w:bCs/>
          <w:i/>
          <w:iCs/>
        </w:rPr>
        <w:t>How innovation can improve health care</w:t>
      </w:r>
      <w:r w:rsidRPr="00DC2458">
        <w:rPr>
          <w:rFonts w:ascii="Arial" w:hAnsi="Arial" w:cs="Arial"/>
          <w:b/>
          <w:bCs/>
        </w:rPr>
        <w:t>.</w:t>
      </w:r>
      <w:r w:rsidRPr="00DC2458">
        <w:rPr>
          <w:rFonts w:ascii="Arial" w:hAnsi="Arial" w:cs="Arial"/>
          <w:b/>
          <w:bCs/>
        </w:rPr>
        <w:br/>
      </w:r>
      <w:hyperlink r:id="rId13" w:tgtFrame="_blank" w:history="1">
        <w:r w:rsidRPr="00DC2458">
          <w:rPr>
            <w:rStyle w:val="Hyperlink"/>
            <w:rFonts w:ascii="Arial" w:hAnsi="Arial" w:cs="Arial"/>
            <w:b/>
            <w:bCs/>
          </w:rPr>
          <w:t>https://www.health.org.uk/</w:t>
        </w:r>
      </w:hyperlink>
    </w:p>
    <w:p w14:paraId="5C565DF3" w14:textId="77777777" w:rsidR="00DC2458" w:rsidRPr="00DC2458" w:rsidRDefault="00DC2458" w:rsidP="00DC2458">
      <w:pPr>
        <w:spacing w:line="360" w:lineRule="auto"/>
        <w:rPr>
          <w:rFonts w:ascii="Arial" w:hAnsi="Arial" w:cs="Arial"/>
          <w:b/>
          <w:bCs/>
        </w:rPr>
      </w:pPr>
      <w:r w:rsidRPr="00DC2458">
        <w:rPr>
          <w:rFonts w:ascii="Arial" w:hAnsi="Arial" w:cs="Arial"/>
          <w:b/>
          <w:bCs/>
        </w:rPr>
        <w:t>The King’s Fund (2024) </w:t>
      </w:r>
      <w:r w:rsidRPr="00DC2458">
        <w:rPr>
          <w:rFonts w:ascii="Arial" w:hAnsi="Arial" w:cs="Arial"/>
          <w:b/>
          <w:bCs/>
          <w:i/>
          <w:iCs/>
        </w:rPr>
        <w:t>Digital technology and health care</w:t>
      </w:r>
      <w:r w:rsidRPr="00DC2458">
        <w:rPr>
          <w:rFonts w:ascii="Arial" w:hAnsi="Arial" w:cs="Arial"/>
          <w:b/>
          <w:bCs/>
        </w:rPr>
        <w:t>.</w:t>
      </w:r>
      <w:r w:rsidRPr="00DC2458">
        <w:rPr>
          <w:rFonts w:ascii="Arial" w:hAnsi="Arial" w:cs="Arial"/>
          <w:b/>
          <w:bCs/>
        </w:rPr>
        <w:br/>
      </w:r>
      <w:hyperlink r:id="rId14" w:tgtFrame="_blank" w:history="1">
        <w:r w:rsidRPr="00DC2458">
          <w:rPr>
            <w:rStyle w:val="Hyperlink"/>
            <w:rFonts w:ascii="Arial" w:hAnsi="Arial" w:cs="Arial"/>
            <w:b/>
            <w:bCs/>
          </w:rPr>
          <w:t>https://www.kingsfund.org.uk/</w:t>
        </w:r>
      </w:hyperlink>
    </w:p>
    <w:p w14:paraId="785F28B9" w14:textId="77777777" w:rsidR="00DC2458" w:rsidRPr="00DC2458" w:rsidRDefault="00DC2458" w:rsidP="00DC2458">
      <w:pPr>
        <w:spacing w:line="360" w:lineRule="auto"/>
        <w:rPr>
          <w:rFonts w:ascii="Arial" w:hAnsi="Arial" w:cs="Arial"/>
          <w:b/>
          <w:bCs/>
        </w:rPr>
      </w:pPr>
      <w:r w:rsidRPr="00DC2458">
        <w:rPr>
          <w:rFonts w:ascii="Arial" w:hAnsi="Arial" w:cs="Arial"/>
          <w:b/>
          <w:bCs/>
        </w:rPr>
        <w:t>World Health Organization (2021) </w:t>
      </w:r>
      <w:r w:rsidRPr="00DC2458">
        <w:rPr>
          <w:rFonts w:ascii="Arial" w:hAnsi="Arial" w:cs="Arial"/>
          <w:b/>
          <w:bCs/>
          <w:i/>
          <w:iCs/>
        </w:rPr>
        <w:t>Global strategy on digital health 2020–2025</w:t>
      </w:r>
      <w:r w:rsidRPr="00DC2458">
        <w:rPr>
          <w:rFonts w:ascii="Arial" w:hAnsi="Arial" w:cs="Arial"/>
          <w:b/>
          <w:bCs/>
        </w:rPr>
        <w:t>.</w:t>
      </w:r>
      <w:r w:rsidRPr="00DC2458">
        <w:rPr>
          <w:rFonts w:ascii="Arial" w:hAnsi="Arial" w:cs="Arial"/>
          <w:b/>
          <w:bCs/>
        </w:rPr>
        <w:br/>
      </w:r>
      <w:hyperlink r:id="rId15" w:tgtFrame="_blank" w:history="1">
        <w:r w:rsidRPr="00DC2458">
          <w:rPr>
            <w:rStyle w:val="Hyperlink"/>
            <w:rFonts w:ascii="Arial" w:hAnsi="Arial" w:cs="Arial"/>
            <w:b/>
            <w:bCs/>
          </w:rPr>
          <w:t>https://www.who.int/publications/i/item/9789240020924</w:t>
        </w:r>
      </w:hyperlink>
    </w:p>
    <w:p w14:paraId="75AA49E0" w14:textId="77777777" w:rsidR="00DC2458" w:rsidRPr="00DC2458" w:rsidRDefault="00DC2458" w:rsidP="00DC2458">
      <w:pPr>
        <w:spacing w:line="360" w:lineRule="auto"/>
        <w:rPr>
          <w:rFonts w:ascii="Times New Roman" w:hAnsi="Times New Roman"/>
          <w:b/>
          <w:bCs/>
          <w:sz w:val="32"/>
          <w:szCs w:val="32"/>
        </w:rPr>
      </w:pPr>
    </w:p>
    <w:p w14:paraId="08169C61" w14:textId="2E9F6E8C" w:rsidR="00D46920" w:rsidRDefault="00DC2458" w:rsidP="005C28E8">
      <w:pPr>
        <w:spacing w:line="360" w:lineRule="auto"/>
        <w:rPr>
          <w:rFonts w:ascii="Times New Roman" w:hAnsi="Times New Roman"/>
          <w:b/>
          <w:bCs/>
          <w:sz w:val="32"/>
          <w:szCs w:val="32"/>
        </w:rPr>
      </w:pPr>
      <w:r>
        <w:rPr>
          <w:rFonts w:ascii="Times New Roman" w:hAnsi="Times New Roman"/>
          <w:b/>
          <w:bCs/>
          <w:noProof/>
          <w:sz w:val="32"/>
          <w:szCs w:val="32"/>
        </w:rPr>
        <w:drawing>
          <wp:inline distT="0" distB="0" distL="0" distR="0" wp14:anchorId="5B643780" wp14:editId="39CB0AF0">
            <wp:extent cx="1612447" cy="3211195"/>
            <wp:effectExtent l="0" t="0" r="6985" b="8255"/>
            <wp:docPr id="363316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36592" cy="3259279"/>
                    </a:xfrm>
                    <a:prstGeom prst="rect">
                      <a:avLst/>
                    </a:prstGeom>
                    <a:noFill/>
                    <a:ln>
                      <a:noFill/>
                    </a:ln>
                  </pic:spPr>
                </pic:pic>
              </a:graphicData>
            </a:graphic>
          </wp:inline>
        </w:drawing>
      </w:r>
      <w:r>
        <w:rPr>
          <w:rFonts w:ascii="Times New Roman" w:hAnsi="Times New Roman"/>
          <w:b/>
          <w:bCs/>
          <w:noProof/>
          <w:sz w:val="32"/>
          <w:szCs w:val="32"/>
        </w:rPr>
        <w:drawing>
          <wp:inline distT="0" distB="0" distL="0" distR="0" wp14:anchorId="4279884D" wp14:editId="31B9A3BB">
            <wp:extent cx="1763395" cy="3225063"/>
            <wp:effectExtent l="0" t="0" r="8255" b="0"/>
            <wp:docPr id="14739095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84640" cy="3263918"/>
                    </a:xfrm>
                    <a:prstGeom prst="rect">
                      <a:avLst/>
                    </a:prstGeom>
                    <a:noFill/>
                    <a:ln>
                      <a:noFill/>
                    </a:ln>
                  </pic:spPr>
                </pic:pic>
              </a:graphicData>
            </a:graphic>
          </wp:inline>
        </w:drawing>
      </w:r>
      <w:r>
        <w:rPr>
          <w:rFonts w:ascii="Times New Roman" w:hAnsi="Times New Roman"/>
          <w:b/>
          <w:bCs/>
          <w:noProof/>
          <w:sz w:val="32"/>
          <w:szCs w:val="32"/>
        </w:rPr>
        <w:drawing>
          <wp:inline distT="0" distB="0" distL="0" distR="0" wp14:anchorId="0FE83277" wp14:editId="0003ED77">
            <wp:extent cx="1487597" cy="3234915"/>
            <wp:effectExtent l="0" t="0" r="0" b="3810"/>
            <wp:docPr id="1820579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00220" cy="3262364"/>
                    </a:xfrm>
                    <a:prstGeom prst="rect">
                      <a:avLst/>
                    </a:prstGeom>
                    <a:noFill/>
                    <a:ln>
                      <a:noFill/>
                    </a:ln>
                  </pic:spPr>
                </pic:pic>
              </a:graphicData>
            </a:graphic>
          </wp:inline>
        </w:drawing>
      </w:r>
      <w:r>
        <w:rPr>
          <w:rFonts w:ascii="Times New Roman" w:hAnsi="Times New Roman"/>
          <w:b/>
          <w:bCs/>
          <w:noProof/>
          <w:sz w:val="32"/>
          <w:szCs w:val="32"/>
        </w:rPr>
        <w:drawing>
          <wp:inline distT="0" distB="0" distL="0" distR="0" wp14:anchorId="72AEC463" wp14:editId="666D0920">
            <wp:extent cx="1761490" cy="3644900"/>
            <wp:effectExtent l="0" t="0" r="0" b="0"/>
            <wp:docPr id="10109034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76160" cy="3675255"/>
                    </a:xfrm>
                    <a:prstGeom prst="rect">
                      <a:avLst/>
                    </a:prstGeom>
                    <a:noFill/>
                    <a:ln>
                      <a:noFill/>
                    </a:ln>
                  </pic:spPr>
                </pic:pic>
              </a:graphicData>
            </a:graphic>
          </wp:inline>
        </w:drawing>
      </w:r>
      <w:r>
        <w:rPr>
          <w:rFonts w:ascii="Times New Roman" w:hAnsi="Times New Roman"/>
          <w:b/>
          <w:bCs/>
          <w:noProof/>
          <w:sz w:val="32"/>
          <w:szCs w:val="32"/>
        </w:rPr>
        <w:drawing>
          <wp:inline distT="0" distB="0" distL="0" distR="0" wp14:anchorId="2C89B8EC" wp14:editId="5D7180F4">
            <wp:extent cx="1670221" cy="3632046"/>
            <wp:effectExtent l="0" t="0" r="6350" b="6985"/>
            <wp:docPr id="20532379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87919" cy="3670531"/>
                    </a:xfrm>
                    <a:prstGeom prst="rect">
                      <a:avLst/>
                    </a:prstGeom>
                    <a:noFill/>
                    <a:ln>
                      <a:noFill/>
                    </a:ln>
                  </pic:spPr>
                </pic:pic>
              </a:graphicData>
            </a:graphic>
          </wp:inline>
        </w:drawing>
      </w:r>
      <w:r>
        <w:rPr>
          <w:rFonts w:ascii="Times New Roman" w:hAnsi="Times New Roman"/>
          <w:b/>
          <w:bCs/>
          <w:noProof/>
          <w:sz w:val="32"/>
          <w:szCs w:val="32"/>
        </w:rPr>
        <w:drawing>
          <wp:inline distT="0" distB="0" distL="0" distR="0" wp14:anchorId="6B0DF489" wp14:editId="5CF27B50">
            <wp:extent cx="1674046" cy="3640365"/>
            <wp:effectExtent l="0" t="0" r="2540" b="0"/>
            <wp:docPr id="16647754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92322" cy="3680108"/>
                    </a:xfrm>
                    <a:prstGeom prst="rect">
                      <a:avLst/>
                    </a:prstGeom>
                    <a:noFill/>
                    <a:ln>
                      <a:noFill/>
                    </a:ln>
                  </pic:spPr>
                </pic:pic>
              </a:graphicData>
            </a:graphic>
          </wp:inline>
        </w:drawing>
      </w:r>
      <w:r>
        <w:rPr>
          <w:rFonts w:ascii="Times New Roman" w:hAnsi="Times New Roman"/>
          <w:b/>
          <w:bCs/>
          <w:noProof/>
          <w:sz w:val="32"/>
          <w:szCs w:val="32"/>
        </w:rPr>
        <w:drawing>
          <wp:inline distT="0" distB="0" distL="0" distR="0" wp14:anchorId="075C5CAE" wp14:editId="5B8D75F1">
            <wp:extent cx="1543050" cy="3421380"/>
            <wp:effectExtent l="0" t="0" r="0" b="7620"/>
            <wp:docPr id="16598282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60746" cy="3460617"/>
                    </a:xfrm>
                    <a:prstGeom prst="rect">
                      <a:avLst/>
                    </a:prstGeom>
                    <a:noFill/>
                    <a:ln>
                      <a:noFill/>
                    </a:ln>
                  </pic:spPr>
                </pic:pic>
              </a:graphicData>
            </a:graphic>
          </wp:inline>
        </w:drawing>
      </w:r>
      <w:r w:rsidR="0029648E">
        <w:rPr>
          <w:rFonts w:ascii="Times New Roman" w:hAnsi="Times New Roman"/>
          <w:b/>
          <w:bCs/>
          <w:noProof/>
          <w:sz w:val="32"/>
          <w:szCs w:val="32"/>
        </w:rPr>
        <w:drawing>
          <wp:inline distT="0" distB="0" distL="0" distR="0" wp14:anchorId="3B4F9A0A" wp14:editId="6971C0BF">
            <wp:extent cx="1570466" cy="3415121"/>
            <wp:effectExtent l="0" t="0" r="0" b="0"/>
            <wp:docPr id="6533544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86147" cy="3449221"/>
                    </a:xfrm>
                    <a:prstGeom prst="rect">
                      <a:avLst/>
                    </a:prstGeom>
                    <a:noFill/>
                    <a:ln>
                      <a:noFill/>
                    </a:ln>
                  </pic:spPr>
                </pic:pic>
              </a:graphicData>
            </a:graphic>
          </wp:inline>
        </w:drawing>
      </w:r>
      <w:r w:rsidR="0029648E">
        <w:rPr>
          <w:rFonts w:ascii="Times New Roman" w:hAnsi="Times New Roman"/>
          <w:b/>
          <w:bCs/>
          <w:noProof/>
          <w:sz w:val="32"/>
          <w:szCs w:val="32"/>
        </w:rPr>
        <w:drawing>
          <wp:inline distT="0" distB="0" distL="0" distR="0" wp14:anchorId="4FA3A37A" wp14:editId="6CFAB800">
            <wp:extent cx="1582025" cy="3440258"/>
            <wp:effectExtent l="0" t="0" r="0" b="8255"/>
            <wp:docPr id="19375394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00886" cy="3481273"/>
                    </a:xfrm>
                    <a:prstGeom prst="rect">
                      <a:avLst/>
                    </a:prstGeom>
                    <a:noFill/>
                    <a:ln>
                      <a:noFill/>
                    </a:ln>
                  </pic:spPr>
                </pic:pic>
              </a:graphicData>
            </a:graphic>
          </wp:inline>
        </w:drawing>
      </w:r>
      <w:r w:rsidR="0029648E">
        <w:rPr>
          <w:rFonts w:ascii="Times New Roman" w:hAnsi="Times New Roman"/>
          <w:b/>
          <w:bCs/>
          <w:noProof/>
          <w:sz w:val="32"/>
          <w:szCs w:val="32"/>
        </w:rPr>
        <w:drawing>
          <wp:inline distT="0" distB="0" distL="0" distR="0" wp14:anchorId="68A060BE" wp14:editId="1CEDE1C3">
            <wp:extent cx="1504950" cy="3272649"/>
            <wp:effectExtent l="0" t="0" r="0" b="4445"/>
            <wp:docPr id="12798564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58649" cy="3389423"/>
                    </a:xfrm>
                    <a:prstGeom prst="rect">
                      <a:avLst/>
                    </a:prstGeom>
                    <a:noFill/>
                    <a:ln>
                      <a:noFill/>
                    </a:ln>
                  </pic:spPr>
                </pic:pic>
              </a:graphicData>
            </a:graphic>
          </wp:inline>
        </w:drawing>
      </w:r>
      <w:r w:rsidR="0029648E">
        <w:rPr>
          <w:rFonts w:ascii="Times New Roman" w:hAnsi="Times New Roman"/>
          <w:b/>
          <w:bCs/>
          <w:noProof/>
          <w:sz w:val="32"/>
          <w:szCs w:val="32"/>
        </w:rPr>
        <w:drawing>
          <wp:inline distT="0" distB="0" distL="0" distR="0" wp14:anchorId="71D2983E" wp14:editId="1BB57FA0">
            <wp:extent cx="1515243" cy="3295035"/>
            <wp:effectExtent l="0" t="0" r="8890" b="635"/>
            <wp:docPr id="10264830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31771" cy="3330978"/>
                    </a:xfrm>
                    <a:prstGeom prst="rect">
                      <a:avLst/>
                    </a:prstGeom>
                    <a:noFill/>
                    <a:ln>
                      <a:noFill/>
                    </a:ln>
                  </pic:spPr>
                </pic:pic>
              </a:graphicData>
            </a:graphic>
          </wp:inline>
        </w:drawing>
      </w:r>
      <w:r w:rsidR="0029648E">
        <w:rPr>
          <w:rFonts w:ascii="Times New Roman" w:hAnsi="Times New Roman"/>
          <w:b/>
          <w:bCs/>
          <w:noProof/>
          <w:sz w:val="32"/>
          <w:szCs w:val="32"/>
        </w:rPr>
        <w:drawing>
          <wp:inline distT="0" distB="0" distL="0" distR="0" wp14:anchorId="37AAAF64" wp14:editId="32AC6BEF">
            <wp:extent cx="1505890" cy="3274695"/>
            <wp:effectExtent l="0" t="0" r="0" b="1905"/>
            <wp:docPr id="10539369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36779" cy="3341867"/>
                    </a:xfrm>
                    <a:prstGeom prst="rect">
                      <a:avLst/>
                    </a:prstGeom>
                    <a:noFill/>
                    <a:ln>
                      <a:noFill/>
                    </a:ln>
                  </pic:spPr>
                </pic:pic>
              </a:graphicData>
            </a:graphic>
          </wp:inline>
        </w:drawing>
      </w:r>
      <w:r w:rsidR="0029648E">
        <w:rPr>
          <w:rFonts w:ascii="Times New Roman" w:hAnsi="Times New Roman"/>
          <w:b/>
          <w:bCs/>
          <w:noProof/>
          <w:sz w:val="32"/>
          <w:szCs w:val="32"/>
        </w:rPr>
        <w:drawing>
          <wp:inline distT="0" distB="0" distL="0" distR="0" wp14:anchorId="6416B32C" wp14:editId="79AB10B2">
            <wp:extent cx="1501808" cy="3265818"/>
            <wp:effectExtent l="0" t="0" r="3175" b="0"/>
            <wp:docPr id="180625441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27135" cy="3320893"/>
                    </a:xfrm>
                    <a:prstGeom prst="rect">
                      <a:avLst/>
                    </a:prstGeom>
                    <a:noFill/>
                    <a:ln>
                      <a:noFill/>
                    </a:ln>
                  </pic:spPr>
                </pic:pic>
              </a:graphicData>
            </a:graphic>
          </wp:inline>
        </w:drawing>
      </w:r>
      <w:r w:rsidR="0029648E">
        <w:rPr>
          <w:rFonts w:ascii="Times New Roman" w:hAnsi="Times New Roman"/>
          <w:b/>
          <w:bCs/>
          <w:noProof/>
          <w:sz w:val="32"/>
          <w:szCs w:val="32"/>
        </w:rPr>
        <w:drawing>
          <wp:inline distT="0" distB="0" distL="0" distR="0" wp14:anchorId="041FA85D" wp14:editId="78CD5E64">
            <wp:extent cx="1506194" cy="3275356"/>
            <wp:effectExtent l="0" t="0" r="0" b="1270"/>
            <wp:docPr id="7552205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24672" cy="3315539"/>
                    </a:xfrm>
                    <a:prstGeom prst="rect">
                      <a:avLst/>
                    </a:prstGeom>
                    <a:noFill/>
                    <a:ln>
                      <a:noFill/>
                    </a:ln>
                  </pic:spPr>
                </pic:pic>
              </a:graphicData>
            </a:graphic>
          </wp:inline>
        </w:drawing>
      </w:r>
    </w:p>
    <w:sectPr w:rsidR="00D46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812B9"/>
    <w:rsid w:val="000B1AFC"/>
    <w:rsid w:val="00114199"/>
    <w:rsid w:val="001B6C6D"/>
    <w:rsid w:val="0029648E"/>
    <w:rsid w:val="003A366B"/>
    <w:rsid w:val="004B6555"/>
    <w:rsid w:val="005C28E8"/>
    <w:rsid w:val="0065537A"/>
    <w:rsid w:val="007472D0"/>
    <w:rsid w:val="00804E06"/>
    <w:rsid w:val="009015AC"/>
    <w:rsid w:val="00B44499"/>
    <w:rsid w:val="00D46920"/>
    <w:rsid w:val="00DC2458"/>
    <w:rsid w:val="00E831D8"/>
    <w:rsid w:val="00F204C5"/>
    <w:rsid w:val="00F21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character" w:styleId="Hyperlink">
    <w:name w:val="Hyperlink"/>
    <w:basedOn w:val="DefaultParagraphFont"/>
    <w:uiPriority w:val="99"/>
    <w:unhideWhenUsed/>
    <w:rsid w:val="001B6C6D"/>
    <w:rPr>
      <w:color w:val="467886" w:themeColor="hyperlink"/>
      <w:u w:val="single"/>
    </w:rPr>
  </w:style>
  <w:style w:type="character" w:styleId="UnresolvedMention">
    <w:name w:val="Unresolved Mention"/>
    <w:basedOn w:val="DefaultParagraphFont"/>
    <w:uiPriority w:val="99"/>
    <w:semiHidden/>
    <w:unhideWhenUsed/>
    <w:rsid w:val="001B6C6D"/>
    <w:rPr>
      <w:color w:val="605E5C"/>
      <w:shd w:val="clear" w:color="auto" w:fill="E1DFDD"/>
    </w:rPr>
  </w:style>
  <w:style w:type="character" w:styleId="FollowedHyperlink">
    <w:name w:val="FollowedHyperlink"/>
    <w:basedOn w:val="DefaultParagraphFont"/>
    <w:uiPriority w:val="99"/>
    <w:semiHidden/>
    <w:unhideWhenUsed/>
    <w:rsid w:val="0029648E"/>
    <w:rPr>
      <w:color w:val="96607D" w:themeColor="followedHyperlink"/>
      <w:u w:val="single"/>
    </w:rPr>
  </w:style>
  <w:style w:type="paragraph" w:styleId="TOCHeading">
    <w:name w:val="TOC Heading"/>
    <w:basedOn w:val="Heading1"/>
    <w:next w:val="Normal"/>
    <w:uiPriority w:val="39"/>
    <w:unhideWhenUsed/>
    <w:qFormat/>
    <w:rsid w:val="009015AC"/>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9015AC"/>
    <w:pPr>
      <w:spacing w:after="100"/>
    </w:pPr>
  </w:style>
  <w:style w:type="paragraph" w:styleId="TOC2">
    <w:name w:val="toc 2"/>
    <w:basedOn w:val="Normal"/>
    <w:next w:val="Normal"/>
    <w:autoRedefine/>
    <w:uiPriority w:val="39"/>
    <w:unhideWhenUsed/>
    <w:rsid w:val="009015A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publications/major-report/state-care" TargetMode="External"/><Relationship Id="rId13" Type="http://schemas.openxmlformats.org/officeDocument/2006/relationships/hyperlink" Target="https://www.health.org.uk/"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hyperlink" Target="https://www.ageuk.org.uk/our-impact/policy-research/healthy-ageing/" TargetMode="External"/><Relationship Id="rId12" Type="http://schemas.openxmlformats.org/officeDocument/2006/relationships/hyperlink" Target="https://www.leadershipacademy.nhs.uk/healthcare-leadership-model/"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england.nhs.uk/long-read/nhs-app/"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www.who.int/publications/i/item/9789240020924" TargetMode="Externa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hyperlink" Target="https://www.nice.org.uk/corporate/ecd7" TargetMode="Externa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a-plan-for-digital-health-and-social-care" TargetMode="External"/><Relationship Id="rId14" Type="http://schemas.openxmlformats.org/officeDocument/2006/relationships/hyperlink" Target="https://www.kingsfund.org.uk/"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1A5C2-8337-4EBD-ACC8-852B7BD2A8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D Miguel</cp:lastModifiedBy>
  <cp:revision>3</cp:revision>
  <dcterms:created xsi:type="dcterms:W3CDTF">2026-07-30T23:57:00Z</dcterms:created>
  <dcterms:modified xsi:type="dcterms:W3CDTF">2026-07-31T08:12:00Z</dcterms:modified>
</cp:coreProperties>
</file>