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7305703" w14:textId="77777777" w:rsidR="00BB0345" w:rsidRPr="0044043B" w:rsidRDefault="00BB0345" w:rsidP="00BB0345">
      <w:pPr>
        <w:rPr>
          <w:rFonts w:ascii="Arial" w:hAnsi="Arial" w:cs="Arial"/>
          <w:b/>
          <w:bCs/>
        </w:rPr>
      </w:pPr>
      <w:r w:rsidRPr="0044043B">
        <w:rPr>
          <w:rFonts w:ascii="Arial" w:hAnsi="Arial" w:cs="Arial"/>
          <w:b/>
          <w:bCs/>
        </w:rPr>
        <w:t>References</w:t>
      </w:r>
    </w:p>
    <w:p w14:paraId="2486E05D" w14:textId="77777777" w:rsidR="00BB0345" w:rsidRDefault="00BB0345" w:rsidP="00BB0345">
      <w:pPr>
        <w:rPr>
          <w:rFonts w:ascii="Arial" w:hAnsi="Arial" w:cs="Arial"/>
        </w:rPr>
      </w:pPr>
    </w:p>
    <w:p w14:paraId="655A1431" w14:textId="77777777" w:rsidR="00BB0345" w:rsidRPr="004C78DA" w:rsidRDefault="00BB0345" w:rsidP="00BB03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Curriculum for Excellence (no date) </w:t>
      </w:r>
      <w:r w:rsidRPr="004C78DA">
        <w:rPr>
          <w:rFonts w:ascii="Arial" w:hAnsi="Arial" w:cs="Arial"/>
          <w:i/>
          <w:iCs/>
        </w:rPr>
        <w:t>Health and well-being: principles and practice.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4" w:history="1">
        <w:r w:rsidRPr="004B65BC">
          <w:rPr>
            <w:rStyle w:val="Hyperlink"/>
            <w:rFonts w:ascii="Arial" w:hAnsi="Arial" w:cs="Arial"/>
          </w:rPr>
          <w:t>https://education.gov.scot/Documents/health-and-wellbeing-pp.pdf</w:t>
        </w:r>
      </w:hyperlink>
      <w:r>
        <w:rPr>
          <w:rFonts w:ascii="Arial" w:hAnsi="Arial" w:cs="Arial"/>
        </w:rPr>
        <w:t xml:space="preserve"> (Accessed: 15</w:t>
      </w:r>
      <w:r w:rsidRPr="004C78D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2021).</w:t>
      </w:r>
    </w:p>
    <w:p w14:paraId="4BC595C9" w14:textId="77777777" w:rsidR="00BB0345" w:rsidRPr="004C78DA" w:rsidRDefault="00BB0345" w:rsidP="00BB0345">
      <w:pPr>
        <w:spacing w:line="360" w:lineRule="auto"/>
        <w:rPr>
          <w:rFonts w:ascii="Arial" w:hAnsi="Arial" w:cs="Arial"/>
          <w:i/>
          <w:iCs/>
        </w:rPr>
      </w:pPr>
    </w:p>
    <w:p w14:paraId="76100EC4" w14:textId="77777777" w:rsidR="00BB0345" w:rsidRDefault="00BB0345" w:rsidP="00BB03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Every Child Matters (2007) </w:t>
      </w:r>
      <w:r w:rsidRPr="0044043B">
        <w:rPr>
          <w:rFonts w:ascii="Arial" w:hAnsi="Arial" w:cs="Arial"/>
          <w:i/>
          <w:iCs/>
        </w:rPr>
        <w:t>A unique child health and well-being.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5" w:history="1">
        <w:r w:rsidRPr="004B65BC">
          <w:rPr>
            <w:rStyle w:val="Hyperlink"/>
            <w:rFonts w:ascii="Arial" w:hAnsi="Arial" w:cs="Arial"/>
          </w:rPr>
          <w:t>https://www.earlyyearsmatters.co.uk/wp-content/uploads/2011/03/eyfs_unique_child_health1.pdf</w:t>
        </w:r>
      </w:hyperlink>
      <w:r>
        <w:rPr>
          <w:rFonts w:ascii="Arial" w:hAnsi="Arial" w:cs="Arial"/>
        </w:rPr>
        <w:t xml:space="preserve"> (Accessed: 15</w:t>
      </w:r>
      <w:r w:rsidRPr="0044043B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2021).</w:t>
      </w:r>
    </w:p>
    <w:p w14:paraId="611371BB" w14:textId="77777777" w:rsidR="00BB0345" w:rsidRPr="000F2278" w:rsidRDefault="00BB0345" w:rsidP="00BB0345">
      <w:pPr>
        <w:spacing w:line="360" w:lineRule="auto"/>
        <w:rPr>
          <w:rFonts w:ascii="Arial" w:hAnsi="Arial" w:cs="Arial"/>
          <w:color w:val="000000" w:themeColor="text1"/>
        </w:rPr>
      </w:pPr>
    </w:p>
    <w:p w14:paraId="41FF0EF1" w14:textId="77777777" w:rsidR="00BB0345" w:rsidRPr="000F2278" w:rsidRDefault="00BB0345" w:rsidP="00BB0345">
      <w:pPr>
        <w:pStyle w:val="Heading1"/>
        <w:spacing w:before="0" w:after="300" w:line="360" w:lineRule="auto"/>
        <w:textAlignment w:val="baseline"/>
        <w:rPr>
          <w:rFonts w:ascii="Arial" w:hAnsi="Arial" w:cs="Arial"/>
          <w:color w:val="000000" w:themeColor="text1"/>
          <w:spacing w:val="-7"/>
          <w:sz w:val="24"/>
          <w:szCs w:val="24"/>
        </w:rPr>
      </w:pPr>
      <w:proofErr w:type="spellStart"/>
      <w:r w:rsidRPr="000F2278">
        <w:rPr>
          <w:rFonts w:ascii="Arial" w:hAnsi="Arial" w:cs="Arial"/>
          <w:color w:val="000000" w:themeColor="text1"/>
          <w:sz w:val="24"/>
          <w:szCs w:val="24"/>
        </w:rPr>
        <w:t>Fals</w:t>
      </w:r>
      <w:proofErr w:type="spellEnd"/>
      <w:r w:rsidRPr="000F2278">
        <w:rPr>
          <w:rFonts w:ascii="Arial" w:hAnsi="Arial" w:cs="Arial"/>
          <w:color w:val="000000" w:themeColor="text1"/>
          <w:sz w:val="24"/>
          <w:szCs w:val="24"/>
        </w:rPr>
        <w:t xml:space="preserve">, A and Abraham-Pratt, I (2019) </w:t>
      </w:r>
      <w:r w:rsidRPr="000F2278">
        <w:rPr>
          <w:rFonts w:ascii="Arial" w:hAnsi="Arial" w:cs="Arial"/>
          <w:i/>
          <w:iCs/>
          <w:color w:val="000000" w:themeColor="text1"/>
          <w:spacing w:val="-7"/>
          <w:sz w:val="24"/>
          <w:szCs w:val="24"/>
        </w:rPr>
        <w:t>Effective multidisciplinary approach to childhood obesity prevention and treatment: Integration of technology, health coaching of child, and fitness options.</w:t>
      </w:r>
      <w:r>
        <w:rPr>
          <w:rFonts w:ascii="Arial" w:hAnsi="Arial" w:cs="Arial"/>
          <w:i/>
          <w:iCs/>
          <w:color w:val="000000" w:themeColor="text1"/>
          <w:spacing w:val="-7"/>
          <w:sz w:val="24"/>
          <w:szCs w:val="24"/>
        </w:rPr>
        <w:t xml:space="preserve"> </w:t>
      </w:r>
      <w:r>
        <w:rPr>
          <w:rFonts w:ascii="Arial" w:hAnsi="Arial" w:cs="Arial"/>
          <w:color w:val="000000" w:themeColor="text1"/>
          <w:spacing w:val="-7"/>
          <w:sz w:val="24"/>
          <w:szCs w:val="24"/>
        </w:rPr>
        <w:t xml:space="preserve">Available at: </w:t>
      </w:r>
      <w:hyperlink r:id="rId6" w:history="1">
        <w:r w:rsidRPr="00D45F15">
          <w:rPr>
            <w:rStyle w:val="Hyperlink"/>
            <w:rFonts w:ascii="Arial" w:hAnsi="Arial" w:cs="Arial"/>
            <w:spacing w:val="-7"/>
            <w:sz w:val="24"/>
            <w:szCs w:val="24"/>
          </w:rPr>
          <w:t>https://pediatrics.aappublications.org/content/144/2_MeetingAbstract/221</w:t>
        </w:r>
      </w:hyperlink>
      <w:r>
        <w:rPr>
          <w:rFonts w:ascii="Arial" w:hAnsi="Arial" w:cs="Arial"/>
          <w:color w:val="000000" w:themeColor="text1"/>
          <w:spacing w:val="-7"/>
          <w:sz w:val="24"/>
          <w:szCs w:val="24"/>
        </w:rPr>
        <w:t xml:space="preserve"> (Accessed: 1</w:t>
      </w:r>
      <w:r w:rsidRPr="000F2278">
        <w:rPr>
          <w:rFonts w:ascii="Arial" w:hAnsi="Arial" w:cs="Arial"/>
          <w:color w:val="000000" w:themeColor="text1"/>
          <w:spacing w:val="-7"/>
          <w:sz w:val="24"/>
          <w:szCs w:val="24"/>
          <w:vertAlign w:val="superscript"/>
        </w:rPr>
        <w:t>st</w:t>
      </w:r>
      <w:r>
        <w:rPr>
          <w:rFonts w:ascii="Arial" w:hAnsi="Arial" w:cs="Arial"/>
          <w:color w:val="000000" w:themeColor="text1"/>
          <w:spacing w:val="-7"/>
          <w:sz w:val="24"/>
          <w:szCs w:val="24"/>
        </w:rPr>
        <w:t xml:space="preserve"> July 2021). </w:t>
      </w:r>
    </w:p>
    <w:p w14:paraId="70ECFEA0" w14:textId="77777777" w:rsidR="00BB0345" w:rsidRDefault="00BB0345" w:rsidP="00BB03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Health, Social Care and Children’s Services (no date) </w:t>
      </w:r>
      <w:r w:rsidRPr="00085686">
        <w:rPr>
          <w:rFonts w:ascii="Arial" w:hAnsi="Arial" w:cs="Arial"/>
          <w:i/>
          <w:iCs/>
        </w:rPr>
        <w:t>Definitions of Health and Well-being.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7" w:history="1">
        <w:r w:rsidRPr="0062650D">
          <w:rPr>
            <w:rStyle w:val="Hyperlink"/>
            <w:rFonts w:ascii="Arial" w:hAnsi="Arial" w:cs="Arial"/>
          </w:rPr>
          <w:t>http://resources.hwb.wales.gov.uk/VTC/2012-13/22032013/hsc/eng/unit-4/u4-dohawb.htm</w:t>
        </w:r>
      </w:hyperlink>
      <w:r>
        <w:rPr>
          <w:rFonts w:ascii="Arial" w:hAnsi="Arial" w:cs="Arial"/>
        </w:rPr>
        <w:t xml:space="preserve"> (Accessed: 1</w:t>
      </w:r>
      <w:r w:rsidRPr="00085686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July 2021).</w:t>
      </w:r>
    </w:p>
    <w:p w14:paraId="4EF1407A" w14:textId="77777777" w:rsidR="00BB0345" w:rsidRDefault="00BB0345" w:rsidP="00BB0345">
      <w:pPr>
        <w:spacing w:line="360" w:lineRule="auto"/>
        <w:rPr>
          <w:rFonts w:ascii="Arial" w:hAnsi="Arial" w:cs="Arial"/>
        </w:rPr>
      </w:pPr>
    </w:p>
    <w:p w14:paraId="18436802" w14:textId="77777777" w:rsidR="00BB0345" w:rsidRPr="00222E6F" w:rsidRDefault="00BB0345" w:rsidP="00BB03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John Hopkins Medicine (no date) </w:t>
      </w:r>
      <w:r w:rsidRPr="00222E6F">
        <w:rPr>
          <w:rFonts w:ascii="Arial" w:hAnsi="Arial" w:cs="Arial"/>
          <w:i/>
          <w:iCs/>
        </w:rPr>
        <w:t>Health.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8" w:history="1">
        <w:r w:rsidRPr="00D45F15">
          <w:rPr>
            <w:rStyle w:val="Hyperlink"/>
            <w:rFonts w:ascii="Arial" w:hAnsi="Arial" w:cs="Arial"/>
          </w:rPr>
          <w:t>https://www.hopkinsmedicine.org/health/conditions-and-diseases/obesity/preventing-obesity</w:t>
        </w:r>
      </w:hyperlink>
      <w:r>
        <w:rPr>
          <w:rFonts w:ascii="Arial" w:hAnsi="Arial" w:cs="Arial"/>
        </w:rPr>
        <w:t xml:space="preserve"> (Accessed: 1</w:t>
      </w:r>
      <w:r w:rsidRPr="00222E6F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July 2021).</w:t>
      </w:r>
    </w:p>
    <w:p w14:paraId="6CF9C67A" w14:textId="77777777" w:rsidR="00BB0345" w:rsidRDefault="00BB0345" w:rsidP="00BB0345">
      <w:pPr>
        <w:spacing w:line="360" w:lineRule="auto"/>
        <w:rPr>
          <w:rFonts w:ascii="Arial" w:hAnsi="Arial" w:cs="Arial"/>
        </w:rPr>
      </w:pPr>
    </w:p>
    <w:p w14:paraId="45402789" w14:textId="77777777" w:rsidR="00BB0345" w:rsidRDefault="00BB0345" w:rsidP="00BB03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Manning-Morton, J (2021) </w:t>
      </w:r>
      <w:r w:rsidRPr="00D30B1D">
        <w:rPr>
          <w:rFonts w:ascii="Arial" w:hAnsi="Arial" w:cs="Arial"/>
          <w:i/>
          <w:iCs/>
        </w:rPr>
        <w:t>Wellbeing in the Early Years.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9" w:history="1">
        <w:r w:rsidRPr="00CD2599">
          <w:rPr>
            <w:rStyle w:val="Hyperlink"/>
            <w:rFonts w:ascii="Arial" w:hAnsi="Arial" w:cs="Arial"/>
          </w:rPr>
          <w:t>https://www.teachearlyyears.com/a-unique-child/view/wellbeing-in-the-early-years</w:t>
        </w:r>
      </w:hyperlink>
      <w:r>
        <w:rPr>
          <w:rFonts w:ascii="Arial" w:hAnsi="Arial" w:cs="Arial"/>
        </w:rPr>
        <w:t xml:space="preserve"> (Accessed: 27</w:t>
      </w:r>
      <w:r w:rsidRPr="00D30B1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2021).</w:t>
      </w:r>
    </w:p>
    <w:p w14:paraId="49399E4B" w14:textId="77777777" w:rsidR="00BB0345" w:rsidRDefault="00BB0345" w:rsidP="00BB0345">
      <w:pPr>
        <w:spacing w:line="360" w:lineRule="auto"/>
        <w:rPr>
          <w:rFonts w:ascii="Arial" w:hAnsi="Arial" w:cs="Arial"/>
        </w:rPr>
      </w:pPr>
    </w:p>
    <w:p w14:paraId="427A6FD3" w14:textId="77777777" w:rsidR="00BB0345" w:rsidRPr="00277A0A" w:rsidRDefault="00BB0345" w:rsidP="00BB03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Mayo Clinic (2021) </w:t>
      </w:r>
      <w:r w:rsidRPr="00277A0A">
        <w:rPr>
          <w:rFonts w:ascii="Arial" w:hAnsi="Arial" w:cs="Arial"/>
          <w:i/>
          <w:iCs/>
        </w:rPr>
        <w:t>Childhood obesity.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10" w:history="1">
        <w:r w:rsidRPr="00D45F15">
          <w:rPr>
            <w:rStyle w:val="Hyperlink"/>
            <w:rFonts w:ascii="Arial" w:hAnsi="Arial" w:cs="Arial"/>
          </w:rPr>
          <w:t>https://www.mayoclinic.org/diseases-conditions/childhood-obesity/symptoms-causes/syc-20354827</w:t>
        </w:r>
      </w:hyperlink>
      <w:r>
        <w:rPr>
          <w:rFonts w:ascii="Arial" w:hAnsi="Arial" w:cs="Arial"/>
        </w:rPr>
        <w:t xml:space="preserve"> (Accessed: 1</w:t>
      </w:r>
      <w:r w:rsidRPr="00277A0A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July 2021).</w:t>
      </w:r>
    </w:p>
    <w:p w14:paraId="6E20BD8D" w14:textId="77777777" w:rsidR="00BB0345" w:rsidRDefault="00BB0345" w:rsidP="00BB0345">
      <w:pPr>
        <w:spacing w:line="360" w:lineRule="auto"/>
        <w:rPr>
          <w:rFonts w:ascii="Arial" w:hAnsi="Arial" w:cs="Arial"/>
        </w:rPr>
      </w:pPr>
    </w:p>
    <w:p w14:paraId="7914CA7F" w14:textId="77777777" w:rsidR="00BB0345" w:rsidRDefault="00BB0345" w:rsidP="00BB03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Moriarty, S (2018) </w:t>
      </w:r>
      <w:r w:rsidRPr="00565355">
        <w:rPr>
          <w:rFonts w:ascii="Arial" w:hAnsi="Arial" w:cs="Arial"/>
          <w:i/>
          <w:iCs/>
        </w:rPr>
        <w:t>Well-being for children in the EYFS.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11" w:history="1">
        <w:r w:rsidRPr="004B65BC">
          <w:rPr>
            <w:rStyle w:val="Hyperlink"/>
            <w:rFonts w:ascii="Arial" w:hAnsi="Arial" w:cs="Arial"/>
          </w:rPr>
          <w:t>https://www.cache.org.uk/news-media/well-being-for-children-in-the-eyfs</w:t>
        </w:r>
      </w:hyperlink>
      <w:r>
        <w:rPr>
          <w:rFonts w:ascii="Arial" w:hAnsi="Arial" w:cs="Arial"/>
        </w:rPr>
        <w:t xml:space="preserve"> (Accessed: 15</w:t>
      </w:r>
      <w:r w:rsidRPr="00565355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2021).</w:t>
      </w:r>
    </w:p>
    <w:p w14:paraId="2DA96924" w14:textId="77777777" w:rsidR="00BB0345" w:rsidRDefault="00BB0345" w:rsidP="00BB0345">
      <w:pPr>
        <w:spacing w:line="360" w:lineRule="auto"/>
        <w:rPr>
          <w:rFonts w:ascii="Arial" w:hAnsi="Arial" w:cs="Arial"/>
        </w:rPr>
      </w:pPr>
    </w:p>
    <w:p w14:paraId="57335F6C" w14:textId="77777777" w:rsidR="00BB0345" w:rsidRPr="00247BEA" w:rsidRDefault="00BB0345" w:rsidP="00BB03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Musgrave, J (2017) </w:t>
      </w:r>
      <w:r w:rsidRPr="00F83584">
        <w:rPr>
          <w:rFonts w:ascii="Arial" w:hAnsi="Arial" w:cs="Arial"/>
          <w:i/>
          <w:iCs/>
        </w:rPr>
        <w:t>Supporting Children’s Health and Wellbeing.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>1</w:t>
      </w:r>
      <w:r w:rsidRPr="00247BEA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Ed. London: Sage Publications Ltd.</w:t>
      </w:r>
    </w:p>
    <w:p w14:paraId="68E087CD" w14:textId="77777777" w:rsidR="00BB0345" w:rsidRDefault="00BB0345" w:rsidP="00BB0345">
      <w:pPr>
        <w:spacing w:line="360" w:lineRule="auto"/>
        <w:rPr>
          <w:rFonts w:ascii="Arial" w:hAnsi="Arial" w:cs="Arial"/>
        </w:rPr>
      </w:pPr>
    </w:p>
    <w:p w14:paraId="08C6ADF3" w14:textId="77777777" w:rsidR="00BB0345" w:rsidRPr="001918CB" w:rsidRDefault="00BB0345" w:rsidP="00BB03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National Children’s Bureau (2017) </w:t>
      </w:r>
      <w:r w:rsidRPr="001918CB">
        <w:rPr>
          <w:rFonts w:ascii="Arial" w:hAnsi="Arial" w:cs="Arial"/>
          <w:i/>
          <w:iCs/>
        </w:rPr>
        <w:t xml:space="preserve">Working together to tackle childhood obesity. </w:t>
      </w:r>
      <w:r>
        <w:rPr>
          <w:rFonts w:ascii="Arial" w:hAnsi="Arial" w:cs="Arial"/>
        </w:rPr>
        <w:t xml:space="preserve">Available at: </w:t>
      </w:r>
      <w:hyperlink r:id="rId12" w:history="1">
        <w:r w:rsidRPr="00D45F15">
          <w:rPr>
            <w:rStyle w:val="Hyperlink"/>
            <w:rFonts w:ascii="Arial" w:hAnsi="Arial" w:cs="Arial"/>
          </w:rPr>
          <w:t>https://www.nice.org.uk/Media/Default/sharedlearning/18-31%20obesity%20report%20supporting%20info.pdf</w:t>
        </w:r>
      </w:hyperlink>
      <w:r>
        <w:rPr>
          <w:rFonts w:ascii="Arial" w:hAnsi="Arial" w:cs="Arial"/>
        </w:rPr>
        <w:t xml:space="preserve"> (Accessed: 1</w:t>
      </w:r>
      <w:r w:rsidRPr="001918CB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July 2021).</w:t>
      </w:r>
    </w:p>
    <w:p w14:paraId="490BFB06" w14:textId="77777777" w:rsidR="00BB0345" w:rsidRDefault="00BB0345" w:rsidP="00BB0345">
      <w:pPr>
        <w:spacing w:line="360" w:lineRule="auto"/>
        <w:rPr>
          <w:rFonts w:ascii="Arial" w:hAnsi="Arial" w:cs="Arial"/>
        </w:rPr>
      </w:pPr>
    </w:p>
    <w:p w14:paraId="6BA9F469" w14:textId="77777777" w:rsidR="00BB0345" w:rsidRDefault="00BB0345" w:rsidP="00BB03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New York State (2021) </w:t>
      </w:r>
      <w:r w:rsidRPr="001A064B">
        <w:rPr>
          <w:rFonts w:ascii="Arial" w:hAnsi="Arial" w:cs="Arial"/>
          <w:i/>
          <w:iCs/>
        </w:rPr>
        <w:t>Preventing Childhood Obesity: Tips for parents.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13" w:history="1">
        <w:r w:rsidRPr="00D45F15">
          <w:rPr>
            <w:rStyle w:val="Hyperlink"/>
            <w:rFonts w:ascii="Arial" w:hAnsi="Arial" w:cs="Arial"/>
          </w:rPr>
          <w:t>https://www.health.ny.gov/prevention/nutrition/resources/obparnts.htm</w:t>
        </w:r>
      </w:hyperlink>
      <w:r>
        <w:rPr>
          <w:rFonts w:ascii="Arial" w:hAnsi="Arial" w:cs="Arial"/>
        </w:rPr>
        <w:t xml:space="preserve"> (Accessed: 1</w:t>
      </w:r>
      <w:r w:rsidRPr="001A064B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July 2021).</w:t>
      </w:r>
    </w:p>
    <w:p w14:paraId="72125B2D" w14:textId="77777777" w:rsidR="00BB0345" w:rsidRDefault="00BB0345" w:rsidP="00BB0345">
      <w:pPr>
        <w:spacing w:line="360" w:lineRule="auto"/>
        <w:rPr>
          <w:rFonts w:ascii="Arial" w:hAnsi="Arial" w:cs="Arial"/>
        </w:rPr>
      </w:pPr>
    </w:p>
    <w:p w14:paraId="4540B114" w14:textId="77777777" w:rsidR="00BB0345" w:rsidRDefault="00BB0345" w:rsidP="00BB03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NHS (2018) </w:t>
      </w:r>
      <w:r w:rsidRPr="00D51163">
        <w:rPr>
          <w:rFonts w:ascii="Arial" w:hAnsi="Arial" w:cs="Arial"/>
          <w:i/>
          <w:iCs/>
        </w:rPr>
        <w:t>Overweight children aged 2 – 5.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14" w:history="1">
        <w:r w:rsidRPr="00D45F15">
          <w:rPr>
            <w:rStyle w:val="Hyperlink"/>
            <w:rFonts w:ascii="Arial" w:hAnsi="Arial" w:cs="Arial"/>
          </w:rPr>
          <w:t>https://www.nhs.uk/live-well/healthy-weight/overweight-children-2-5/</w:t>
        </w:r>
      </w:hyperlink>
      <w:r>
        <w:rPr>
          <w:rFonts w:ascii="Arial" w:hAnsi="Arial" w:cs="Arial"/>
        </w:rPr>
        <w:t xml:space="preserve"> (Accessed: 1</w:t>
      </w:r>
      <w:r w:rsidRPr="00D51163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July 2021).</w:t>
      </w:r>
    </w:p>
    <w:p w14:paraId="5DD61D1D" w14:textId="77777777" w:rsidR="00BB0345" w:rsidRDefault="00BB0345" w:rsidP="00BB0345">
      <w:pPr>
        <w:spacing w:line="360" w:lineRule="auto"/>
        <w:rPr>
          <w:rFonts w:ascii="Arial" w:hAnsi="Arial" w:cs="Arial"/>
        </w:rPr>
      </w:pPr>
    </w:p>
    <w:p w14:paraId="7A27BAFF" w14:textId="77777777" w:rsidR="00BB0345" w:rsidRPr="00B14B10" w:rsidRDefault="00BB0345" w:rsidP="00BB03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The Daily Mile (no date) </w:t>
      </w:r>
      <w:r w:rsidRPr="00B14B10">
        <w:rPr>
          <w:rFonts w:ascii="Arial" w:hAnsi="Arial" w:cs="Arial"/>
          <w:i/>
          <w:iCs/>
        </w:rPr>
        <w:t xml:space="preserve">About </w:t>
      </w:r>
      <w:proofErr w:type="gramStart"/>
      <w:r w:rsidRPr="00B14B10">
        <w:rPr>
          <w:rFonts w:ascii="Arial" w:hAnsi="Arial" w:cs="Arial"/>
          <w:i/>
          <w:iCs/>
        </w:rPr>
        <w:t>The</w:t>
      </w:r>
      <w:proofErr w:type="gramEnd"/>
      <w:r w:rsidRPr="00B14B10">
        <w:rPr>
          <w:rFonts w:ascii="Arial" w:hAnsi="Arial" w:cs="Arial"/>
          <w:i/>
          <w:iCs/>
        </w:rPr>
        <w:t xml:space="preserve"> Daily Mile.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15" w:history="1">
        <w:r w:rsidRPr="00D45F15">
          <w:rPr>
            <w:rStyle w:val="Hyperlink"/>
            <w:rFonts w:ascii="Arial" w:hAnsi="Arial" w:cs="Arial"/>
          </w:rPr>
          <w:t>https://thedailymile.co.uk/about/</w:t>
        </w:r>
      </w:hyperlink>
      <w:r>
        <w:rPr>
          <w:rFonts w:ascii="Arial" w:hAnsi="Arial" w:cs="Arial"/>
        </w:rPr>
        <w:t xml:space="preserve"> (Accessed: 1</w:t>
      </w:r>
      <w:r w:rsidRPr="00B14B10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July 2021). </w:t>
      </w:r>
    </w:p>
    <w:p w14:paraId="613DC431" w14:textId="77777777" w:rsidR="00BB0345" w:rsidRDefault="00BB0345" w:rsidP="00BB0345">
      <w:pPr>
        <w:spacing w:line="360" w:lineRule="auto"/>
        <w:rPr>
          <w:rFonts w:ascii="Arial" w:hAnsi="Arial" w:cs="Arial"/>
        </w:rPr>
      </w:pPr>
    </w:p>
    <w:p w14:paraId="199C79E0" w14:textId="77777777" w:rsidR="00BB0345" w:rsidRPr="00563846" w:rsidRDefault="00BB0345" w:rsidP="00BB0345">
      <w:pPr>
        <w:spacing w:line="360" w:lineRule="auto"/>
        <w:rPr>
          <w:rStyle w:val="Hyperlink"/>
          <w:rFonts w:ascii="Arial" w:hAnsi="Arial" w:cs="Arial"/>
        </w:rPr>
      </w:pPr>
      <w:r>
        <w:rPr>
          <w:rFonts w:ascii="Arial" w:hAnsi="Arial" w:cs="Arial"/>
        </w:rPr>
        <w:t xml:space="preserve">UK Parliament (2021) </w:t>
      </w:r>
      <w:r w:rsidRPr="00563846">
        <w:rPr>
          <w:rFonts w:ascii="Arial" w:hAnsi="Arial" w:cs="Arial"/>
          <w:i/>
          <w:iCs/>
        </w:rPr>
        <w:t xml:space="preserve">Obesity Statistics. </w:t>
      </w:r>
      <w:r>
        <w:rPr>
          <w:rFonts w:ascii="Arial" w:hAnsi="Arial" w:cs="Arial"/>
        </w:rPr>
        <w:t xml:space="preserve">Available at: </w:t>
      </w:r>
      <w:hyperlink r:id="rId16" w:history="1">
        <w:r w:rsidRPr="00D45F15">
          <w:rPr>
            <w:rStyle w:val="Hyperlink"/>
            <w:rFonts w:ascii="Arial" w:hAnsi="Arial" w:cs="Arial"/>
          </w:rPr>
          <w:t>https://commonslibrary.parliament.uk/research-briefings/sn03336/</w:t>
        </w:r>
      </w:hyperlink>
      <w:r>
        <w:rPr>
          <w:rFonts w:ascii="Arial" w:hAnsi="Arial" w:cs="Arial"/>
        </w:rPr>
        <w:t xml:space="preserve"> (Accessed: 1</w:t>
      </w:r>
      <w:r w:rsidRPr="00563846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July 2021).</w:t>
      </w:r>
    </w:p>
    <w:p w14:paraId="22FC3356" w14:textId="77777777" w:rsidR="00BB0345" w:rsidRPr="001A064B" w:rsidRDefault="00BB0345" w:rsidP="00BB0345">
      <w:pPr>
        <w:spacing w:line="360" w:lineRule="auto"/>
        <w:rPr>
          <w:rStyle w:val="Hyperlink"/>
          <w:rFonts w:ascii="Arial" w:hAnsi="Arial" w:cs="Arial"/>
          <w:i/>
          <w:iCs/>
        </w:rPr>
      </w:pPr>
    </w:p>
    <w:p w14:paraId="404A1D1E" w14:textId="77777777" w:rsidR="00BB0345" w:rsidRDefault="00BB0345" w:rsidP="00BB0345">
      <w:pPr>
        <w:spacing w:line="360" w:lineRule="auto"/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Unicef</w:t>
      </w:r>
      <w:proofErr w:type="spellEnd"/>
      <w:r>
        <w:rPr>
          <w:rFonts w:ascii="Arial" w:hAnsi="Arial" w:cs="Arial"/>
        </w:rPr>
        <w:t xml:space="preserve"> (no date) </w:t>
      </w:r>
      <w:r w:rsidRPr="003E767F">
        <w:rPr>
          <w:rFonts w:ascii="Arial" w:hAnsi="Arial" w:cs="Arial"/>
          <w:i/>
          <w:iCs/>
        </w:rPr>
        <w:t>Child and adolescent health and well-being.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17" w:history="1">
        <w:r w:rsidRPr="004B65BC">
          <w:rPr>
            <w:rStyle w:val="Hyperlink"/>
            <w:rFonts w:ascii="Arial" w:hAnsi="Arial" w:cs="Arial"/>
          </w:rPr>
          <w:t>https://www.unicef.org/health/child-and-adolescent-health-and-well-being</w:t>
        </w:r>
      </w:hyperlink>
      <w:r>
        <w:rPr>
          <w:rFonts w:ascii="Arial" w:hAnsi="Arial" w:cs="Arial"/>
        </w:rPr>
        <w:t xml:space="preserve"> (Accessed: 15</w:t>
      </w:r>
      <w:r w:rsidRPr="003E767F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2021).</w:t>
      </w:r>
    </w:p>
    <w:p w14:paraId="764BEE8C" w14:textId="77777777" w:rsidR="00BB0345" w:rsidRDefault="00BB0345" w:rsidP="00BB0345">
      <w:pPr>
        <w:spacing w:line="360" w:lineRule="auto"/>
        <w:rPr>
          <w:rFonts w:ascii="Arial" w:hAnsi="Arial" w:cs="Arial"/>
        </w:rPr>
      </w:pPr>
    </w:p>
    <w:p w14:paraId="5A0B6B37" w14:textId="77777777" w:rsidR="00BB0345" w:rsidRPr="00D93BAB" w:rsidRDefault="00BB0345" w:rsidP="00BB03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(no date) </w:t>
      </w:r>
      <w:r w:rsidRPr="00D93BAB">
        <w:rPr>
          <w:rFonts w:ascii="Arial" w:hAnsi="Arial" w:cs="Arial"/>
          <w:i/>
          <w:iCs/>
        </w:rPr>
        <w:t>Healthy Weight: Healthy Wales Delivery plan 2020 – 2022 – Starting the journey.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18" w:history="1">
        <w:r w:rsidRPr="00D45F15">
          <w:rPr>
            <w:rStyle w:val="Hyperlink"/>
            <w:rFonts w:ascii="Arial" w:hAnsi="Arial" w:cs="Arial"/>
          </w:rPr>
          <w:t>https://gov.wales/sites/default/files/publications/2020-02/healthy-weight-delivery-plan-2020-22.pdf</w:t>
        </w:r>
      </w:hyperlink>
      <w:r>
        <w:rPr>
          <w:rFonts w:ascii="Arial" w:hAnsi="Arial" w:cs="Arial"/>
        </w:rPr>
        <w:t xml:space="preserve"> (Accessed: 1</w:t>
      </w:r>
      <w:r w:rsidRPr="00D93BAB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July 2021).</w:t>
      </w:r>
    </w:p>
    <w:p w14:paraId="031D0EA7" w14:textId="77777777" w:rsidR="00BB0345" w:rsidRDefault="00BB0345" w:rsidP="00BB0345">
      <w:pPr>
        <w:spacing w:line="360" w:lineRule="auto"/>
        <w:rPr>
          <w:rFonts w:ascii="Arial" w:hAnsi="Arial" w:cs="Arial"/>
        </w:rPr>
      </w:pPr>
    </w:p>
    <w:p w14:paraId="0CC7BED7" w14:textId="77777777" w:rsidR="00BB0345" w:rsidRPr="008046BA" w:rsidRDefault="00BB0345" w:rsidP="00BB0345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World Health Organisation (2021) </w:t>
      </w:r>
      <w:r w:rsidRPr="008046BA">
        <w:rPr>
          <w:rFonts w:ascii="Arial" w:hAnsi="Arial" w:cs="Arial"/>
          <w:i/>
          <w:iCs/>
        </w:rPr>
        <w:t>Obesity.</w:t>
      </w:r>
      <w:r>
        <w:rPr>
          <w:rFonts w:ascii="Arial" w:hAnsi="Arial" w:cs="Arial"/>
          <w:i/>
          <w:iCs/>
        </w:rPr>
        <w:t xml:space="preserve"> </w:t>
      </w:r>
      <w:r>
        <w:rPr>
          <w:rFonts w:ascii="Arial" w:hAnsi="Arial" w:cs="Arial"/>
        </w:rPr>
        <w:t xml:space="preserve">Available at: </w:t>
      </w:r>
      <w:hyperlink r:id="rId19" w:anchor="tab=tab_1" w:history="1">
        <w:r w:rsidRPr="00D45F15">
          <w:rPr>
            <w:rStyle w:val="Hyperlink"/>
            <w:rFonts w:ascii="Arial" w:hAnsi="Arial" w:cs="Arial"/>
          </w:rPr>
          <w:t>https://www.who.int/health-topics/obesity#tab=tab_1</w:t>
        </w:r>
      </w:hyperlink>
      <w:r>
        <w:rPr>
          <w:rFonts w:ascii="Arial" w:hAnsi="Arial" w:cs="Arial"/>
        </w:rPr>
        <w:t xml:space="preserve"> (Accessed: 1</w:t>
      </w:r>
      <w:r w:rsidRPr="008046BA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July 2021).</w:t>
      </w:r>
    </w:p>
    <w:p w14:paraId="2643D9B5" w14:textId="77777777" w:rsidR="00BB0345" w:rsidRDefault="00BB0345"/>
    <w:sectPr w:rsidR="00BB0345">
      <w:headerReference w:type="default" r:id="rId2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65F0EAFD" w14:textId="77777777" w:rsidR="00543B10" w:rsidRDefault="00BB0345">
    <w:pPr>
      <w:pStyle w:val="Header"/>
    </w:pPr>
    <w:r>
      <w:t>Emily Williams 2012728</w:t>
    </w:r>
  </w:p>
  <w:p w14:paraId="6673D52C" w14:textId="77777777" w:rsidR="00543B10" w:rsidRDefault="00BB0345">
    <w:pPr>
      <w:pStyle w:val="Header"/>
    </w:pPr>
    <w:r>
      <w:t>ECEY5003</w:t>
    </w:r>
  </w:p>
  <w:p w14:paraId="04C5F1C6" w14:textId="77777777" w:rsidR="00543B10" w:rsidRDefault="00BB0345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15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0345"/>
    <w:rsid w:val="00BB03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EAF81B2"/>
  <w15:chartTrackingRefBased/>
  <w15:docId w15:val="{C749D2B8-EB4A-884E-A1C4-B261072946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B0345"/>
  </w:style>
  <w:style w:type="paragraph" w:styleId="Heading1">
    <w:name w:val="heading 1"/>
    <w:basedOn w:val="Normal"/>
    <w:next w:val="Normal"/>
    <w:link w:val="Heading1Char"/>
    <w:uiPriority w:val="9"/>
    <w:qFormat/>
    <w:rsid w:val="00BB0345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B0345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BB034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B0345"/>
  </w:style>
  <w:style w:type="character" w:styleId="Hyperlink">
    <w:name w:val="Hyperlink"/>
    <w:basedOn w:val="DefaultParagraphFont"/>
    <w:uiPriority w:val="99"/>
    <w:unhideWhenUsed/>
    <w:rsid w:val="00BB0345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opkinsmedicine.org/health/conditions-and-diseases/obesity/preventing-obesity" TargetMode="External"/><Relationship Id="rId13" Type="http://schemas.openxmlformats.org/officeDocument/2006/relationships/hyperlink" Target="https://www.health.ny.gov/prevention/nutrition/resources/obparnts.htm" TargetMode="External"/><Relationship Id="rId18" Type="http://schemas.openxmlformats.org/officeDocument/2006/relationships/hyperlink" Target="https://gov.wales/sites/default/files/publications/2020-02/healthy-weight-delivery-plan-2020-22.pdf" TargetMode="External"/><Relationship Id="rId3" Type="http://schemas.openxmlformats.org/officeDocument/2006/relationships/webSettings" Target="webSettings.xml"/><Relationship Id="rId21" Type="http://schemas.openxmlformats.org/officeDocument/2006/relationships/fontTable" Target="fontTable.xml"/><Relationship Id="rId7" Type="http://schemas.openxmlformats.org/officeDocument/2006/relationships/hyperlink" Target="http://resources.hwb.wales.gov.uk/VTC/2012-13/22032013/hsc/eng/unit-4/u4-dohawb.htm" TargetMode="External"/><Relationship Id="rId12" Type="http://schemas.openxmlformats.org/officeDocument/2006/relationships/hyperlink" Target="https://www.nice.org.uk/Media/Default/sharedlearning/18-31%20obesity%20report%20supporting%20info.pdf" TargetMode="External"/><Relationship Id="rId17" Type="http://schemas.openxmlformats.org/officeDocument/2006/relationships/hyperlink" Target="https://www.unicef.org/health/child-and-adolescent-health-and-well-being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commonslibrary.parliament.uk/research-briefings/sn03336/" TargetMode="External"/><Relationship Id="rId20" Type="http://schemas.openxmlformats.org/officeDocument/2006/relationships/header" Target="header1.xml"/><Relationship Id="rId1" Type="http://schemas.openxmlformats.org/officeDocument/2006/relationships/styles" Target="styles.xml"/><Relationship Id="rId6" Type="http://schemas.openxmlformats.org/officeDocument/2006/relationships/hyperlink" Target="https://pediatrics.aappublications.org/content/144/2_MeetingAbstract/221" TargetMode="External"/><Relationship Id="rId11" Type="http://schemas.openxmlformats.org/officeDocument/2006/relationships/hyperlink" Target="https://www.cache.org.uk/news-media/well-being-for-children-in-the-eyfs" TargetMode="External"/><Relationship Id="rId5" Type="http://schemas.openxmlformats.org/officeDocument/2006/relationships/hyperlink" Target="https://www.earlyyearsmatters.co.uk/wp-content/uploads/2011/03/eyfs_unique_child_health1.pdf" TargetMode="External"/><Relationship Id="rId15" Type="http://schemas.openxmlformats.org/officeDocument/2006/relationships/hyperlink" Target="https://thedailymile.co.uk/about/" TargetMode="External"/><Relationship Id="rId10" Type="http://schemas.openxmlformats.org/officeDocument/2006/relationships/hyperlink" Target="https://www.mayoclinic.org/diseases-conditions/childhood-obesity/symptoms-causes/syc-20354827" TargetMode="External"/><Relationship Id="rId19" Type="http://schemas.openxmlformats.org/officeDocument/2006/relationships/hyperlink" Target="https://www.who.int/health-topics/obesity" TargetMode="External"/><Relationship Id="rId4" Type="http://schemas.openxmlformats.org/officeDocument/2006/relationships/hyperlink" Target="https://education.gov.scot/Documents/health-and-wellbeing-pp.pdf" TargetMode="External"/><Relationship Id="rId9" Type="http://schemas.openxmlformats.org/officeDocument/2006/relationships/hyperlink" Target="https://www.teachearlyyears.com/a-unique-child/view/wellbeing-in-the-early-years" TargetMode="External"/><Relationship Id="rId14" Type="http://schemas.openxmlformats.org/officeDocument/2006/relationships/hyperlink" Target="https://www.nhs.uk/live-well/healthy-weight/overweight-children-2-5/" TargetMode="Externa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3</Pages>
  <Words>687</Words>
  <Characters>3916</Characters>
  <Application>Microsoft Office Word</Application>
  <DocSecurity>0</DocSecurity>
  <Lines>32</Lines>
  <Paragraphs>9</Paragraphs>
  <ScaleCrop>false</ScaleCrop>
  <Company/>
  <LinksUpToDate>false</LinksUpToDate>
  <CharactersWithSpaces>4594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Emily Kate Williams</dc:creator>
  <cp:keywords/>
  <dc:description/>
  <cp:lastModifiedBy>Emily Kate Williams</cp:lastModifiedBy>
  <cp:revision>1</cp:revision>
  <dcterms:created xsi:type="dcterms:W3CDTF">2021-07-03T17:33:00Z</dcterms:created>
  <dcterms:modified xsi:type="dcterms:W3CDTF">2021-07-03T17:33:00Z</dcterms:modified>
</cp:coreProperties>
</file>