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54132127"/>
        <w:docPartObj>
          <w:docPartGallery w:val="Cover Pages"/>
          <w:docPartUnique/>
        </w:docPartObj>
      </w:sdtPr>
      <w:sdtEndPr>
        <w:rPr>
          <w:rFonts w:ascii="Arial" w:hAnsi="Arial" w:cs="Arial"/>
          <w:i/>
          <w:iCs/>
        </w:rPr>
      </w:sdtEndPr>
      <w:sdtContent>
        <w:p w14:paraId="06B03567" w14:textId="139519EA" w:rsidR="00A55F49" w:rsidRDefault="008853BD" w:rsidP="008853BD">
          <w:pPr>
            <w:spacing w:line="276" w:lineRule="auto"/>
          </w:pPr>
          <w:r>
            <w:rPr>
              <w:noProof/>
            </w:rPr>
            <mc:AlternateContent>
              <mc:Choice Requires="wps">
                <w:drawing>
                  <wp:anchor distT="0" distB="0" distL="114300" distR="114300" simplePos="0" relativeHeight="251664384" behindDoc="0" locked="0" layoutInCell="1" allowOverlap="1" wp14:anchorId="02364DA7" wp14:editId="58F1D84F">
                    <wp:simplePos x="0" y="0"/>
                    <wp:positionH relativeFrom="page">
                      <wp:posOffset>3958846</wp:posOffset>
                    </wp:positionH>
                    <wp:positionV relativeFrom="page">
                      <wp:posOffset>1638319</wp:posOffset>
                    </wp:positionV>
                    <wp:extent cx="2406944" cy="3651250"/>
                    <wp:effectExtent l="0" t="0" r="1270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2406944"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10-16T00:00:00Z">
                                    <w:dateFormat w:val="MMMM d, yyyy"/>
                                    <w:lid w:val="en-US"/>
                                    <w:storeMappedDataAs w:val="dateTime"/>
                                    <w:calendar w:val="gregorian"/>
                                  </w:date>
                                </w:sdtPr>
                                <w:sdtContent>
                                  <w:p w14:paraId="1487BF3D" w14:textId="2F6BC816" w:rsidR="00A55F49" w:rsidRDefault="008853BD">
                                    <w:pPr>
                                      <w:pStyle w:val="NoSpacing"/>
                                      <w:jc w:val="right"/>
                                      <w:rPr>
                                        <w:caps/>
                                        <w:color w:val="323E4F" w:themeColor="text2" w:themeShade="BF"/>
                                        <w:sz w:val="40"/>
                                        <w:szCs w:val="40"/>
                                      </w:rPr>
                                    </w:pPr>
                                    <w:r>
                                      <w:rPr>
                                        <w:caps/>
                                        <w:color w:val="323E4F" w:themeColor="text2" w:themeShade="BF"/>
                                        <w:sz w:val="40"/>
                                        <w:szCs w:val="40"/>
                                      </w:rPr>
                                      <w:t>October 16, 2022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36300</wp14:pctHeight>
                    </wp14:sizeRelV>
                  </wp:anchor>
                </w:drawing>
              </mc:Choice>
              <mc:Fallback>
                <w:pict>
                  <v:shapetype w14:anchorId="02364DA7" id="_x0000_t202" coordsize="21600,21600" o:spt="202" path="m,l,21600r21600,l21600,xe">
                    <v:stroke joinstyle="miter"/>
                    <v:path gradientshapeok="t" o:connecttype="rect"/>
                  </v:shapetype>
                  <v:shape id="Text Box 111" o:spid="_x0000_s1026" type="#_x0000_t202" style="position:absolute;margin-left:311.7pt;margin-top:129pt;width:189.5pt;height:287.5pt;z-index:25166438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10-16T00:00:00Z">
                              <w:dateFormat w:val="MMMM d, yyyy"/>
                              <w:lid w:val="en-US"/>
                              <w:storeMappedDataAs w:val="dateTime"/>
                              <w:calendar w:val="gregorian"/>
                            </w:date>
                          </w:sdtPr>
                          <w:sdtContent>
                            <w:p w14:paraId="1487BF3D" w14:textId="2F6BC816" w:rsidR="00A55F49" w:rsidRDefault="008853BD">
                              <w:pPr>
                                <w:pStyle w:val="NoSpacing"/>
                                <w:jc w:val="right"/>
                                <w:rPr>
                                  <w:caps/>
                                  <w:color w:val="323E4F" w:themeColor="text2" w:themeShade="BF"/>
                                  <w:sz w:val="40"/>
                                  <w:szCs w:val="40"/>
                                </w:rPr>
                              </w:pPr>
                              <w:r>
                                <w:rPr>
                                  <w:caps/>
                                  <w:color w:val="323E4F" w:themeColor="text2" w:themeShade="BF"/>
                                  <w:sz w:val="40"/>
                                  <w:szCs w:val="40"/>
                                </w:rPr>
                                <w:t>October 16, 2022</w:t>
                              </w:r>
                            </w:p>
                          </w:sdtContent>
                        </w:sdt>
                      </w:txbxContent>
                    </v:textbox>
                    <w10:wrap type="square" anchorx="page" anchory="page"/>
                  </v:shape>
                </w:pict>
              </mc:Fallback>
            </mc:AlternateContent>
          </w:r>
          <w:r w:rsidRPr="00377393">
            <w:rPr>
              <w:rFonts w:ascii="Arial" w:hAnsi="Arial" w:cs="Arial"/>
              <w:noProof/>
            </w:rPr>
            <w:drawing>
              <wp:inline distT="0" distB="0" distL="0" distR="0" wp14:anchorId="3588C056" wp14:editId="5A477955">
                <wp:extent cx="3200400" cy="638175"/>
                <wp:effectExtent l="0" t="0" r="0" b="9525"/>
                <wp:docPr id="2" name="Picture 2" descr="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Moodle 2021/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0400" cy="638175"/>
                        </a:xfrm>
                        <a:prstGeom prst="rect">
                          <a:avLst/>
                        </a:prstGeom>
                        <a:noFill/>
                        <a:ln>
                          <a:noFill/>
                        </a:ln>
                      </pic:spPr>
                    </pic:pic>
                  </a:graphicData>
                </a:graphic>
              </wp:inline>
            </w:drawing>
          </w:r>
        </w:p>
        <w:p w14:paraId="1DD5220B" w14:textId="2460F159" w:rsidR="00A55F49" w:rsidRDefault="008853BD" w:rsidP="008853BD">
          <w:pPr>
            <w:spacing w:line="276" w:lineRule="auto"/>
            <w:rPr>
              <w:rFonts w:ascii="Arial" w:hAnsi="Arial" w:cs="Arial"/>
              <w:i/>
              <w:iCs/>
            </w:rPr>
          </w:pPr>
          <w:r>
            <w:rPr>
              <w:noProof/>
            </w:rPr>
            <mc:AlternateContent>
              <mc:Choice Requires="wps">
                <w:drawing>
                  <wp:anchor distT="0" distB="0" distL="114300" distR="114300" simplePos="0" relativeHeight="251662336" behindDoc="0" locked="0" layoutInCell="1" allowOverlap="1" wp14:anchorId="1648179F" wp14:editId="3D9F827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2831465"/>
                    <wp:effectExtent l="0" t="0" r="13335" b="698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2831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7CB751" w14:textId="6ABC4528" w:rsidR="00A55F49" w:rsidRDefault="00A55F49">
                                <w:pPr>
                                  <w:pStyle w:val="NoSpacing"/>
                                  <w:jc w:val="right"/>
                                  <w:rPr>
                                    <w:caps/>
                                    <w:color w:val="323E4F" w:themeColor="text2" w:themeShade="BF"/>
                                    <w:sz w:val="52"/>
                                    <w:szCs w:val="52"/>
                                  </w:rPr>
                                </w:pPr>
                              </w:p>
                              <w:p w14:paraId="0F914A43" w14:textId="3F7A5848" w:rsidR="00A55F49" w:rsidRDefault="00A55F49">
                                <w:pPr>
                                  <w:pStyle w:val="NoSpacing"/>
                                  <w:jc w:val="right"/>
                                  <w:rPr>
                                    <w:smallCaps/>
                                    <w:color w:val="44546A"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1648179F" id="Text Box 113" o:spid="_x0000_s1027" type="#_x0000_t202" style="position:absolute;margin-left:0;margin-top:0;width:453pt;height:222.95pt;z-index:251662336;visibility:visible;mso-wrap-style:square;mso-width-percent:734;mso-height-percent:0;mso-left-percent:150;mso-top-percent:455;mso-wrap-distance-left:9pt;mso-wrap-distance-top:0;mso-wrap-distance-right:9pt;mso-wrap-distance-bottom:0;mso-position-horizontal-relative:page;mso-position-vertical-relative:page;mso-width-percent:734;mso-height-percent:0;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" filled="f" stroked="f" strokeweight=".5pt">
                    <v:textbox inset="0,0,0,0">
                      <w:txbxContent>
                        <w:p w14:paraId="147CB751" w14:textId="6ABC4528" w:rsidR="00A55F49" w:rsidRDefault="00A55F49">
                          <w:pPr>
                            <w:pStyle w:val="NoSpacing"/>
                            <w:jc w:val="right"/>
                            <w:rPr>
                              <w:caps/>
                              <w:color w:val="323E4F" w:themeColor="text2" w:themeShade="BF"/>
                              <w:sz w:val="52"/>
                              <w:szCs w:val="52"/>
                            </w:rPr>
                          </w:pPr>
                        </w:p>
                        <w:p w14:paraId="0F914A43" w14:textId="3F7A5848" w:rsidR="00A55F49" w:rsidRDefault="00A55F49">
                          <w:pPr>
                            <w:pStyle w:val="NoSpacing"/>
                            <w:jc w:val="right"/>
                            <w:rPr>
                              <w:smallCaps/>
                              <w:color w:val="44546A" w:themeColor="text2"/>
                              <w:sz w:val="36"/>
                              <w:szCs w:val="36"/>
                            </w:rPr>
                          </w:pPr>
                        </w:p>
                      </w:txbxContent>
                    </v:textbox>
                    <w10:wrap type="square" anchorx="page" anchory="page"/>
                  </v:shape>
                </w:pict>
              </mc:Fallback>
            </mc:AlternateContent>
          </w:r>
          <w:r w:rsidR="00A55F49">
            <w:rPr>
              <w:noProof/>
            </w:rPr>
            <mc:AlternateContent>
              <mc:Choice Requires="wps">
                <w:drawing>
                  <wp:anchor distT="0" distB="0" distL="114300" distR="114300" simplePos="0" relativeHeight="251663360" behindDoc="0" locked="0" layoutInCell="1" allowOverlap="1" wp14:anchorId="5A4E280D" wp14:editId="7BFF42BC">
                    <wp:simplePos x="0" y="0"/>
                    <wp:positionH relativeFrom="page">
                      <wp:posOffset>966688</wp:posOffset>
                    </wp:positionH>
                    <wp:positionV relativeFrom="page">
                      <wp:posOffset>8224520</wp:posOffset>
                    </wp:positionV>
                    <wp:extent cx="5753100" cy="1596390"/>
                    <wp:effectExtent l="0" t="0" r="13335" b="381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15963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956BCB7" w14:textId="6A7D8B76" w:rsidR="00A55F49" w:rsidRDefault="00A55F49" w:rsidP="00A55F49">
                                    <w:pPr>
                                      <w:pStyle w:val="NoSpacing"/>
                                      <w:jc w:val="right"/>
                                      <w:rPr>
                                        <w:caps/>
                                        <w:color w:val="262626" w:themeColor="text1" w:themeTint="D9"/>
                                        <w:sz w:val="28"/>
                                        <w:szCs w:val="28"/>
                                      </w:rPr>
                                    </w:pPr>
                                    <w:r>
                                      <w:rPr>
                                        <w:caps/>
                                        <w:color w:val="262626" w:themeColor="text1" w:themeTint="D9"/>
                                        <w:sz w:val="28"/>
                                        <w:szCs w:val="28"/>
                                      </w:rPr>
                                      <w:t>Nikola Chakrakchiev</w:t>
                                    </w:r>
                                  </w:p>
                                </w:sdtContent>
                              </w:sdt>
                              <w:p w14:paraId="4E7F6FE8" w14:textId="77777777" w:rsidR="00A55F49" w:rsidRPr="00377393" w:rsidRDefault="00A55F49" w:rsidP="00A55F49">
                                <w:pPr>
                                  <w:spacing w:line="276" w:lineRule="auto"/>
                                  <w:jc w:val="right"/>
                                  <w:rPr>
                                    <w:rFonts w:ascii="Arial" w:hAnsi="Arial" w:cs="Arial"/>
                                  </w:rPr>
                                </w:pPr>
                                <w:r w:rsidRPr="00377393">
                                  <w:rPr>
                                    <w:rFonts w:ascii="Arial" w:eastAsia="Arial" w:hAnsi="Arial" w:cs="Arial"/>
                                  </w:rPr>
                                  <w:t>Student ID: 2029324</w:t>
                                </w:r>
                              </w:p>
                              <w:p w14:paraId="09F4EE94" w14:textId="77777777" w:rsidR="00A55F49" w:rsidRPr="00377393" w:rsidRDefault="00A55F49" w:rsidP="00A55F49">
                                <w:pPr>
                                  <w:spacing w:line="276" w:lineRule="auto"/>
                                  <w:jc w:val="right"/>
                                  <w:rPr>
                                    <w:rFonts w:ascii="Arial" w:hAnsi="Arial" w:cs="Arial"/>
                                  </w:rPr>
                                </w:pPr>
                                <w:r w:rsidRPr="00377393">
                                  <w:rPr>
                                    <w:rFonts w:ascii="Arial" w:eastAsia="Arial" w:hAnsi="Arial" w:cs="Arial"/>
                                  </w:rPr>
                                  <w:t xml:space="preserve">Course name: BA Business Management </w:t>
                                </w:r>
                              </w:p>
                              <w:p w14:paraId="14714855" w14:textId="77777777" w:rsidR="00A55F49" w:rsidRPr="00377393" w:rsidRDefault="00A55F49" w:rsidP="00A55F49">
                                <w:pPr>
                                  <w:spacing w:line="276" w:lineRule="auto"/>
                                  <w:jc w:val="right"/>
                                  <w:rPr>
                                    <w:rFonts w:ascii="Arial" w:hAnsi="Arial" w:cs="Arial"/>
                                  </w:rPr>
                                </w:pPr>
                                <w:r w:rsidRPr="00377393">
                                  <w:rPr>
                                    <w:rFonts w:ascii="Arial" w:eastAsia="Arial" w:hAnsi="Arial" w:cs="Arial"/>
                                  </w:rPr>
                                  <w:t>Module: Management Economics (LCBB5003)</w:t>
                                </w:r>
                              </w:p>
                              <w:p w14:paraId="1097986B" w14:textId="58F0B0EE" w:rsidR="00A55F49" w:rsidRDefault="00A55F49" w:rsidP="00A55F49">
                                <w:pPr>
                                  <w:pStyle w:val="NoSpacing"/>
                                  <w:jc w:val="right"/>
                                  <w:rPr>
                                    <w:caps/>
                                    <w:color w:val="262626" w:themeColor="text1" w:themeTint="D9"/>
                                    <w:sz w:val="20"/>
                                    <w:szCs w:val="20"/>
                                  </w:rPr>
                                </w:pPr>
                                <w:r w:rsidRPr="00377393">
                                  <w:rPr>
                                    <w:rFonts w:ascii="Arial" w:eastAsia="Arial" w:hAnsi="Arial" w:cs="Arial"/>
                                  </w:rPr>
                                  <w:t xml:space="preserve">Lecturer: Vasilios </w:t>
                                </w:r>
                                <w:proofErr w:type="spellStart"/>
                                <w:r w:rsidRPr="00377393">
                                  <w:rPr>
                                    <w:rFonts w:ascii="Arial" w:eastAsia="Arial" w:hAnsi="Arial" w:cs="Arial"/>
                                  </w:rPr>
                                  <w:t>Tavlaridis</w:t>
                                </w:r>
                                <w:proofErr w:type="spellEnd"/>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5A4E280D" id="Text Box 112" o:spid="_x0000_s1028" type="#_x0000_t202" style="position:absolute;margin-left:76.1pt;margin-top:647.6pt;width:453pt;height:125.7pt;z-index:251663360;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0956BCB7" w14:textId="6A7D8B76" w:rsidR="00A55F49" w:rsidRDefault="00A55F49" w:rsidP="00A55F49">
                              <w:pPr>
                                <w:pStyle w:val="NoSpacing"/>
                                <w:jc w:val="right"/>
                                <w:rPr>
                                  <w:caps/>
                                  <w:color w:val="262626" w:themeColor="text1" w:themeTint="D9"/>
                                  <w:sz w:val="28"/>
                                  <w:szCs w:val="28"/>
                                </w:rPr>
                              </w:pPr>
                              <w:r>
                                <w:rPr>
                                  <w:caps/>
                                  <w:color w:val="262626" w:themeColor="text1" w:themeTint="D9"/>
                                  <w:sz w:val="28"/>
                                  <w:szCs w:val="28"/>
                                </w:rPr>
                                <w:t>Nikola Chakrakchiev</w:t>
                              </w:r>
                            </w:p>
                          </w:sdtContent>
                        </w:sdt>
                        <w:p w14:paraId="4E7F6FE8" w14:textId="77777777" w:rsidR="00A55F49" w:rsidRPr="00377393" w:rsidRDefault="00A55F49" w:rsidP="00A55F49">
                          <w:pPr>
                            <w:spacing w:line="276" w:lineRule="auto"/>
                            <w:jc w:val="right"/>
                            <w:rPr>
                              <w:rFonts w:ascii="Arial" w:hAnsi="Arial" w:cs="Arial"/>
                            </w:rPr>
                          </w:pPr>
                          <w:r w:rsidRPr="00377393">
                            <w:rPr>
                              <w:rFonts w:ascii="Arial" w:eastAsia="Arial" w:hAnsi="Arial" w:cs="Arial"/>
                            </w:rPr>
                            <w:t>Student ID: 2029324</w:t>
                          </w:r>
                        </w:p>
                        <w:p w14:paraId="09F4EE94" w14:textId="77777777" w:rsidR="00A55F49" w:rsidRPr="00377393" w:rsidRDefault="00A55F49" w:rsidP="00A55F49">
                          <w:pPr>
                            <w:spacing w:line="276" w:lineRule="auto"/>
                            <w:jc w:val="right"/>
                            <w:rPr>
                              <w:rFonts w:ascii="Arial" w:hAnsi="Arial" w:cs="Arial"/>
                            </w:rPr>
                          </w:pPr>
                          <w:r w:rsidRPr="00377393">
                            <w:rPr>
                              <w:rFonts w:ascii="Arial" w:eastAsia="Arial" w:hAnsi="Arial" w:cs="Arial"/>
                            </w:rPr>
                            <w:t xml:space="preserve">Course name: BA Business Management </w:t>
                          </w:r>
                        </w:p>
                        <w:p w14:paraId="14714855" w14:textId="77777777" w:rsidR="00A55F49" w:rsidRPr="00377393" w:rsidRDefault="00A55F49" w:rsidP="00A55F49">
                          <w:pPr>
                            <w:spacing w:line="276" w:lineRule="auto"/>
                            <w:jc w:val="right"/>
                            <w:rPr>
                              <w:rFonts w:ascii="Arial" w:hAnsi="Arial" w:cs="Arial"/>
                            </w:rPr>
                          </w:pPr>
                          <w:r w:rsidRPr="00377393">
                            <w:rPr>
                              <w:rFonts w:ascii="Arial" w:eastAsia="Arial" w:hAnsi="Arial" w:cs="Arial"/>
                            </w:rPr>
                            <w:t>Module: Management Economics (LCBB5003)</w:t>
                          </w:r>
                        </w:p>
                        <w:p w14:paraId="1097986B" w14:textId="58F0B0EE" w:rsidR="00A55F49" w:rsidRDefault="00A55F49" w:rsidP="00A55F49">
                          <w:pPr>
                            <w:pStyle w:val="NoSpacing"/>
                            <w:jc w:val="right"/>
                            <w:rPr>
                              <w:caps/>
                              <w:color w:val="262626" w:themeColor="text1" w:themeTint="D9"/>
                              <w:sz w:val="20"/>
                              <w:szCs w:val="20"/>
                            </w:rPr>
                          </w:pPr>
                          <w:r w:rsidRPr="00377393">
                            <w:rPr>
                              <w:rFonts w:ascii="Arial" w:eastAsia="Arial" w:hAnsi="Arial" w:cs="Arial"/>
                            </w:rPr>
                            <w:t xml:space="preserve">Lecturer: Vasilios </w:t>
                          </w:r>
                          <w:proofErr w:type="spellStart"/>
                          <w:r w:rsidRPr="00377393">
                            <w:rPr>
                              <w:rFonts w:ascii="Arial" w:eastAsia="Arial" w:hAnsi="Arial" w:cs="Arial"/>
                            </w:rPr>
                            <w:t>Tavlaridis</w:t>
                          </w:r>
                          <w:proofErr w:type="spellEnd"/>
                        </w:p>
                      </w:txbxContent>
                    </v:textbox>
                    <w10:wrap type="square" anchorx="page" anchory="page"/>
                  </v:shape>
                </w:pict>
              </mc:Fallback>
            </mc:AlternateContent>
          </w:r>
          <w:r w:rsidR="00A55F49">
            <w:rPr>
              <w:noProof/>
            </w:rPr>
            <mc:AlternateContent>
              <mc:Choice Requires="wpg">
                <w:drawing>
                  <wp:anchor distT="0" distB="0" distL="114300" distR="114300" simplePos="0" relativeHeight="251661312" behindDoc="0" locked="0" layoutInCell="1" allowOverlap="1" wp14:anchorId="4832DF35" wp14:editId="62A9BEA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600F3BE" id="Group 114" o:spid="_x0000_s1026" style="position:absolute;margin-left:0;margin-top:0;width:18pt;height:10in;z-index:25166131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A55F49">
            <w:rPr>
              <w:rFonts w:ascii="Arial" w:hAnsi="Arial" w:cs="Arial"/>
              <w:i/>
              <w:iCs/>
            </w:rPr>
            <w:br w:type="page"/>
          </w:r>
          <w:r w:rsidR="00A55F49" w:rsidRPr="00377393">
            <w:rPr>
              <w:rFonts w:ascii="Arial" w:hAnsi="Arial" w:cs="Arial"/>
              <w:noProof/>
            </w:rPr>
            <mc:AlternateContent>
              <mc:Choice Requires="wps">
                <w:drawing>
                  <wp:anchor distT="0" distB="0" distL="114300" distR="114300" simplePos="0" relativeHeight="251666432" behindDoc="0" locked="0" layoutInCell="1" allowOverlap="1" wp14:anchorId="4809500C" wp14:editId="2850C0FD">
                    <wp:simplePos x="0" y="0"/>
                    <wp:positionH relativeFrom="column">
                      <wp:posOffset>0</wp:posOffset>
                    </wp:positionH>
                    <wp:positionV relativeFrom="paragraph">
                      <wp:posOffset>273050</wp:posOffset>
                    </wp:positionV>
                    <wp:extent cx="1828800" cy="1828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14CD07" w14:textId="77777777" w:rsidR="00A55F49" w:rsidRPr="005A16A6" w:rsidRDefault="00A55F49" w:rsidP="00A55F49">
                                <w:pPr>
                                  <w:spacing w:line="240" w:lineRule="auto"/>
                                  <w:jc w:val="center"/>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pPr>
                                <w:r w:rsidRPr="005A16A6">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Definitions and Evaluation</w:t>
                                </w:r>
                              </w:p>
                              <w:p w14:paraId="1E0A5545" w14:textId="77777777" w:rsidR="00A55F49" w:rsidRPr="005A16A6" w:rsidRDefault="00A55F49" w:rsidP="00A55F49">
                                <w:pPr>
                                  <w:spacing w:line="240" w:lineRule="auto"/>
                                  <w:jc w:val="center"/>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pPr>
                                <w:r w:rsidRPr="005A16A6">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of</w:t>
                                </w:r>
                              </w:p>
                              <w:p w14:paraId="0D75F5BC" w14:textId="77777777" w:rsidR="00A55F49" w:rsidRPr="005A16A6" w:rsidRDefault="00A55F49" w:rsidP="00A55F49">
                                <w:pPr>
                                  <w:spacing w:line="240" w:lineRule="auto"/>
                                  <w:jc w:val="center"/>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pPr>
                                <w:r w:rsidRPr="005A16A6">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the Types of Market Structure</w:t>
                                </w:r>
                              </w:p>
                              <w:p w14:paraId="0160F395" w14:textId="77777777" w:rsidR="00A55F49" w:rsidRPr="005A16A6" w:rsidRDefault="00A55F49" w:rsidP="00A55F49">
                                <w:pPr>
                                  <w:spacing w:line="240" w:lineRule="auto"/>
                                  <w:jc w:val="center"/>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pPr>
                                <w:r w:rsidRPr="005A16A6">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and</w:t>
                                </w:r>
                              </w:p>
                              <w:p w14:paraId="7F6D5D23" w14:textId="77777777" w:rsidR="00A55F49" w:rsidRPr="005A16A6" w:rsidRDefault="00A55F49" w:rsidP="00A55F49">
                                <w:pPr>
                                  <w:spacing w:line="240" w:lineRule="auto"/>
                                  <w:jc w:val="center"/>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pPr>
                                <w:r w:rsidRPr="005A16A6">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Their Effect on</w:t>
                                </w:r>
                              </w:p>
                              <w:p w14:paraId="219B08E5" w14:textId="77777777" w:rsidR="00A55F49" w:rsidRPr="005A16A6" w:rsidRDefault="00A55F49" w:rsidP="00A55F49">
                                <w:pPr>
                                  <w:spacing w:line="240" w:lineRule="auto"/>
                                  <w:jc w:val="center"/>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pPr>
                                <w:r w:rsidRPr="005A16A6">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Managerial Decisions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809500C" id="Text Box 4" o:spid="_x0000_s1029" type="#_x0000_t202" style="position:absolute;margin-left:0;margin-top:21.5pt;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" filled="f" stroked="f">
                    <v:textbox style="mso-fit-shape-to-text:t">
                      <w:txbxContent>
                        <w:p w14:paraId="2914CD07" w14:textId="77777777" w:rsidR="00A55F49" w:rsidRPr="005A16A6" w:rsidRDefault="00A55F49" w:rsidP="00A55F49">
                          <w:pPr>
                            <w:spacing w:line="240" w:lineRule="auto"/>
                            <w:jc w:val="center"/>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pPr>
                          <w:r w:rsidRPr="005A16A6">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Definitions and Evaluation</w:t>
                          </w:r>
                        </w:p>
                        <w:p w14:paraId="1E0A5545" w14:textId="77777777" w:rsidR="00A55F49" w:rsidRPr="005A16A6" w:rsidRDefault="00A55F49" w:rsidP="00A55F49">
                          <w:pPr>
                            <w:spacing w:line="240" w:lineRule="auto"/>
                            <w:jc w:val="center"/>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pPr>
                          <w:r w:rsidRPr="005A16A6">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of</w:t>
                          </w:r>
                        </w:p>
                        <w:p w14:paraId="0D75F5BC" w14:textId="77777777" w:rsidR="00A55F49" w:rsidRPr="005A16A6" w:rsidRDefault="00A55F49" w:rsidP="00A55F49">
                          <w:pPr>
                            <w:spacing w:line="240" w:lineRule="auto"/>
                            <w:jc w:val="center"/>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pPr>
                          <w:r w:rsidRPr="005A16A6">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the Types of Market Structure</w:t>
                          </w:r>
                        </w:p>
                        <w:p w14:paraId="0160F395" w14:textId="77777777" w:rsidR="00A55F49" w:rsidRPr="005A16A6" w:rsidRDefault="00A55F49" w:rsidP="00A55F49">
                          <w:pPr>
                            <w:spacing w:line="240" w:lineRule="auto"/>
                            <w:jc w:val="center"/>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pPr>
                          <w:r w:rsidRPr="005A16A6">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and</w:t>
                          </w:r>
                        </w:p>
                        <w:p w14:paraId="7F6D5D23" w14:textId="77777777" w:rsidR="00A55F49" w:rsidRPr="005A16A6" w:rsidRDefault="00A55F49" w:rsidP="00A55F49">
                          <w:pPr>
                            <w:spacing w:line="240" w:lineRule="auto"/>
                            <w:jc w:val="center"/>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pPr>
                          <w:r w:rsidRPr="005A16A6">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Their Effect on</w:t>
                          </w:r>
                        </w:p>
                        <w:p w14:paraId="219B08E5" w14:textId="77777777" w:rsidR="00A55F49" w:rsidRPr="005A16A6" w:rsidRDefault="00A55F49" w:rsidP="00A55F49">
                          <w:pPr>
                            <w:spacing w:line="240" w:lineRule="auto"/>
                            <w:jc w:val="center"/>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pPr>
                          <w:r w:rsidRPr="005A16A6">
                            <w:rPr>
                              <w:rFonts w:ascii="Arial" w:hAnsi="Arial" w:cs="Arial"/>
                              <w:bCs/>
                              <w:color w:val="4472C4" w:themeColor="accent1"/>
                              <w:sz w:val="72"/>
                              <w:szCs w:val="72"/>
                              <w14:glow w14:rad="139700">
                                <w14:schemeClr w14:val="accent4">
                                  <w14:alpha w14:val="60000"/>
                                  <w14:satMod w14:val="175000"/>
                                </w14:schemeClr>
                              </w14:glow>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Managerial Decisions</w:t>
                          </w:r>
                        </w:p>
                      </w:txbxContent>
                    </v:textbox>
                    <w10:wrap type="square"/>
                  </v:shape>
                </w:pict>
              </mc:Fallback>
            </mc:AlternateContent>
          </w:r>
        </w:p>
      </w:sdtContent>
    </w:sdt>
    <w:p w14:paraId="41297F53" w14:textId="06A3B5DE" w:rsidR="00C503AD" w:rsidRPr="00377393" w:rsidRDefault="00C503AD" w:rsidP="008853BD">
      <w:pPr>
        <w:spacing w:line="276" w:lineRule="auto"/>
        <w:ind w:left="4500"/>
        <w:jc w:val="both"/>
        <w:rPr>
          <w:rFonts w:ascii="Arial" w:eastAsia="Arial" w:hAnsi="Arial" w:cs="Arial"/>
        </w:rPr>
      </w:pPr>
    </w:p>
    <w:sdt>
      <w:sdtPr>
        <w:rPr>
          <w:rFonts w:ascii="Arial" w:hAnsi="Arial" w:cs="Arial"/>
        </w:rPr>
        <w:id w:val="1595659067"/>
        <w:docPartObj>
          <w:docPartGallery w:val="Table of Contents"/>
          <w:docPartUnique/>
        </w:docPartObj>
      </w:sdtPr>
      <w:sdtEndPr>
        <w:rPr>
          <w:b/>
          <w:bCs/>
          <w:noProof/>
        </w:rPr>
      </w:sdtEndPr>
      <w:sdtContent>
        <w:p w14:paraId="5401FC18" w14:textId="394F2931" w:rsidR="00F936C8" w:rsidRPr="00377393" w:rsidRDefault="00754FB3" w:rsidP="008853BD">
          <w:pPr>
            <w:spacing w:line="276" w:lineRule="auto"/>
            <w:jc w:val="both"/>
            <w:rPr>
              <w:rFonts w:ascii="Arial" w:eastAsia="Arial" w:hAnsi="Arial" w:cs="Arial"/>
              <w:sz w:val="26"/>
              <w:szCs w:val="26"/>
            </w:rPr>
          </w:pPr>
          <w:r>
            <w:rPr>
              <w:rFonts w:ascii="Arial" w:hAnsi="Arial" w:cs="Arial"/>
              <w:b/>
              <w:bCs/>
              <w:sz w:val="26"/>
              <w:szCs w:val="26"/>
            </w:rPr>
            <w:t>CONTENTS</w:t>
          </w:r>
        </w:p>
        <w:p w14:paraId="02AB4E42" w14:textId="7AE443D3" w:rsidR="00754FB3" w:rsidRDefault="00F936C8" w:rsidP="008853BD">
          <w:pPr>
            <w:pStyle w:val="TOC2"/>
            <w:tabs>
              <w:tab w:val="right" w:leader="dot" w:pos="9016"/>
            </w:tabs>
            <w:spacing w:line="276" w:lineRule="auto"/>
            <w:rPr>
              <w:rFonts w:eastAsiaTheme="minorEastAsia"/>
              <w:noProof/>
              <w:lang w:eastAsia="en-GB"/>
            </w:rPr>
          </w:pPr>
          <w:r w:rsidRPr="00377393">
            <w:rPr>
              <w:rFonts w:ascii="Arial" w:hAnsi="Arial" w:cs="Arial"/>
            </w:rPr>
            <w:fldChar w:fldCharType="begin"/>
          </w:r>
          <w:r w:rsidRPr="00377393">
            <w:rPr>
              <w:rFonts w:ascii="Arial" w:hAnsi="Arial" w:cs="Arial"/>
            </w:rPr>
            <w:instrText xml:space="preserve"> TOC \o "1-3" \h \z \u </w:instrText>
          </w:r>
          <w:r w:rsidRPr="00377393">
            <w:rPr>
              <w:rFonts w:ascii="Arial" w:hAnsi="Arial" w:cs="Arial"/>
            </w:rPr>
            <w:fldChar w:fldCharType="separate"/>
          </w:r>
          <w:hyperlink w:anchor="_Toc116769742" w:history="1">
            <w:r w:rsidR="00754FB3" w:rsidRPr="002126DF">
              <w:rPr>
                <w:rStyle w:val="Hyperlink"/>
                <w:rFonts w:ascii="Arial" w:hAnsi="Arial" w:cs="Arial"/>
                <w:b/>
                <w:bCs/>
                <w:noProof/>
              </w:rPr>
              <w:t>INTRODUCTION</w:t>
            </w:r>
            <w:r w:rsidR="00754FB3">
              <w:rPr>
                <w:noProof/>
                <w:webHidden/>
              </w:rPr>
              <w:tab/>
            </w:r>
            <w:r w:rsidR="00754FB3">
              <w:rPr>
                <w:noProof/>
                <w:webHidden/>
              </w:rPr>
              <w:fldChar w:fldCharType="begin"/>
            </w:r>
            <w:r w:rsidR="00754FB3">
              <w:rPr>
                <w:noProof/>
                <w:webHidden/>
              </w:rPr>
              <w:instrText xml:space="preserve"> PAGEREF _Toc116769742 \h </w:instrText>
            </w:r>
            <w:r w:rsidR="00754FB3">
              <w:rPr>
                <w:noProof/>
                <w:webHidden/>
              </w:rPr>
            </w:r>
            <w:r w:rsidR="00754FB3">
              <w:rPr>
                <w:noProof/>
                <w:webHidden/>
              </w:rPr>
              <w:fldChar w:fldCharType="separate"/>
            </w:r>
            <w:r w:rsidR="00754FB3">
              <w:rPr>
                <w:noProof/>
                <w:webHidden/>
              </w:rPr>
              <w:t>3</w:t>
            </w:r>
            <w:r w:rsidR="00754FB3">
              <w:rPr>
                <w:noProof/>
                <w:webHidden/>
              </w:rPr>
              <w:fldChar w:fldCharType="end"/>
            </w:r>
          </w:hyperlink>
        </w:p>
        <w:p w14:paraId="00E5DF98" w14:textId="3A10A77B" w:rsidR="00754FB3" w:rsidRDefault="00754FB3" w:rsidP="008853BD">
          <w:pPr>
            <w:pStyle w:val="TOC2"/>
            <w:tabs>
              <w:tab w:val="right" w:leader="dot" w:pos="9016"/>
            </w:tabs>
            <w:spacing w:line="276" w:lineRule="auto"/>
            <w:rPr>
              <w:rFonts w:eastAsiaTheme="minorEastAsia"/>
              <w:noProof/>
              <w:lang w:eastAsia="en-GB"/>
            </w:rPr>
          </w:pPr>
          <w:hyperlink w:anchor="_Toc116769743" w:history="1">
            <w:r w:rsidRPr="002126DF">
              <w:rPr>
                <w:rStyle w:val="Hyperlink"/>
                <w:rFonts w:ascii="Arial" w:hAnsi="Arial" w:cs="Arial"/>
                <w:b/>
                <w:bCs/>
                <w:noProof/>
                <w:lang w:eastAsia="en-GB"/>
              </w:rPr>
              <w:t>PERFECT COMPETITION</w:t>
            </w:r>
            <w:r>
              <w:rPr>
                <w:noProof/>
                <w:webHidden/>
              </w:rPr>
              <w:tab/>
            </w:r>
            <w:r>
              <w:rPr>
                <w:noProof/>
                <w:webHidden/>
              </w:rPr>
              <w:fldChar w:fldCharType="begin"/>
            </w:r>
            <w:r>
              <w:rPr>
                <w:noProof/>
                <w:webHidden/>
              </w:rPr>
              <w:instrText xml:space="preserve"> PAGEREF _Toc116769743 \h </w:instrText>
            </w:r>
            <w:r>
              <w:rPr>
                <w:noProof/>
                <w:webHidden/>
              </w:rPr>
            </w:r>
            <w:r>
              <w:rPr>
                <w:noProof/>
                <w:webHidden/>
              </w:rPr>
              <w:fldChar w:fldCharType="separate"/>
            </w:r>
            <w:r>
              <w:rPr>
                <w:noProof/>
                <w:webHidden/>
              </w:rPr>
              <w:t>3</w:t>
            </w:r>
            <w:r>
              <w:rPr>
                <w:noProof/>
                <w:webHidden/>
              </w:rPr>
              <w:fldChar w:fldCharType="end"/>
            </w:r>
          </w:hyperlink>
        </w:p>
        <w:p w14:paraId="0DBF84BE" w14:textId="32D7CB89" w:rsidR="00754FB3" w:rsidRDefault="00754FB3" w:rsidP="008853BD">
          <w:pPr>
            <w:pStyle w:val="TOC2"/>
            <w:tabs>
              <w:tab w:val="right" w:leader="dot" w:pos="9016"/>
            </w:tabs>
            <w:spacing w:line="276" w:lineRule="auto"/>
            <w:rPr>
              <w:rFonts w:eastAsiaTheme="minorEastAsia"/>
              <w:noProof/>
              <w:lang w:eastAsia="en-GB"/>
            </w:rPr>
          </w:pPr>
          <w:hyperlink w:anchor="_Toc116769744" w:history="1">
            <w:r w:rsidRPr="002126DF">
              <w:rPr>
                <w:rStyle w:val="Hyperlink"/>
                <w:rFonts w:ascii="Arial" w:eastAsia="Times New Roman" w:hAnsi="Arial" w:cs="Arial"/>
                <w:b/>
                <w:bCs/>
                <w:noProof/>
                <w:lang w:eastAsia="en-GB"/>
              </w:rPr>
              <w:t>MONOPOLY</w:t>
            </w:r>
            <w:r>
              <w:rPr>
                <w:noProof/>
                <w:webHidden/>
              </w:rPr>
              <w:tab/>
            </w:r>
            <w:r>
              <w:rPr>
                <w:noProof/>
                <w:webHidden/>
              </w:rPr>
              <w:fldChar w:fldCharType="begin"/>
            </w:r>
            <w:r>
              <w:rPr>
                <w:noProof/>
                <w:webHidden/>
              </w:rPr>
              <w:instrText xml:space="preserve"> PAGEREF _Toc116769744 \h </w:instrText>
            </w:r>
            <w:r>
              <w:rPr>
                <w:noProof/>
                <w:webHidden/>
              </w:rPr>
            </w:r>
            <w:r>
              <w:rPr>
                <w:noProof/>
                <w:webHidden/>
              </w:rPr>
              <w:fldChar w:fldCharType="separate"/>
            </w:r>
            <w:r>
              <w:rPr>
                <w:noProof/>
                <w:webHidden/>
              </w:rPr>
              <w:t>4</w:t>
            </w:r>
            <w:r>
              <w:rPr>
                <w:noProof/>
                <w:webHidden/>
              </w:rPr>
              <w:fldChar w:fldCharType="end"/>
            </w:r>
          </w:hyperlink>
        </w:p>
        <w:p w14:paraId="0754322E" w14:textId="451F32F1" w:rsidR="00754FB3" w:rsidRDefault="00754FB3" w:rsidP="008853BD">
          <w:pPr>
            <w:pStyle w:val="TOC2"/>
            <w:tabs>
              <w:tab w:val="right" w:leader="dot" w:pos="9016"/>
            </w:tabs>
            <w:spacing w:line="276" w:lineRule="auto"/>
            <w:rPr>
              <w:rFonts w:eastAsiaTheme="minorEastAsia"/>
              <w:noProof/>
              <w:lang w:eastAsia="en-GB"/>
            </w:rPr>
          </w:pPr>
          <w:hyperlink w:anchor="_Toc116769745" w:history="1">
            <w:r w:rsidRPr="002126DF">
              <w:rPr>
                <w:rStyle w:val="Hyperlink"/>
                <w:rFonts w:ascii="Arial" w:hAnsi="Arial" w:cs="Arial"/>
                <w:b/>
                <w:bCs/>
                <w:noProof/>
                <w:lang w:eastAsia="en-GB"/>
              </w:rPr>
              <w:t>MONOPOLISTIC COMPETITION</w:t>
            </w:r>
            <w:r>
              <w:rPr>
                <w:noProof/>
                <w:webHidden/>
              </w:rPr>
              <w:tab/>
            </w:r>
            <w:r>
              <w:rPr>
                <w:noProof/>
                <w:webHidden/>
              </w:rPr>
              <w:fldChar w:fldCharType="begin"/>
            </w:r>
            <w:r>
              <w:rPr>
                <w:noProof/>
                <w:webHidden/>
              </w:rPr>
              <w:instrText xml:space="preserve"> PAGEREF _Toc116769745 \h </w:instrText>
            </w:r>
            <w:r>
              <w:rPr>
                <w:noProof/>
                <w:webHidden/>
              </w:rPr>
            </w:r>
            <w:r>
              <w:rPr>
                <w:noProof/>
                <w:webHidden/>
              </w:rPr>
              <w:fldChar w:fldCharType="separate"/>
            </w:r>
            <w:r>
              <w:rPr>
                <w:noProof/>
                <w:webHidden/>
              </w:rPr>
              <w:t>5</w:t>
            </w:r>
            <w:r>
              <w:rPr>
                <w:noProof/>
                <w:webHidden/>
              </w:rPr>
              <w:fldChar w:fldCharType="end"/>
            </w:r>
          </w:hyperlink>
        </w:p>
        <w:p w14:paraId="4415C82A" w14:textId="0FB5D98E" w:rsidR="00754FB3" w:rsidRDefault="00754FB3" w:rsidP="008853BD">
          <w:pPr>
            <w:pStyle w:val="TOC2"/>
            <w:tabs>
              <w:tab w:val="right" w:leader="dot" w:pos="9016"/>
            </w:tabs>
            <w:spacing w:line="276" w:lineRule="auto"/>
            <w:rPr>
              <w:rFonts w:eastAsiaTheme="minorEastAsia"/>
              <w:noProof/>
              <w:lang w:eastAsia="en-GB"/>
            </w:rPr>
          </w:pPr>
          <w:hyperlink w:anchor="_Toc116769746" w:history="1">
            <w:r w:rsidRPr="002126DF">
              <w:rPr>
                <w:rStyle w:val="Hyperlink"/>
                <w:rFonts w:ascii="Arial" w:hAnsi="Arial" w:cs="Arial"/>
                <w:b/>
                <w:bCs/>
                <w:noProof/>
                <w:lang w:eastAsia="en-GB"/>
              </w:rPr>
              <w:t>OLIGOPOLY</w:t>
            </w:r>
            <w:r>
              <w:rPr>
                <w:noProof/>
                <w:webHidden/>
              </w:rPr>
              <w:tab/>
            </w:r>
            <w:r>
              <w:rPr>
                <w:noProof/>
                <w:webHidden/>
              </w:rPr>
              <w:fldChar w:fldCharType="begin"/>
            </w:r>
            <w:r>
              <w:rPr>
                <w:noProof/>
                <w:webHidden/>
              </w:rPr>
              <w:instrText xml:space="preserve"> PAGEREF _Toc116769746 \h </w:instrText>
            </w:r>
            <w:r>
              <w:rPr>
                <w:noProof/>
                <w:webHidden/>
              </w:rPr>
            </w:r>
            <w:r>
              <w:rPr>
                <w:noProof/>
                <w:webHidden/>
              </w:rPr>
              <w:fldChar w:fldCharType="separate"/>
            </w:r>
            <w:r>
              <w:rPr>
                <w:noProof/>
                <w:webHidden/>
              </w:rPr>
              <w:t>7</w:t>
            </w:r>
            <w:r>
              <w:rPr>
                <w:noProof/>
                <w:webHidden/>
              </w:rPr>
              <w:fldChar w:fldCharType="end"/>
            </w:r>
          </w:hyperlink>
        </w:p>
        <w:p w14:paraId="12ACBACC" w14:textId="759EE45B" w:rsidR="00754FB3" w:rsidRDefault="00754FB3" w:rsidP="008853BD">
          <w:pPr>
            <w:pStyle w:val="TOC2"/>
            <w:tabs>
              <w:tab w:val="right" w:leader="dot" w:pos="9016"/>
            </w:tabs>
            <w:spacing w:line="276" w:lineRule="auto"/>
            <w:rPr>
              <w:rFonts w:eastAsiaTheme="minorEastAsia"/>
              <w:noProof/>
              <w:lang w:eastAsia="en-GB"/>
            </w:rPr>
          </w:pPr>
          <w:hyperlink w:anchor="_Toc116769747" w:history="1">
            <w:r w:rsidRPr="002126DF">
              <w:rPr>
                <w:rStyle w:val="Hyperlink"/>
                <w:rFonts w:ascii="Arial" w:hAnsi="Arial" w:cs="Arial"/>
                <w:b/>
                <w:bCs/>
                <w:noProof/>
              </w:rPr>
              <w:t>DUOPOLY</w:t>
            </w:r>
            <w:r>
              <w:rPr>
                <w:noProof/>
                <w:webHidden/>
              </w:rPr>
              <w:tab/>
            </w:r>
            <w:r>
              <w:rPr>
                <w:noProof/>
                <w:webHidden/>
              </w:rPr>
              <w:fldChar w:fldCharType="begin"/>
            </w:r>
            <w:r>
              <w:rPr>
                <w:noProof/>
                <w:webHidden/>
              </w:rPr>
              <w:instrText xml:space="preserve"> PAGEREF _Toc116769747 \h </w:instrText>
            </w:r>
            <w:r>
              <w:rPr>
                <w:noProof/>
                <w:webHidden/>
              </w:rPr>
            </w:r>
            <w:r>
              <w:rPr>
                <w:noProof/>
                <w:webHidden/>
              </w:rPr>
              <w:fldChar w:fldCharType="separate"/>
            </w:r>
            <w:r>
              <w:rPr>
                <w:noProof/>
                <w:webHidden/>
              </w:rPr>
              <w:t>8</w:t>
            </w:r>
            <w:r>
              <w:rPr>
                <w:noProof/>
                <w:webHidden/>
              </w:rPr>
              <w:fldChar w:fldCharType="end"/>
            </w:r>
          </w:hyperlink>
        </w:p>
        <w:p w14:paraId="0786F15D" w14:textId="47BF5B7E" w:rsidR="00754FB3" w:rsidRDefault="00754FB3" w:rsidP="008853BD">
          <w:pPr>
            <w:pStyle w:val="TOC2"/>
            <w:tabs>
              <w:tab w:val="right" w:leader="dot" w:pos="9016"/>
            </w:tabs>
            <w:spacing w:line="276" w:lineRule="auto"/>
            <w:rPr>
              <w:rFonts w:eastAsiaTheme="minorEastAsia"/>
              <w:noProof/>
              <w:lang w:eastAsia="en-GB"/>
            </w:rPr>
          </w:pPr>
          <w:hyperlink w:anchor="_Toc116769748" w:history="1">
            <w:r w:rsidRPr="002126DF">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_Toc116769748 \h </w:instrText>
            </w:r>
            <w:r>
              <w:rPr>
                <w:noProof/>
                <w:webHidden/>
              </w:rPr>
            </w:r>
            <w:r>
              <w:rPr>
                <w:noProof/>
                <w:webHidden/>
              </w:rPr>
              <w:fldChar w:fldCharType="separate"/>
            </w:r>
            <w:r>
              <w:rPr>
                <w:noProof/>
                <w:webHidden/>
              </w:rPr>
              <w:t>8</w:t>
            </w:r>
            <w:r>
              <w:rPr>
                <w:noProof/>
                <w:webHidden/>
              </w:rPr>
              <w:fldChar w:fldCharType="end"/>
            </w:r>
          </w:hyperlink>
        </w:p>
        <w:p w14:paraId="5EE63AAD" w14:textId="7034EB1C" w:rsidR="00754FB3" w:rsidRDefault="00754FB3" w:rsidP="008853BD">
          <w:pPr>
            <w:pStyle w:val="TOC2"/>
            <w:tabs>
              <w:tab w:val="right" w:leader="dot" w:pos="9016"/>
            </w:tabs>
            <w:spacing w:line="276" w:lineRule="auto"/>
            <w:rPr>
              <w:rFonts w:eastAsiaTheme="minorEastAsia"/>
              <w:noProof/>
              <w:lang w:eastAsia="en-GB"/>
            </w:rPr>
          </w:pPr>
          <w:hyperlink w:anchor="_Toc116769749" w:history="1">
            <w:r w:rsidRPr="002126D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_Toc116769749 \h </w:instrText>
            </w:r>
            <w:r>
              <w:rPr>
                <w:noProof/>
                <w:webHidden/>
              </w:rPr>
            </w:r>
            <w:r>
              <w:rPr>
                <w:noProof/>
                <w:webHidden/>
              </w:rPr>
              <w:fldChar w:fldCharType="separate"/>
            </w:r>
            <w:r>
              <w:rPr>
                <w:noProof/>
                <w:webHidden/>
              </w:rPr>
              <w:t>9</w:t>
            </w:r>
            <w:r>
              <w:rPr>
                <w:noProof/>
                <w:webHidden/>
              </w:rPr>
              <w:fldChar w:fldCharType="end"/>
            </w:r>
          </w:hyperlink>
        </w:p>
        <w:p w14:paraId="6B30FBB5" w14:textId="4165DA09" w:rsidR="00F936C8" w:rsidRPr="00377393" w:rsidRDefault="00F936C8" w:rsidP="008853BD">
          <w:pPr>
            <w:spacing w:line="276" w:lineRule="auto"/>
            <w:jc w:val="both"/>
            <w:rPr>
              <w:rFonts w:ascii="Arial" w:hAnsi="Arial" w:cs="Arial"/>
            </w:rPr>
          </w:pPr>
          <w:r w:rsidRPr="00377393">
            <w:rPr>
              <w:rFonts w:ascii="Arial" w:hAnsi="Arial" w:cs="Arial"/>
              <w:b/>
              <w:bCs/>
              <w:noProof/>
            </w:rPr>
            <w:fldChar w:fldCharType="end"/>
          </w:r>
        </w:p>
      </w:sdtContent>
    </w:sdt>
    <w:p w14:paraId="1DEA809F" w14:textId="66CD4B0B" w:rsidR="00F936C8" w:rsidRPr="00377393" w:rsidRDefault="00F936C8" w:rsidP="008853BD">
      <w:pPr>
        <w:spacing w:line="276" w:lineRule="auto"/>
        <w:jc w:val="both"/>
        <w:rPr>
          <w:rFonts w:ascii="Arial" w:eastAsia="Arial" w:hAnsi="Arial" w:cs="Arial"/>
        </w:rPr>
      </w:pPr>
    </w:p>
    <w:p w14:paraId="09A4E3FB" w14:textId="77777777" w:rsidR="00AC28A3" w:rsidRPr="00377393" w:rsidRDefault="00AC28A3" w:rsidP="008853BD">
      <w:pPr>
        <w:spacing w:line="276" w:lineRule="auto"/>
        <w:ind w:left="4500"/>
        <w:jc w:val="both"/>
        <w:rPr>
          <w:rFonts w:ascii="Arial" w:eastAsia="Arial" w:hAnsi="Arial" w:cs="Arial"/>
        </w:rPr>
      </w:pPr>
    </w:p>
    <w:p w14:paraId="4AEFE1D1" w14:textId="717A02DF" w:rsidR="003C7187" w:rsidRPr="00377393" w:rsidRDefault="00AC28A3" w:rsidP="008853BD">
      <w:pPr>
        <w:pStyle w:val="Heading2"/>
        <w:spacing w:after="240" w:line="276" w:lineRule="auto"/>
        <w:jc w:val="both"/>
        <w:rPr>
          <w:rFonts w:ascii="Arial" w:hAnsi="Arial" w:cs="Arial"/>
          <w:b/>
          <w:bCs/>
        </w:rPr>
      </w:pPr>
      <w:r w:rsidRPr="00377393">
        <w:rPr>
          <w:rFonts w:ascii="Arial" w:hAnsi="Arial" w:cs="Arial"/>
        </w:rPr>
        <w:br w:type="page"/>
      </w:r>
      <w:bookmarkStart w:id="0" w:name="_Toc116769742"/>
      <w:r w:rsidR="00C615C1" w:rsidRPr="00377393">
        <w:rPr>
          <w:rFonts w:ascii="Arial" w:hAnsi="Arial" w:cs="Arial"/>
          <w:b/>
          <w:bCs/>
        </w:rPr>
        <w:lastRenderedPageBreak/>
        <w:t>INTRODUCTION</w:t>
      </w:r>
      <w:bookmarkEnd w:id="0"/>
    </w:p>
    <w:p w14:paraId="7269F5C9" w14:textId="020A3694" w:rsidR="00C23532" w:rsidRPr="00377393" w:rsidRDefault="00E43894" w:rsidP="008853BD">
      <w:pPr>
        <w:spacing w:line="276" w:lineRule="auto"/>
        <w:jc w:val="both"/>
        <w:rPr>
          <w:rFonts w:ascii="Arial" w:eastAsia="Times New Roman" w:hAnsi="Arial" w:cs="Arial"/>
          <w:lang w:eastAsia="en-GB"/>
        </w:rPr>
      </w:pPr>
      <w:r w:rsidRPr="00377393">
        <w:rPr>
          <w:rFonts w:ascii="Arial" w:hAnsi="Arial" w:cs="Arial"/>
        </w:rPr>
        <w:t>There are different types of markets in respect of ease of entry and exit</w:t>
      </w:r>
      <w:r w:rsidR="00A772E6" w:rsidRPr="00377393">
        <w:rPr>
          <w:rFonts w:ascii="Arial" w:hAnsi="Arial" w:cs="Arial"/>
        </w:rPr>
        <w:t>, freedom of operation</w:t>
      </w:r>
      <w:r w:rsidRPr="00377393">
        <w:rPr>
          <w:rFonts w:ascii="Arial" w:hAnsi="Arial" w:cs="Arial"/>
        </w:rPr>
        <w:t xml:space="preserve">, </w:t>
      </w:r>
      <w:r w:rsidR="000C01C6" w:rsidRPr="00377393">
        <w:rPr>
          <w:rFonts w:ascii="Arial" w:hAnsi="Arial" w:cs="Arial"/>
        </w:rPr>
        <w:t xml:space="preserve">number of </w:t>
      </w:r>
      <w:r w:rsidR="003B3F2D" w:rsidRPr="00377393">
        <w:rPr>
          <w:rFonts w:ascii="Arial" w:hAnsi="Arial" w:cs="Arial"/>
        </w:rPr>
        <w:t xml:space="preserve">competitors, </w:t>
      </w:r>
      <w:r w:rsidR="00053714" w:rsidRPr="00377393">
        <w:rPr>
          <w:rFonts w:ascii="Arial" w:hAnsi="Arial" w:cs="Arial"/>
        </w:rPr>
        <w:t>price setting, product vari</w:t>
      </w:r>
      <w:r w:rsidR="00962466" w:rsidRPr="00377393">
        <w:rPr>
          <w:rFonts w:ascii="Arial" w:hAnsi="Arial" w:cs="Arial"/>
        </w:rPr>
        <w:t xml:space="preserve">ations, </w:t>
      </w:r>
      <w:r w:rsidR="00A32C73" w:rsidRPr="00377393">
        <w:rPr>
          <w:rFonts w:ascii="Arial" w:hAnsi="Arial" w:cs="Arial"/>
        </w:rPr>
        <w:t xml:space="preserve">and </w:t>
      </w:r>
      <w:r w:rsidR="00962466" w:rsidRPr="00377393">
        <w:rPr>
          <w:rFonts w:ascii="Arial" w:hAnsi="Arial" w:cs="Arial"/>
        </w:rPr>
        <w:t>freedom of access to information on the product</w:t>
      </w:r>
      <w:r w:rsidR="00AB719F" w:rsidRPr="00377393">
        <w:rPr>
          <w:rFonts w:ascii="Arial" w:hAnsi="Arial" w:cs="Arial"/>
        </w:rPr>
        <w:t>s</w:t>
      </w:r>
      <w:r w:rsidR="001B59DE" w:rsidRPr="00377393">
        <w:rPr>
          <w:rFonts w:ascii="Arial" w:hAnsi="Arial" w:cs="Arial"/>
        </w:rPr>
        <w:t>.</w:t>
      </w:r>
      <w:r w:rsidR="00761EDA" w:rsidRPr="00377393">
        <w:rPr>
          <w:rFonts w:ascii="Arial" w:hAnsi="Arial" w:cs="Arial"/>
        </w:rPr>
        <w:t xml:space="preserve"> To clarify the term – </w:t>
      </w:r>
      <w:r w:rsidR="00761EDA" w:rsidRPr="00377393">
        <w:rPr>
          <w:rFonts w:ascii="Arial" w:eastAsia="Times New Roman" w:hAnsi="Arial" w:cs="Arial"/>
          <w:lang w:eastAsia="en-GB"/>
        </w:rPr>
        <w:t>“a</w:t>
      </w:r>
      <w:r w:rsidR="00647BE2" w:rsidRPr="00377393">
        <w:rPr>
          <w:rFonts w:ascii="Arial" w:eastAsia="Times New Roman" w:hAnsi="Arial" w:cs="Arial"/>
          <w:lang w:eastAsia="en-GB"/>
        </w:rPr>
        <w:t>n industry, sector or market can be defined as a group of firms that produce close substitutes, whether goods or services” (Grif</w:t>
      </w:r>
      <w:r w:rsidR="00832B10" w:rsidRPr="00377393">
        <w:rPr>
          <w:rFonts w:ascii="Arial" w:eastAsia="Times New Roman" w:hAnsi="Arial" w:cs="Arial"/>
          <w:lang w:eastAsia="en-GB"/>
        </w:rPr>
        <w:t>f</w:t>
      </w:r>
      <w:r w:rsidR="00647BE2" w:rsidRPr="00377393">
        <w:rPr>
          <w:rFonts w:ascii="Arial" w:eastAsia="Times New Roman" w:hAnsi="Arial" w:cs="Arial"/>
          <w:lang w:eastAsia="en-GB"/>
        </w:rPr>
        <w:t>iths, 2011, p. 164)</w:t>
      </w:r>
    </w:p>
    <w:p w14:paraId="0EC73420" w14:textId="4E1D53DE" w:rsidR="00761EDA" w:rsidRPr="00377393" w:rsidRDefault="00761EDA" w:rsidP="008853BD">
      <w:pPr>
        <w:spacing w:line="276" w:lineRule="auto"/>
        <w:jc w:val="both"/>
        <w:rPr>
          <w:rFonts w:ascii="Arial" w:eastAsia="Times New Roman" w:hAnsi="Arial" w:cs="Arial"/>
          <w:lang w:eastAsia="en-GB"/>
        </w:rPr>
      </w:pPr>
      <w:r w:rsidRPr="00377393">
        <w:rPr>
          <w:rFonts w:ascii="Arial" w:eastAsia="Times New Roman" w:hAnsi="Arial" w:cs="Arial"/>
          <w:lang w:eastAsia="en-GB"/>
        </w:rPr>
        <w:t>There are five market structure</w:t>
      </w:r>
      <w:r w:rsidR="007E0605" w:rsidRPr="00377393">
        <w:rPr>
          <w:rFonts w:ascii="Arial" w:eastAsia="Times New Roman" w:hAnsi="Arial" w:cs="Arial"/>
          <w:lang w:eastAsia="en-GB"/>
        </w:rPr>
        <w:t xml:space="preserve">s. They are </w:t>
      </w:r>
      <w:r w:rsidR="00C67B95" w:rsidRPr="00377393">
        <w:rPr>
          <w:rFonts w:ascii="Arial" w:eastAsia="Times New Roman" w:hAnsi="Arial" w:cs="Arial"/>
          <w:lang w:eastAsia="en-GB"/>
        </w:rPr>
        <w:t xml:space="preserve">the </w:t>
      </w:r>
      <w:r w:rsidR="007E0605" w:rsidRPr="00377393">
        <w:rPr>
          <w:rFonts w:ascii="Arial" w:eastAsia="Times New Roman" w:hAnsi="Arial" w:cs="Arial"/>
          <w:lang w:eastAsia="en-GB"/>
        </w:rPr>
        <w:t>Perfect competition market, Monopolistic competition, Oligopoly, Duopoly, and Monopoly. Figure 1 shows the various market structures as a spectre starting from the one that is defined by a big number of firms, free access</w:t>
      </w:r>
      <w:r w:rsidR="00C67B95" w:rsidRPr="00377393">
        <w:rPr>
          <w:rFonts w:ascii="Arial" w:eastAsia="Times New Roman" w:hAnsi="Arial" w:cs="Arial"/>
          <w:lang w:eastAsia="en-GB"/>
        </w:rPr>
        <w:t>,</w:t>
      </w:r>
      <w:r w:rsidR="007E0605" w:rsidRPr="00377393">
        <w:rPr>
          <w:rFonts w:ascii="Arial" w:eastAsia="Times New Roman" w:hAnsi="Arial" w:cs="Arial"/>
          <w:lang w:eastAsia="en-GB"/>
        </w:rPr>
        <w:t xml:space="preserve"> and ease of operation and ending with the monopoly of one firm, where the said firm is associated with the market itself (Griffith, 2011, p. 163).</w:t>
      </w:r>
    </w:p>
    <w:p w14:paraId="797007E6" w14:textId="77777777" w:rsidR="007E0605" w:rsidRPr="00377393" w:rsidRDefault="007E0605" w:rsidP="008853BD">
      <w:pPr>
        <w:spacing w:line="276" w:lineRule="auto"/>
        <w:jc w:val="both"/>
        <w:rPr>
          <w:rFonts w:ascii="Arial" w:eastAsia="Times New Roman" w:hAnsi="Arial" w:cs="Arial"/>
          <w:vanish/>
          <w:color w:val="5C3A1F"/>
          <w:lang w:eastAsia="en-GB"/>
        </w:rPr>
      </w:pPr>
    </w:p>
    <w:p w14:paraId="60974D0F" w14:textId="3AD638FE" w:rsidR="00497200" w:rsidRPr="00377393" w:rsidRDefault="00D22329" w:rsidP="008853BD">
      <w:pPr>
        <w:keepNext/>
        <w:spacing w:line="276" w:lineRule="auto"/>
        <w:jc w:val="both"/>
        <w:rPr>
          <w:rFonts w:ascii="Arial" w:hAnsi="Arial" w:cs="Arial"/>
        </w:rPr>
      </w:pPr>
      <w:r w:rsidRPr="00377393">
        <w:rPr>
          <w:rFonts w:ascii="Arial" w:hAnsi="Arial" w:cs="Arial"/>
          <w:noProof/>
        </w:rPr>
        <w:drawing>
          <wp:inline distT="0" distB="0" distL="0" distR="0" wp14:anchorId="31EF99F9" wp14:editId="547903C7">
            <wp:extent cx="5598160" cy="12763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l="6079" r="6079"/>
                    <a:stretch>
                      <a:fillRect/>
                    </a:stretch>
                  </pic:blipFill>
                  <pic:spPr bwMode="auto">
                    <a:xfrm>
                      <a:off x="0" y="0"/>
                      <a:ext cx="5598160" cy="1276350"/>
                    </a:xfrm>
                    <a:prstGeom prst="rect">
                      <a:avLst/>
                    </a:prstGeom>
                    <a:ln>
                      <a:noFill/>
                    </a:ln>
                    <a:extLst>
                      <a:ext uri="{53640926-AAD7-44D8-BBD7-CCE9431645EC}">
                        <a14:shadowObscured xmlns:a14="http://schemas.microsoft.com/office/drawing/2010/main"/>
                      </a:ext>
                    </a:extLst>
                  </pic:spPr>
                </pic:pic>
              </a:graphicData>
            </a:graphic>
          </wp:inline>
        </w:drawing>
      </w:r>
    </w:p>
    <w:p w14:paraId="3ABC31D3" w14:textId="47E288E5" w:rsidR="00D22329" w:rsidRPr="00377393" w:rsidRDefault="00497200" w:rsidP="008853BD">
      <w:pPr>
        <w:pStyle w:val="Caption"/>
        <w:spacing w:line="276" w:lineRule="auto"/>
        <w:jc w:val="both"/>
        <w:rPr>
          <w:rFonts w:ascii="Arial" w:hAnsi="Arial" w:cs="Arial"/>
        </w:rPr>
      </w:pPr>
      <w:r w:rsidRPr="00377393">
        <w:rPr>
          <w:rFonts w:ascii="Arial" w:hAnsi="Arial" w:cs="Arial"/>
        </w:rPr>
        <w:t xml:space="preserve">Figure </w:t>
      </w:r>
      <w:r w:rsidR="003A45CD" w:rsidRPr="00377393">
        <w:rPr>
          <w:rFonts w:ascii="Arial" w:hAnsi="Arial" w:cs="Arial"/>
        </w:rPr>
        <w:fldChar w:fldCharType="begin"/>
      </w:r>
      <w:r w:rsidR="003A45CD" w:rsidRPr="00377393">
        <w:rPr>
          <w:rFonts w:ascii="Arial" w:hAnsi="Arial" w:cs="Arial"/>
        </w:rPr>
        <w:instrText xml:space="preserve"> SEQ Figure \* ARABIC </w:instrText>
      </w:r>
      <w:r w:rsidR="003A45CD" w:rsidRPr="00377393">
        <w:rPr>
          <w:rFonts w:ascii="Arial" w:hAnsi="Arial" w:cs="Arial"/>
        </w:rPr>
        <w:fldChar w:fldCharType="separate"/>
      </w:r>
      <w:r w:rsidR="00326A75" w:rsidRPr="00377393">
        <w:rPr>
          <w:rFonts w:ascii="Arial" w:hAnsi="Arial" w:cs="Arial"/>
          <w:noProof/>
        </w:rPr>
        <w:t>1</w:t>
      </w:r>
      <w:r w:rsidR="003A45CD" w:rsidRPr="00377393">
        <w:rPr>
          <w:rFonts w:ascii="Arial" w:hAnsi="Arial" w:cs="Arial"/>
          <w:noProof/>
        </w:rPr>
        <w:fldChar w:fldCharType="end"/>
      </w:r>
      <w:r w:rsidRPr="00377393">
        <w:rPr>
          <w:rFonts w:ascii="Arial" w:hAnsi="Arial" w:cs="Arial"/>
        </w:rPr>
        <w:t xml:space="preserve">. </w:t>
      </w:r>
      <w:r w:rsidR="009A232C" w:rsidRPr="00377393">
        <w:rPr>
          <w:rFonts w:ascii="Arial" w:hAnsi="Arial" w:cs="Arial"/>
        </w:rPr>
        <w:t>M</w:t>
      </w:r>
      <w:r w:rsidRPr="00377393">
        <w:rPr>
          <w:rFonts w:ascii="Arial" w:hAnsi="Arial" w:cs="Arial"/>
        </w:rPr>
        <w:t xml:space="preserve">arket </w:t>
      </w:r>
      <w:r w:rsidR="00EC1D7C" w:rsidRPr="00377393">
        <w:rPr>
          <w:rFonts w:ascii="Arial" w:hAnsi="Arial" w:cs="Arial"/>
        </w:rPr>
        <w:t>structure</w:t>
      </w:r>
      <w:r w:rsidR="00257A2C" w:rsidRPr="00377393">
        <w:rPr>
          <w:rFonts w:ascii="Arial" w:hAnsi="Arial" w:cs="Arial"/>
        </w:rPr>
        <w:t>s</w:t>
      </w:r>
      <w:r w:rsidR="009A232C" w:rsidRPr="00377393">
        <w:rPr>
          <w:rFonts w:ascii="Arial" w:hAnsi="Arial" w:cs="Arial"/>
        </w:rPr>
        <w:t xml:space="preserve"> </w:t>
      </w:r>
      <w:r w:rsidR="00BD1FFC" w:rsidRPr="00377393">
        <w:rPr>
          <w:rFonts w:ascii="Arial" w:hAnsi="Arial" w:cs="Arial"/>
        </w:rPr>
        <w:t xml:space="preserve">on the scale from perfect to </w:t>
      </w:r>
      <w:r w:rsidR="007E0605" w:rsidRPr="00377393">
        <w:rPr>
          <w:rFonts w:ascii="Arial" w:hAnsi="Arial" w:cs="Arial"/>
        </w:rPr>
        <w:t>monopoly (</w:t>
      </w:r>
      <w:r w:rsidRPr="00377393">
        <w:rPr>
          <w:rFonts w:ascii="Arial" w:hAnsi="Arial" w:cs="Arial"/>
        </w:rPr>
        <w:t>Griffiths, 2011</w:t>
      </w:r>
      <w:r w:rsidR="0042046F" w:rsidRPr="00377393">
        <w:rPr>
          <w:rFonts w:ascii="Arial" w:hAnsi="Arial" w:cs="Arial"/>
        </w:rPr>
        <w:t>, p. 164)</w:t>
      </w:r>
    </w:p>
    <w:p w14:paraId="7CDE0ECD" w14:textId="77777777" w:rsidR="007D7097" w:rsidRPr="00377393" w:rsidRDefault="007D7097" w:rsidP="008853BD">
      <w:pPr>
        <w:spacing w:line="276" w:lineRule="auto"/>
        <w:jc w:val="both"/>
        <w:rPr>
          <w:rFonts w:ascii="Arial" w:hAnsi="Arial" w:cs="Arial"/>
        </w:rPr>
      </w:pPr>
    </w:p>
    <w:p w14:paraId="4DF6E174" w14:textId="3D6D7983" w:rsidR="00D22329" w:rsidRPr="00377393" w:rsidRDefault="00D22329" w:rsidP="008853BD">
      <w:pPr>
        <w:pStyle w:val="Heading2"/>
        <w:spacing w:after="240" w:line="276" w:lineRule="auto"/>
        <w:jc w:val="both"/>
        <w:rPr>
          <w:rFonts w:ascii="Arial" w:hAnsi="Arial" w:cs="Arial"/>
          <w:b/>
          <w:bCs/>
          <w:lang w:eastAsia="en-GB"/>
        </w:rPr>
      </w:pPr>
      <w:bookmarkStart w:id="1" w:name="_Toc116769743"/>
      <w:r w:rsidRPr="00377393">
        <w:rPr>
          <w:rFonts w:ascii="Arial" w:hAnsi="Arial" w:cs="Arial"/>
          <w:b/>
          <w:bCs/>
          <w:lang w:eastAsia="en-GB"/>
        </w:rPr>
        <w:t>PERFECT COMPETITION</w:t>
      </w:r>
      <w:bookmarkEnd w:id="1"/>
    </w:p>
    <w:p w14:paraId="00158F05" w14:textId="68E3CA52" w:rsidR="00D22329" w:rsidRPr="00377393" w:rsidRDefault="006340B3" w:rsidP="008853BD">
      <w:pPr>
        <w:spacing w:line="276" w:lineRule="auto"/>
        <w:jc w:val="both"/>
        <w:rPr>
          <w:rFonts w:ascii="Arial" w:eastAsia="Times New Roman" w:hAnsi="Arial" w:cs="Arial"/>
          <w:color w:val="000000"/>
          <w:lang w:eastAsia="en-GB"/>
        </w:rPr>
      </w:pPr>
      <w:r w:rsidRPr="00377393">
        <w:rPr>
          <w:rFonts w:ascii="Arial" w:eastAsia="Times New Roman" w:hAnsi="Arial" w:cs="Arial"/>
          <w:color w:val="000000"/>
          <w:lang w:eastAsia="en-GB"/>
        </w:rPr>
        <w:t>A market has the structure of perfect competition whe</w:t>
      </w:r>
      <w:r w:rsidR="00D507F6" w:rsidRPr="00377393">
        <w:rPr>
          <w:rFonts w:ascii="Arial" w:eastAsia="Times New Roman" w:hAnsi="Arial" w:cs="Arial"/>
          <w:color w:val="000000"/>
          <w:lang w:eastAsia="en-GB"/>
        </w:rPr>
        <w:t>re</w:t>
      </w:r>
      <w:r w:rsidRPr="00377393">
        <w:rPr>
          <w:rFonts w:ascii="Arial" w:eastAsia="Times New Roman" w:hAnsi="Arial" w:cs="Arial"/>
          <w:color w:val="000000"/>
          <w:lang w:eastAsia="en-GB"/>
        </w:rPr>
        <w:t xml:space="preserve"> many buyers and sellers are participating, the firms </w:t>
      </w:r>
      <w:r w:rsidR="00D507F6" w:rsidRPr="00377393">
        <w:rPr>
          <w:rFonts w:ascii="Arial" w:eastAsia="Times New Roman" w:hAnsi="Arial" w:cs="Arial"/>
          <w:color w:val="000000"/>
          <w:lang w:eastAsia="en-GB"/>
        </w:rPr>
        <w:t xml:space="preserve">in the sector </w:t>
      </w:r>
      <w:r w:rsidRPr="00377393">
        <w:rPr>
          <w:rFonts w:ascii="Arial" w:eastAsia="Times New Roman" w:hAnsi="Arial" w:cs="Arial"/>
          <w:color w:val="000000"/>
          <w:lang w:eastAsia="en-GB"/>
        </w:rPr>
        <w:t>produce identical prod</w:t>
      </w:r>
      <w:r w:rsidR="008304EE" w:rsidRPr="00377393">
        <w:rPr>
          <w:rFonts w:ascii="Arial" w:eastAsia="Times New Roman" w:hAnsi="Arial" w:cs="Arial"/>
          <w:color w:val="000000"/>
          <w:lang w:eastAsia="en-GB"/>
        </w:rPr>
        <w:t>u</w:t>
      </w:r>
      <w:r w:rsidRPr="00377393">
        <w:rPr>
          <w:rFonts w:ascii="Arial" w:eastAsia="Times New Roman" w:hAnsi="Arial" w:cs="Arial"/>
          <w:color w:val="000000"/>
          <w:lang w:eastAsia="en-GB"/>
        </w:rPr>
        <w:t>ct</w:t>
      </w:r>
      <w:r w:rsidR="00D507F6" w:rsidRPr="00377393">
        <w:rPr>
          <w:rFonts w:ascii="Arial" w:eastAsia="Times New Roman" w:hAnsi="Arial" w:cs="Arial"/>
          <w:color w:val="000000"/>
          <w:lang w:eastAsia="en-GB"/>
        </w:rPr>
        <w:t xml:space="preserve">s, all buyers and sellers have access to perfect information, transactions are performed with no additional cost and everyone is free to enter and exit the </w:t>
      </w:r>
      <w:r w:rsidR="008B3239" w:rsidRPr="00377393">
        <w:rPr>
          <w:rFonts w:ascii="Arial" w:eastAsia="Times New Roman" w:hAnsi="Arial" w:cs="Arial"/>
          <w:color w:val="000000"/>
          <w:lang w:eastAsia="en-GB"/>
        </w:rPr>
        <w:t>market (</w:t>
      </w:r>
      <w:r w:rsidR="00D507F6" w:rsidRPr="00377393">
        <w:rPr>
          <w:rFonts w:ascii="Arial" w:hAnsi="Arial" w:cs="Arial"/>
        </w:rPr>
        <w:t xml:space="preserve">Baye &amp; Prince 2016, </w:t>
      </w:r>
      <w:r w:rsidR="00D22329" w:rsidRPr="00377393">
        <w:rPr>
          <w:rFonts w:ascii="Arial" w:eastAsia="Times New Roman" w:hAnsi="Arial" w:cs="Arial"/>
          <w:color w:val="000000"/>
          <w:lang w:eastAsia="en-GB"/>
        </w:rPr>
        <w:t>p.230)</w:t>
      </w:r>
      <w:r w:rsidR="00D507F6" w:rsidRPr="00377393">
        <w:rPr>
          <w:rFonts w:ascii="Arial" w:eastAsia="Times New Roman" w:hAnsi="Arial" w:cs="Arial"/>
          <w:color w:val="000000"/>
          <w:lang w:eastAsia="en-GB"/>
        </w:rPr>
        <w:t>.</w:t>
      </w:r>
    </w:p>
    <w:p w14:paraId="1016AEAC" w14:textId="3327A6FE" w:rsidR="000E648F" w:rsidRPr="00377393" w:rsidRDefault="001C7FCC" w:rsidP="008853BD">
      <w:pPr>
        <w:spacing w:line="276" w:lineRule="auto"/>
        <w:ind w:firstLine="360"/>
        <w:jc w:val="both"/>
        <w:rPr>
          <w:rFonts w:ascii="Arial" w:eastAsia="Times New Roman" w:hAnsi="Arial" w:cs="Arial"/>
          <w:color w:val="000000"/>
          <w:lang w:eastAsia="en-GB"/>
        </w:rPr>
      </w:pPr>
      <w:r w:rsidRPr="00377393">
        <w:rPr>
          <w:rFonts w:ascii="Arial" w:eastAsia="Times New Roman" w:hAnsi="Arial" w:cs="Arial"/>
          <w:color w:val="000000"/>
          <w:lang w:eastAsia="en-GB"/>
        </w:rPr>
        <w:t xml:space="preserve">The fact that </w:t>
      </w:r>
      <w:r w:rsidR="00A321C2" w:rsidRPr="00377393">
        <w:rPr>
          <w:rFonts w:ascii="Arial" w:eastAsia="Times New Roman" w:hAnsi="Arial" w:cs="Arial"/>
          <w:color w:val="000000"/>
          <w:lang w:eastAsia="en-GB"/>
        </w:rPr>
        <w:t xml:space="preserve">numerous sellers </w:t>
      </w:r>
      <w:r w:rsidR="005D1D9E" w:rsidRPr="00377393">
        <w:rPr>
          <w:rFonts w:ascii="Arial" w:eastAsia="Times New Roman" w:hAnsi="Arial" w:cs="Arial"/>
          <w:color w:val="000000"/>
          <w:lang w:eastAsia="en-GB"/>
        </w:rPr>
        <w:t xml:space="preserve">offer the same </w:t>
      </w:r>
      <w:r w:rsidR="00947B41" w:rsidRPr="00377393">
        <w:rPr>
          <w:rFonts w:ascii="Arial" w:eastAsia="Times New Roman" w:hAnsi="Arial" w:cs="Arial"/>
          <w:color w:val="000000"/>
          <w:lang w:eastAsia="en-GB"/>
        </w:rPr>
        <w:t xml:space="preserve">homogenous </w:t>
      </w:r>
      <w:r w:rsidR="005D1D9E" w:rsidRPr="00377393">
        <w:rPr>
          <w:rFonts w:ascii="Arial" w:eastAsia="Times New Roman" w:hAnsi="Arial" w:cs="Arial"/>
          <w:color w:val="000000"/>
          <w:lang w:eastAsia="en-GB"/>
        </w:rPr>
        <w:t xml:space="preserve">product and the </w:t>
      </w:r>
      <w:r w:rsidR="00A81972" w:rsidRPr="00377393">
        <w:rPr>
          <w:rFonts w:ascii="Arial" w:eastAsia="Times New Roman" w:hAnsi="Arial" w:cs="Arial"/>
          <w:color w:val="000000"/>
          <w:lang w:eastAsia="en-GB"/>
        </w:rPr>
        <w:t xml:space="preserve">participants in the market possess the perfect </w:t>
      </w:r>
      <w:r w:rsidR="0089572D" w:rsidRPr="00377393">
        <w:rPr>
          <w:rFonts w:ascii="Arial" w:eastAsia="Times New Roman" w:hAnsi="Arial" w:cs="Arial"/>
          <w:color w:val="000000"/>
          <w:lang w:eastAsia="en-GB"/>
        </w:rPr>
        <w:t xml:space="preserve">information about the product </w:t>
      </w:r>
      <w:r w:rsidR="003C74DB" w:rsidRPr="003C74DB">
        <w:rPr>
          <w:rFonts w:ascii="Arial" w:eastAsia="Times New Roman" w:hAnsi="Arial" w:cs="Arial"/>
          <w:color w:val="000000"/>
          <w:lang w:eastAsia="en-GB"/>
        </w:rPr>
        <w:t>guarantees that no single market player can impact the product's price</w:t>
      </w:r>
      <w:r w:rsidR="002E667A" w:rsidRPr="00377393">
        <w:rPr>
          <w:rFonts w:ascii="Arial" w:eastAsia="Times New Roman" w:hAnsi="Arial" w:cs="Arial"/>
          <w:color w:val="000000"/>
          <w:lang w:eastAsia="en-GB"/>
        </w:rPr>
        <w:t xml:space="preserve"> (</w:t>
      </w:r>
      <w:r w:rsidR="002E667A" w:rsidRPr="00377393">
        <w:rPr>
          <w:rFonts w:ascii="Arial" w:hAnsi="Arial" w:cs="Arial"/>
        </w:rPr>
        <w:t xml:space="preserve">Baye &amp; Prince 2016, </w:t>
      </w:r>
      <w:r w:rsidR="002E667A" w:rsidRPr="00377393">
        <w:rPr>
          <w:rFonts w:ascii="Arial" w:eastAsia="Times New Roman" w:hAnsi="Arial" w:cs="Arial"/>
          <w:color w:val="000000"/>
          <w:lang w:eastAsia="en-GB"/>
        </w:rPr>
        <w:t>p.230)</w:t>
      </w:r>
      <w:r w:rsidR="00D41F12" w:rsidRPr="00377393">
        <w:rPr>
          <w:rFonts w:ascii="Arial" w:eastAsia="Times New Roman" w:hAnsi="Arial" w:cs="Arial"/>
          <w:color w:val="000000"/>
          <w:lang w:eastAsia="en-GB"/>
        </w:rPr>
        <w:t>.</w:t>
      </w:r>
      <w:r w:rsidR="00FC08A0" w:rsidRPr="00377393">
        <w:rPr>
          <w:rFonts w:ascii="Arial" w:eastAsia="Times New Roman" w:hAnsi="Arial" w:cs="Arial"/>
          <w:color w:val="000000"/>
          <w:lang w:eastAsia="en-GB"/>
        </w:rPr>
        <w:t xml:space="preserve"> </w:t>
      </w:r>
      <w:r w:rsidR="00FB5904" w:rsidRPr="00377393">
        <w:rPr>
          <w:rFonts w:ascii="Arial" w:eastAsia="Times New Roman" w:hAnsi="Arial" w:cs="Arial"/>
          <w:color w:val="000000"/>
          <w:lang w:eastAsia="en-GB"/>
        </w:rPr>
        <w:t>O</w:t>
      </w:r>
      <w:r w:rsidR="00FC08A0" w:rsidRPr="00377393">
        <w:rPr>
          <w:rFonts w:ascii="Arial" w:eastAsia="Times New Roman" w:hAnsi="Arial" w:cs="Arial"/>
          <w:color w:val="000000"/>
          <w:lang w:eastAsia="en-GB"/>
        </w:rPr>
        <w:t>n the contra</w:t>
      </w:r>
      <w:r w:rsidR="00070B1A" w:rsidRPr="00377393">
        <w:rPr>
          <w:rFonts w:ascii="Arial" w:eastAsia="Times New Roman" w:hAnsi="Arial" w:cs="Arial"/>
          <w:color w:val="000000"/>
          <w:lang w:eastAsia="en-GB"/>
        </w:rPr>
        <w:t>ry, if one of the firms tries to sell at even</w:t>
      </w:r>
      <w:r w:rsidR="00C62041" w:rsidRPr="00377393">
        <w:rPr>
          <w:rFonts w:ascii="Arial" w:eastAsia="Times New Roman" w:hAnsi="Arial" w:cs="Arial"/>
          <w:color w:val="000000"/>
          <w:lang w:eastAsia="en-GB"/>
        </w:rPr>
        <w:t xml:space="preserve"> a</w:t>
      </w:r>
      <w:r w:rsidR="00070B1A" w:rsidRPr="00377393">
        <w:rPr>
          <w:rFonts w:ascii="Arial" w:eastAsia="Times New Roman" w:hAnsi="Arial" w:cs="Arial"/>
          <w:color w:val="000000"/>
          <w:lang w:eastAsia="en-GB"/>
        </w:rPr>
        <w:t xml:space="preserve"> slightly </w:t>
      </w:r>
      <w:r w:rsidR="00C62041" w:rsidRPr="00377393">
        <w:rPr>
          <w:rFonts w:ascii="Arial" w:eastAsia="Times New Roman" w:hAnsi="Arial" w:cs="Arial"/>
          <w:color w:val="000000"/>
          <w:lang w:eastAsia="en-GB"/>
        </w:rPr>
        <w:t>higher price tha</w:t>
      </w:r>
      <w:r w:rsidR="00EF08C4" w:rsidRPr="00377393">
        <w:rPr>
          <w:rFonts w:ascii="Arial" w:eastAsia="Times New Roman" w:hAnsi="Arial" w:cs="Arial"/>
          <w:color w:val="000000"/>
          <w:lang w:eastAsia="en-GB"/>
        </w:rPr>
        <w:t xml:space="preserve">n </w:t>
      </w:r>
      <w:r w:rsidR="00C62041" w:rsidRPr="00377393">
        <w:rPr>
          <w:rFonts w:ascii="Arial" w:eastAsia="Times New Roman" w:hAnsi="Arial" w:cs="Arial"/>
          <w:color w:val="000000"/>
          <w:lang w:eastAsia="en-GB"/>
        </w:rPr>
        <w:t xml:space="preserve">the competitors, the customers will buy from the competition, where the price is lower because the customer is </w:t>
      </w:r>
      <w:r w:rsidR="006F4701" w:rsidRPr="00377393">
        <w:rPr>
          <w:rFonts w:ascii="Arial" w:eastAsia="Times New Roman" w:hAnsi="Arial" w:cs="Arial"/>
          <w:color w:val="000000"/>
          <w:lang w:eastAsia="en-GB"/>
        </w:rPr>
        <w:t xml:space="preserve">well informed and knows that the competitive firms sell identical </w:t>
      </w:r>
      <w:r w:rsidR="00EF08C4" w:rsidRPr="00377393">
        <w:rPr>
          <w:rFonts w:ascii="Arial" w:eastAsia="Times New Roman" w:hAnsi="Arial" w:cs="Arial"/>
          <w:color w:val="000000"/>
          <w:lang w:eastAsia="en-GB"/>
        </w:rPr>
        <w:t>products</w:t>
      </w:r>
      <w:r w:rsidR="00D41F12" w:rsidRPr="00377393">
        <w:rPr>
          <w:rFonts w:ascii="Arial" w:eastAsia="Times New Roman" w:hAnsi="Arial" w:cs="Arial"/>
          <w:color w:val="000000"/>
          <w:lang w:eastAsia="en-GB"/>
        </w:rPr>
        <w:t xml:space="preserve"> </w:t>
      </w:r>
      <w:r w:rsidR="009613E6" w:rsidRPr="00377393">
        <w:rPr>
          <w:rFonts w:ascii="Arial" w:eastAsia="Times New Roman" w:hAnsi="Arial" w:cs="Arial"/>
          <w:color w:val="000000"/>
          <w:lang w:eastAsia="en-GB"/>
        </w:rPr>
        <w:t xml:space="preserve">that can perfectly substitute each other. </w:t>
      </w:r>
      <w:r w:rsidR="00014178" w:rsidRPr="00377393">
        <w:rPr>
          <w:rFonts w:ascii="Arial" w:eastAsia="Times New Roman" w:hAnsi="Arial" w:cs="Arial"/>
          <w:color w:val="000000"/>
          <w:lang w:eastAsia="en-GB"/>
        </w:rPr>
        <w:t xml:space="preserve">This defines one common price for the product </w:t>
      </w:r>
      <w:r w:rsidR="00F465EC" w:rsidRPr="00377393">
        <w:rPr>
          <w:rFonts w:ascii="Arial" w:eastAsia="Times New Roman" w:hAnsi="Arial" w:cs="Arial"/>
          <w:color w:val="000000"/>
          <w:lang w:eastAsia="en-GB"/>
        </w:rPr>
        <w:t xml:space="preserve">by all sellers and this price is </w:t>
      </w:r>
      <w:r w:rsidR="00782B9D" w:rsidRPr="00377393">
        <w:rPr>
          <w:rFonts w:ascii="Arial" w:eastAsia="Times New Roman" w:hAnsi="Arial" w:cs="Arial"/>
          <w:color w:val="000000"/>
          <w:lang w:eastAsia="en-GB"/>
        </w:rPr>
        <w:t xml:space="preserve">set by </w:t>
      </w:r>
      <w:r w:rsidR="00921E1A" w:rsidRPr="00377393">
        <w:rPr>
          <w:rFonts w:ascii="Arial" w:eastAsia="Times New Roman" w:hAnsi="Arial" w:cs="Arial"/>
          <w:color w:val="000000"/>
          <w:lang w:eastAsia="en-GB"/>
        </w:rPr>
        <w:t>the interaction of all the participants in the market</w:t>
      </w:r>
      <w:r w:rsidR="00782B9D" w:rsidRPr="00377393">
        <w:rPr>
          <w:rFonts w:ascii="Arial" w:eastAsia="Times New Roman" w:hAnsi="Arial" w:cs="Arial"/>
          <w:color w:val="000000"/>
          <w:lang w:eastAsia="en-GB"/>
        </w:rPr>
        <w:t xml:space="preserve"> (</w:t>
      </w:r>
      <w:r w:rsidR="00782B9D" w:rsidRPr="00377393">
        <w:rPr>
          <w:rFonts w:ascii="Arial" w:hAnsi="Arial" w:cs="Arial"/>
        </w:rPr>
        <w:t xml:space="preserve">Baye &amp; Prince 2016, </w:t>
      </w:r>
      <w:r w:rsidR="00782B9D" w:rsidRPr="00377393">
        <w:rPr>
          <w:rFonts w:ascii="Arial" w:eastAsia="Times New Roman" w:hAnsi="Arial" w:cs="Arial"/>
          <w:color w:val="000000"/>
          <w:lang w:eastAsia="en-GB"/>
        </w:rPr>
        <w:t>p.230)</w:t>
      </w:r>
      <w:r w:rsidR="00921E1A" w:rsidRPr="00377393">
        <w:rPr>
          <w:rFonts w:ascii="Arial" w:eastAsia="Times New Roman" w:hAnsi="Arial" w:cs="Arial"/>
          <w:color w:val="000000"/>
          <w:lang w:eastAsia="en-GB"/>
        </w:rPr>
        <w:t xml:space="preserve">. </w:t>
      </w:r>
    </w:p>
    <w:p w14:paraId="6B8BE216" w14:textId="47742243" w:rsidR="00353F77" w:rsidRPr="00377393" w:rsidRDefault="00341695" w:rsidP="008853BD">
      <w:pPr>
        <w:spacing w:line="276" w:lineRule="auto"/>
        <w:ind w:firstLine="360"/>
        <w:jc w:val="both"/>
        <w:rPr>
          <w:rFonts w:ascii="Arial" w:eastAsia="Times New Roman" w:hAnsi="Arial" w:cs="Arial"/>
          <w:color w:val="AC0F22"/>
          <w:lang w:eastAsia="en-GB"/>
        </w:rPr>
      </w:pPr>
      <w:r w:rsidRPr="00377393">
        <w:rPr>
          <w:rFonts w:ascii="Arial" w:eastAsia="Times New Roman" w:hAnsi="Arial" w:cs="Arial"/>
          <w:color w:val="000000"/>
          <w:lang w:eastAsia="en-GB"/>
        </w:rPr>
        <w:t>Since there are no obstacles for companies to enter or exit the market</w:t>
      </w:r>
      <w:r w:rsidR="001328C7" w:rsidRPr="00377393">
        <w:rPr>
          <w:rFonts w:ascii="Arial" w:eastAsia="Times New Roman" w:hAnsi="Arial" w:cs="Arial"/>
          <w:color w:val="000000"/>
          <w:lang w:eastAsia="en-GB"/>
        </w:rPr>
        <w:t xml:space="preserve">, it is very easy for new firms to enter it if they </w:t>
      </w:r>
      <w:r w:rsidR="00BA2A27" w:rsidRPr="00377393">
        <w:rPr>
          <w:rFonts w:ascii="Arial" w:eastAsia="Times New Roman" w:hAnsi="Arial" w:cs="Arial"/>
          <w:color w:val="000000"/>
          <w:lang w:eastAsia="en-GB"/>
        </w:rPr>
        <w:t>receive economic</w:t>
      </w:r>
      <w:r w:rsidR="00DE0880" w:rsidRPr="00377393">
        <w:rPr>
          <w:rFonts w:ascii="Arial" w:eastAsia="Times New Roman" w:hAnsi="Arial" w:cs="Arial"/>
          <w:color w:val="000000"/>
          <w:lang w:eastAsia="en-GB"/>
        </w:rPr>
        <w:t xml:space="preserve"> </w:t>
      </w:r>
      <w:r w:rsidR="00C83A7E" w:rsidRPr="00377393">
        <w:rPr>
          <w:rFonts w:ascii="Arial" w:eastAsia="Times New Roman" w:hAnsi="Arial" w:cs="Arial"/>
          <w:color w:val="000000"/>
          <w:lang w:eastAsia="en-GB"/>
        </w:rPr>
        <w:t>benefits</w:t>
      </w:r>
      <w:r w:rsidR="004B506B" w:rsidRPr="00377393">
        <w:rPr>
          <w:rFonts w:ascii="Arial" w:eastAsia="Times New Roman" w:hAnsi="Arial" w:cs="Arial"/>
          <w:color w:val="000000"/>
          <w:lang w:eastAsia="en-GB"/>
        </w:rPr>
        <w:t xml:space="preserve">, and they are free to leave at any moment if they experience </w:t>
      </w:r>
      <w:r w:rsidR="00712CAC" w:rsidRPr="00377393">
        <w:rPr>
          <w:rFonts w:ascii="Arial" w:eastAsia="Times New Roman" w:hAnsi="Arial" w:cs="Arial"/>
          <w:color w:val="000000"/>
          <w:lang w:eastAsia="en-GB"/>
        </w:rPr>
        <w:t>losses (</w:t>
      </w:r>
      <w:r w:rsidR="0065669F" w:rsidRPr="00377393">
        <w:rPr>
          <w:rFonts w:ascii="Arial" w:hAnsi="Arial" w:cs="Arial"/>
        </w:rPr>
        <w:t xml:space="preserve">Baye &amp; Prince 2016, </w:t>
      </w:r>
      <w:r w:rsidR="0065669F" w:rsidRPr="00377393">
        <w:rPr>
          <w:rFonts w:ascii="Arial" w:eastAsia="Times New Roman" w:hAnsi="Arial" w:cs="Arial"/>
          <w:color w:val="000000"/>
          <w:lang w:eastAsia="en-GB"/>
        </w:rPr>
        <w:t>p.230).</w:t>
      </w:r>
    </w:p>
    <w:p w14:paraId="2DE85581" w14:textId="10FE129D" w:rsidR="00353F77" w:rsidRPr="00377393" w:rsidRDefault="00603ACD" w:rsidP="008853BD">
      <w:pPr>
        <w:spacing w:line="276" w:lineRule="auto"/>
        <w:ind w:firstLine="360"/>
        <w:jc w:val="both"/>
        <w:rPr>
          <w:rFonts w:ascii="Arial" w:eastAsia="Times New Roman" w:hAnsi="Arial" w:cs="Arial"/>
          <w:color w:val="000000"/>
          <w:lang w:eastAsia="en-GB"/>
        </w:rPr>
      </w:pPr>
      <w:r w:rsidRPr="00377393">
        <w:rPr>
          <w:rFonts w:ascii="Arial" w:eastAsia="Times New Roman" w:hAnsi="Arial" w:cs="Arial"/>
          <w:color w:val="000000"/>
          <w:lang w:eastAsia="en-GB"/>
        </w:rPr>
        <w:t>The demand curv</w:t>
      </w:r>
      <w:r w:rsidR="00584492" w:rsidRPr="00377393">
        <w:rPr>
          <w:rFonts w:ascii="Arial" w:eastAsia="Times New Roman" w:hAnsi="Arial" w:cs="Arial"/>
          <w:color w:val="000000"/>
          <w:lang w:eastAsia="en-GB"/>
        </w:rPr>
        <w:t xml:space="preserve">e for this market is </w:t>
      </w:r>
      <w:r w:rsidR="0051073D" w:rsidRPr="00377393">
        <w:rPr>
          <w:rFonts w:ascii="Arial" w:eastAsia="Times New Roman" w:hAnsi="Arial" w:cs="Arial"/>
          <w:color w:val="000000"/>
          <w:lang w:eastAsia="en-GB"/>
        </w:rPr>
        <w:t>visualised</w:t>
      </w:r>
      <w:r w:rsidR="000D6A8E" w:rsidRPr="00377393">
        <w:rPr>
          <w:rFonts w:ascii="Arial" w:eastAsia="Times New Roman" w:hAnsi="Arial" w:cs="Arial"/>
          <w:color w:val="000000"/>
          <w:lang w:eastAsia="en-GB"/>
        </w:rPr>
        <w:t xml:space="preserve"> in Fig</w:t>
      </w:r>
      <w:r w:rsidR="00981582" w:rsidRPr="00377393">
        <w:rPr>
          <w:rFonts w:ascii="Arial" w:eastAsia="Times New Roman" w:hAnsi="Arial" w:cs="Arial"/>
          <w:color w:val="000000"/>
          <w:lang w:eastAsia="en-GB"/>
        </w:rPr>
        <w:t>ure 2</w:t>
      </w:r>
      <w:r w:rsidR="000D6A8E" w:rsidRPr="00377393">
        <w:rPr>
          <w:rFonts w:ascii="Arial" w:eastAsia="Times New Roman" w:hAnsi="Arial" w:cs="Arial"/>
          <w:color w:val="000000"/>
          <w:lang w:eastAsia="en-GB"/>
        </w:rPr>
        <w:t xml:space="preserve">. The higher the price, the </w:t>
      </w:r>
      <w:r w:rsidR="00EB64EE" w:rsidRPr="00377393">
        <w:rPr>
          <w:rFonts w:ascii="Arial" w:eastAsia="Times New Roman" w:hAnsi="Arial" w:cs="Arial"/>
          <w:color w:val="000000"/>
          <w:lang w:eastAsia="en-GB"/>
        </w:rPr>
        <w:t>lower</w:t>
      </w:r>
      <w:r w:rsidR="000D6A8E" w:rsidRPr="00377393">
        <w:rPr>
          <w:rFonts w:ascii="Arial" w:eastAsia="Times New Roman" w:hAnsi="Arial" w:cs="Arial"/>
          <w:color w:val="000000"/>
          <w:lang w:eastAsia="en-GB"/>
        </w:rPr>
        <w:t xml:space="preserve"> the demand</w:t>
      </w:r>
      <w:r w:rsidR="001D1B30" w:rsidRPr="00377393">
        <w:rPr>
          <w:rFonts w:ascii="Arial" w:eastAsia="Times New Roman" w:hAnsi="Arial" w:cs="Arial"/>
          <w:color w:val="000000"/>
          <w:lang w:eastAsia="en-GB"/>
        </w:rPr>
        <w:t xml:space="preserve">, </w:t>
      </w:r>
      <w:r w:rsidR="00981582" w:rsidRPr="00377393">
        <w:rPr>
          <w:rFonts w:ascii="Arial" w:eastAsia="Times New Roman" w:hAnsi="Arial" w:cs="Arial"/>
          <w:color w:val="000000"/>
          <w:lang w:eastAsia="en-GB"/>
        </w:rPr>
        <w:t>i.e.,</w:t>
      </w:r>
      <w:r w:rsidR="00B939E0" w:rsidRPr="00377393">
        <w:rPr>
          <w:rFonts w:ascii="Arial" w:eastAsia="Times New Roman" w:hAnsi="Arial" w:cs="Arial"/>
          <w:color w:val="000000"/>
          <w:lang w:eastAsia="en-GB"/>
        </w:rPr>
        <w:t xml:space="preserve"> the price is “perfectly elastic” (</w:t>
      </w:r>
      <w:r w:rsidR="00B939E0" w:rsidRPr="00377393">
        <w:rPr>
          <w:rFonts w:ascii="Arial" w:hAnsi="Arial" w:cs="Arial"/>
        </w:rPr>
        <w:t xml:space="preserve">Baye &amp; Prince 2016, </w:t>
      </w:r>
      <w:r w:rsidR="00B939E0" w:rsidRPr="00377393">
        <w:rPr>
          <w:rFonts w:ascii="Arial" w:eastAsia="Times New Roman" w:hAnsi="Arial" w:cs="Arial"/>
          <w:color w:val="000000"/>
          <w:lang w:eastAsia="en-GB"/>
        </w:rPr>
        <w:t>p.23</w:t>
      </w:r>
      <w:r w:rsidR="00712CAC" w:rsidRPr="00377393">
        <w:rPr>
          <w:rFonts w:ascii="Arial" w:eastAsia="Times New Roman" w:hAnsi="Arial" w:cs="Arial"/>
          <w:color w:val="000000"/>
          <w:lang w:eastAsia="en-GB"/>
        </w:rPr>
        <w:t>1</w:t>
      </w:r>
      <w:r w:rsidR="00B939E0" w:rsidRPr="00377393">
        <w:rPr>
          <w:rFonts w:ascii="Arial" w:eastAsia="Times New Roman" w:hAnsi="Arial" w:cs="Arial"/>
          <w:color w:val="000000"/>
          <w:lang w:eastAsia="en-GB"/>
        </w:rPr>
        <w:t xml:space="preserve">). </w:t>
      </w:r>
      <w:r w:rsidR="00E85E60" w:rsidRPr="00377393">
        <w:rPr>
          <w:rFonts w:ascii="Arial" w:eastAsia="Times New Roman" w:hAnsi="Arial" w:cs="Arial"/>
          <w:color w:val="000000"/>
          <w:lang w:eastAsia="en-GB"/>
        </w:rPr>
        <w:t xml:space="preserve">The price </w:t>
      </w:r>
      <w:r w:rsidR="009132E1" w:rsidRPr="00377393">
        <w:rPr>
          <w:rFonts w:ascii="Arial" w:eastAsia="Times New Roman" w:hAnsi="Arial" w:cs="Arial"/>
          <w:color w:val="000000"/>
          <w:lang w:eastAsia="en-GB"/>
        </w:rPr>
        <w:t xml:space="preserve">defined </w:t>
      </w:r>
      <w:r w:rsidR="00EB64EE" w:rsidRPr="00377393">
        <w:rPr>
          <w:rFonts w:ascii="Arial" w:eastAsia="Times New Roman" w:hAnsi="Arial" w:cs="Arial"/>
          <w:color w:val="000000"/>
          <w:lang w:eastAsia="en-GB"/>
        </w:rPr>
        <w:t xml:space="preserve">at the point of interception between the </w:t>
      </w:r>
      <w:r w:rsidR="00930E41" w:rsidRPr="00377393">
        <w:rPr>
          <w:rFonts w:ascii="Arial" w:eastAsia="Times New Roman" w:hAnsi="Arial" w:cs="Arial"/>
          <w:color w:val="000000"/>
          <w:lang w:eastAsia="en-GB"/>
        </w:rPr>
        <w:t xml:space="preserve">demand and supply is </w:t>
      </w:r>
      <w:r w:rsidR="00906066">
        <w:rPr>
          <w:rFonts w:ascii="Arial" w:eastAsia="Times New Roman" w:hAnsi="Arial" w:cs="Arial"/>
          <w:color w:val="000000"/>
          <w:lang w:eastAsia="en-GB"/>
        </w:rPr>
        <w:t>constant</w:t>
      </w:r>
      <w:r w:rsidR="0023527B" w:rsidRPr="00377393">
        <w:rPr>
          <w:rFonts w:ascii="Arial" w:eastAsia="Times New Roman" w:hAnsi="Arial" w:cs="Arial"/>
          <w:color w:val="000000"/>
          <w:lang w:eastAsia="en-GB"/>
        </w:rPr>
        <w:t xml:space="preserve"> (Figure </w:t>
      </w:r>
      <w:r w:rsidR="00981582" w:rsidRPr="00377393">
        <w:rPr>
          <w:rFonts w:ascii="Arial" w:eastAsia="Times New Roman" w:hAnsi="Arial" w:cs="Arial"/>
          <w:color w:val="000000"/>
          <w:lang w:eastAsia="en-GB"/>
        </w:rPr>
        <w:t>2</w:t>
      </w:r>
      <w:r w:rsidR="00776921" w:rsidRPr="00377393">
        <w:rPr>
          <w:rFonts w:ascii="Arial" w:eastAsia="Times New Roman" w:hAnsi="Arial" w:cs="Arial"/>
          <w:color w:val="000000"/>
          <w:lang w:eastAsia="en-GB"/>
        </w:rPr>
        <w:t xml:space="preserve"> – left-hand side graphic)</w:t>
      </w:r>
      <w:r w:rsidR="008A3D8F" w:rsidRPr="00377393">
        <w:rPr>
          <w:rFonts w:ascii="Arial" w:eastAsia="Times New Roman" w:hAnsi="Arial" w:cs="Arial"/>
          <w:color w:val="000000"/>
          <w:lang w:eastAsia="en-GB"/>
        </w:rPr>
        <w:t xml:space="preserve">. Firms </w:t>
      </w:r>
      <w:r w:rsidR="00A629BC" w:rsidRPr="00377393">
        <w:rPr>
          <w:rFonts w:ascii="Arial" w:eastAsia="Times New Roman" w:hAnsi="Arial" w:cs="Arial"/>
          <w:color w:val="000000"/>
          <w:lang w:eastAsia="en-GB"/>
        </w:rPr>
        <w:t>must</w:t>
      </w:r>
      <w:r w:rsidR="008A3D8F" w:rsidRPr="00377393">
        <w:rPr>
          <w:rFonts w:ascii="Arial" w:eastAsia="Times New Roman" w:hAnsi="Arial" w:cs="Arial"/>
          <w:color w:val="000000"/>
          <w:lang w:eastAsia="en-GB"/>
        </w:rPr>
        <w:t xml:space="preserve"> simply </w:t>
      </w:r>
      <w:r w:rsidR="003F5A76" w:rsidRPr="00377393">
        <w:rPr>
          <w:rFonts w:ascii="Arial" w:eastAsia="Times New Roman" w:hAnsi="Arial" w:cs="Arial"/>
          <w:color w:val="000000"/>
          <w:lang w:eastAsia="en-GB"/>
        </w:rPr>
        <w:t>set the price at which everyone else is selling</w:t>
      </w:r>
      <w:r w:rsidR="003C74DB">
        <w:rPr>
          <w:rFonts w:ascii="Arial" w:eastAsia="Times New Roman" w:hAnsi="Arial" w:cs="Arial"/>
          <w:color w:val="000000"/>
          <w:lang w:eastAsia="en-GB"/>
        </w:rPr>
        <w:t>; after</w:t>
      </w:r>
      <w:r w:rsidR="003F5A76" w:rsidRPr="00377393">
        <w:rPr>
          <w:rFonts w:ascii="Arial" w:eastAsia="Times New Roman" w:hAnsi="Arial" w:cs="Arial"/>
          <w:color w:val="000000"/>
          <w:lang w:eastAsia="en-GB"/>
        </w:rPr>
        <w:t xml:space="preserve"> that</w:t>
      </w:r>
      <w:r w:rsidR="00C67B95" w:rsidRPr="00377393">
        <w:rPr>
          <w:rFonts w:ascii="Arial" w:eastAsia="Times New Roman" w:hAnsi="Arial" w:cs="Arial"/>
          <w:color w:val="000000"/>
          <w:lang w:eastAsia="en-GB"/>
        </w:rPr>
        <w:t>,</w:t>
      </w:r>
      <w:r w:rsidR="003F5A76" w:rsidRPr="00377393">
        <w:rPr>
          <w:rFonts w:ascii="Arial" w:eastAsia="Times New Roman" w:hAnsi="Arial" w:cs="Arial"/>
          <w:color w:val="000000"/>
          <w:lang w:eastAsia="en-GB"/>
        </w:rPr>
        <w:t xml:space="preserve"> they </w:t>
      </w:r>
      <w:r w:rsidR="00776921" w:rsidRPr="00377393">
        <w:rPr>
          <w:rFonts w:ascii="Arial" w:eastAsia="Times New Roman" w:hAnsi="Arial" w:cs="Arial"/>
          <w:color w:val="000000"/>
          <w:lang w:eastAsia="en-GB"/>
        </w:rPr>
        <w:t xml:space="preserve">must </w:t>
      </w:r>
      <w:r w:rsidR="003F5A76" w:rsidRPr="00377393">
        <w:rPr>
          <w:rFonts w:ascii="Arial" w:eastAsia="Times New Roman" w:hAnsi="Arial" w:cs="Arial"/>
          <w:color w:val="000000"/>
          <w:lang w:eastAsia="en-GB"/>
        </w:rPr>
        <w:t xml:space="preserve">just </w:t>
      </w:r>
      <w:r w:rsidR="00B37312" w:rsidRPr="00377393">
        <w:rPr>
          <w:rFonts w:ascii="Arial" w:eastAsia="Times New Roman" w:hAnsi="Arial" w:cs="Arial"/>
          <w:color w:val="000000"/>
          <w:lang w:eastAsia="en-GB"/>
        </w:rPr>
        <w:t xml:space="preserve">calculate the output needed for </w:t>
      </w:r>
      <w:r w:rsidR="00780749" w:rsidRPr="00377393">
        <w:rPr>
          <w:rFonts w:ascii="Arial" w:eastAsia="Times New Roman" w:hAnsi="Arial" w:cs="Arial"/>
          <w:color w:val="000000"/>
          <w:lang w:eastAsia="en-GB"/>
        </w:rPr>
        <w:t>the</w:t>
      </w:r>
      <w:r w:rsidR="00B37312" w:rsidRPr="00377393">
        <w:rPr>
          <w:rFonts w:ascii="Arial" w:eastAsia="Times New Roman" w:hAnsi="Arial" w:cs="Arial"/>
          <w:color w:val="000000"/>
          <w:lang w:eastAsia="en-GB"/>
        </w:rPr>
        <w:t xml:space="preserve"> desired profit</w:t>
      </w:r>
      <w:r w:rsidR="00780749" w:rsidRPr="00377393">
        <w:rPr>
          <w:rFonts w:ascii="Arial" w:eastAsia="Times New Roman" w:hAnsi="Arial" w:cs="Arial"/>
          <w:color w:val="000000"/>
          <w:lang w:eastAsia="en-GB"/>
        </w:rPr>
        <w:t xml:space="preserve">. </w:t>
      </w:r>
      <w:r w:rsidR="00BA65E4" w:rsidRPr="00377393">
        <w:rPr>
          <w:rFonts w:ascii="Arial" w:eastAsia="Times New Roman" w:hAnsi="Arial" w:cs="Arial"/>
          <w:color w:val="000000"/>
          <w:lang w:eastAsia="en-GB"/>
        </w:rPr>
        <w:t xml:space="preserve">The </w:t>
      </w:r>
      <w:r w:rsidR="00C67B95" w:rsidRPr="00377393">
        <w:rPr>
          <w:rFonts w:ascii="Arial" w:eastAsia="Times New Roman" w:hAnsi="Arial" w:cs="Arial"/>
          <w:color w:val="000000"/>
          <w:lang w:eastAsia="en-GB"/>
        </w:rPr>
        <w:t>right-hand</w:t>
      </w:r>
      <w:r w:rsidR="00BA65E4" w:rsidRPr="00377393">
        <w:rPr>
          <w:rFonts w:ascii="Arial" w:eastAsia="Times New Roman" w:hAnsi="Arial" w:cs="Arial"/>
          <w:color w:val="000000"/>
          <w:lang w:eastAsia="en-GB"/>
        </w:rPr>
        <w:t xml:space="preserve"> side of Figure 1 shows the demand curve </w:t>
      </w:r>
      <w:r w:rsidR="00E42953" w:rsidRPr="00377393">
        <w:rPr>
          <w:rFonts w:ascii="Arial" w:eastAsia="Times New Roman" w:hAnsi="Arial" w:cs="Arial"/>
          <w:color w:val="000000"/>
          <w:lang w:eastAsia="en-GB"/>
        </w:rPr>
        <w:t>from a firm’s perspective</w:t>
      </w:r>
      <w:r w:rsidR="00B20AFB" w:rsidRPr="00377393">
        <w:rPr>
          <w:rFonts w:ascii="Arial" w:eastAsia="Times New Roman" w:hAnsi="Arial" w:cs="Arial"/>
          <w:color w:val="000000"/>
          <w:lang w:eastAsia="en-GB"/>
        </w:rPr>
        <w:t xml:space="preserve"> (</w:t>
      </w:r>
      <w:r w:rsidR="00B20AFB" w:rsidRPr="00377393">
        <w:rPr>
          <w:rFonts w:ascii="Arial" w:hAnsi="Arial" w:cs="Arial"/>
        </w:rPr>
        <w:t xml:space="preserve">Baye &amp; Prince 2016, </w:t>
      </w:r>
      <w:r w:rsidR="00B20AFB" w:rsidRPr="00377393">
        <w:rPr>
          <w:rFonts w:ascii="Arial" w:eastAsia="Times New Roman" w:hAnsi="Arial" w:cs="Arial"/>
          <w:color w:val="000000"/>
          <w:lang w:eastAsia="en-GB"/>
        </w:rPr>
        <w:t>p.231).</w:t>
      </w:r>
    </w:p>
    <w:p w14:paraId="57F34CAE" w14:textId="405A91B1" w:rsidR="009423FE" w:rsidRPr="00377393" w:rsidRDefault="00452069" w:rsidP="008853BD">
      <w:pPr>
        <w:spacing w:line="276" w:lineRule="auto"/>
        <w:jc w:val="both"/>
        <w:rPr>
          <w:rFonts w:ascii="Arial" w:eastAsia="Times New Roman" w:hAnsi="Arial" w:cs="Arial"/>
          <w:lang w:eastAsia="en-GB"/>
        </w:rPr>
      </w:pPr>
      <w:r w:rsidRPr="00377393">
        <w:rPr>
          <w:rFonts w:ascii="Arial" w:eastAsia="Times New Roman" w:hAnsi="Arial" w:cs="Arial"/>
          <w:lang w:eastAsia="en-GB"/>
        </w:rPr>
        <w:t>In the long run</w:t>
      </w:r>
      <w:r w:rsidR="00906066">
        <w:rPr>
          <w:rFonts w:ascii="Arial" w:eastAsia="Times New Roman" w:hAnsi="Arial" w:cs="Arial"/>
          <w:lang w:eastAsia="en-GB"/>
        </w:rPr>
        <w:t>,</w:t>
      </w:r>
      <w:r w:rsidRPr="00377393">
        <w:rPr>
          <w:rFonts w:ascii="Arial" w:eastAsia="Times New Roman" w:hAnsi="Arial" w:cs="Arial"/>
          <w:lang w:eastAsia="en-GB"/>
        </w:rPr>
        <w:t xml:space="preserve"> the profit for the companies in perfect competition is zero (</w:t>
      </w:r>
      <w:r w:rsidR="00C503AD" w:rsidRPr="00377393">
        <w:rPr>
          <w:rFonts w:ascii="Arial" w:hAnsi="Arial" w:cs="Arial"/>
        </w:rPr>
        <w:t>Samuelson and Marks</w:t>
      </w:r>
      <w:r w:rsidRPr="00377393">
        <w:rPr>
          <w:rFonts w:ascii="Arial" w:hAnsi="Arial" w:cs="Arial"/>
        </w:rPr>
        <w:t>, 2014)</w:t>
      </w:r>
      <w:r w:rsidRPr="00377393">
        <w:rPr>
          <w:rFonts w:ascii="Arial" w:hAnsi="Arial" w:cs="Arial"/>
        </w:rPr>
        <w:t>.</w:t>
      </w:r>
    </w:p>
    <w:p w14:paraId="395A5687" w14:textId="77777777" w:rsidR="00981582" w:rsidRPr="00377393" w:rsidRDefault="007114E4" w:rsidP="008853BD">
      <w:pPr>
        <w:keepNext/>
        <w:spacing w:after="0" w:line="276" w:lineRule="auto"/>
        <w:jc w:val="both"/>
        <w:rPr>
          <w:rFonts w:ascii="Arial" w:hAnsi="Arial" w:cs="Arial"/>
        </w:rPr>
      </w:pPr>
      <w:r w:rsidRPr="00377393">
        <w:rPr>
          <w:rFonts w:ascii="Arial" w:hAnsi="Arial" w:cs="Arial"/>
          <w:noProof/>
        </w:rPr>
        <w:drawing>
          <wp:inline distT="0" distB="0" distL="0" distR="0" wp14:anchorId="0D7A2E2E" wp14:editId="45E67A72">
            <wp:extent cx="5731510" cy="266255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662555"/>
                    </a:xfrm>
                    <a:prstGeom prst="rect">
                      <a:avLst/>
                    </a:prstGeom>
                  </pic:spPr>
                </pic:pic>
              </a:graphicData>
            </a:graphic>
          </wp:inline>
        </w:drawing>
      </w:r>
    </w:p>
    <w:p w14:paraId="472966C9" w14:textId="5E74F180" w:rsidR="000E648F" w:rsidRPr="00377393" w:rsidRDefault="00981582" w:rsidP="008853BD">
      <w:pPr>
        <w:pStyle w:val="Caption"/>
        <w:spacing w:line="276" w:lineRule="auto"/>
        <w:jc w:val="both"/>
        <w:rPr>
          <w:rFonts w:ascii="Arial" w:hAnsi="Arial" w:cs="Arial"/>
          <w:sz w:val="22"/>
          <w:szCs w:val="22"/>
        </w:rPr>
      </w:pPr>
      <w:r w:rsidRPr="00377393">
        <w:rPr>
          <w:rFonts w:ascii="Arial" w:hAnsi="Arial" w:cs="Arial"/>
        </w:rPr>
        <w:t xml:space="preserve">Figure </w:t>
      </w:r>
      <w:r w:rsidR="003A45CD" w:rsidRPr="00377393">
        <w:rPr>
          <w:rFonts w:ascii="Arial" w:hAnsi="Arial" w:cs="Arial"/>
        </w:rPr>
        <w:fldChar w:fldCharType="begin"/>
      </w:r>
      <w:r w:rsidR="003A45CD" w:rsidRPr="00377393">
        <w:rPr>
          <w:rFonts w:ascii="Arial" w:hAnsi="Arial" w:cs="Arial"/>
        </w:rPr>
        <w:instrText xml:space="preserve"> SEQ Figure \* ARABIC </w:instrText>
      </w:r>
      <w:r w:rsidR="003A45CD" w:rsidRPr="00377393">
        <w:rPr>
          <w:rFonts w:ascii="Arial" w:hAnsi="Arial" w:cs="Arial"/>
        </w:rPr>
        <w:fldChar w:fldCharType="separate"/>
      </w:r>
      <w:r w:rsidR="00326A75" w:rsidRPr="00377393">
        <w:rPr>
          <w:rFonts w:ascii="Arial" w:hAnsi="Arial" w:cs="Arial"/>
          <w:noProof/>
        </w:rPr>
        <w:t>2</w:t>
      </w:r>
      <w:r w:rsidR="003A45CD" w:rsidRPr="00377393">
        <w:rPr>
          <w:rFonts w:ascii="Arial" w:hAnsi="Arial" w:cs="Arial"/>
          <w:noProof/>
        </w:rPr>
        <w:fldChar w:fldCharType="end"/>
      </w:r>
      <w:r w:rsidRPr="00377393">
        <w:rPr>
          <w:rFonts w:ascii="Arial" w:hAnsi="Arial" w:cs="Arial"/>
          <w:noProof/>
        </w:rPr>
        <w:t xml:space="preserve"> Demand and supply in the conditions of perfect competition (Baye &amp; Prince 2016, p.231).</w:t>
      </w:r>
    </w:p>
    <w:p w14:paraId="2BDB7E4B" w14:textId="77777777" w:rsidR="00D22329" w:rsidRPr="00377393" w:rsidRDefault="00D22329" w:rsidP="008853BD">
      <w:pPr>
        <w:spacing w:after="0" w:line="276" w:lineRule="auto"/>
        <w:jc w:val="both"/>
        <w:rPr>
          <w:rFonts w:ascii="Arial" w:eastAsia="Times New Roman" w:hAnsi="Arial" w:cs="Arial"/>
          <w:sz w:val="24"/>
          <w:szCs w:val="24"/>
          <w:lang w:eastAsia="en-GB"/>
        </w:rPr>
      </w:pPr>
    </w:p>
    <w:p w14:paraId="7CC1628D" w14:textId="24AA8D55" w:rsidR="00F936C8" w:rsidRPr="00377393" w:rsidRDefault="00F936C8" w:rsidP="008853BD">
      <w:pPr>
        <w:spacing w:line="276" w:lineRule="auto"/>
        <w:jc w:val="both"/>
        <w:rPr>
          <w:rFonts w:ascii="Arial" w:hAnsi="Arial" w:cs="Arial"/>
        </w:rPr>
      </w:pPr>
      <w:r w:rsidRPr="00377393">
        <w:rPr>
          <w:rFonts w:ascii="Arial" w:hAnsi="Arial" w:cs="Arial"/>
        </w:rPr>
        <w:t xml:space="preserve">It is very hard to find examples of perfect competition markets in real life. One market that is as close as possible to perfect competition is the </w:t>
      </w:r>
      <w:r w:rsidR="005B7B1F" w:rsidRPr="00377393">
        <w:rPr>
          <w:rFonts w:ascii="Arial" w:hAnsi="Arial" w:cs="Arial"/>
        </w:rPr>
        <w:t>grain</w:t>
      </w:r>
      <w:r w:rsidRPr="00377393">
        <w:rPr>
          <w:rFonts w:ascii="Arial" w:hAnsi="Arial" w:cs="Arial"/>
        </w:rPr>
        <w:t xml:space="preserve"> market</w:t>
      </w:r>
      <w:r w:rsidR="00063C31" w:rsidRPr="00377393">
        <w:rPr>
          <w:rFonts w:ascii="Arial" w:hAnsi="Arial" w:cs="Arial"/>
        </w:rPr>
        <w:t xml:space="preserve"> in Ghana</w:t>
      </w:r>
      <w:r w:rsidRPr="00377393">
        <w:rPr>
          <w:rFonts w:ascii="Arial" w:hAnsi="Arial" w:cs="Arial"/>
        </w:rPr>
        <w:t xml:space="preserve">. </w:t>
      </w:r>
      <w:r w:rsidR="00BB7A75" w:rsidRPr="00377393">
        <w:rPr>
          <w:rFonts w:ascii="Arial" w:hAnsi="Arial" w:cs="Arial"/>
        </w:rPr>
        <w:t>In some regions</w:t>
      </w:r>
      <w:r w:rsidR="005B7B1F" w:rsidRPr="00377393">
        <w:rPr>
          <w:rFonts w:ascii="Arial" w:hAnsi="Arial" w:cs="Arial"/>
        </w:rPr>
        <w:t xml:space="preserve"> </w:t>
      </w:r>
      <w:r w:rsidR="00BB7A75" w:rsidRPr="00377393">
        <w:rPr>
          <w:rFonts w:ascii="Arial" w:hAnsi="Arial" w:cs="Arial"/>
        </w:rPr>
        <w:t>the wholesalers</w:t>
      </w:r>
      <w:r w:rsidR="005B7B1F" w:rsidRPr="00377393">
        <w:rPr>
          <w:rFonts w:ascii="Arial" w:hAnsi="Arial" w:cs="Arial"/>
        </w:rPr>
        <w:t xml:space="preserve"> do not cluster together to control the market, they, the assemblers, and the commission agents work separately and buy the crops from the farmers. There are many farmers and they are selling at relatively the same price as their competitor farmers. If they rise their price, the buyers will just go to the next producer</w:t>
      </w:r>
      <w:r w:rsidR="00BB7A75" w:rsidRPr="00377393">
        <w:rPr>
          <w:rFonts w:ascii="Arial" w:hAnsi="Arial" w:cs="Arial"/>
        </w:rPr>
        <w:t>. However, the market is often distorted by the collaboration among wholesalers (</w:t>
      </w:r>
      <w:proofErr w:type="spellStart"/>
      <w:r w:rsidR="00BB7A75" w:rsidRPr="00377393">
        <w:rPr>
          <w:rFonts w:ascii="Arial" w:hAnsi="Arial" w:cs="Arial"/>
        </w:rPr>
        <w:t>Langyintuo</w:t>
      </w:r>
      <w:proofErr w:type="spellEnd"/>
      <w:r w:rsidR="00BB7A75" w:rsidRPr="00377393">
        <w:rPr>
          <w:rFonts w:ascii="Arial" w:hAnsi="Arial" w:cs="Arial"/>
        </w:rPr>
        <w:t xml:space="preserve">, 2010). This </w:t>
      </w:r>
      <w:r w:rsidR="003C74DB" w:rsidRPr="003C74DB">
        <w:rPr>
          <w:rFonts w:ascii="Arial" w:hAnsi="Arial" w:cs="Arial"/>
        </w:rPr>
        <w:t>work will study this case study in the Monopolistic competition section</w:t>
      </w:r>
      <w:r w:rsidR="00BB7A75" w:rsidRPr="00377393">
        <w:rPr>
          <w:rFonts w:ascii="Arial" w:hAnsi="Arial" w:cs="Arial"/>
        </w:rPr>
        <w:t>.</w:t>
      </w:r>
    </w:p>
    <w:p w14:paraId="420DC8DA" w14:textId="77777777" w:rsidR="007D7097" w:rsidRPr="00377393" w:rsidRDefault="007D7097" w:rsidP="008853BD">
      <w:pPr>
        <w:spacing w:line="276" w:lineRule="auto"/>
        <w:jc w:val="both"/>
        <w:rPr>
          <w:rFonts w:ascii="Arial" w:hAnsi="Arial" w:cs="Arial"/>
        </w:rPr>
      </w:pPr>
    </w:p>
    <w:p w14:paraId="5423E771" w14:textId="4F3A3FE9" w:rsidR="00692BF4" w:rsidRPr="00377393" w:rsidRDefault="00692BF4" w:rsidP="008853BD">
      <w:pPr>
        <w:pStyle w:val="Heading2"/>
        <w:spacing w:after="240" w:line="276" w:lineRule="auto"/>
        <w:jc w:val="both"/>
        <w:rPr>
          <w:rFonts w:ascii="Arial" w:eastAsia="Times New Roman" w:hAnsi="Arial" w:cs="Arial"/>
          <w:b/>
          <w:bCs/>
          <w:lang w:eastAsia="en-GB"/>
        </w:rPr>
      </w:pPr>
      <w:bookmarkStart w:id="2" w:name="_Toc116769744"/>
      <w:r w:rsidRPr="00377393">
        <w:rPr>
          <w:rFonts w:ascii="Arial" w:eastAsia="Times New Roman" w:hAnsi="Arial" w:cs="Arial"/>
          <w:b/>
          <w:bCs/>
          <w:lang w:eastAsia="en-GB"/>
        </w:rPr>
        <w:t>MONOPOLY</w:t>
      </w:r>
      <w:bookmarkEnd w:id="2"/>
    </w:p>
    <w:p w14:paraId="08B2A889" w14:textId="087EC0CF" w:rsidR="00692BF4" w:rsidRPr="00377393" w:rsidRDefault="001A5584" w:rsidP="008853BD">
      <w:pPr>
        <w:spacing w:line="276" w:lineRule="auto"/>
        <w:jc w:val="both"/>
        <w:rPr>
          <w:rFonts w:ascii="Arial" w:eastAsia="Times New Roman" w:hAnsi="Arial" w:cs="Arial"/>
          <w:lang w:eastAsia="en-GB"/>
        </w:rPr>
      </w:pPr>
      <w:r w:rsidRPr="00377393">
        <w:rPr>
          <w:rFonts w:ascii="Arial" w:eastAsia="Times New Roman" w:hAnsi="Arial" w:cs="Arial"/>
          <w:lang w:eastAsia="en-GB"/>
        </w:rPr>
        <w:t>On the opposite side of the spectre is Monopoly. This type of market is defined by only one company that I</w:t>
      </w:r>
      <w:r w:rsidR="005902CD" w:rsidRPr="00377393">
        <w:rPr>
          <w:rFonts w:ascii="Arial" w:eastAsia="Times New Roman" w:hAnsi="Arial" w:cs="Arial"/>
          <w:lang w:eastAsia="en-GB"/>
        </w:rPr>
        <w:t>s synonymous</w:t>
      </w:r>
      <w:r w:rsidRPr="00377393">
        <w:rPr>
          <w:rFonts w:ascii="Arial" w:eastAsia="Times New Roman" w:hAnsi="Arial" w:cs="Arial"/>
          <w:lang w:eastAsia="en-GB"/>
        </w:rPr>
        <w:t xml:space="preserve"> </w:t>
      </w:r>
      <w:r w:rsidR="00906066">
        <w:rPr>
          <w:rFonts w:ascii="Arial" w:eastAsia="Times New Roman" w:hAnsi="Arial" w:cs="Arial"/>
          <w:lang w:eastAsia="en-GB"/>
        </w:rPr>
        <w:t>with</w:t>
      </w:r>
      <w:r w:rsidRPr="00377393">
        <w:rPr>
          <w:rFonts w:ascii="Arial" w:eastAsia="Times New Roman" w:hAnsi="Arial" w:cs="Arial"/>
          <w:lang w:eastAsia="en-GB"/>
        </w:rPr>
        <w:t xml:space="preserve"> the </w:t>
      </w:r>
      <w:r w:rsidR="005902CD" w:rsidRPr="00377393">
        <w:rPr>
          <w:rFonts w:ascii="Arial" w:eastAsia="Times New Roman" w:hAnsi="Arial" w:cs="Arial"/>
          <w:lang w:eastAsia="en-GB"/>
        </w:rPr>
        <w:t>industry</w:t>
      </w:r>
      <w:r w:rsidR="00783F00" w:rsidRPr="00377393">
        <w:rPr>
          <w:rFonts w:ascii="Arial" w:eastAsia="Times New Roman" w:hAnsi="Arial" w:cs="Arial"/>
          <w:lang w:eastAsia="en-GB"/>
        </w:rPr>
        <w:t xml:space="preserve"> (</w:t>
      </w:r>
      <w:r w:rsidR="00C503AD" w:rsidRPr="00377393">
        <w:rPr>
          <w:rFonts w:ascii="Arial" w:hAnsi="Arial" w:cs="Arial"/>
        </w:rPr>
        <w:t>Samuelson and Marks</w:t>
      </w:r>
      <w:r w:rsidR="00783F00" w:rsidRPr="00377393">
        <w:rPr>
          <w:rFonts w:ascii="Arial" w:hAnsi="Arial" w:cs="Arial"/>
        </w:rPr>
        <w:t>,</w:t>
      </w:r>
      <w:r w:rsidR="00783F00" w:rsidRPr="00377393">
        <w:rPr>
          <w:rFonts w:ascii="Arial" w:hAnsi="Arial" w:cs="Arial"/>
        </w:rPr>
        <w:t xml:space="preserve"> </w:t>
      </w:r>
      <w:r w:rsidR="00783F00" w:rsidRPr="00377393">
        <w:rPr>
          <w:rFonts w:ascii="Arial" w:hAnsi="Arial" w:cs="Arial"/>
        </w:rPr>
        <w:t>2014)</w:t>
      </w:r>
      <w:r w:rsidRPr="00377393">
        <w:rPr>
          <w:rFonts w:ascii="Arial" w:eastAsia="Times New Roman" w:hAnsi="Arial" w:cs="Arial"/>
          <w:lang w:eastAsia="en-GB"/>
        </w:rPr>
        <w:t xml:space="preserve">. </w:t>
      </w:r>
      <w:r w:rsidR="005902CD" w:rsidRPr="00377393">
        <w:rPr>
          <w:rFonts w:ascii="Arial" w:eastAsia="Times New Roman" w:hAnsi="Arial" w:cs="Arial"/>
          <w:lang w:eastAsia="en-GB"/>
        </w:rPr>
        <w:t>Usually,</w:t>
      </w:r>
      <w:r w:rsidRPr="00377393">
        <w:rPr>
          <w:rFonts w:ascii="Arial" w:eastAsia="Times New Roman" w:hAnsi="Arial" w:cs="Arial"/>
          <w:lang w:eastAsia="en-GB"/>
        </w:rPr>
        <w:t xml:space="preserve"> the lack </w:t>
      </w:r>
      <w:r w:rsidR="005902CD" w:rsidRPr="00377393">
        <w:rPr>
          <w:rFonts w:ascii="Arial" w:eastAsia="Times New Roman" w:hAnsi="Arial" w:cs="Arial"/>
          <w:lang w:eastAsia="en-GB"/>
        </w:rPr>
        <w:t xml:space="preserve">of competition is a function of very high set bars for </w:t>
      </w:r>
      <w:r w:rsidR="00906066">
        <w:rPr>
          <w:rFonts w:ascii="Arial" w:eastAsia="Times New Roman" w:hAnsi="Arial" w:cs="Arial"/>
          <w:lang w:eastAsia="en-GB"/>
        </w:rPr>
        <w:t xml:space="preserve">the </w:t>
      </w:r>
      <w:r w:rsidR="005902CD" w:rsidRPr="00377393">
        <w:rPr>
          <w:rFonts w:ascii="Arial" w:eastAsia="Times New Roman" w:hAnsi="Arial" w:cs="Arial"/>
          <w:lang w:eastAsia="en-GB"/>
        </w:rPr>
        <w:t xml:space="preserve">entry of new players </w:t>
      </w:r>
      <w:r w:rsidRPr="00377393">
        <w:rPr>
          <w:rFonts w:ascii="Arial" w:eastAsia="Times New Roman" w:hAnsi="Arial" w:cs="Arial"/>
          <w:lang w:eastAsia="en-GB"/>
        </w:rPr>
        <w:t>(</w:t>
      </w:r>
      <w:proofErr w:type="spellStart"/>
      <w:r w:rsidRPr="00377393">
        <w:rPr>
          <w:rFonts w:ascii="Arial" w:hAnsi="Arial" w:cs="Arial"/>
        </w:rPr>
        <w:t>Sloman</w:t>
      </w:r>
      <w:proofErr w:type="spellEnd"/>
      <w:r w:rsidRPr="00377393">
        <w:rPr>
          <w:rFonts w:ascii="Arial" w:hAnsi="Arial" w:cs="Arial"/>
        </w:rPr>
        <w:t>, 2019</w:t>
      </w:r>
      <w:r w:rsidR="005902CD" w:rsidRPr="00377393">
        <w:rPr>
          <w:rFonts w:ascii="Arial" w:hAnsi="Arial" w:cs="Arial"/>
        </w:rPr>
        <w:t>, pp. 113</w:t>
      </w:r>
      <w:r w:rsidRPr="00377393">
        <w:rPr>
          <w:rFonts w:ascii="Arial" w:hAnsi="Arial" w:cs="Arial"/>
        </w:rPr>
        <w:t>)</w:t>
      </w:r>
      <w:r w:rsidRPr="00377393">
        <w:rPr>
          <w:rFonts w:ascii="Arial" w:hAnsi="Arial" w:cs="Arial"/>
        </w:rPr>
        <w:t>.</w:t>
      </w:r>
    </w:p>
    <w:p w14:paraId="6F2B5176" w14:textId="77777777" w:rsidR="00377393" w:rsidRPr="00377393" w:rsidRDefault="00377393" w:rsidP="008853BD">
      <w:pPr>
        <w:spacing w:line="276" w:lineRule="auto"/>
        <w:jc w:val="both"/>
        <w:rPr>
          <w:rFonts w:ascii="Arial" w:hAnsi="Arial" w:cs="Arial"/>
        </w:rPr>
      </w:pPr>
      <w:r w:rsidRPr="00377393">
        <w:rPr>
          <w:rFonts w:ascii="Arial" w:hAnsi="Arial" w:cs="Arial"/>
        </w:rPr>
        <w:t xml:space="preserve">Figure 3 visualises the relation between the demand, the output and the price of a monopolistic market. Since the industry is the firm, the industry demand curve falls into the company demand curve. </w:t>
      </w:r>
    </w:p>
    <w:p w14:paraId="6BE119AB" w14:textId="7785A778" w:rsidR="00377393" w:rsidRPr="00377393" w:rsidRDefault="00906066" w:rsidP="008853BD">
      <w:pPr>
        <w:spacing w:line="276" w:lineRule="auto"/>
        <w:jc w:val="both"/>
        <w:rPr>
          <w:rFonts w:ascii="Arial" w:eastAsia="Times New Roman" w:hAnsi="Arial" w:cs="Arial"/>
          <w:color w:val="000000"/>
          <w:lang w:eastAsia="en-GB"/>
        </w:rPr>
      </w:pPr>
      <w:r>
        <w:rPr>
          <w:rFonts w:ascii="Arial" w:eastAsia="Times New Roman" w:hAnsi="Arial" w:cs="Arial"/>
          <w:color w:val="000000"/>
          <w:lang w:eastAsia="en-GB"/>
        </w:rPr>
        <w:t>To</w:t>
      </w:r>
      <w:r w:rsidR="00377393" w:rsidRPr="00377393">
        <w:rPr>
          <w:rFonts w:ascii="Arial" w:eastAsia="Times New Roman" w:hAnsi="Arial" w:cs="Arial"/>
          <w:color w:val="000000"/>
          <w:lang w:eastAsia="en-GB"/>
        </w:rPr>
        <w:t xml:space="preserve"> maximise its profit</w:t>
      </w:r>
      <w:r w:rsidR="00377393" w:rsidRPr="00783F00">
        <w:rPr>
          <w:rFonts w:ascii="Arial" w:eastAsia="Times New Roman" w:hAnsi="Arial" w:cs="Arial"/>
          <w:color w:val="000000"/>
          <w:lang w:eastAsia="en-GB"/>
        </w:rPr>
        <w:t xml:space="preserve">, the </w:t>
      </w:r>
      <w:r w:rsidR="00377393" w:rsidRPr="00377393">
        <w:rPr>
          <w:rFonts w:ascii="Arial" w:eastAsia="Times New Roman" w:hAnsi="Arial" w:cs="Arial"/>
          <w:color w:val="000000"/>
          <w:lang w:eastAsia="en-GB"/>
        </w:rPr>
        <w:t>company</w:t>
      </w:r>
      <w:r w:rsidR="00377393" w:rsidRPr="00783F00">
        <w:rPr>
          <w:rFonts w:ascii="Arial" w:eastAsia="Times New Roman" w:hAnsi="Arial" w:cs="Arial"/>
          <w:color w:val="000000"/>
          <w:lang w:eastAsia="en-GB"/>
        </w:rPr>
        <w:t xml:space="preserve"> </w:t>
      </w:r>
      <w:r w:rsidR="00377393" w:rsidRPr="00377393">
        <w:rPr>
          <w:rFonts w:ascii="Arial" w:eastAsia="Times New Roman" w:hAnsi="Arial" w:cs="Arial"/>
          <w:color w:val="000000"/>
          <w:lang w:eastAsia="en-GB"/>
        </w:rPr>
        <w:t>has to make sure</w:t>
      </w:r>
      <w:r w:rsidR="00377393" w:rsidRPr="00783F00">
        <w:rPr>
          <w:rFonts w:ascii="Arial" w:eastAsia="Times New Roman" w:hAnsi="Arial" w:cs="Arial"/>
          <w:color w:val="000000"/>
          <w:lang w:eastAsia="en-GB"/>
        </w:rPr>
        <w:t xml:space="preserve"> that </w:t>
      </w:r>
      <w:r w:rsidR="00377393" w:rsidRPr="00377393">
        <w:rPr>
          <w:rFonts w:ascii="Arial" w:eastAsia="Times New Roman" w:hAnsi="Arial" w:cs="Arial"/>
          <w:color w:val="000000"/>
          <w:lang w:eastAsia="en-GB"/>
        </w:rPr>
        <w:t xml:space="preserve">its </w:t>
      </w:r>
      <w:r w:rsidR="00377393" w:rsidRPr="00783F00">
        <w:rPr>
          <w:rFonts w:ascii="Arial" w:eastAsia="Times New Roman" w:hAnsi="Arial" w:cs="Arial"/>
          <w:color w:val="000000"/>
          <w:lang w:eastAsia="en-GB"/>
        </w:rPr>
        <w:t xml:space="preserve">marginal revenue </w:t>
      </w:r>
      <w:r w:rsidR="00377393" w:rsidRPr="00377393">
        <w:rPr>
          <w:rFonts w:ascii="Arial" w:eastAsia="Times New Roman" w:hAnsi="Arial" w:cs="Arial"/>
          <w:color w:val="000000"/>
          <w:lang w:eastAsia="en-GB"/>
        </w:rPr>
        <w:t>matches</w:t>
      </w:r>
      <w:r w:rsidR="00377393" w:rsidRPr="00783F00">
        <w:rPr>
          <w:rFonts w:ascii="Arial" w:eastAsia="Times New Roman" w:hAnsi="Arial" w:cs="Arial"/>
          <w:color w:val="000000"/>
          <w:lang w:eastAsia="en-GB"/>
        </w:rPr>
        <w:t xml:space="preserve"> the marginal cost of </w:t>
      </w:r>
      <w:r w:rsidR="00377393" w:rsidRPr="00377393">
        <w:rPr>
          <w:rFonts w:ascii="Arial" w:eastAsia="Times New Roman" w:hAnsi="Arial" w:cs="Arial"/>
          <w:color w:val="000000"/>
          <w:lang w:eastAsia="en-GB"/>
        </w:rPr>
        <w:t>the product</w:t>
      </w:r>
      <w:r w:rsidR="00377393" w:rsidRPr="00783F00">
        <w:rPr>
          <w:rFonts w:ascii="Arial" w:eastAsia="Times New Roman" w:hAnsi="Arial" w:cs="Arial"/>
          <w:color w:val="000000"/>
          <w:lang w:eastAsia="en-GB"/>
        </w:rPr>
        <w:t xml:space="preserve">. </w:t>
      </w:r>
      <w:r w:rsidR="00377393" w:rsidRPr="00377393">
        <w:rPr>
          <w:rFonts w:ascii="Arial" w:eastAsia="Times New Roman" w:hAnsi="Arial" w:cs="Arial"/>
          <w:color w:val="000000"/>
          <w:lang w:eastAsia="en-GB"/>
        </w:rPr>
        <w:t>It is shown in Figure 3 as</w:t>
      </w:r>
      <w:r w:rsidR="00377393" w:rsidRPr="00783F00">
        <w:rPr>
          <w:rFonts w:ascii="Arial" w:eastAsia="Times New Roman" w:hAnsi="Arial" w:cs="Arial"/>
          <w:color w:val="000000"/>
          <w:lang w:eastAsia="en-GB"/>
        </w:rPr>
        <w:t xml:space="preserve"> </w:t>
      </w:r>
      <w:proofErr w:type="spellStart"/>
      <w:r w:rsidR="00377393" w:rsidRPr="00783F00">
        <w:rPr>
          <w:rFonts w:ascii="Arial" w:eastAsia="Times New Roman" w:hAnsi="Arial" w:cs="Arial"/>
          <w:smallCaps/>
          <w:color w:val="000000"/>
          <w:lang w:eastAsia="en-GB"/>
        </w:rPr>
        <w:t>Q</w:t>
      </w:r>
      <w:r w:rsidR="00377393" w:rsidRPr="00783F00">
        <w:rPr>
          <w:rFonts w:ascii="Arial" w:eastAsia="Times New Roman" w:hAnsi="Arial" w:cs="Arial"/>
          <w:smallCaps/>
          <w:color w:val="000000"/>
          <w:vertAlign w:val="subscript"/>
          <w:lang w:eastAsia="en-GB"/>
        </w:rPr>
        <w:t>m</w:t>
      </w:r>
      <w:proofErr w:type="spellEnd"/>
      <w:r w:rsidR="00377393" w:rsidRPr="00783F00">
        <w:rPr>
          <w:rFonts w:ascii="Arial" w:eastAsia="Times New Roman" w:hAnsi="Arial" w:cs="Arial"/>
          <w:smallCaps/>
          <w:color w:val="000000"/>
          <w:lang w:eastAsia="en-GB"/>
        </w:rPr>
        <w:t>,</w:t>
      </w:r>
      <w:r w:rsidR="00377393" w:rsidRPr="00783F00">
        <w:rPr>
          <w:rFonts w:ascii="Arial" w:eastAsia="Times New Roman" w:hAnsi="Arial" w:cs="Arial"/>
          <w:color w:val="000000"/>
          <w:lang w:eastAsia="en-GB"/>
        </w:rPr>
        <w:t xml:space="preserve"> where the monopolist’s marginal revenue and mar</w:t>
      </w:r>
      <w:r w:rsidR="00377393" w:rsidRPr="00783F00">
        <w:rPr>
          <w:rFonts w:ascii="Arial" w:eastAsia="Times New Roman" w:hAnsi="Arial" w:cs="Arial"/>
          <w:color w:val="000000"/>
          <w:lang w:eastAsia="en-GB"/>
        </w:rPr>
        <w:softHyphen/>
        <w:t xml:space="preserve">ginal cost curves intersect. </w:t>
      </w:r>
      <w:r w:rsidR="00377393" w:rsidRPr="00377393">
        <w:rPr>
          <w:rFonts w:ascii="Arial" w:eastAsia="Times New Roman" w:hAnsi="Arial" w:cs="Arial"/>
          <w:color w:val="000000"/>
          <w:lang w:eastAsia="en-GB"/>
        </w:rPr>
        <w:t xml:space="preserve">The </w:t>
      </w:r>
      <w:r w:rsidR="00377393" w:rsidRPr="00783F00">
        <w:rPr>
          <w:rFonts w:ascii="Arial" w:eastAsia="Times New Roman" w:hAnsi="Arial" w:cs="Arial"/>
          <w:color w:val="000000"/>
          <w:lang w:eastAsia="en-GB"/>
        </w:rPr>
        <w:t>industry demand curve</w:t>
      </w:r>
      <w:r w:rsidR="00377393" w:rsidRPr="00377393">
        <w:rPr>
          <w:rFonts w:ascii="Arial" w:eastAsia="Times New Roman" w:hAnsi="Arial" w:cs="Arial"/>
          <w:color w:val="000000"/>
          <w:lang w:eastAsia="en-GB"/>
        </w:rPr>
        <w:t xml:space="preserve"> sets the price at the level of</w:t>
      </w:r>
      <w:r w:rsidR="00377393" w:rsidRPr="00783F00">
        <w:rPr>
          <w:rFonts w:ascii="Arial" w:eastAsia="Times New Roman" w:hAnsi="Arial" w:cs="Arial"/>
          <w:color w:val="000000"/>
          <w:lang w:eastAsia="en-GB"/>
        </w:rPr>
        <w:t xml:space="preserve"> P</w:t>
      </w:r>
      <w:r w:rsidR="00377393" w:rsidRPr="00783F00">
        <w:rPr>
          <w:rFonts w:ascii="Arial" w:eastAsia="Times New Roman" w:hAnsi="Arial" w:cs="Arial"/>
          <w:color w:val="000000"/>
          <w:vertAlign w:val="subscript"/>
          <w:lang w:eastAsia="en-GB"/>
        </w:rPr>
        <w:t>M</w:t>
      </w:r>
      <w:r w:rsidR="00377393" w:rsidRPr="00783F00">
        <w:rPr>
          <w:rFonts w:ascii="Arial" w:eastAsia="Times New Roman" w:hAnsi="Arial" w:cs="Arial"/>
          <w:color w:val="000000"/>
          <w:lang w:eastAsia="en-GB"/>
        </w:rPr>
        <w:t xml:space="preserve">. The area </w:t>
      </w:r>
      <w:r w:rsidR="00377393" w:rsidRPr="00377393">
        <w:rPr>
          <w:rFonts w:ascii="Arial" w:eastAsia="Times New Roman" w:hAnsi="Arial" w:cs="Arial"/>
          <w:color w:val="000000"/>
          <w:lang w:eastAsia="en-GB"/>
        </w:rPr>
        <w:t>between P</w:t>
      </w:r>
      <w:r w:rsidR="00377393" w:rsidRPr="00377393">
        <w:rPr>
          <w:rFonts w:ascii="Arial" w:eastAsia="Times New Roman" w:hAnsi="Arial" w:cs="Arial"/>
          <w:color w:val="000000"/>
          <w:vertAlign w:val="subscript"/>
          <w:lang w:eastAsia="en-GB"/>
        </w:rPr>
        <w:t>M</w:t>
      </w:r>
      <w:r w:rsidR="00377393" w:rsidRPr="00377393">
        <w:rPr>
          <w:rFonts w:ascii="Arial" w:eastAsia="Times New Roman" w:hAnsi="Arial" w:cs="Arial"/>
          <w:color w:val="000000"/>
          <w:lang w:eastAsia="en-GB"/>
        </w:rPr>
        <w:t xml:space="preserve"> and AC represents the excess profit of the monopolistic company in terms of price and volume </w:t>
      </w:r>
      <w:r w:rsidR="00377393" w:rsidRPr="00377393">
        <w:rPr>
          <w:rFonts w:ascii="Arial" w:eastAsia="Times New Roman" w:hAnsi="Arial" w:cs="Arial"/>
          <w:lang w:eastAsia="en-GB"/>
        </w:rPr>
        <w:t>(</w:t>
      </w:r>
      <w:r w:rsidR="00377393" w:rsidRPr="00377393">
        <w:rPr>
          <w:rFonts w:ascii="Arial" w:hAnsi="Arial" w:cs="Arial"/>
        </w:rPr>
        <w:t>Samuelson and Marks, 2014)</w:t>
      </w:r>
      <w:r w:rsidR="00377393" w:rsidRPr="00377393">
        <w:rPr>
          <w:rFonts w:ascii="Arial" w:eastAsia="Times New Roman" w:hAnsi="Arial" w:cs="Arial"/>
          <w:color w:val="000000"/>
          <w:lang w:eastAsia="en-GB"/>
        </w:rPr>
        <w:t>.</w:t>
      </w:r>
    </w:p>
    <w:p w14:paraId="35A2B46D" w14:textId="18425F62" w:rsidR="00377393" w:rsidRPr="00377393" w:rsidRDefault="00377393" w:rsidP="008853BD">
      <w:pPr>
        <w:spacing w:line="276" w:lineRule="auto"/>
        <w:jc w:val="both"/>
        <w:rPr>
          <w:rFonts w:ascii="Arial" w:eastAsia="Times New Roman" w:hAnsi="Arial" w:cs="Arial"/>
          <w:color w:val="000000"/>
          <w:lang w:eastAsia="en-GB"/>
        </w:rPr>
      </w:pPr>
      <w:r w:rsidRPr="00377393">
        <w:rPr>
          <w:rFonts w:ascii="Arial" w:eastAsia="Times New Roman" w:hAnsi="Arial" w:cs="Arial"/>
          <w:color w:val="000000"/>
          <w:lang w:eastAsia="en-GB"/>
        </w:rPr>
        <w:t xml:space="preserve">As mentioned earlier, the monopoly is more often caused by high barriers of entry for new players, but it is sometimes caused by </w:t>
      </w:r>
      <w:r w:rsidR="00906066">
        <w:rPr>
          <w:rFonts w:ascii="Arial" w:eastAsia="Times New Roman" w:hAnsi="Arial" w:cs="Arial"/>
          <w:color w:val="000000"/>
          <w:lang w:eastAsia="en-GB"/>
        </w:rPr>
        <w:t xml:space="preserve">the </w:t>
      </w:r>
      <w:r w:rsidRPr="00377393">
        <w:rPr>
          <w:rFonts w:ascii="Arial" w:eastAsia="Times New Roman" w:hAnsi="Arial" w:cs="Arial"/>
          <w:color w:val="000000"/>
          <w:lang w:eastAsia="en-GB"/>
        </w:rPr>
        <w:t xml:space="preserve">economics of scale, where the market is so scarce that it cannot sustain more than one firm in it </w:t>
      </w:r>
      <w:r w:rsidRPr="00377393">
        <w:rPr>
          <w:rFonts w:ascii="Arial" w:eastAsia="Times New Roman" w:hAnsi="Arial" w:cs="Arial"/>
          <w:lang w:eastAsia="en-GB"/>
        </w:rPr>
        <w:t>(</w:t>
      </w:r>
      <w:r w:rsidRPr="00377393">
        <w:rPr>
          <w:rFonts w:ascii="Arial" w:hAnsi="Arial" w:cs="Arial"/>
        </w:rPr>
        <w:t>Samuelson and Marks, 2014)</w:t>
      </w:r>
      <w:r w:rsidRPr="00377393">
        <w:rPr>
          <w:rFonts w:ascii="Arial" w:eastAsia="Times New Roman" w:hAnsi="Arial" w:cs="Arial"/>
          <w:color w:val="000000"/>
          <w:lang w:eastAsia="en-GB"/>
        </w:rPr>
        <w:t>.</w:t>
      </w:r>
    </w:p>
    <w:p w14:paraId="7DDB0415" w14:textId="77777777" w:rsidR="00452069" w:rsidRPr="00377393" w:rsidRDefault="001B41E0" w:rsidP="008853BD">
      <w:pPr>
        <w:keepNext/>
        <w:spacing w:line="276" w:lineRule="auto"/>
        <w:jc w:val="center"/>
        <w:rPr>
          <w:rFonts w:ascii="Arial" w:hAnsi="Arial" w:cs="Arial"/>
        </w:rPr>
      </w:pPr>
      <w:r w:rsidRPr="00377393">
        <w:rPr>
          <w:rFonts w:ascii="Arial" w:hAnsi="Arial" w:cs="Arial"/>
          <w:noProof/>
        </w:rPr>
        <w:drawing>
          <wp:inline distT="0" distB="0" distL="0" distR="0" wp14:anchorId="21DB21A1" wp14:editId="0FB37510">
            <wp:extent cx="3594650" cy="2550822"/>
            <wp:effectExtent l="0" t="0" r="635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27089" cy="2573841"/>
                    </a:xfrm>
                    <a:prstGeom prst="rect">
                      <a:avLst/>
                    </a:prstGeom>
                  </pic:spPr>
                </pic:pic>
              </a:graphicData>
            </a:graphic>
          </wp:inline>
        </w:drawing>
      </w:r>
    </w:p>
    <w:p w14:paraId="20F9B168" w14:textId="40C87433" w:rsidR="001B41E0" w:rsidRPr="00377393" w:rsidRDefault="00452069" w:rsidP="008853BD">
      <w:pPr>
        <w:pStyle w:val="Caption"/>
        <w:spacing w:line="276" w:lineRule="auto"/>
        <w:jc w:val="both"/>
        <w:rPr>
          <w:rFonts w:ascii="Arial" w:hAnsi="Arial" w:cs="Arial"/>
        </w:rPr>
      </w:pPr>
      <w:r w:rsidRPr="00377393">
        <w:rPr>
          <w:rFonts w:ascii="Arial" w:hAnsi="Arial" w:cs="Arial"/>
        </w:rPr>
        <w:t xml:space="preserve">Figure </w:t>
      </w:r>
      <w:r w:rsidRPr="00377393">
        <w:rPr>
          <w:rFonts w:ascii="Arial" w:hAnsi="Arial" w:cs="Arial"/>
        </w:rPr>
        <w:fldChar w:fldCharType="begin"/>
      </w:r>
      <w:r w:rsidRPr="00377393">
        <w:rPr>
          <w:rFonts w:ascii="Arial" w:hAnsi="Arial" w:cs="Arial"/>
        </w:rPr>
        <w:instrText xml:space="preserve"> SEQ Figure \* ARABIC </w:instrText>
      </w:r>
      <w:r w:rsidRPr="00377393">
        <w:rPr>
          <w:rFonts w:ascii="Arial" w:hAnsi="Arial" w:cs="Arial"/>
        </w:rPr>
        <w:fldChar w:fldCharType="separate"/>
      </w:r>
      <w:r w:rsidR="00326A75" w:rsidRPr="00377393">
        <w:rPr>
          <w:rFonts w:ascii="Arial" w:hAnsi="Arial" w:cs="Arial"/>
          <w:noProof/>
        </w:rPr>
        <w:t>3</w:t>
      </w:r>
      <w:r w:rsidRPr="00377393">
        <w:rPr>
          <w:rFonts w:ascii="Arial" w:hAnsi="Arial" w:cs="Arial"/>
        </w:rPr>
        <w:fldChar w:fldCharType="end"/>
      </w:r>
      <w:r w:rsidRPr="00377393">
        <w:rPr>
          <w:rFonts w:ascii="Arial" w:hAnsi="Arial" w:cs="Arial"/>
        </w:rPr>
        <w:t xml:space="preserve">. Optimal </w:t>
      </w:r>
      <w:r w:rsidR="00906066">
        <w:rPr>
          <w:rFonts w:ascii="Arial" w:hAnsi="Arial" w:cs="Arial"/>
        </w:rPr>
        <w:t>price</w:t>
      </w:r>
      <w:r w:rsidRPr="00377393">
        <w:rPr>
          <w:rFonts w:ascii="Arial" w:hAnsi="Arial" w:cs="Arial"/>
        </w:rPr>
        <w:t xml:space="preserve"> and output of the monopolistic firm</w:t>
      </w:r>
      <w:r w:rsidR="00783F00" w:rsidRPr="00377393">
        <w:rPr>
          <w:rFonts w:ascii="Arial" w:hAnsi="Arial" w:cs="Arial"/>
        </w:rPr>
        <w:t xml:space="preserve"> (</w:t>
      </w:r>
      <w:r w:rsidR="00C503AD" w:rsidRPr="00377393">
        <w:rPr>
          <w:rFonts w:ascii="Arial" w:hAnsi="Arial" w:cs="Arial"/>
        </w:rPr>
        <w:t>Samuelson and Marks</w:t>
      </w:r>
      <w:r w:rsidR="00783F00" w:rsidRPr="00377393">
        <w:rPr>
          <w:rFonts w:ascii="Arial" w:hAnsi="Arial" w:cs="Arial"/>
        </w:rPr>
        <w:t xml:space="preserve">, </w:t>
      </w:r>
      <w:r w:rsidR="00783F00" w:rsidRPr="00377393">
        <w:rPr>
          <w:rFonts w:ascii="Arial" w:hAnsi="Arial" w:cs="Arial"/>
        </w:rPr>
        <w:t>2014</w:t>
      </w:r>
      <w:r w:rsidR="00783F00" w:rsidRPr="00377393">
        <w:rPr>
          <w:rFonts w:ascii="Arial" w:hAnsi="Arial" w:cs="Arial"/>
        </w:rPr>
        <w:t>, pp. 245</w:t>
      </w:r>
      <w:r w:rsidR="00783F00" w:rsidRPr="00377393">
        <w:rPr>
          <w:rFonts w:ascii="Arial" w:hAnsi="Arial" w:cs="Arial"/>
        </w:rPr>
        <w:t>)</w:t>
      </w:r>
    </w:p>
    <w:p w14:paraId="24F1C4BA" w14:textId="54ED590C" w:rsidR="000569C9" w:rsidRPr="00783F00" w:rsidRDefault="000569C9" w:rsidP="008853BD">
      <w:pPr>
        <w:spacing w:line="276" w:lineRule="auto"/>
        <w:jc w:val="both"/>
        <w:rPr>
          <w:rFonts w:ascii="Arial" w:eastAsia="Times New Roman" w:hAnsi="Arial" w:cs="Arial"/>
          <w:lang w:eastAsia="en-GB"/>
        </w:rPr>
      </w:pPr>
      <w:r w:rsidRPr="00377393">
        <w:rPr>
          <w:rFonts w:ascii="Arial" w:eastAsia="Times New Roman" w:hAnsi="Arial" w:cs="Arial"/>
          <w:color w:val="000000"/>
          <w:lang w:eastAsia="en-GB"/>
        </w:rPr>
        <w:t>Other barriers before potential competitors are</w:t>
      </w:r>
      <w:r w:rsidR="00CD3804" w:rsidRPr="00377393">
        <w:rPr>
          <w:rFonts w:ascii="Arial" w:eastAsia="Times New Roman" w:hAnsi="Arial" w:cs="Arial"/>
          <w:color w:val="000000"/>
          <w:lang w:eastAsia="en-GB"/>
        </w:rPr>
        <w:t>:</w:t>
      </w:r>
      <w:r w:rsidRPr="00377393">
        <w:rPr>
          <w:rFonts w:ascii="Arial" w:eastAsia="Times New Roman" w:hAnsi="Arial" w:cs="Arial"/>
          <w:color w:val="000000"/>
          <w:lang w:eastAsia="en-GB"/>
        </w:rPr>
        <w:t xml:space="preserve"> requirements for certain initial capital</w:t>
      </w:r>
      <w:r w:rsidR="00CD3804" w:rsidRPr="00377393">
        <w:rPr>
          <w:rFonts w:ascii="Arial" w:eastAsia="Times New Roman" w:hAnsi="Arial" w:cs="Arial"/>
          <w:color w:val="000000"/>
          <w:lang w:eastAsia="en-GB"/>
        </w:rPr>
        <w:t xml:space="preserve"> </w:t>
      </w:r>
      <w:r w:rsidR="00CD3804" w:rsidRPr="00377393">
        <w:rPr>
          <w:rFonts w:ascii="Arial" w:eastAsia="Times New Roman" w:hAnsi="Arial" w:cs="Arial"/>
          <w:lang w:eastAsia="en-GB"/>
        </w:rPr>
        <w:t>(</w:t>
      </w:r>
      <w:r w:rsidR="00C503AD" w:rsidRPr="00377393">
        <w:rPr>
          <w:rFonts w:ascii="Arial" w:hAnsi="Arial" w:cs="Arial"/>
        </w:rPr>
        <w:t>Samuelson and Marks</w:t>
      </w:r>
      <w:r w:rsidR="00CD3804" w:rsidRPr="00377393">
        <w:rPr>
          <w:rFonts w:ascii="Arial" w:hAnsi="Arial" w:cs="Arial"/>
        </w:rPr>
        <w:t>, 2014)</w:t>
      </w:r>
      <w:r w:rsidR="00CD3804" w:rsidRPr="00377393">
        <w:rPr>
          <w:rFonts w:ascii="Arial" w:eastAsia="Times New Roman" w:hAnsi="Arial" w:cs="Arial"/>
          <w:color w:val="000000"/>
          <w:lang w:eastAsia="en-GB"/>
        </w:rPr>
        <w:t>;</w:t>
      </w:r>
      <w:r w:rsidRPr="00377393">
        <w:rPr>
          <w:rFonts w:ascii="Arial" w:eastAsia="Times New Roman" w:hAnsi="Arial" w:cs="Arial"/>
          <w:color w:val="000000"/>
          <w:lang w:eastAsia="en-GB"/>
        </w:rPr>
        <w:t xml:space="preserve"> quality-to-price ratio unreachable by the newcomers</w:t>
      </w:r>
      <w:r w:rsidR="00CD3804" w:rsidRPr="00377393">
        <w:rPr>
          <w:rFonts w:ascii="Arial" w:eastAsia="Times New Roman" w:hAnsi="Arial" w:cs="Arial"/>
          <w:color w:val="000000"/>
          <w:lang w:eastAsia="en-GB"/>
        </w:rPr>
        <w:t xml:space="preserve"> </w:t>
      </w:r>
      <w:r w:rsidR="00CD3804" w:rsidRPr="00377393">
        <w:rPr>
          <w:rFonts w:ascii="Arial" w:eastAsia="Times New Roman" w:hAnsi="Arial" w:cs="Arial"/>
          <w:lang w:eastAsia="en-GB"/>
        </w:rPr>
        <w:t>(</w:t>
      </w:r>
      <w:r w:rsidR="00C503AD" w:rsidRPr="00377393">
        <w:rPr>
          <w:rFonts w:ascii="Arial" w:hAnsi="Arial" w:cs="Arial"/>
        </w:rPr>
        <w:t>Samuelson and Marks</w:t>
      </w:r>
      <w:r w:rsidR="00CD3804" w:rsidRPr="00377393">
        <w:rPr>
          <w:rFonts w:ascii="Arial" w:hAnsi="Arial" w:cs="Arial"/>
        </w:rPr>
        <w:t>, 2014)</w:t>
      </w:r>
      <w:r w:rsidR="00CD3804" w:rsidRPr="00377393">
        <w:rPr>
          <w:rFonts w:ascii="Arial" w:hAnsi="Arial" w:cs="Arial"/>
        </w:rPr>
        <w:t>;</w:t>
      </w:r>
      <w:r w:rsidRPr="00377393">
        <w:rPr>
          <w:rFonts w:ascii="Arial" w:eastAsia="Times New Roman" w:hAnsi="Arial" w:cs="Arial"/>
          <w:color w:val="000000"/>
          <w:lang w:eastAsia="en-GB"/>
        </w:rPr>
        <w:t xml:space="preserve"> there is the option of an optimal product differentiation</w:t>
      </w:r>
      <w:r w:rsidR="00CD3804" w:rsidRPr="00377393">
        <w:rPr>
          <w:rFonts w:ascii="Arial" w:eastAsia="Times New Roman" w:hAnsi="Arial" w:cs="Arial"/>
          <w:color w:val="000000"/>
          <w:lang w:eastAsia="en-GB"/>
        </w:rPr>
        <w:t xml:space="preserve">, when the only company on the market has marketed its product to the extent that it is associated with the industry </w:t>
      </w:r>
      <w:r w:rsidR="00CD3804" w:rsidRPr="00377393">
        <w:rPr>
          <w:rFonts w:ascii="Arial" w:eastAsia="Times New Roman" w:hAnsi="Arial" w:cs="Arial"/>
          <w:lang w:eastAsia="en-GB"/>
        </w:rPr>
        <w:t>(</w:t>
      </w:r>
      <w:r w:rsidR="00C503AD" w:rsidRPr="00377393">
        <w:rPr>
          <w:rFonts w:ascii="Arial" w:hAnsi="Arial" w:cs="Arial"/>
        </w:rPr>
        <w:t>Samuelson and Marks</w:t>
      </w:r>
      <w:r w:rsidR="00CD3804" w:rsidRPr="00377393">
        <w:rPr>
          <w:rFonts w:ascii="Arial" w:hAnsi="Arial" w:cs="Arial"/>
        </w:rPr>
        <w:t>, 2014)</w:t>
      </w:r>
      <w:r w:rsidR="00CD3804" w:rsidRPr="00377393">
        <w:rPr>
          <w:rFonts w:ascii="Arial" w:eastAsia="Times New Roman" w:hAnsi="Arial" w:cs="Arial"/>
          <w:color w:val="000000"/>
          <w:lang w:eastAsia="en-GB"/>
        </w:rPr>
        <w:t xml:space="preserve"> – in Bulgaria, “pampers” is the word for children’s absorption panties;</w:t>
      </w:r>
      <w:r w:rsidRPr="00377393">
        <w:rPr>
          <w:rFonts w:ascii="Arial" w:eastAsia="Times New Roman" w:hAnsi="Arial" w:cs="Arial"/>
          <w:color w:val="000000"/>
          <w:lang w:eastAsia="en-GB"/>
        </w:rPr>
        <w:t xml:space="preserve"> another barrier may be that only one company has control over the resources required</w:t>
      </w:r>
      <w:r w:rsidR="00CD3804" w:rsidRPr="00377393">
        <w:rPr>
          <w:rFonts w:ascii="Arial" w:eastAsia="Times New Roman" w:hAnsi="Arial" w:cs="Arial"/>
          <w:color w:val="000000"/>
          <w:lang w:eastAsia="en-GB"/>
        </w:rPr>
        <w:t xml:space="preserve"> </w:t>
      </w:r>
      <w:r w:rsidR="00CD3804" w:rsidRPr="00377393">
        <w:rPr>
          <w:rFonts w:ascii="Arial" w:eastAsia="Times New Roman" w:hAnsi="Arial" w:cs="Arial"/>
          <w:lang w:eastAsia="en-GB"/>
        </w:rPr>
        <w:t>(</w:t>
      </w:r>
      <w:r w:rsidR="00C503AD" w:rsidRPr="00377393">
        <w:rPr>
          <w:rFonts w:ascii="Arial" w:hAnsi="Arial" w:cs="Arial"/>
        </w:rPr>
        <w:t>Samuelson and Marks</w:t>
      </w:r>
      <w:r w:rsidR="00CD3804" w:rsidRPr="00377393">
        <w:rPr>
          <w:rFonts w:ascii="Arial" w:hAnsi="Arial" w:cs="Arial"/>
        </w:rPr>
        <w:t>, 2014)</w:t>
      </w:r>
      <w:r w:rsidR="00CD3804" w:rsidRPr="00377393">
        <w:rPr>
          <w:rFonts w:ascii="Arial" w:eastAsia="Times New Roman" w:hAnsi="Arial" w:cs="Arial"/>
          <w:color w:val="000000"/>
          <w:lang w:eastAsia="en-GB"/>
        </w:rPr>
        <w:t>;</w:t>
      </w:r>
      <w:r w:rsidRPr="00377393">
        <w:rPr>
          <w:rFonts w:ascii="Arial" w:eastAsia="Times New Roman" w:hAnsi="Arial" w:cs="Arial"/>
          <w:color w:val="000000"/>
          <w:lang w:eastAsia="en-GB"/>
        </w:rPr>
        <w:t xml:space="preserve"> other barrier is some kind of patent – the American </w:t>
      </w:r>
      <w:proofErr w:type="spellStart"/>
      <w:r w:rsidRPr="00377393">
        <w:rPr>
          <w:rFonts w:ascii="Arial" w:eastAsia="Times New Roman" w:hAnsi="Arial" w:cs="Arial"/>
          <w:color w:val="000000"/>
          <w:lang w:eastAsia="en-GB"/>
        </w:rPr>
        <w:t>Rexair</w:t>
      </w:r>
      <w:proofErr w:type="spellEnd"/>
      <w:r w:rsidRPr="00377393">
        <w:rPr>
          <w:rFonts w:ascii="Arial" w:eastAsia="Times New Roman" w:hAnsi="Arial" w:cs="Arial"/>
          <w:color w:val="000000"/>
          <w:lang w:eastAsia="en-GB"/>
        </w:rPr>
        <w:t xml:space="preserve"> LLC holds the patent for </w:t>
      </w:r>
      <w:r w:rsidR="00300392" w:rsidRPr="00377393">
        <w:rPr>
          <w:rFonts w:ascii="Arial" w:eastAsia="Times New Roman" w:hAnsi="Arial" w:cs="Arial"/>
          <w:color w:val="000000"/>
          <w:lang w:eastAsia="en-GB"/>
        </w:rPr>
        <w:t>their “separator” that allows them to market their vacuum cleaners as the least air-pollutant vacuum-cleaners in the world (</w:t>
      </w:r>
      <w:proofErr w:type="spellStart"/>
      <w:r w:rsidR="006E07D8" w:rsidRPr="00377393">
        <w:rPr>
          <w:rFonts w:ascii="Arial" w:eastAsia="Times New Roman" w:hAnsi="Arial" w:cs="Arial"/>
          <w:color w:val="000000"/>
          <w:lang w:eastAsia="en-GB"/>
        </w:rPr>
        <w:t>Rexair</w:t>
      </w:r>
      <w:proofErr w:type="spellEnd"/>
      <w:r w:rsidR="006E07D8" w:rsidRPr="00377393">
        <w:rPr>
          <w:rFonts w:ascii="Arial" w:eastAsia="Times New Roman" w:hAnsi="Arial" w:cs="Arial"/>
          <w:color w:val="000000"/>
          <w:lang w:eastAsia="en-GB"/>
        </w:rPr>
        <w:t>, 2022</w:t>
      </w:r>
      <w:r w:rsidR="00300392" w:rsidRPr="00377393">
        <w:rPr>
          <w:rFonts w:ascii="Arial" w:eastAsia="Times New Roman" w:hAnsi="Arial" w:cs="Arial"/>
          <w:color w:val="000000"/>
          <w:lang w:eastAsia="en-GB"/>
        </w:rPr>
        <w:t>); strategic barriers is another obstacle for newcomers in the industry – the Bulgarian BDZ LTD was the only company performing railway transport of people in Bulgaria up until 2019, when the Bulgarian government accepted a change in the law and allowed other companies to compete with the state-owned transport company (Banker, 2019).</w:t>
      </w:r>
    </w:p>
    <w:p w14:paraId="2F8BB519" w14:textId="3F04BA4B" w:rsidR="00803ECC" w:rsidRPr="00377393" w:rsidRDefault="007E557D" w:rsidP="008853BD">
      <w:pPr>
        <w:spacing w:line="276" w:lineRule="auto"/>
        <w:jc w:val="both"/>
        <w:rPr>
          <w:rFonts w:ascii="Arial" w:hAnsi="Arial" w:cs="Arial"/>
        </w:rPr>
      </w:pPr>
      <w:r w:rsidRPr="00377393">
        <w:rPr>
          <w:rFonts w:ascii="Arial" w:hAnsi="Arial" w:cs="Arial"/>
        </w:rPr>
        <w:t>An</w:t>
      </w:r>
      <w:r w:rsidR="00F049D6" w:rsidRPr="00377393">
        <w:rPr>
          <w:rFonts w:ascii="Arial" w:hAnsi="Arial" w:cs="Arial"/>
        </w:rPr>
        <w:t xml:space="preserve">other example of monopolies were the electric distribution networks, that </w:t>
      </w:r>
      <w:r w:rsidR="007158B5" w:rsidRPr="00377393">
        <w:rPr>
          <w:rFonts w:ascii="Arial" w:hAnsi="Arial" w:cs="Arial"/>
        </w:rPr>
        <w:t xml:space="preserve">in many countries were state-owned companies and therefore sanctioned as the sole and only providers of the services in their respective countries. However, during the last decades, these companies were privatised and the market was deregulated </w:t>
      </w:r>
      <w:r w:rsidR="00906066">
        <w:rPr>
          <w:rFonts w:ascii="Arial" w:hAnsi="Arial" w:cs="Arial"/>
        </w:rPr>
        <w:t>to</w:t>
      </w:r>
      <w:r w:rsidR="007158B5" w:rsidRPr="00377393">
        <w:rPr>
          <w:rFonts w:ascii="Arial" w:hAnsi="Arial" w:cs="Arial"/>
        </w:rPr>
        <w:t xml:space="preserve"> create competition </w:t>
      </w:r>
      <w:r w:rsidR="007158B5" w:rsidRPr="00377393">
        <w:rPr>
          <w:rFonts w:ascii="Arial" w:eastAsia="Times New Roman" w:hAnsi="Arial" w:cs="Arial"/>
          <w:lang w:eastAsia="en-GB"/>
        </w:rPr>
        <w:t>(</w:t>
      </w:r>
      <w:r w:rsidR="00C503AD" w:rsidRPr="00377393">
        <w:rPr>
          <w:rFonts w:ascii="Arial" w:hAnsi="Arial" w:cs="Arial"/>
        </w:rPr>
        <w:t>Samuelson and Marks</w:t>
      </w:r>
      <w:r w:rsidR="007158B5" w:rsidRPr="00377393">
        <w:rPr>
          <w:rFonts w:ascii="Arial" w:hAnsi="Arial" w:cs="Arial"/>
        </w:rPr>
        <w:t>, 2014)</w:t>
      </w:r>
      <w:r w:rsidR="007158B5" w:rsidRPr="00377393">
        <w:rPr>
          <w:rFonts w:ascii="Arial" w:hAnsi="Arial" w:cs="Arial"/>
        </w:rPr>
        <w:t xml:space="preserve">. </w:t>
      </w:r>
    </w:p>
    <w:p w14:paraId="2F65C8E6" w14:textId="63E6F168" w:rsidR="00F204F0" w:rsidRPr="00377393" w:rsidRDefault="003E688C" w:rsidP="008853BD">
      <w:pPr>
        <w:pStyle w:val="Heading2"/>
        <w:spacing w:after="240" w:line="276" w:lineRule="auto"/>
        <w:jc w:val="both"/>
        <w:rPr>
          <w:rFonts w:ascii="Arial" w:hAnsi="Arial" w:cs="Arial"/>
          <w:b/>
          <w:bCs/>
          <w:lang w:eastAsia="en-GB"/>
        </w:rPr>
      </w:pPr>
      <w:bookmarkStart w:id="3" w:name="_Toc116769745"/>
      <w:r w:rsidRPr="00377393">
        <w:rPr>
          <w:rFonts w:ascii="Arial" w:hAnsi="Arial" w:cs="Arial"/>
          <w:b/>
          <w:bCs/>
          <w:lang w:eastAsia="en-GB"/>
        </w:rPr>
        <w:t>MONOPOLISTIC COMPETITION</w:t>
      </w:r>
      <w:bookmarkEnd w:id="3"/>
    </w:p>
    <w:p w14:paraId="32711A12" w14:textId="4D0670AA" w:rsidR="008C1317" w:rsidRPr="00377393" w:rsidRDefault="00AD7880" w:rsidP="008853BD">
      <w:pPr>
        <w:spacing w:line="276" w:lineRule="auto"/>
        <w:jc w:val="both"/>
        <w:rPr>
          <w:rFonts w:ascii="Arial" w:eastAsia="Times New Roman" w:hAnsi="Arial" w:cs="Arial"/>
          <w:color w:val="000000"/>
          <w:lang w:eastAsia="en-GB"/>
        </w:rPr>
      </w:pPr>
      <w:r w:rsidRPr="00AD7880">
        <w:rPr>
          <w:rFonts w:ascii="Arial" w:eastAsia="Times New Roman" w:hAnsi="Arial" w:cs="Arial"/>
          <w:color w:val="000000"/>
          <w:lang w:eastAsia="en-GB"/>
        </w:rPr>
        <w:t xml:space="preserve">This </w:t>
      </w:r>
      <w:r w:rsidRPr="00377393">
        <w:rPr>
          <w:rFonts w:ascii="Arial" w:eastAsia="Times New Roman" w:hAnsi="Arial" w:cs="Arial"/>
          <w:color w:val="000000"/>
          <w:lang w:eastAsia="en-GB"/>
        </w:rPr>
        <w:t xml:space="preserve">market structure </w:t>
      </w:r>
      <w:r w:rsidRPr="00AD7880">
        <w:rPr>
          <w:rFonts w:ascii="Arial" w:eastAsia="Times New Roman" w:hAnsi="Arial" w:cs="Arial"/>
          <w:color w:val="000000"/>
          <w:lang w:eastAsia="en-GB"/>
        </w:rPr>
        <w:t xml:space="preserve">type </w:t>
      </w:r>
      <w:r w:rsidR="007E557D" w:rsidRPr="00377393">
        <w:rPr>
          <w:rFonts w:ascii="Arial" w:eastAsia="Times New Roman" w:hAnsi="Arial" w:cs="Arial"/>
          <w:color w:val="000000"/>
          <w:lang w:eastAsia="en-GB"/>
        </w:rPr>
        <w:t>is also known as</w:t>
      </w:r>
      <w:r w:rsidRPr="00AD7880">
        <w:rPr>
          <w:rFonts w:ascii="Arial" w:eastAsia="Times New Roman" w:hAnsi="Arial" w:cs="Arial"/>
          <w:color w:val="000000"/>
          <w:lang w:eastAsia="en-GB"/>
        </w:rPr>
        <w:t xml:space="preserve"> 'imperfect competition'</w:t>
      </w:r>
      <w:r w:rsidR="00984C2D" w:rsidRPr="00377393">
        <w:rPr>
          <w:rFonts w:ascii="Arial" w:eastAsia="Times New Roman" w:hAnsi="Arial" w:cs="Arial"/>
          <w:color w:val="000000"/>
          <w:lang w:eastAsia="en-GB"/>
        </w:rPr>
        <w:t xml:space="preserve"> (Griffiths, 2011)</w:t>
      </w:r>
      <w:r w:rsidRPr="00AD7880">
        <w:rPr>
          <w:rFonts w:ascii="Arial" w:eastAsia="Times New Roman" w:hAnsi="Arial" w:cs="Arial"/>
          <w:color w:val="000000"/>
          <w:lang w:eastAsia="en-GB"/>
        </w:rPr>
        <w:t>.</w:t>
      </w:r>
      <w:r w:rsidR="00984C2D" w:rsidRPr="00377393">
        <w:rPr>
          <w:rFonts w:ascii="Arial" w:eastAsia="Times New Roman" w:hAnsi="Arial" w:cs="Arial"/>
          <w:color w:val="000000"/>
          <w:lang w:eastAsia="en-GB"/>
        </w:rPr>
        <w:t xml:space="preserve"> It resembles the competitive market structure to the extent that it consists of numerous small competitor firms </w:t>
      </w:r>
      <w:r w:rsidR="00F20434" w:rsidRPr="00377393">
        <w:rPr>
          <w:rFonts w:ascii="Arial" w:eastAsia="Times New Roman" w:hAnsi="Arial" w:cs="Arial"/>
          <w:color w:val="000000"/>
          <w:lang w:eastAsia="en-GB"/>
        </w:rPr>
        <w:t>and entering and exiting the industry is free of obstacles (</w:t>
      </w:r>
      <w:r w:rsidR="00F20434" w:rsidRPr="00377393">
        <w:rPr>
          <w:rFonts w:ascii="Arial" w:eastAsia="Times New Roman" w:hAnsi="Arial" w:cs="Arial"/>
          <w:color w:val="000000"/>
          <w:lang w:eastAsia="en-GB"/>
        </w:rPr>
        <w:t>Griffiths, 2011)</w:t>
      </w:r>
      <w:r w:rsidR="00F20434" w:rsidRPr="00377393">
        <w:rPr>
          <w:rFonts w:ascii="Arial" w:eastAsia="Times New Roman" w:hAnsi="Arial" w:cs="Arial"/>
          <w:color w:val="000000"/>
          <w:lang w:eastAsia="en-GB"/>
        </w:rPr>
        <w:t>.</w:t>
      </w:r>
      <w:r w:rsidR="00E4538B" w:rsidRPr="00377393">
        <w:rPr>
          <w:rFonts w:ascii="Arial" w:eastAsia="Times New Roman" w:hAnsi="Arial" w:cs="Arial"/>
          <w:color w:val="000000"/>
          <w:lang w:eastAsia="en-GB"/>
        </w:rPr>
        <w:t xml:space="preserve"> However, </w:t>
      </w:r>
      <w:r w:rsidR="00F9117F" w:rsidRPr="00377393">
        <w:rPr>
          <w:rFonts w:ascii="Arial" w:eastAsia="Times New Roman" w:hAnsi="Arial" w:cs="Arial"/>
          <w:color w:val="000000"/>
          <w:lang w:eastAsia="en-GB"/>
        </w:rPr>
        <w:t>this exhausts the</w:t>
      </w:r>
      <w:r w:rsidR="00E4538B" w:rsidRPr="00377393">
        <w:rPr>
          <w:rFonts w:ascii="Arial" w:eastAsia="Times New Roman" w:hAnsi="Arial" w:cs="Arial"/>
          <w:color w:val="000000"/>
          <w:lang w:eastAsia="en-GB"/>
        </w:rPr>
        <w:t xml:space="preserve"> resemblance</w:t>
      </w:r>
      <w:r w:rsidR="00F9117F" w:rsidRPr="00377393">
        <w:rPr>
          <w:rFonts w:ascii="Arial" w:eastAsia="Times New Roman" w:hAnsi="Arial" w:cs="Arial"/>
          <w:color w:val="000000"/>
          <w:lang w:eastAsia="en-GB"/>
        </w:rPr>
        <w:t>s</w:t>
      </w:r>
      <w:r w:rsidR="00E4538B" w:rsidRPr="00377393">
        <w:rPr>
          <w:rFonts w:ascii="Arial" w:eastAsia="Times New Roman" w:hAnsi="Arial" w:cs="Arial"/>
          <w:color w:val="000000"/>
          <w:lang w:eastAsia="en-GB"/>
        </w:rPr>
        <w:t xml:space="preserve"> to the perfect competition market. The other characteristics </w:t>
      </w:r>
      <w:r w:rsidR="00906066">
        <w:rPr>
          <w:rFonts w:ascii="Arial" w:eastAsia="Times New Roman" w:hAnsi="Arial" w:cs="Arial"/>
          <w:color w:val="000000"/>
          <w:lang w:eastAsia="en-GB"/>
        </w:rPr>
        <w:t>of</w:t>
      </w:r>
      <w:r w:rsidR="00E4538B" w:rsidRPr="00377393">
        <w:rPr>
          <w:rFonts w:ascii="Arial" w:eastAsia="Times New Roman" w:hAnsi="Arial" w:cs="Arial"/>
          <w:color w:val="000000"/>
          <w:lang w:eastAsia="en-GB"/>
        </w:rPr>
        <w:t xml:space="preserve"> this market structure are that the firms are developing more or less differentiated products, which renders them non-homogenous and thus – they do not appear the perfect substitution </w:t>
      </w:r>
      <w:r w:rsidR="00906066">
        <w:rPr>
          <w:rFonts w:ascii="Arial" w:eastAsia="Times New Roman" w:hAnsi="Arial" w:cs="Arial"/>
          <w:color w:val="000000"/>
          <w:lang w:eastAsia="en-GB"/>
        </w:rPr>
        <w:t>for</w:t>
      </w:r>
      <w:r w:rsidR="00E4538B" w:rsidRPr="00377393">
        <w:rPr>
          <w:rFonts w:ascii="Arial" w:eastAsia="Times New Roman" w:hAnsi="Arial" w:cs="Arial"/>
          <w:color w:val="000000"/>
          <w:lang w:eastAsia="en-GB"/>
        </w:rPr>
        <w:t xml:space="preserve"> the rivalling product (</w:t>
      </w:r>
      <w:r w:rsidR="00E4538B" w:rsidRPr="00377393">
        <w:rPr>
          <w:rFonts w:ascii="Arial" w:eastAsia="Times New Roman" w:hAnsi="Arial" w:cs="Arial"/>
          <w:color w:val="000000"/>
          <w:lang w:eastAsia="en-GB"/>
        </w:rPr>
        <w:t>Griffiths, 2011)</w:t>
      </w:r>
      <w:r w:rsidR="00E4538B" w:rsidRPr="00377393">
        <w:rPr>
          <w:rFonts w:ascii="Arial" w:eastAsia="Times New Roman" w:hAnsi="Arial" w:cs="Arial"/>
          <w:color w:val="000000"/>
          <w:lang w:eastAsia="en-GB"/>
        </w:rPr>
        <w:t>.</w:t>
      </w:r>
      <w:r w:rsidR="00F9117F" w:rsidRPr="00377393">
        <w:rPr>
          <w:rFonts w:ascii="Arial" w:eastAsia="Times New Roman" w:hAnsi="Arial" w:cs="Arial"/>
          <w:color w:val="000000"/>
          <w:lang w:eastAsia="en-GB"/>
        </w:rPr>
        <w:t xml:space="preserve"> In other word</w:t>
      </w:r>
      <w:r w:rsidR="00906066">
        <w:rPr>
          <w:rFonts w:ascii="Arial" w:eastAsia="Times New Roman" w:hAnsi="Arial" w:cs="Arial"/>
          <w:color w:val="000000"/>
          <w:lang w:eastAsia="en-GB"/>
        </w:rPr>
        <w:t>s</w:t>
      </w:r>
      <w:r w:rsidR="00F9117F" w:rsidRPr="00377393">
        <w:rPr>
          <w:rFonts w:ascii="Arial" w:eastAsia="Times New Roman" w:hAnsi="Arial" w:cs="Arial"/>
          <w:color w:val="000000"/>
          <w:lang w:eastAsia="en-GB"/>
        </w:rPr>
        <w:t>, the new entries in the industry rather than merely increasing the output of a homogenous product, introduce a differentiated product and along with that</w:t>
      </w:r>
      <w:r w:rsidR="00906066">
        <w:rPr>
          <w:rFonts w:ascii="Arial" w:eastAsia="Times New Roman" w:hAnsi="Arial" w:cs="Arial"/>
          <w:color w:val="000000"/>
          <w:lang w:eastAsia="en-GB"/>
        </w:rPr>
        <w:t>,</w:t>
      </w:r>
      <w:r w:rsidR="00F9117F" w:rsidRPr="00377393">
        <w:rPr>
          <w:rFonts w:ascii="Arial" w:eastAsia="Times New Roman" w:hAnsi="Arial" w:cs="Arial"/>
          <w:color w:val="000000"/>
          <w:lang w:eastAsia="en-GB"/>
        </w:rPr>
        <w:t xml:space="preserve"> they </w:t>
      </w:r>
      <w:r w:rsidR="008C1317" w:rsidRPr="00377393">
        <w:rPr>
          <w:rFonts w:ascii="Arial" w:eastAsia="Times New Roman" w:hAnsi="Arial" w:cs="Arial"/>
          <w:color w:val="000000"/>
          <w:lang w:eastAsia="en-GB"/>
        </w:rPr>
        <w:t>d</w:t>
      </w:r>
      <w:r w:rsidR="00F9117F" w:rsidRPr="00377393">
        <w:rPr>
          <w:rFonts w:ascii="Arial" w:eastAsia="Times New Roman" w:hAnsi="Arial" w:cs="Arial"/>
          <w:color w:val="000000"/>
          <w:lang w:eastAsia="en-GB"/>
        </w:rPr>
        <w:t xml:space="preserve">raw some of the demand from the earlier firms to themselves (Griffiths, 2011). </w:t>
      </w:r>
      <w:r w:rsidR="008C1317" w:rsidRPr="00377393">
        <w:rPr>
          <w:rFonts w:ascii="Arial" w:eastAsia="Times New Roman" w:hAnsi="Arial" w:cs="Arial"/>
          <w:color w:val="000000"/>
          <w:lang w:eastAsia="en-GB"/>
        </w:rPr>
        <w:t>This process is visualised in Figure 4 (a) with the shift of the demand curve to the left (decrease in demand). While the demand defines the excess profit locked in the P</w:t>
      </w:r>
      <w:r w:rsidR="008C1317" w:rsidRPr="00377393">
        <w:rPr>
          <w:rFonts w:ascii="Arial" w:eastAsia="Times New Roman" w:hAnsi="Arial" w:cs="Arial"/>
          <w:color w:val="000000"/>
          <w:vertAlign w:val="subscript"/>
          <w:lang w:eastAsia="en-GB"/>
        </w:rPr>
        <w:t>S</w:t>
      </w:r>
      <w:r w:rsidR="008C1317" w:rsidRPr="00377393">
        <w:rPr>
          <w:rFonts w:ascii="Arial" w:eastAsia="Times New Roman" w:hAnsi="Arial" w:cs="Arial"/>
          <w:color w:val="000000"/>
          <w:lang w:eastAsia="en-GB"/>
        </w:rPr>
        <w:t>VCW area</w:t>
      </w:r>
      <w:r w:rsidR="005D1288" w:rsidRPr="00377393">
        <w:rPr>
          <w:rFonts w:ascii="Arial" w:eastAsia="Times New Roman" w:hAnsi="Arial" w:cs="Arial"/>
          <w:color w:val="000000"/>
          <w:lang w:eastAsia="en-GB"/>
        </w:rPr>
        <w:t xml:space="preserve"> (Figure 4 a)</w:t>
      </w:r>
      <w:r w:rsidR="008C1317" w:rsidRPr="00377393">
        <w:rPr>
          <w:rFonts w:ascii="Arial" w:eastAsia="Times New Roman" w:hAnsi="Arial" w:cs="Arial"/>
          <w:color w:val="000000"/>
          <w:lang w:eastAsia="en-GB"/>
        </w:rPr>
        <w:t xml:space="preserve">, there will be </w:t>
      </w:r>
      <w:r w:rsidR="00906066">
        <w:rPr>
          <w:rFonts w:ascii="Arial" w:eastAsia="Times New Roman" w:hAnsi="Arial" w:cs="Arial"/>
          <w:color w:val="000000"/>
          <w:lang w:eastAsia="en-GB"/>
        </w:rPr>
        <w:t xml:space="preserve">an </w:t>
      </w:r>
      <w:r w:rsidR="008C1317" w:rsidRPr="00377393">
        <w:rPr>
          <w:rFonts w:ascii="Arial" w:eastAsia="Times New Roman" w:hAnsi="Arial" w:cs="Arial"/>
          <w:color w:val="000000"/>
          <w:lang w:eastAsia="en-GB"/>
        </w:rPr>
        <w:t xml:space="preserve">inflow of </w:t>
      </w:r>
      <w:r w:rsidR="00B61F8B" w:rsidRPr="00377393">
        <w:rPr>
          <w:rFonts w:ascii="Arial" w:eastAsia="Times New Roman" w:hAnsi="Arial" w:cs="Arial"/>
          <w:color w:val="000000"/>
          <w:lang w:eastAsia="en-GB"/>
        </w:rPr>
        <w:t xml:space="preserve">new firms </w:t>
      </w:r>
      <w:r w:rsidR="005D1288" w:rsidRPr="00377393">
        <w:rPr>
          <w:rFonts w:ascii="Arial" w:eastAsia="Times New Roman" w:hAnsi="Arial" w:cs="Arial"/>
          <w:color w:val="000000"/>
          <w:lang w:eastAsia="en-GB"/>
        </w:rPr>
        <w:t>in the market. Whenever the demand shifts right of D’ (Figure 4b), some of the firms in the market will leave it, and the entry of new firms will cease before the demand shifts back to the right. After that</w:t>
      </w:r>
      <w:r w:rsidR="00906066">
        <w:rPr>
          <w:rFonts w:ascii="Arial" w:eastAsia="Times New Roman" w:hAnsi="Arial" w:cs="Arial"/>
          <w:color w:val="000000"/>
          <w:lang w:eastAsia="en-GB"/>
        </w:rPr>
        <w:t>,</w:t>
      </w:r>
      <w:r w:rsidR="005D1288" w:rsidRPr="00377393">
        <w:rPr>
          <w:rFonts w:ascii="Arial" w:eastAsia="Times New Roman" w:hAnsi="Arial" w:cs="Arial"/>
          <w:color w:val="000000"/>
          <w:lang w:eastAsia="en-GB"/>
        </w:rPr>
        <w:t xml:space="preserve"> the market will be open for new entries again </w:t>
      </w:r>
      <w:r w:rsidR="005D1288" w:rsidRPr="00377393">
        <w:rPr>
          <w:rFonts w:ascii="Arial" w:eastAsia="Times New Roman" w:hAnsi="Arial" w:cs="Arial"/>
          <w:color w:val="000000"/>
          <w:lang w:eastAsia="en-GB"/>
        </w:rPr>
        <w:t>(Griffiths, 2011)</w:t>
      </w:r>
      <w:r w:rsidR="005D1288" w:rsidRPr="00377393">
        <w:rPr>
          <w:rFonts w:ascii="Arial" w:eastAsia="Times New Roman" w:hAnsi="Arial" w:cs="Arial"/>
          <w:color w:val="000000"/>
          <w:lang w:eastAsia="en-GB"/>
        </w:rPr>
        <w:t>.</w:t>
      </w:r>
    </w:p>
    <w:p w14:paraId="2903E430" w14:textId="5D9C0891" w:rsidR="002040B3" w:rsidRPr="000C3247" w:rsidRDefault="005D1288" w:rsidP="008853BD">
      <w:pPr>
        <w:tabs>
          <w:tab w:val="left" w:pos="270"/>
        </w:tabs>
        <w:spacing w:line="276" w:lineRule="auto"/>
        <w:jc w:val="both"/>
        <w:rPr>
          <w:rFonts w:ascii="Arial" w:eastAsia="Times New Roman" w:hAnsi="Arial" w:cs="Arial"/>
          <w:lang w:eastAsia="en-GB"/>
        </w:rPr>
      </w:pPr>
      <w:r w:rsidRPr="00377393">
        <w:rPr>
          <w:rFonts w:ascii="Arial" w:eastAsia="Times New Roman" w:hAnsi="Arial" w:cs="Arial"/>
          <w:color w:val="000000"/>
          <w:lang w:eastAsia="en-GB"/>
        </w:rPr>
        <w:t xml:space="preserve">In comparison to the perfect competition market structure, the imperfect competition supposes that if a seller lowers their price </w:t>
      </w:r>
      <w:r w:rsidR="00906066">
        <w:rPr>
          <w:rFonts w:ascii="Arial" w:eastAsia="Times New Roman" w:hAnsi="Arial" w:cs="Arial"/>
          <w:color w:val="000000"/>
          <w:lang w:eastAsia="en-GB"/>
        </w:rPr>
        <w:t>below</w:t>
      </w:r>
      <w:r w:rsidRPr="00377393">
        <w:rPr>
          <w:rFonts w:ascii="Arial" w:eastAsia="Times New Roman" w:hAnsi="Arial" w:cs="Arial"/>
          <w:color w:val="000000"/>
          <w:lang w:eastAsia="en-GB"/>
        </w:rPr>
        <w:t xml:space="preserve"> the </w:t>
      </w:r>
      <w:r w:rsidR="00E76A93" w:rsidRPr="00377393">
        <w:rPr>
          <w:rFonts w:ascii="Arial" w:eastAsia="Times New Roman" w:hAnsi="Arial" w:cs="Arial"/>
          <w:color w:val="000000"/>
          <w:lang w:eastAsia="en-GB"/>
        </w:rPr>
        <w:t xml:space="preserve">competitor’s price, they will draw some of the competitor’s buyers, but not all, and if they slightly increase their price, they will lose some buyers to the competition, but, again, not all. Here important role plays loyalty to the brand </w:t>
      </w:r>
      <w:r w:rsidR="00E76A93" w:rsidRPr="00377393">
        <w:rPr>
          <w:rFonts w:ascii="Arial" w:eastAsia="Times New Roman" w:hAnsi="Arial" w:cs="Arial"/>
          <w:color w:val="000000"/>
          <w:lang w:eastAsia="en-GB"/>
        </w:rPr>
        <w:t>(Griffiths, 2011)</w:t>
      </w:r>
      <w:r w:rsidR="00E76A93" w:rsidRPr="00377393">
        <w:rPr>
          <w:rFonts w:ascii="Arial" w:eastAsia="Times New Roman" w:hAnsi="Arial" w:cs="Arial"/>
          <w:color w:val="000000"/>
          <w:lang w:eastAsia="en-GB"/>
        </w:rPr>
        <w:t>.</w:t>
      </w:r>
    </w:p>
    <w:p w14:paraId="131E876D" w14:textId="77777777" w:rsidR="003D76FC" w:rsidRPr="00377393" w:rsidRDefault="000C3247" w:rsidP="008853BD">
      <w:pPr>
        <w:keepNext/>
        <w:spacing w:line="276" w:lineRule="auto"/>
        <w:jc w:val="both"/>
        <w:rPr>
          <w:rFonts w:ascii="Arial" w:hAnsi="Arial" w:cs="Arial"/>
        </w:rPr>
      </w:pPr>
      <w:r w:rsidRPr="00377393">
        <w:rPr>
          <w:rFonts w:ascii="Arial" w:hAnsi="Arial" w:cs="Arial"/>
          <w:noProof/>
        </w:rPr>
        <w:drawing>
          <wp:inline distT="0" distB="0" distL="0" distR="0" wp14:anchorId="77C2EB8C" wp14:editId="50482A30">
            <wp:extent cx="5731510" cy="27076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707640"/>
                    </a:xfrm>
                    <a:prstGeom prst="rect">
                      <a:avLst/>
                    </a:prstGeom>
                  </pic:spPr>
                </pic:pic>
              </a:graphicData>
            </a:graphic>
          </wp:inline>
        </w:drawing>
      </w:r>
    </w:p>
    <w:p w14:paraId="2DD6B627" w14:textId="33B30FA7" w:rsidR="009423FE" w:rsidRPr="00377393" w:rsidRDefault="003D76FC" w:rsidP="008853BD">
      <w:pPr>
        <w:pStyle w:val="Caption"/>
        <w:spacing w:line="276" w:lineRule="auto"/>
        <w:jc w:val="both"/>
        <w:rPr>
          <w:rFonts w:ascii="Arial" w:hAnsi="Arial" w:cs="Arial"/>
          <w:sz w:val="22"/>
          <w:szCs w:val="22"/>
        </w:rPr>
      </w:pPr>
      <w:r w:rsidRPr="00377393">
        <w:rPr>
          <w:rFonts w:ascii="Arial" w:hAnsi="Arial" w:cs="Arial"/>
        </w:rPr>
        <w:t xml:space="preserve">Figure </w:t>
      </w:r>
      <w:r w:rsidRPr="00377393">
        <w:rPr>
          <w:rFonts w:ascii="Arial" w:hAnsi="Arial" w:cs="Arial"/>
        </w:rPr>
        <w:fldChar w:fldCharType="begin"/>
      </w:r>
      <w:r w:rsidRPr="00377393">
        <w:rPr>
          <w:rFonts w:ascii="Arial" w:hAnsi="Arial" w:cs="Arial"/>
        </w:rPr>
        <w:instrText xml:space="preserve"> SEQ Figure \* ARABIC </w:instrText>
      </w:r>
      <w:r w:rsidRPr="00377393">
        <w:rPr>
          <w:rFonts w:ascii="Arial" w:hAnsi="Arial" w:cs="Arial"/>
        </w:rPr>
        <w:fldChar w:fldCharType="separate"/>
      </w:r>
      <w:r w:rsidR="00326A75" w:rsidRPr="00377393">
        <w:rPr>
          <w:rFonts w:ascii="Arial" w:hAnsi="Arial" w:cs="Arial"/>
          <w:noProof/>
        </w:rPr>
        <w:t>4</w:t>
      </w:r>
      <w:r w:rsidRPr="00377393">
        <w:rPr>
          <w:rFonts w:ascii="Arial" w:hAnsi="Arial" w:cs="Arial"/>
        </w:rPr>
        <w:fldChar w:fldCharType="end"/>
      </w:r>
      <w:r w:rsidRPr="00377393">
        <w:rPr>
          <w:rFonts w:ascii="Arial" w:hAnsi="Arial" w:cs="Arial"/>
        </w:rPr>
        <w:t>. Equilibrium in monopolistic competition market structure (Griffiths, 2011, pp. 181)</w:t>
      </w:r>
    </w:p>
    <w:p w14:paraId="78940130" w14:textId="7BB644CC" w:rsidR="00F80691" w:rsidRPr="00377393" w:rsidRDefault="00E76A93" w:rsidP="008853BD">
      <w:pPr>
        <w:spacing w:line="276" w:lineRule="auto"/>
        <w:jc w:val="both"/>
        <w:rPr>
          <w:rFonts w:ascii="Arial" w:hAnsi="Arial" w:cs="Arial"/>
        </w:rPr>
      </w:pPr>
      <w:r w:rsidRPr="00377393">
        <w:rPr>
          <w:rFonts w:ascii="Arial" w:hAnsi="Arial" w:cs="Arial"/>
        </w:rPr>
        <w:t xml:space="preserve">In the long run, </w:t>
      </w:r>
      <w:r w:rsidR="00906066">
        <w:rPr>
          <w:rFonts w:ascii="Arial" w:hAnsi="Arial" w:cs="Arial"/>
        </w:rPr>
        <w:t xml:space="preserve">the </w:t>
      </w:r>
      <w:r w:rsidRPr="00377393">
        <w:rPr>
          <w:rFonts w:ascii="Arial" w:hAnsi="Arial" w:cs="Arial"/>
        </w:rPr>
        <w:t>monopolistic competition allows “only normal</w:t>
      </w:r>
      <w:r w:rsidR="00F80691" w:rsidRPr="00377393">
        <w:rPr>
          <w:rFonts w:ascii="Arial" w:hAnsi="Arial" w:cs="Arial"/>
        </w:rPr>
        <w:t xml:space="preserve"> </w:t>
      </w:r>
      <w:r w:rsidRPr="00377393">
        <w:rPr>
          <w:rFonts w:ascii="Arial" w:hAnsi="Arial" w:cs="Arial"/>
        </w:rPr>
        <w:t xml:space="preserve">profits” </w:t>
      </w:r>
      <w:r w:rsidRPr="00377393">
        <w:rPr>
          <w:rFonts w:ascii="Arial" w:hAnsi="Arial" w:cs="Arial"/>
        </w:rPr>
        <w:t>(Griffiths, 2011)</w:t>
      </w:r>
      <w:r w:rsidR="00F80691" w:rsidRPr="00377393">
        <w:rPr>
          <w:rFonts w:ascii="Arial" w:hAnsi="Arial" w:cs="Arial"/>
        </w:rPr>
        <w:t xml:space="preserve">. Griffiths (2011) argues that in respect of productive efficiency, imperfect competition does not allow productive efficiency (Figure 4b – at </w:t>
      </w:r>
      <w:proofErr w:type="gramStart"/>
      <w:r w:rsidR="00F80691" w:rsidRPr="00377393">
        <w:rPr>
          <w:rFonts w:ascii="Arial" w:hAnsi="Arial" w:cs="Arial"/>
        </w:rPr>
        <w:t>A</w:t>
      </w:r>
      <w:proofErr w:type="gramEnd"/>
      <w:r w:rsidR="00F80691" w:rsidRPr="00377393">
        <w:rPr>
          <w:rFonts w:ascii="Arial" w:hAnsi="Arial" w:cs="Arial"/>
        </w:rPr>
        <w:t xml:space="preserve"> ATC is higher than at B, where the lowest possible technical level is). </w:t>
      </w:r>
    </w:p>
    <w:p w14:paraId="4BDEBE7C" w14:textId="622A9FD3" w:rsidR="00F80691" w:rsidRPr="00377393" w:rsidRDefault="00F80691" w:rsidP="008853BD">
      <w:pPr>
        <w:spacing w:line="276" w:lineRule="auto"/>
        <w:jc w:val="both"/>
        <w:rPr>
          <w:rFonts w:ascii="Arial" w:hAnsi="Arial" w:cs="Arial"/>
        </w:rPr>
      </w:pPr>
      <w:r w:rsidRPr="00377393">
        <w:rPr>
          <w:rFonts w:ascii="Arial" w:hAnsi="Arial" w:cs="Arial"/>
        </w:rPr>
        <w:t xml:space="preserve">Unlike perfect competition, the price is higher and the output is lower </w:t>
      </w:r>
      <w:r w:rsidRPr="00377393">
        <w:rPr>
          <w:rFonts w:ascii="Arial" w:hAnsi="Arial" w:cs="Arial"/>
        </w:rPr>
        <w:t>(Griffiths, 2011)</w:t>
      </w:r>
      <w:r w:rsidRPr="00377393">
        <w:rPr>
          <w:rFonts w:ascii="Arial" w:hAnsi="Arial" w:cs="Arial"/>
        </w:rPr>
        <w:t>. And since the output is lower than it should be for minimum ATC</w:t>
      </w:r>
      <w:r w:rsidR="000B0F2A" w:rsidRPr="00377393">
        <w:rPr>
          <w:rFonts w:ascii="Arial" w:hAnsi="Arial" w:cs="Arial"/>
        </w:rPr>
        <w:t xml:space="preserve"> </w:t>
      </w:r>
      <w:r w:rsidR="000B0F2A" w:rsidRPr="00377393">
        <w:rPr>
          <w:rFonts w:ascii="Arial" w:hAnsi="Arial" w:cs="Arial"/>
        </w:rPr>
        <w:t>(Figure 4b)</w:t>
      </w:r>
      <w:r w:rsidRPr="00377393">
        <w:rPr>
          <w:rFonts w:ascii="Arial" w:hAnsi="Arial" w:cs="Arial"/>
        </w:rPr>
        <w:t xml:space="preserve">, it is fair to say that the monopolistic competition market </w:t>
      </w:r>
      <w:r w:rsidR="003C74DB">
        <w:rPr>
          <w:rFonts w:ascii="Arial" w:hAnsi="Arial" w:cs="Arial"/>
        </w:rPr>
        <w:t>is characterised</w:t>
      </w:r>
      <w:r w:rsidRPr="00377393">
        <w:rPr>
          <w:rFonts w:ascii="Arial" w:hAnsi="Arial" w:cs="Arial"/>
        </w:rPr>
        <w:t xml:space="preserve"> with excess capacity </w:t>
      </w:r>
      <w:r w:rsidR="000B0F2A" w:rsidRPr="00377393">
        <w:rPr>
          <w:rFonts w:ascii="Arial" w:hAnsi="Arial" w:cs="Arial"/>
        </w:rPr>
        <w:t>(</w:t>
      </w:r>
      <w:r w:rsidR="000B0F2A" w:rsidRPr="00377393">
        <w:rPr>
          <w:rFonts w:ascii="Arial" w:hAnsi="Arial" w:cs="Arial"/>
        </w:rPr>
        <w:t>Griffiths, 2011)</w:t>
      </w:r>
      <w:r w:rsidR="000B0F2A" w:rsidRPr="00377393">
        <w:rPr>
          <w:rFonts w:ascii="Arial" w:hAnsi="Arial" w:cs="Arial"/>
        </w:rPr>
        <w:t>.</w:t>
      </w:r>
      <w:r w:rsidR="003F6ACA" w:rsidRPr="00377393">
        <w:rPr>
          <w:rFonts w:ascii="Arial" w:hAnsi="Arial" w:cs="Arial"/>
        </w:rPr>
        <w:t xml:space="preserve"> Finally, Griffiths (2011) specifies that in the long run, allocative efficiency in imperfect competition is not achieved, too. The reason for that is that the marginal cost is lower than the price </w:t>
      </w:r>
      <w:r w:rsidR="003F6ACA" w:rsidRPr="00377393">
        <w:rPr>
          <w:rFonts w:ascii="Arial" w:hAnsi="Arial" w:cs="Arial"/>
        </w:rPr>
        <w:t>(Griffiths, 2011)</w:t>
      </w:r>
      <w:r w:rsidR="003F6ACA" w:rsidRPr="00377393">
        <w:rPr>
          <w:rFonts w:ascii="Arial" w:hAnsi="Arial" w:cs="Arial"/>
        </w:rPr>
        <w:t>.</w:t>
      </w:r>
    </w:p>
    <w:p w14:paraId="5C67010F" w14:textId="722A5036" w:rsidR="00CF38FB" w:rsidRPr="00377393" w:rsidRDefault="00CF38FB" w:rsidP="008853BD">
      <w:pPr>
        <w:spacing w:line="276" w:lineRule="auto"/>
        <w:jc w:val="both"/>
        <w:rPr>
          <w:rFonts w:ascii="Arial" w:hAnsi="Arial" w:cs="Arial"/>
        </w:rPr>
      </w:pPr>
      <w:r w:rsidRPr="00377393">
        <w:rPr>
          <w:rFonts w:ascii="Arial" w:hAnsi="Arial" w:cs="Arial"/>
        </w:rPr>
        <w:t xml:space="preserve">Examples of </w:t>
      </w:r>
      <w:r w:rsidRPr="00377393">
        <w:rPr>
          <w:rFonts w:ascii="Arial" w:hAnsi="Arial" w:cs="Arial"/>
        </w:rPr>
        <w:t>monopolistic competition</w:t>
      </w:r>
      <w:r w:rsidRPr="00377393">
        <w:rPr>
          <w:rFonts w:ascii="Arial" w:hAnsi="Arial" w:cs="Arial"/>
        </w:rPr>
        <w:t xml:space="preserve"> can be found in </w:t>
      </w:r>
      <w:r w:rsidR="00906066">
        <w:rPr>
          <w:rFonts w:ascii="Arial" w:hAnsi="Arial" w:cs="Arial"/>
        </w:rPr>
        <w:t>several</w:t>
      </w:r>
      <w:r w:rsidRPr="00377393">
        <w:rPr>
          <w:rFonts w:ascii="Arial" w:hAnsi="Arial" w:cs="Arial"/>
        </w:rPr>
        <w:t xml:space="preserve"> markets. One of them is the mentioned earlier Ghana maize market. Wholesalers in some regions in Ghana collaborate </w:t>
      </w:r>
      <w:r w:rsidR="00906066">
        <w:rPr>
          <w:rFonts w:ascii="Arial" w:hAnsi="Arial" w:cs="Arial"/>
        </w:rPr>
        <w:t>with</w:t>
      </w:r>
      <w:r w:rsidRPr="00377393">
        <w:rPr>
          <w:rFonts w:ascii="Arial" w:hAnsi="Arial" w:cs="Arial"/>
        </w:rPr>
        <w:t xml:space="preserve"> each other and decide the distribution quantities of grain among the regions, thus controlling the price of the maize, </w:t>
      </w:r>
      <w:r w:rsidR="00906066">
        <w:rPr>
          <w:rFonts w:ascii="Arial" w:hAnsi="Arial" w:cs="Arial"/>
        </w:rPr>
        <w:t xml:space="preserve">and </w:t>
      </w:r>
      <w:r w:rsidRPr="00377393">
        <w:rPr>
          <w:rFonts w:ascii="Arial" w:hAnsi="Arial" w:cs="Arial"/>
        </w:rPr>
        <w:t>keeping it within higher limits (</w:t>
      </w:r>
      <w:proofErr w:type="spellStart"/>
      <w:r w:rsidRPr="00377393">
        <w:rPr>
          <w:rFonts w:ascii="Arial" w:hAnsi="Arial" w:cs="Arial"/>
        </w:rPr>
        <w:t>Langyintuo</w:t>
      </w:r>
      <w:proofErr w:type="spellEnd"/>
      <w:r w:rsidRPr="00377393">
        <w:rPr>
          <w:rFonts w:ascii="Arial" w:hAnsi="Arial" w:cs="Arial"/>
        </w:rPr>
        <w:t>, 2010).</w:t>
      </w:r>
      <w:r w:rsidRPr="00377393">
        <w:rPr>
          <w:rFonts w:ascii="Arial" w:hAnsi="Arial" w:cs="Arial"/>
        </w:rPr>
        <w:t xml:space="preserve"> Whenever they receive the information that some independent seller is about to reduce the prices </w:t>
      </w:r>
      <w:r w:rsidR="003D76FC" w:rsidRPr="00377393">
        <w:rPr>
          <w:rFonts w:ascii="Arial" w:hAnsi="Arial" w:cs="Arial"/>
        </w:rPr>
        <w:t xml:space="preserve">in some region, they limit the distribution to that region, thus increasing the demand and the price, respectively </w:t>
      </w:r>
      <w:r w:rsidR="003D76FC" w:rsidRPr="00377393">
        <w:rPr>
          <w:rFonts w:ascii="Arial" w:hAnsi="Arial" w:cs="Arial"/>
        </w:rPr>
        <w:t>(</w:t>
      </w:r>
      <w:proofErr w:type="spellStart"/>
      <w:r w:rsidR="003D76FC" w:rsidRPr="00377393">
        <w:rPr>
          <w:rFonts w:ascii="Arial" w:hAnsi="Arial" w:cs="Arial"/>
        </w:rPr>
        <w:t>Langyintuo</w:t>
      </w:r>
      <w:proofErr w:type="spellEnd"/>
      <w:r w:rsidR="003D76FC" w:rsidRPr="00377393">
        <w:rPr>
          <w:rFonts w:ascii="Arial" w:hAnsi="Arial" w:cs="Arial"/>
        </w:rPr>
        <w:t>, 2010)</w:t>
      </w:r>
      <w:r w:rsidR="003D76FC" w:rsidRPr="00377393">
        <w:rPr>
          <w:rFonts w:ascii="Arial" w:hAnsi="Arial" w:cs="Arial"/>
        </w:rPr>
        <w:t>.</w:t>
      </w:r>
    </w:p>
    <w:p w14:paraId="639A9A01" w14:textId="77777777" w:rsidR="00CF38FB" w:rsidRPr="00377393" w:rsidRDefault="00CF38FB" w:rsidP="008853BD">
      <w:pPr>
        <w:spacing w:after="0" w:line="276" w:lineRule="auto"/>
        <w:jc w:val="both"/>
        <w:rPr>
          <w:rFonts w:ascii="Arial" w:eastAsia="Times New Roman" w:hAnsi="Arial" w:cs="Arial"/>
          <w:color w:val="000000"/>
          <w:lang w:eastAsia="en-GB"/>
        </w:rPr>
      </w:pPr>
    </w:p>
    <w:p w14:paraId="5983D5D7" w14:textId="315D1E54" w:rsidR="003E688C" w:rsidRPr="00377393" w:rsidRDefault="003E688C" w:rsidP="008853BD">
      <w:pPr>
        <w:pStyle w:val="Heading2"/>
        <w:spacing w:after="240" w:line="276" w:lineRule="auto"/>
        <w:jc w:val="both"/>
        <w:rPr>
          <w:rFonts w:ascii="Arial" w:hAnsi="Arial" w:cs="Arial"/>
          <w:b/>
          <w:bCs/>
          <w:lang w:eastAsia="en-GB"/>
        </w:rPr>
      </w:pPr>
      <w:bookmarkStart w:id="4" w:name="_Toc116769746"/>
      <w:r w:rsidRPr="00377393">
        <w:rPr>
          <w:rFonts w:ascii="Arial" w:hAnsi="Arial" w:cs="Arial"/>
          <w:b/>
          <w:bCs/>
          <w:lang w:eastAsia="en-GB"/>
        </w:rPr>
        <w:t>OLIGOPOLY</w:t>
      </w:r>
      <w:bookmarkEnd w:id="4"/>
    </w:p>
    <w:p w14:paraId="432D8D40" w14:textId="17FA7BC8" w:rsidR="003E688C" w:rsidRPr="00377393" w:rsidRDefault="005F32F7" w:rsidP="008853BD">
      <w:pPr>
        <w:spacing w:line="276" w:lineRule="auto"/>
        <w:jc w:val="both"/>
        <w:rPr>
          <w:rFonts w:ascii="Arial" w:eastAsia="Times New Roman" w:hAnsi="Arial" w:cs="Arial"/>
          <w:color w:val="000000"/>
          <w:lang w:eastAsia="en-GB"/>
        </w:rPr>
      </w:pPr>
      <w:r w:rsidRPr="00377393">
        <w:rPr>
          <w:rFonts w:ascii="Arial" w:hAnsi="Arial" w:cs="Arial"/>
          <w:noProof/>
        </w:rPr>
        <w:drawing>
          <wp:anchor distT="0" distB="0" distL="114300" distR="114300" simplePos="0" relativeHeight="251659264" behindDoc="0" locked="0" layoutInCell="1" allowOverlap="1" wp14:anchorId="0C164AED" wp14:editId="1A1D4F96">
            <wp:simplePos x="0" y="0"/>
            <wp:positionH relativeFrom="column">
              <wp:posOffset>1610588</wp:posOffset>
            </wp:positionH>
            <wp:positionV relativeFrom="paragraph">
              <wp:posOffset>1155084</wp:posOffset>
            </wp:positionV>
            <wp:extent cx="2599899" cy="2392144"/>
            <wp:effectExtent l="0" t="0" r="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599899" cy="2392144"/>
                    </a:xfrm>
                    <a:prstGeom prst="rect">
                      <a:avLst/>
                    </a:prstGeom>
                  </pic:spPr>
                </pic:pic>
              </a:graphicData>
            </a:graphic>
          </wp:anchor>
        </w:drawing>
      </w:r>
      <w:r w:rsidR="00906066">
        <w:rPr>
          <w:rFonts w:ascii="Arial" w:eastAsia="Times New Roman" w:hAnsi="Arial" w:cs="Arial"/>
          <w:color w:val="000000"/>
          <w:lang w:eastAsia="en-GB"/>
        </w:rPr>
        <w:t>To</w:t>
      </w:r>
      <w:r w:rsidR="005B7315" w:rsidRPr="00377393">
        <w:rPr>
          <w:rFonts w:ascii="Arial" w:eastAsia="Times New Roman" w:hAnsi="Arial" w:cs="Arial"/>
          <w:color w:val="000000"/>
          <w:lang w:eastAsia="en-GB"/>
        </w:rPr>
        <w:t xml:space="preserve"> </w:t>
      </w:r>
      <w:r w:rsidR="006340B3" w:rsidRPr="00377393">
        <w:rPr>
          <w:rFonts w:ascii="Arial" w:eastAsia="Times New Roman" w:hAnsi="Arial" w:cs="Arial"/>
          <w:color w:val="000000"/>
          <w:lang w:eastAsia="en-GB"/>
        </w:rPr>
        <w:t>consider a given market an</w:t>
      </w:r>
      <w:r w:rsidR="005B7315" w:rsidRPr="00377393">
        <w:rPr>
          <w:rFonts w:ascii="Arial" w:eastAsia="Times New Roman" w:hAnsi="Arial" w:cs="Arial"/>
          <w:color w:val="000000"/>
          <w:lang w:eastAsia="en-GB"/>
        </w:rPr>
        <w:t xml:space="preserve"> </w:t>
      </w:r>
      <w:r w:rsidR="003E688C" w:rsidRPr="00377393">
        <w:rPr>
          <w:rFonts w:ascii="Arial" w:eastAsia="Times New Roman" w:hAnsi="Arial" w:cs="Arial"/>
          <w:color w:val="000000"/>
          <w:lang w:eastAsia="en-GB"/>
        </w:rPr>
        <w:t>Oligopoly</w:t>
      </w:r>
      <w:r w:rsidR="003C74DB">
        <w:rPr>
          <w:rFonts w:ascii="Arial" w:eastAsia="Times New Roman" w:hAnsi="Arial" w:cs="Arial"/>
          <w:color w:val="000000"/>
          <w:lang w:eastAsia="en-GB"/>
        </w:rPr>
        <w:t xml:space="preserve"> </w:t>
      </w:r>
      <w:r w:rsidR="006340B3" w:rsidRPr="00377393">
        <w:rPr>
          <w:rFonts w:ascii="Arial" w:eastAsia="Times New Roman" w:hAnsi="Arial" w:cs="Arial"/>
          <w:color w:val="000000"/>
          <w:lang w:eastAsia="en-GB"/>
        </w:rPr>
        <w:t xml:space="preserve">it </w:t>
      </w:r>
      <w:r w:rsidR="005B7315" w:rsidRPr="00377393">
        <w:rPr>
          <w:rFonts w:ascii="Arial" w:eastAsia="Times New Roman" w:hAnsi="Arial" w:cs="Arial"/>
          <w:color w:val="000000"/>
          <w:lang w:eastAsia="en-GB"/>
        </w:rPr>
        <w:t xml:space="preserve">has to be composed of </w:t>
      </w:r>
      <w:r w:rsidR="00906066">
        <w:rPr>
          <w:rFonts w:ascii="Arial" w:eastAsia="Times New Roman" w:hAnsi="Arial" w:cs="Arial"/>
          <w:color w:val="000000"/>
          <w:lang w:eastAsia="en-GB"/>
        </w:rPr>
        <w:t xml:space="preserve">a </w:t>
      </w:r>
      <w:r w:rsidR="005B7315" w:rsidRPr="00377393">
        <w:rPr>
          <w:rFonts w:ascii="Arial" w:eastAsia="Times New Roman" w:hAnsi="Arial" w:cs="Arial"/>
          <w:color w:val="000000"/>
          <w:lang w:eastAsia="en-GB"/>
        </w:rPr>
        <w:t>few large companies</w:t>
      </w:r>
      <w:r w:rsidR="00AC2C9D" w:rsidRPr="00377393">
        <w:rPr>
          <w:rFonts w:ascii="Arial" w:eastAsia="Times New Roman" w:hAnsi="Arial" w:cs="Arial"/>
          <w:color w:val="000000"/>
          <w:lang w:eastAsia="en-GB"/>
        </w:rPr>
        <w:t>. They must be more than one (otherwise it will be a monopoly) but don’t usually exceed ten</w:t>
      </w:r>
      <w:r w:rsidR="006340B3" w:rsidRPr="00377393">
        <w:rPr>
          <w:rFonts w:ascii="Arial" w:eastAsia="Times New Roman" w:hAnsi="Arial" w:cs="Arial"/>
          <w:color w:val="000000"/>
          <w:lang w:eastAsia="en-GB"/>
        </w:rPr>
        <w:t xml:space="preserve"> </w:t>
      </w:r>
      <w:r w:rsidR="005B7315" w:rsidRPr="00377393">
        <w:rPr>
          <w:rFonts w:ascii="Arial" w:eastAsia="Times New Roman" w:hAnsi="Arial" w:cs="Arial"/>
          <w:color w:val="000000"/>
          <w:lang w:eastAsia="en-GB"/>
        </w:rPr>
        <w:t>(</w:t>
      </w:r>
      <w:r w:rsidR="005B7315" w:rsidRPr="00377393">
        <w:rPr>
          <w:rFonts w:ascii="Arial" w:hAnsi="Arial" w:cs="Arial"/>
        </w:rPr>
        <w:t>Baye &amp; Prince, 2016</w:t>
      </w:r>
      <w:r w:rsidR="00AC2C9D" w:rsidRPr="00377393">
        <w:rPr>
          <w:rFonts w:ascii="Arial" w:hAnsi="Arial" w:cs="Arial"/>
        </w:rPr>
        <w:t>, p.271</w:t>
      </w:r>
      <w:r w:rsidR="005B7315" w:rsidRPr="00377393">
        <w:rPr>
          <w:rFonts w:ascii="Arial" w:hAnsi="Arial" w:cs="Arial"/>
        </w:rPr>
        <w:t>).</w:t>
      </w:r>
      <w:r w:rsidR="005B7315" w:rsidRPr="00377393">
        <w:rPr>
          <w:rFonts w:ascii="Arial" w:eastAsia="Times New Roman" w:hAnsi="Arial" w:cs="Arial"/>
          <w:color w:val="000000"/>
          <w:lang w:eastAsia="en-GB"/>
        </w:rPr>
        <w:t xml:space="preserve"> Th</w:t>
      </w:r>
      <w:r w:rsidR="00AC2C9D" w:rsidRPr="00377393">
        <w:rPr>
          <w:rFonts w:ascii="Arial" w:eastAsia="Times New Roman" w:hAnsi="Arial" w:cs="Arial"/>
          <w:color w:val="000000"/>
          <w:lang w:eastAsia="en-GB"/>
        </w:rPr>
        <w:t>e</w:t>
      </w:r>
      <w:r w:rsidR="005B7315" w:rsidRPr="00377393">
        <w:rPr>
          <w:rFonts w:ascii="Arial" w:eastAsia="Times New Roman" w:hAnsi="Arial" w:cs="Arial"/>
          <w:color w:val="000000"/>
          <w:lang w:eastAsia="en-GB"/>
        </w:rPr>
        <w:t xml:space="preserve"> products they sell don’t have to be identical, they may be differentiated</w:t>
      </w:r>
      <w:r w:rsidR="00AC2C9D" w:rsidRPr="00377393">
        <w:rPr>
          <w:rFonts w:ascii="Arial" w:eastAsia="Times New Roman" w:hAnsi="Arial" w:cs="Arial"/>
          <w:color w:val="000000"/>
          <w:lang w:eastAsia="en-GB"/>
        </w:rPr>
        <w:t>. If the companies in the industry are only two</w:t>
      </w:r>
      <w:r w:rsidR="003E688C" w:rsidRPr="00377393">
        <w:rPr>
          <w:rFonts w:ascii="Arial" w:eastAsia="Times New Roman" w:hAnsi="Arial" w:cs="Arial"/>
          <w:color w:val="000000"/>
          <w:lang w:eastAsia="en-GB"/>
        </w:rPr>
        <w:t xml:space="preserve"> </w:t>
      </w:r>
      <w:r w:rsidR="007D7097" w:rsidRPr="00377393">
        <w:rPr>
          <w:rFonts w:ascii="Arial" w:eastAsia="Times New Roman" w:hAnsi="Arial" w:cs="Arial"/>
          <w:color w:val="000000"/>
          <w:lang w:eastAsia="en-GB"/>
        </w:rPr>
        <w:t>(</w:t>
      </w:r>
      <w:r w:rsidR="007D7097" w:rsidRPr="00377393">
        <w:rPr>
          <w:rFonts w:ascii="Arial" w:hAnsi="Arial" w:cs="Arial"/>
        </w:rPr>
        <w:t xml:space="preserve">Baye &amp; Prince, 2016, </w:t>
      </w:r>
      <w:r w:rsidR="007D7097" w:rsidRPr="00377393">
        <w:rPr>
          <w:rFonts w:ascii="Arial" w:hAnsi="Arial" w:cs="Arial"/>
        </w:rPr>
        <w:t>p</w:t>
      </w:r>
      <w:r w:rsidR="003E688C" w:rsidRPr="00377393">
        <w:rPr>
          <w:rFonts w:ascii="Arial" w:eastAsia="Times New Roman" w:hAnsi="Arial" w:cs="Arial"/>
          <w:color w:val="000000"/>
          <w:lang w:eastAsia="en-GB"/>
        </w:rPr>
        <w:t>p.271)</w:t>
      </w:r>
      <w:r w:rsidR="007D7097" w:rsidRPr="00377393">
        <w:rPr>
          <w:rFonts w:ascii="Arial" w:eastAsia="Times New Roman" w:hAnsi="Arial" w:cs="Arial"/>
          <w:color w:val="000000"/>
          <w:lang w:eastAsia="en-GB"/>
        </w:rPr>
        <w:t>.</w:t>
      </w:r>
      <w:r w:rsidR="00AC2C9D" w:rsidRPr="00377393">
        <w:rPr>
          <w:rFonts w:ascii="Arial" w:eastAsia="Times New Roman" w:hAnsi="Arial" w:cs="Arial"/>
          <w:color w:val="000000"/>
          <w:lang w:eastAsia="en-GB"/>
        </w:rPr>
        <w:t xml:space="preserve"> The specific thing here is that if the </w:t>
      </w:r>
      <w:r w:rsidR="00906066">
        <w:rPr>
          <w:rFonts w:ascii="Arial" w:eastAsia="Times New Roman" w:hAnsi="Arial" w:cs="Arial"/>
          <w:color w:val="000000"/>
          <w:lang w:eastAsia="en-GB"/>
        </w:rPr>
        <w:t>oligopolistic</w:t>
      </w:r>
      <w:r w:rsidR="00AC2C9D" w:rsidRPr="00377393">
        <w:rPr>
          <w:rFonts w:ascii="Arial" w:eastAsia="Times New Roman" w:hAnsi="Arial" w:cs="Arial"/>
          <w:color w:val="000000"/>
          <w:lang w:eastAsia="en-GB"/>
        </w:rPr>
        <w:t xml:space="preserve"> industry is composed of only two competitors, the market structure is called </w:t>
      </w:r>
      <w:r w:rsidR="00906066">
        <w:rPr>
          <w:rFonts w:ascii="Arial" w:eastAsia="Times New Roman" w:hAnsi="Arial" w:cs="Arial"/>
          <w:color w:val="000000"/>
          <w:lang w:eastAsia="en-GB"/>
        </w:rPr>
        <w:t xml:space="preserve">a </w:t>
      </w:r>
      <w:r w:rsidR="00AC2C9D" w:rsidRPr="00377393">
        <w:rPr>
          <w:rFonts w:ascii="Arial" w:eastAsia="Times New Roman" w:hAnsi="Arial" w:cs="Arial"/>
          <w:color w:val="000000"/>
          <w:lang w:eastAsia="en-GB"/>
        </w:rPr>
        <w:t>duopoly.</w:t>
      </w:r>
    </w:p>
    <w:p w14:paraId="55CC0D25" w14:textId="1883EBD1" w:rsidR="00326A75" w:rsidRPr="00377393" w:rsidRDefault="00906066" w:rsidP="005F32F7">
      <w:pPr>
        <w:keepNext/>
        <w:spacing w:after="0" w:line="276" w:lineRule="auto"/>
        <w:jc w:val="center"/>
        <w:rPr>
          <w:rFonts w:ascii="Arial" w:hAnsi="Arial" w:cs="Arial"/>
        </w:rPr>
      </w:pPr>
      <w:r>
        <w:rPr>
          <w:rFonts w:ascii="Arial" w:hAnsi="Arial" w:cs="Arial"/>
        </w:rPr>
        <w:br w:type="textWrapping" w:clear="all"/>
      </w:r>
    </w:p>
    <w:p w14:paraId="74FFB2F1" w14:textId="0236DAB6" w:rsidR="003E688C" w:rsidRPr="00377393" w:rsidRDefault="00326A75" w:rsidP="008853BD">
      <w:pPr>
        <w:pStyle w:val="Caption"/>
        <w:spacing w:line="276" w:lineRule="auto"/>
        <w:jc w:val="both"/>
        <w:rPr>
          <w:rFonts w:ascii="Arial" w:eastAsia="Times New Roman" w:hAnsi="Arial" w:cs="Arial"/>
          <w:sz w:val="24"/>
          <w:szCs w:val="24"/>
          <w:lang w:eastAsia="en-GB"/>
        </w:rPr>
      </w:pPr>
      <w:r w:rsidRPr="00377393">
        <w:rPr>
          <w:rFonts w:ascii="Arial" w:hAnsi="Arial" w:cs="Arial"/>
        </w:rPr>
        <w:t xml:space="preserve">Figure </w:t>
      </w:r>
      <w:r w:rsidRPr="00377393">
        <w:rPr>
          <w:rFonts w:ascii="Arial" w:hAnsi="Arial" w:cs="Arial"/>
        </w:rPr>
        <w:fldChar w:fldCharType="begin"/>
      </w:r>
      <w:r w:rsidRPr="00377393">
        <w:rPr>
          <w:rFonts w:ascii="Arial" w:hAnsi="Arial" w:cs="Arial"/>
        </w:rPr>
        <w:instrText xml:space="preserve"> SEQ Figure \* ARABIC </w:instrText>
      </w:r>
      <w:r w:rsidRPr="00377393">
        <w:rPr>
          <w:rFonts w:ascii="Arial" w:hAnsi="Arial" w:cs="Arial"/>
        </w:rPr>
        <w:fldChar w:fldCharType="separate"/>
      </w:r>
      <w:r w:rsidRPr="00377393">
        <w:rPr>
          <w:rFonts w:ascii="Arial" w:hAnsi="Arial" w:cs="Arial"/>
          <w:noProof/>
        </w:rPr>
        <w:t>5</w:t>
      </w:r>
      <w:r w:rsidRPr="00377393">
        <w:rPr>
          <w:rFonts w:ascii="Arial" w:hAnsi="Arial" w:cs="Arial"/>
        </w:rPr>
        <w:fldChar w:fldCharType="end"/>
      </w:r>
      <w:r w:rsidRPr="00377393">
        <w:rPr>
          <w:rFonts w:ascii="Arial" w:hAnsi="Arial" w:cs="Arial"/>
        </w:rPr>
        <w:t>. Change in demand in the conditions of Oligopoly at price increase/decrease (</w:t>
      </w:r>
      <w:proofErr w:type="spellStart"/>
      <w:r w:rsidRPr="00377393">
        <w:rPr>
          <w:rFonts w:ascii="Arial" w:hAnsi="Arial" w:cs="Arial"/>
        </w:rPr>
        <w:t>Keat</w:t>
      </w:r>
      <w:proofErr w:type="spellEnd"/>
      <w:r w:rsidRPr="00377393">
        <w:rPr>
          <w:rFonts w:ascii="Arial" w:hAnsi="Arial" w:cs="Arial"/>
        </w:rPr>
        <w:t>, 2006, p. 394)</w:t>
      </w:r>
    </w:p>
    <w:p w14:paraId="3A260DAD" w14:textId="508D81CB" w:rsidR="00377393" w:rsidRPr="00377393" w:rsidRDefault="00377393" w:rsidP="008853BD">
      <w:pPr>
        <w:spacing w:line="276" w:lineRule="auto"/>
        <w:jc w:val="both"/>
        <w:rPr>
          <w:rFonts w:ascii="Arial" w:hAnsi="Arial" w:cs="Arial"/>
        </w:rPr>
      </w:pPr>
      <w:r w:rsidRPr="00377393">
        <w:rPr>
          <w:rFonts w:ascii="Arial" w:eastAsia="Times New Roman" w:hAnsi="Arial" w:cs="Arial"/>
          <w:color w:val="000000"/>
          <w:lang w:eastAsia="en-GB"/>
        </w:rPr>
        <w:t>Scholars agree that the firms operating in an oligopoly are strongly interdependent (</w:t>
      </w:r>
      <w:r w:rsidRPr="00377393">
        <w:rPr>
          <w:rFonts w:ascii="Arial" w:hAnsi="Arial" w:cs="Arial"/>
        </w:rPr>
        <w:t xml:space="preserve">Baye &amp; Prince, 2016, p.271; Caves &amp; Porter 1978). Baye and Price (2016) make note that there </w:t>
      </w:r>
      <w:r w:rsidR="003C74DB">
        <w:rPr>
          <w:rFonts w:ascii="Arial" w:hAnsi="Arial" w:cs="Arial"/>
        </w:rPr>
        <w:t>are</w:t>
      </w:r>
      <w:r w:rsidRPr="00377393">
        <w:rPr>
          <w:rFonts w:ascii="Arial" w:hAnsi="Arial" w:cs="Arial"/>
        </w:rPr>
        <w:t xml:space="preserve"> </w:t>
      </w:r>
      <w:r w:rsidR="00906066">
        <w:rPr>
          <w:rFonts w:ascii="Arial" w:hAnsi="Arial" w:cs="Arial"/>
        </w:rPr>
        <w:t>several</w:t>
      </w:r>
      <w:r w:rsidRPr="00377393">
        <w:rPr>
          <w:rFonts w:ascii="Arial" w:hAnsi="Arial" w:cs="Arial"/>
        </w:rPr>
        <w:t xml:space="preserve"> models of oligopolies rather than a single one, and Caves and Porter (1978) argue that the reason for that is this same interdependence among the players.</w:t>
      </w:r>
    </w:p>
    <w:p w14:paraId="38B09B7A" w14:textId="7F6B6CBD" w:rsidR="00FE7996" w:rsidRDefault="00FE7996" w:rsidP="005F32F7">
      <w:pPr>
        <w:pStyle w:val="Caption"/>
        <w:spacing w:line="276" w:lineRule="auto"/>
        <w:jc w:val="center"/>
        <w:rPr>
          <w:rFonts w:ascii="Arial" w:hAnsi="Arial" w:cs="Arial"/>
        </w:rPr>
      </w:pPr>
      <w:r w:rsidRPr="00377393">
        <w:rPr>
          <w:rFonts w:ascii="Arial" w:hAnsi="Arial" w:cs="Arial"/>
          <w:noProof/>
        </w:rPr>
        <w:drawing>
          <wp:inline distT="0" distB="0" distL="0" distR="0" wp14:anchorId="5D9E9129" wp14:editId="28039135">
            <wp:extent cx="2640311" cy="2554549"/>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82756" cy="2595615"/>
                    </a:xfrm>
                    <a:prstGeom prst="rect">
                      <a:avLst/>
                    </a:prstGeom>
                  </pic:spPr>
                </pic:pic>
              </a:graphicData>
            </a:graphic>
          </wp:inline>
        </w:drawing>
      </w:r>
    </w:p>
    <w:p w14:paraId="1E631C53" w14:textId="2D01CA0A" w:rsidR="00FE7996" w:rsidRPr="00377393" w:rsidRDefault="00FE7996" w:rsidP="008853BD">
      <w:pPr>
        <w:pStyle w:val="Caption"/>
        <w:spacing w:line="276" w:lineRule="auto"/>
        <w:jc w:val="both"/>
        <w:rPr>
          <w:rFonts w:ascii="Arial" w:hAnsi="Arial" w:cs="Arial"/>
        </w:rPr>
      </w:pPr>
      <w:r w:rsidRPr="00377393">
        <w:rPr>
          <w:rFonts w:ascii="Arial" w:hAnsi="Arial" w:cs="Arial"/>
        </w:rPr>
        <w:t xml:space="preserve">Figure </w:t>
      </w:r>
      <w:r w:rsidRPr="00377393">
        <w:rPr>
          <w:rFonts w:ascii="Arial" w:hAnsi="Arial" w:cs="Arial"/>
        </w:rPr>
        <w:fldChar w:fldCharType="begin"/>
      </w:r>
      <w:r w:rsidRPr="00377393">
        <w:rPr>
          <w:rFonts w:ascii="Arial" w:hAnsi="Arial" w:cs="Arial"/>
        </w:rPr>
        <w:instrText xml:space="preserve"> SEQ Figure \* ARABIC </w:instrText>
      </w:r>
      <w:r w:rsidRPr="00377393">
        <w:rPr>
          <w:rFonts w:ascii="Arial" w:hAnsi="Arial" w:cs="Arial"/>
        </w:rPr>
        <w:fldChar w:fldCharType="separate"/>
      </w:r>
      <w:r w:rsidRPr="00377393">
        <w:rPr>
          <w:rFonts w:ascii="Arial" w:hAnsi="Arial" w:cs="Arial"/>
          <w:noProof/>
        </w:rPr>
        <w:t>6</w:t>
      </w:r>
      <w:r w:rsidRPr="00377393">
        <w:rPr>
          <w:rFonts w:ascii="Arial" w:hAnsi="Arial" w:cs="Arial"/>
        </w:rPr>
        <w:fldChar w:fldCharType="end"/>
      </w:r>
      <w:r w:rsidRPr="00377393">
        <w:rPr>
          <w:rFonts w:ascii="Arial" w:hAnsi="Arial" w:cs="Arial"/>
        </w:rPr>
        <w:t>. Kinked demand curve and a revenue curve (</w:t>
      </w:r>
      <w:proofErr w:type="spellStart"/>
      <w:r w:rsidRPr="00377393">
        <w:rPr>
          <w:rFonts w:ascii="Arial" w:hAnsi="Arial" w:cs="Arial"/>
        </w:rPr>
        <w:t>Keat</w:t>
      </w:r>
      <w:proofErr w:type="spellEnd"/>
      <w:r w:rsidRPr="00377393">
        <w:rPr>
          <w:rFonts w:ascii="Arial" w:hAnsi="Arial" w:cs="Arial"/>
        </w:rPr>
        <w:t>, 2006, p. 395)</w:t>
      </w:r>
    </w:p>
    <w:p w14:paraId="79BB4B01" w14:textId="5B425339" w:rsidR="00FE7996" w:rsidRDefault="00FE7996" w:rsidP="008853BD">
      <w:pPr>
        <w:spacing w:line="276" w:lineRule="auto"/>
        <w:jc w:val="both"/>
        <w:rPr>
          <w:rFonts w:ascii="Arial" w:hAnsi="Arial" w:cs="Arial"/>
        </w:rPr>
      </w:pPr>
    </w:p>
    <w:p w14:paraId="60E76935" w14:textId="0D7AC8E0" w:rsidR="00377393" w:rsidRPr="00377393" w:rsidRDefault="00377393" w:rsidP="008853BD">
      <w:pPr>
        <w:spacing w:line="276" w:lineRule="auto"/>
        <w:jc w:val="both"/>
        <w:rPr>
          <w:rFonts w:ascii="Arial" w:eastAsia="Times New Roman" w:hAnsi="Arial" w:cs="Arial"/>
          <w:color w:val="000000"/>
          <w:lang w:eastAsia="en-GB"/>
        </w:rPr>
      </w:pPr>
      <w:r w:rsidRPr="00377393">
        <w:rPr>
          <w:rFonts w:ascii="Arial" w:hAnsi="Arial" w:cs="Arial"/>
        </w:rPr>
        <w:t xml:space="preserve">Any managerial decision reflects not only on the firm it was taken in but impacts the relevant market as well (Baye &amp; Prince, 2016, p.271). </w:t>
      </w:r>
      <w:proofErr w:type="spellStart"/>
      <w:r w:rsidRPr="00377393">
        <w:rPr>
          <w:rFonts w:ascii="Arial" w:hAnsi="Arial" w:cs="Arial"/>
        </w:rPr>
        <w:t>Keat</w:t>
      </w:r>
      <w:proofErr w:type="spellEnd"/>
      <w:r w:rsidRPr="00377393">
        <w:rPr>
          <w:rFonts w:ascii="Arial" w:hAnsi="Arial" w:cs="Arial"/>
        </w:rPr>
        <w:t xml:space="preserve"> (2006) explains this with Paul </w:t>
      </w:r>
      <w:proofErr w:type="spellStart"/>
      <w:r w:rsidRPr="00377393">
        <w:rPr>
          <w:rFonts w:ascii="Arial" w:hAnsi="Arial" w:cs="Arial"/>
        </w:rPr>
        <w:t>Swezy’s</w:t>
      </w:r>
      <w:proofErr w:type="spellEnd"/>
      <w:r w:rsidRPr="00377393">
        <w:rPr>
          <w:rFonts w:ascii="Arial" w:hAnsi="Arial" w:cs="Arial"/>
        </w:rPr>
        <w:t xml:space="preserve"> kinked demand curve model. When one of the oligopolists on the market </w:t>
      </w:r>
      <w:r w:rsidR="003C74DB">
        <w:rPr>
          <w:rFonts w:ascii="Arial" w:hAnsi="Arial" w:cs="Arial"/>
        </w:rPr>
        <w:t>decides</w:t>
      </w:r>
      <w:r w:rsidRPr="00377393">
        <w:rPr>
          <w:rFonts w:ascii="Arial" w:hAnsi="Arial" w:cs="Arial"/>
        </w:rPr>
        <w:t xml:space="preserve"> to lower the price aiming </w:t>
      </w:r>
      <w:r w:rsidR="00906066">
        <w:rPr>
          <w:rFonts w:ascii="Arial" w:hAnsi="Arial" w:cs="Arial"/>
        </w:rPr>
        <w:t xml:space="preserve">for </w:t>
      </w:r>
      <w:r w:rsidRPr="00377393">
        <w:rPr>
          <w:rFonts w:ascii="Arial" w:hAnsi="Arial" w:cs="Arial"/>
        </w:rPr>
        <w:t xml:space="preserve">higher sales – </w:t>
      </w:r>
      <w:proofErr w:type="spellStart"/>
      <w:r w:rsidRPr="00377393">
        <w:rPr>
          <w:rFonts w:ascii="Arial" w:hAnsi="Arial" w:cs="Arial"/>
        </w:rPr>
        <w:t>D</w:t>
      </w:r>
      <w:r w:rsidRPr="00377393">
        <w:rPr>
          <w:rFonts w:ascii="Arial" w:hAnsi="Arial" w:cs="Arial"/>
          <w:i/>
          <w:iCs/>
          <w:vertAlign w:val="subscript"/>
        </w:rPr>
        <w:t>f</w:t>
      </w:r>
      <w:proofErr w:type="spellEnd"/>
      <w:r w:rsidRPr="00377393">
        <w:rPr>
          <w:rFonts w:ascii="Arial" w:hAnsi="Arial" w:cs="Arial"/>
        </w:rPr>
        <w:t xml:space="preserve"> on Figure 5. However, this price drop is usually followed by the other few companies on the market and instead of gaining more sales, the bold oligopolist who dropped the price first gains only lower profit, because the demand curve bends to D</w:t>
      </w:r>
      <w:r w:rsidRPr="00377393">
        <w:rPr>
          <w:rFonts w:ascii="Arial" w:hAnsi="Arial" w:cs="Arial"/>
          <w:i/>
          <w:iCs/>
          <w:vertAlign w:val="subscript"/>
        </w:rPr>
        <w:t xml:space="preserve">i </w:t>
      </w:r>
      <w:r w:rsidRPr="00377393">
        <w:rPr>
          <w:rFonts w:ascii="Arial" w:hAnsi="Arial" w:cs="Arial"/>
        </w:rPr>
        <w:t>– sales are still higher, but not as expected. In contrast, if the oligopolist decides to increase the price and no competitor follows suit, the sales decrease, but not according to the D</w:t>
      </w:r>
      <w:r w:rsidRPr="00377393">
        <w:rPr>
          <w:rFonts w:ascii="Arial" w:hAnsi="Arial" w:cs="Arial"/>
          <w:i/>
          <w:iCs/>
          <w:vertAlign w:val="subscript"/>
        </w:rPr>
        <w:t>i</w:t>
      </w:r>
      <w:r w:rsidRPr="00377393">
        <w:rPr>
          <w:rFonts w:ascii="Arial" w:hAnsi="Arial" w:cs="Arial"/>
        </w:rPr>
        <w:t xml:space="preserve"> curve, but according to the </w:t>
      </w:r>
      <w:proofErr w:type="spellStart"/>
      <w:r w:rsidRPr="00377393">
        <w:rPr>
          <w:rFonts w:ascii="Arial" w:hAnsi="Arial" w:cs="Arial"/>
        </w:rPr>
        <w:t>D</w:t>
      </w:r>
      <w:r w:rsidRPr="00377393">
        <w:rPr>
          <w:rFonts w:ascii="Arial" w:hAnsi="Arial" w:cs="Arial"/>
          <w:i/>
          <w:iCs/>
          <w:vertAlign w:val="subscript"/>
        </w:rPr>
        <w:t>f</w:t>
      </w:r>
      <w:proofErr w:type="spellEnd"/>
      <w:r w:rsidRPr="00377393">
        <w:rPr>
          <w:rFonts w:ascii="Arial" w:hAnsi="Arial" w:cs="Arial"/>
          <w:i/>
          <w:iCs/>
          <w:vertAlign w:val="subscript"/>
        </w:rPr>
        <w:t xml:space="preserve"> </w:t>
      </w:r>
      <w:r w:rsidRPr="00377393">
        <w:rPr>
          <w:rFonts w:ascii="Arial" w:hAnsi="Arial" w:cs="Arial"/>
        </w:rPr>
        <w:t>curve. The kinked demand curve is visualised in bold in Figure 5.</w:t>
      </w:r>
    </w:p>
    <w:p w14:paraId="408094D1" w14:textId="77777777" w:rsidR="00FE7996" w:rsidRPr="00377393" w:rsidRDefault="00FE7996" w:rsidP="008853BD">
      <w:pPr>
        <w:spacing w:line="276" w:lineRule="auto"/>
        <w:jc w:val="both"/>
        <w:rPr>
          <w:rFonts w:ascii="Arial" w:hAnsi="Arial" w:cs="Arial"/>
          <w:lang w:eastAsia="en-GB"/>
        </w:rPr>
      </w:pPr>
      <w:r w:rsidRPr="00377393">
        <w:rPr>
          <w:rFonts w:ascii="Arial" w:hAnsi="Arial" w:cs="Arial"/>
          <w:lang w:eastAsia="en-GB"/>
        </w:rPr>
        <w:t>Having this information, it is possible to define the revenue curve. Figure 6 shows a change in marginal cost from MC1 to MC2, but the oligopolist will not change its price as long as the kink stays at point A.</w:t>
      </w:r>
    </w:p>
    <w:p w14:paraId="213CEFC0" w14:textId="39C64A6E" w:rsidR="008225AF" w:rsidRPr="00377393" w:rsidRDefault="008225AF" w:rsidP="008853BD">
      <w:pPr>
        <w:spacing w:line="276" w:lineRule="auto"/>
        <w:jc w:val="both"/>
        <w:rPr>
          <w:rFonts w:ascii="Arial" w:hAnsi="Arial" w:cs="Arial"/>
        </w:rPr>
      </w:pPr>
    </w:p>
    <w:p w14:paraId="072221DA" w14:textId="1396E61F" w:rsidR="008225AF" w:rsidRPr="00377393" w:rsidRDefault="008225AF" w:rsidP="008853BD">
      <w:pPr>
        <w:pStyle w:val="Heading2"/>
        <w:spacing w:after="240" w:line="276" w:lineRule="auto"/>
        <w:jc w:val="both"/>
        <w:rPr>
          <w:rFonts w:ascii="Arial" w:hAnsi="Arial" w:cs="Arial"/>
          <w:b/>
          <w:bCs/>
        </w:rPr>
      </w:pPr>
      <w:bookmarkStart w:id="5" w:name="_Toc116769747"/>
      <w:r w:rsidRPr="00377393">
        <w:rPr>
          <w:rFonts w:ascii="Arial" w:hAnsi="Arial" w:cs="Arial"/>
          <w:b/>
          <w:bCs/>
        </w:rPr>
        <w:t>DUOPOLY</w:t>
      </w:r>
      <w:bookmarkEnd w:id="5"/>
    </w:p>
    <w:p w14:paraId="1F06F906" w14:textId="67D88085" w:rsidR="008225AF" w:rsidRPr="00377393" w:rsidRDefault="00817842" w:rsidP="008853BD">
      <w:pPr>
        <w:spacing w:line="276" w:lineRule="auto"/>
        <w:jc w:val="both"/>
        <w:rPr>
          <w:rFonts w:ascii="Arial" w:hAnsi="Arial" w:cs="Arial"/>
        </w:rPr>
      </w:pPr>
      <w:r w:rsidRPr="00377393">
        <w:rPr>
          <w:rFonts w:ascii="Arial" w:hAnsi="Arial" w:cs="Arial"/>
        </w:rPr>
        <w:t xml:space="preserve">Samuelson </w:t>
      </w:r>
      <w:r w:rsidRPr="00377393">
        <w:rPr>
          <w:rFonts w:ascii="Arial" w:hAnsi="Arial" w:cs="Arial"/>
        </w:rPr>
        <w:t xml:space="preserve">and Marks (2014) mention </w:t>
      </w:r>
      <w:r w:rsidR="00906066">
        <w:rPr>
          <w:rFonts w:ascii="Arial" w:hAnsi="Arial" w:cs="Arial"/>
        </w:rPr>
        <w:t xml:space="preserve">a </w:t>
      </w:r>
      <w:r w:rsidRPr="00377393">
        <w:rPr>
          <w:rFonts w:ascii="Arial" w:hAnsi="Arial" w:cs="Arial"/>
        </w:rPr>
        <w:t xml:space="preserve">Duopoly as </w:t>
      </w:r>
      <w:r w:rsidR="00906066">
        <w:rPr>
          <w:rFonts w:ascii="Arial" w:hAnsi="Arial" w:cs="Arial"/>
        </w:rPr>
        <w:t xml:space="preserve">an </w:t>
      </w:r>
      <w:r w:rsidRPr="00377393">
        <w:rPr>
          <w:rFonts w:ascii="Arial" w:hAnsi="Arial" w:cs="Arial"/>
        </w:rPr>
        <w:t>Oligopoly consisting of just two rival firms. Stigler (1940</w:t>
      </w:r>
      <w:r w:rsidR="00501B23" w:rsidRPr="00377393">
        <w:rPr>
          <w:rFonts w:ascii="Arial" w:hAnsi="Arial" w:cs="Arial"/>
        </w:rPr>
        <w:t>, p. 521</w:t>
      </w:r>
      <w:r w:rsidRPr="00377393">
        <w:rPr>
          <w:rFonts w:ascii="Arial" w:hAnsi="Arial" w:cs="Arial"/>
        </w:rPr>
        <w:t xml:space="preserve">) </w:t>
      </w:r>
      <w:r w:rsidR="00CF47E2" w:rsidRPr="00377393">
        <w:rPr>
          <w:rFonts w:ascii="Arial" w:hAnsi="Arial" w:cs="Arial"/>
        </w:rPr>
        <w:t>defined Duopoly as “</w:t>
      </w:r>
      <w:r w:rsidR="00621B27" w:rsidRPr="00377393">
        <w:rPr>
          <w:rFonts w:ascii="Arial" w:hAnsi="Arial" w:cs="Arial"/>
        </w:rPr>
        <w:t>the market situation in which there are two independent producers who do not explicitly agree on a common policy with respect to output, price, advertising, wages, and all other variables subject to their control.</w:t>
      </w:r>
      <w:r w:rsidR="00CF47E2" w:rsidRPr="00377393">
        <w:rPr>
          <w:rFonts w:ascii="Arial" w:hAnsi="Arial" w:cs="Arial"/>
        </w:rPr>
        <w:t>”</w:t>
      </w:r>
    </w:p>
    <w:p w14:paraId="5592E0D5" w14:textId="7605A0E5" w:rsidR="00CF47E2" w:rsidRPr="00377393" w:rsidRDefault="00CF47E2" w:rsidP="008853BD">
      <w:pPr>
        <w:spacing w:line="276" w:lineRule="auto"/>
        <w:jc w:val="both"/>
        <w:rPr>
          <w:rFonts w:ascii="Arial" w:hAnsi="Arial" w:cs="Arial"/>
        </w:rPr>
      </w:pPr>
      <w:r w:rsidRPr="00377393">
        <w:rPr>
          <w:rFonts w:ascii="Arial" w:hAnsi="Arial" w:cs="Arial"/>
        </w:rPr>
        <w:t>Stigler (1940</w:t>
      </w:r>
      <w:r w:rsidR="00501B23" w:rsidRPr="00377393">
        <w:rPr>
          <w:rFonts w:ascii="Arial" w:hAnsi="Arial" w:cs="Arial"/>
        </w:rPr>
        <w:t>, p.521</w:t>
      </w:r>
      <w:r w:rsidRPr="00377393">
        <w:rPr>
          <w:rFonts w:ascii="Arial" w:hAnsi="Arial" w:cs="Arial"/>
        </w:rPr>
        <w:t xml:space="preserve">) points out that the closest to maximum profit the duopolists can achieve is by being in agreement with their rival, </w:t>
      </w:r>
      <w:r w:rsidR="000F2DBB" w:rsidRPr="00377393">
        <w:rPr>
          <w:rFonts w:ascii="Arial" w:hAnsi="Arial" w:cs="Arial"/>
        </w:rPr>
        <w:t>i.e.,</w:t>
      </w:r>
      <w:r w:rsidRPr="00377393">
        <w:rPr>
          <w:rFonts w:ascii="Arial" w:hAnsi="Arial" w:cs="Arial"/>
        </w:rPr>
        <w:t xml:space="preserve"> to form a cartel organisation. </w:t>
      </w:r>
      <w:r w:rsidR="000F2DBB" w:rsidRPr="00377393">
        <w:rPr>
          <w:rFonts w:ascii="Arial" w:hAnsi="Arial" w:cs="Arial"/>
        </w:rPr>
        <w:t>Judging from the prices in duopolistic industries, American duopolists tend to avoid rivalry (Stigler, 1940</w:t>
      </w:r>
      <w:r w:rsidR="00501B23" w:rsidRPr="00377393">
        <w:rPr>
          <w:rFonts w:ascii="Arial" w:hAnsi="Arial" w:cs="Arial"/>
        </w:rPr>
        <w:t>, p. 521</w:t>
      </w:r>
      <w:r w:rsidR="000F2DBB" w:rsidRPr="00377393">
        <w:rPr>
          <w:rFonts w:ascii="Arial" w:hAnsi="Arial" w:cs="Arial"/>
        </w:rPr>
        <w:t>).</w:t>
      </w:r>
      <w:r w:rsidR="00501B23" w:rsidRPr="00377393">
        <w:rPr>
          <w:rFonts w:ascii="Arial" w:hAnsi="Arial" w:cs="Arial"/>
        </w:rPr>
        <w:t xml:space="preserve"> However, the rivals are rarely abl</w:t>
      </w:r>
      <w:r w:rsidR="006E4AC0" w:rsidRPr="00377393">
        <w:rPr>
          <w:rFonts w:ascii="Arial" w:hAnsi="Arial" w:cs="Arial"/>
        </w:rPr>
        <w:t>e</w:t>
      </w:r>
      <w:r w:rsidR="00501B23" w:rsidRPr="00377393">
        <w:rPr>
          <w:rFonts w:ascii="Arial" w:hAnsi="Arial" w:cs="Arial"/>
        </w:rPr>
        <w:t xml:space="preserve"> to </w:t>
      </w:r>
      <w:r w:rsidR="006E4AC0" w:rsidRPr="00377393">
        <w:rPr>
          <w:rFonts w:ascii="Arial" w:hAnsi="Arial" w:cs="Arial"/>
        </w:rPr>
        <w:t>achieve an agreement</w:t>
      </w:r>
      <w:r w:rsidR="00501B23" w:rsidRPr="00377393">
        <w:rPr>
          <w:rFonts w:ascii="Arial" w:hAnsi="Arial" w:cs="Arial"/>
        </w:rPr>
        <w:t xml:space="preserve"> on all </w:t>
      </w:r>
      <w:r w:rsidR="006E4AC0" w:rsidRPr="00377393">
        <w:rPr>
          <w:rFonts w:ascii="Arial" w:hAnsi="Arial" w:cs="Arial"/>
        </w:rPr>
        <w:t xml:space="preserve">important policies </w:t>
      </w:r>
      <w:r w:rsidR="006E4AC0" w:rsidRPr="00377393">
        <w:rPr>
          <w:rFonts w:ascii="Arial" w:hAnsi="Arial" w:cs="Arial"/>
        </w:rPr>
        <w:t>(Stigler, 1940, p. 521)</w:t>
      </w:r>
      <w:r w:rsidR="006E4AC0" w:rsidRPr="00377393">
        <w:rPr>
          <w:rFonts w:ascii="Arial" w:hAnsi="Arial" w:cs="Arial"/>
        </w:rPr>
        <w:t>. For example, if one of the rivals are producing a superior in quality product, thy are bound to be the first to suffer losses, in some cases, they even leave the industry at a price change, or change in quality with the rival firm (</w:t>
      </w:r>
      <w:proofErr w:type="spellStart"/>
      <w:r w:rsidR="006E4AC0" w:rsidRPr="00377393">
        <w:rPr>
          <w:rFonts w:ascii="Arial" w:hAnsi="Arial" w:cs="Arial"/>
        </w:rPr>
        <w:t>Crampes</w:t>
      </w:r>
      <w:proofErr w:type="spellEnd"/>
      <w:r w:rsidR="006E4AC0" w:rsidRPr="00377393">
        <w:rPr>
          <w:rFonts w:ascii="Arial" w:hAnsi="Arial" w:cs="Arial"/>
        </w:rPr>
        <w:t xml:space="preserve"> and Hollander, 1995, p. 71).</w:t>
      </w:r>
    </w:p>
    <w:p w14:paraId="180932C8" w14:textId="350B6F77" w:rsidR="000F2DBB" w:rsidRPr="00377393" w:rsidRDefault="00A72A90" w:rsidP="008853BD">
      <w:pPr>
        <w:autoSpaceDE w:val="0"/>
        <w:autoSpaceDN w:val="0"/>
        <w:adjustRightInd w:val="0"/>
        <w:spacing w:after="0" w:line="276" w:lineRule="auto"/>
        <w:jc w:val="both"/>
        <w:rPr>
          <w:rFonts w:ascii="Arial" w:hAnsi="Arial" w:cs="Arial"/>
        </w:rPr>
      </w:pPr>
      <w:r w:rsidRPr="00377393">
        <w:rPr>
          <w:rFonts w:ascii="Arial" w:hAnsi="Arial" w:cs="Arial"/>
        </w:rPr>
        <w:t xml:space="preserve">Google and Apple are </w:t>
      </w:r>
      <w:r w:rsidR="00420929" w:rsidRPr="00377393">
        <w:rPr>
          <w:rFonts w:ascii="Arial" w:hAnsi="Arial" w:cs="Arial"/>
        </w:rPr>
        <w:t xml:space="preserve">duopolists </w:t>
      </w:r>
      <w:r w:rsidR="00AA7B8D" w:rsidRPr="00377393">
        <w:rPr>
          <w:rFonts w:ascii="Arial" w:hAnsi="Arial" w:cs="Arial"/>
        </w:rPr>
        <w:t>in</w:t>
      </w:r>
      <w:r w:rsidR="00420929" w:rsidRPr="00377393">
        <w:rPr>
          <w:rFonts w:ascii="Arial" w:hAnsi="Arial" w:cs="Arial"/>
        </w:rPr>
        <w:t xml:space="preserve"> the mobile apps </w:t>
      </w:r>
      <w:r w:rsidR="00AA7B8D" w:rsidRPr="00377393">
        <w:rPr>
          <w:rFonts w:ascii="Arial" w:hAnsi="Arial" w:cs="Arial"/>
        </w:rPr>
        <w:t xml:space="preserve">industry. Nuttall (2021) cites the </w:t>
      </w:r>
      <w:r w:rsidR="00AA7B8D" w:rsidRPr="00377393">
        <w:rPr>
          <w:rFonts w:ascii="Arial" w:hAnsi="Arial" w:cs="Arial"/>
        </w:rPr>
        <w:t>Competition and Markets Authority</w:t>
      </w:r>
      <w:r w:rsidR="00AA7B8D" w:rsidRPr="00377393">
        <w:rPr>
          <w:rFonts w:ascii="Arial" w:hAnsi="Arial" w:cs="Arial"/>
        </w:rPr>
        <w:t xml:space="preserve"> of Britain: </w:t>
      </w:r>
      <w:r w:rsidR="00AA7B8D" w:rsidRPr="00377393">
        <w:rPr>
          <w:rFonts w:ascii="Arial" w:hAnsi="Arial" w:cs="Arial"/>
        </w:rPr>
        <w:t>“Because Apple and Google control the way that browsers perform on their devices; and also set the terms for</w:t>
      </w:r>
      <w:r w:rsidR="00AA7B8D" w:rsidRPr="00377393">
        <w:rPr>
          <w:rFonts w:ascii="Arial" w:hAnsi="Arial" w:cs="Arial"/>
        </w:rPr>
        <w:t xml:space="preserve"> </w:t>
      </w:r>
      <w:r w:rsidR="00AA7B8D" w:rsidRPr="00377393">
        <w:rPr>
          <w:rFonts w:ascii="Arial" w:hAnsi="Arial" w:cs="Arial"/>
        </w:rPr>
        <w:t xml:space="preserve">access to their app stores for native apps, they </w:t>
      </w:r>
      <w:r w:rsidR="00906066">
        <w:rPr>
          <w:rFonts w:ascii="Arial" w:hAnsi="Arial" w:cs="Arial"/>
        </w:rPr>
        <w:t>can</w:t>
      </w:r>
      <w:r w:rsidR="00AA7B8D" w:rsidRPr="00377393">
        <w:rPr>
          <w:rFonts w:ascii="Arial" w:hAnsi="Arial" w:cs="Arial"/>
        </w:rPr>
        <w:t xml:space="preserve"> limit competition from third parties in various ways,”</w:t>
      </w:r>
      <w:r w:rsidR="00AA7B8D" w:rsidRPr="00377393">
        <w:rPr>
          <w:rFonts w:ascii="Arial" w:hAnsi="Arial" w:cs="Arial"/>
        </w:rPr>
        <w:t xml:space="preserve"> (Nuttall, 2021)</w:t>
      </w:r>
    </w:p>
    <w:p w14:paraId="39BB4A43" w14:textId="33FA2ADE" w:rsidR="00AA7B8D" w:rsidRPr="00377393" w:rsidRDefault="00AA7B8D" w:rsidP="008853BD">
      <w:pPr>
        <w:autoSpaceDE w:val="0"/>
        <w:autoSpaceDN w:val="0"/>
        <w:adjustRightInd w:val="0"/>
        <w:spacing w:after="0" w:line="276" w:lineRule="auto"/>
        <w:jc w:val="both"/>
        <w:rPr>
          <w:rFonts w:ascii="Arial" w:hAnsi="Arial" w:cs="Arial"/>
        </w:rPr>
      </w:pPr>
    </w:p>
    <w:p w14:paraId="1F4B5EB1" w14:textId="17A59CCE" w:rsidR="00AA7B8D" w:rsidRPr="00377393" w:rsidRDefault="00AA7B8D" w:rsidP="008853BD">
      <w:pPr>
        <w:pStyle w:val="Heading2"/>
        <w:spacing w:after="240" w:line="276" w:lineRule="auto"/>
        <w:jc w:val="both"/>
        <w:rPr>
          <w:rFonts w:ascii="Arial" w:hAnsi="Arial" w:cs="Arial"/>
          <w:b/>
          <w:bCs/>
        </w:rPr>
      </w:pPr>
      <w:bookmarkStart w:id="6" w:name="_Toc116769748"/>
      <w:r w:rsidRPr="00377393">
        <w:rPr>
          <w:rFonts w:ascii="Arial" w:hAnsi="Arial" w:cs="Arial"/>
          <w:b/>
          <w:bCs/>
        </w:rPr>
        <w:t>CONCLUSION</w:t>
      </w:r>
      <w:bookmarkEnd w:id="6"/>
    </w:p>
    <w:p w14:paraId="477D5098" w14:textId="027E677D" w:rsidR="00AA7B8D" w:rsidRPr="00377393" w:rsidRDefault="00AA7B8D" w:rsidP="008853BD">
      <w:pPr>
        <w:autoSpaceDE w:val="0"/>
        <w:autoSpaceDN w:val="0"/>
        <w:adjustRightInd w:val="0"/>
        <w:spacing w:after="0" w:line="276" w:lineRule="auto"/>
        <w:jc w:val="both"/>
        <w:rPr>
          <w:rFonts w:ascii="Arial" w:hAnsi="Arial" w:cs="Arial"/>
        </w:rPr>
      </w:pPr>
      <w:r w:rsidRPr="00377393">
        <w:rPr>
          <w:rFonts w:ascii="Arial" w:hAnsi="Arial" w:cs="Arial"/>
        </w:rPr>
        <w:t>In the spectre of market structures</w:t>
      </w:r>
      <w:r w:rsidR="00906066">
        <w:rPr>
          <w:rFonts w:ascii="Arial" w:hAnsi="Arial" w:cs="Arial"/>
        </w:rPr>
        <w:t>,</w:t>
      </w:r>
      <w:r w:rsidRPr="00377393">
        <w:rPr>
          <w:rFonts w:ascii="Arial" w:hAnsi="Arial" w:cs="Arial"/>
        </w:rPr>
        <w:t xml:space="preserve"> there are five that highlight themselves</w:t>
      </w:r>
      <w:r w:rsidR="00377393" w:rsidRPr="00377393">
        <w:rPr>
          <w:rFonts w:ascii="Arial" w:hAnsi="Arial" w:cs="Arial"/>
        </w:rPr>
        <w:t>.</w:t>
      </w:r>
      <w:r w:rsidRPr="00377393">
        <w:rPr>
          <w:rFonts w:ascii="Arial" w:hAnsi="Arial" w:cs="Arial"/>
        </w:rPr>
        <w:t xml:space="preserve"> </w:t>
      </w:r>
      <w:r w:rsidR="00377393" w:rsidRPr="00377393">
        <w:rPr>
          <w:rFonts w:ascii="Arial" w:hAnsi="Arial" w:cs="Arial"/>
        </w:rPr>
        <w:t>That</w:t>
      </w:r>
      <w:r w:rsidRPr="00377393">
        <w:rPr>
          <w:rFonts w:ascii="Arial" w:hAnsi="Arial" w:cs="Arial"/>
        </w:rPr>
        <w:t xml:space="preserve"> </w:t>
      </w:r>
      <w:r w:rsidR="00906066">
        <w:rPr>
          <w:rFonts w:ascii="Arial" w:hAnsi="Arial" w:cs="Arial"/>
        </w:rPr>
        <w:t>are</w:t>
      </w:r>
      <w:r w:rsidRPr="00377393">
        <w:rPr>
          <w:rFonts w:ascii="Arial" w:hAnsi="Arial" w:cs="Arial"/>
        </w:rPr>
        <w:t xml:space="preserve"> Perfect competition, Monopolistic competition, Oligopoly, Duopoly, and Monopoly. In this order</w:t>
      </w:r>
      <w:r w:rsidR="00906066">
        <w:rPr>
          <w:rFonts w:ascii="Arial" w:hAnsi="Arial" w:cs="Arial"/>
        </w:rPr>
        <w:t>,</w:t>
      </w:r>
      <w:r w:rsidRPr="00377393">
        <w:rPr>
          <w:rFonts w:ascii="Arial" w:hAnsi="Arial" w:cs="Arial"/>
        </w:rPr>
        <w:t xml:space="preserve"> the market structure</w:t>
      </w:r>
      <w:r w:rsidR="00377393" w:rsidRPr="00377393">
        <w:rPr>
          <w:rFonts w:ascii="Arial" w:hAnsi="Arial" w:cs="Arial"/>
        </w:rPr>
        <w:t>s</w:t>
      </w:r>
      <w:r w:rsidRPr="00377393">
        <w:rPr>
          <w:rFonts w:ascii="Arial" w:hAnsi="Arial" w:cs="Arial"/>
        </w:rPr>
        <w:t xml:space="preserve"> represent the transition from a free market with multiple participants, through more regulated markets with fewer and fewer players, up to </w:t>
      </w:r>
      <w:r w:rsidR="00906066">
        <w:rPr>
          <w:rFonts w:ascii="Arial" w:hAnsi="Arial" w:cs="Arial"/>
        </w:rPr>
        <w:t>a</w:t>
      </w:r>
      <w:r w:rsidRPr="00377393">
        <w:rPr>
          <w:rFonts w:ascii="Arial" w:hAnsi="Arial" w:cs="Arial"/>
        </w:rPr>
        <w:t xml:space="preserve"> totally regulated monopolistic market. </w:t>
      </w:r>
      <w:r w:rsidR="00377393" w:rsidRPr="00377393">
        <w:rPr>
          <w:rFonts w:ascii="Arial" w:hAnsi="Arial" w:cs="Arial"/>
        </w:rPr>
        <w:t xml:space="preserve">It is clear that even the most heavily regulated monopolistic markets have restrictions </w:t>
      </w:r>
      <w:r w:rsidR="003C74DB">
        <w:rPr>
          <w:rFonts w:ascii="Arial" w:hAnsi="Arial" w:cs="Arial"/>
        </w:rPr>
        <w:t>on</w:t>
      </w:r>
      <w:r w:rsidR="00377393" w:rsidRPr="00377393">
        <w:rPr>
          <w:rFonts w:ascii="Arial" w:hAnsi="Arial" w:cs="Arial"/>
        </w:rPr>
        <w:t xml:space="preserve"> profit created by the market demand. It is also clear that if the firms participating in the market have not illegally entered cartel agreements, they are still competitors and distance themselves from setting monopolistic margins.</w:t>
      </w:r>
    </w:p>
    <w:p w14:paraId="7C110B85" w14:textId="77777777" w:rsidR="00377393" w:rsidRPr="00377393" w:rsidRDefault="00377393" w:rsidP="008853BD">
      <w:pPr>
        <w:autoSpaceDE w:val="0"/>
        <w:autoSpaceDN w:val="0"/>
        <w:adjustRightInd w:val="0"/>
        <w:spacing w:after="0" w:line="276" w:lineRule="auto"/>
        <w:jc w:val="both"/>
        <w:rPr>
          <w:rFonts w:ascii="Arial" w:hAnsi="Arial" w:cs="Arial"/>
        </w:rPr>
      </w:pPr>
    </w:p>
    <w:p w14:paraId="4DA67A5D" w14:textId="3488A662" w:rsidR="00BA6991" w:rsidRPr="00377393" w:rsidRDefault="004B4112" w:rsidP="008853BD">
      <w:pPr>
        <w:pStyle w:val="Heading2"/>
        <w:spacing w:after="240" w:line="276" w:lineRule="auto"/>
        <w:jc w:val="both"/>
        <w:rPr>
          <w:rFonts w:ascii="Arial" w:hAnsi="Arial" w:cs="Arial"/>
          <w:b/>
          <w:bCs/>
        </w:rPr>
      </w:pPr>
      <w:bookmarkStart w:id="7" w:name="_Toc116769749"/>
      <w:r w:rsidRPr="00377393">
        <w:rPr>
          <w:rFonts w:ascii="Arial" w:hAnsi="Arial" w:cs="Arial"/>
          <w:b/>
          <w:bCs/>
        </w:rPr>
        <w:t>REFERENCES</w:t>
      </w:r>
      <w:bookmarkEnd w:id="7"/>
    </w:p>
    <w:p w14:paraId="660CE739" w14:textId="77777777" w:rsidR="008853BD" w:rsidRPr="00377393" w:rsidRDefault="008853BD" w:rsidP="008853BD">
      <w:pPr>
        <w:spacing w:line="276" w:lineRule="auto"/>
        <w:jc w:val="both"/>
        <w:rPr>
          <w:rFonts w:ascii="Arial" w:hAnsi="Arial" w:cs="Arial"/>
          <w:lang w:eastAsia="en-GB"/>
        </w:rPr>
      </w:pPr>
      <w:r w:rsidRPr="00377393">
        <w:rPr>
          <w:rFonts w:ascii="Arial" w:hAnsi="Arial" w:cs="Arial"/>
          <w:lang w:val="en-US" w:eastAsia="en-GB"/>
        </w:rPr>
        <w:t>Banker</w:t>
      </w:r>
      <w:r w:rsidRPr="00377393">
        <w:rPr>
          <w:rFonts w:ascii="Arial" w:hAnsi="Arial" w:cs="Arial"/>
          <w:lang w:eastAsia="en-GB"/>
        </w:rPr>
        <w:t xml:space="preserve"> (2019) ‘BDZ is set apart from its monopoly’, </w:t>
      </w:r>
      <w:r w:rsidRPr="00377393">
        <w:rPr>
          <w:rFonts w:ascii="Arial" w:hAnsi="Arial" w:cs="Arial"/>
          <w:i/>
          <w:iCs/>
          <w:lang w:eastAsia="en-GB"/>
        </w:rPr>
        <w:t>Banker</w:t>
      </w:r>
      <w:r w:rsidRPr="00377393">
        <w:rPr>
          <w:rFonts w:ascii="Arial" w:hAnsi="Arial" w:cs="Arial"/>
          <w:lang w:eastAsia="en-GB"/>
        </w:rPr>
        <w:t>, 22</w:t>
      </w:r>
      <w:r w:rsidRPr="00377393">
        <w:rPr>
          <w:rFonts w:ascii="Arial" w:hAnsi="Arial" w:cs="Arial"/>
          <w:vertAlign w:val="superscript"/>
          <w:lang w:eastAsia="en-GB"/>
        </w:rPr>
        <w:t>nd</w:t>
      </w:r>
      <w:r w:rsidRPr="00377393">
        <w:rPr>
          <w:rFonts w:ascii="Arial" w:hAnsi="Arial" w:cs="Arial"/>
          <w:lang w:eastAsia="en-GB"/>
        </w:rPr>
        <w:t xml:space="preserve"> February. Available at: </w:t>
      </w:r>
      <w:hyperlink r:id="rId16" w:history="1">
        <w:r w:rsidRPr="00377393">
          <w:rPr>
            <w:rStyle w:val="Hyperlink"/>
            <w:rFonts w:ascii="Arial" w:hAnsi="Arial" w:cs="Arial"/>
            <w:lang w:eastAsia="en-GB"/>
          </w:rPr>
          <w:t>https://www.banker.bg/upravlenie-i-biznes/read/bdj-se-razdelia-s-monopola</w:t>
        </w:r>
      </w:hyperlink>
      <w:r w:rsidRPr="00377393">
        <w:rPr>
          <w:rFonts w:ascii="Arial" w:hAnsi="Arial" w:cs="Arial"/>
          <w:lang w:eastAsia="en-GB"/>
        </w:rPr>
        <w:t xml:space="preserve"> (Accessed: 13 October 2022)</w:t>
      </w:r>
    </w:p>
    <w:p w14:paraId="180F5CD0" w14:textId="77777777" w:rsidR="008853BD" w:rsidRPr="00377393" w:rsidRDefault="008853BD" w:rsidP="008853BD">
      <w:pPr>
        <w:spacing w:line="276" w:lineRule="auto"/>
        <w:jc w:val="both"/>
        <w:rPr>
          <w:rFonts w:ascii="Arial" w:eastAsia="Times New Roman" w:hAnsi="Arial" w:cs="Arial"/>
          <w:lang w:eastAsia="en-GB"/>
        </w:rPr>
      </w:pPr>
      <w:r w:rsidRPr="00377393">
        <w:rPr>
          <w:rFonts w:ascii="Arial" w:hAnsi="Arial" w:cs="Arial"/>
        </w:rPr>
        <w:t xml:space="preserve">Baye, M. &amp; Prince, J. (2016), </w:t>
      </w:r>
      <w:r w:rsidRPr="00377393">
        <w:rPr>
          <w:rFonts w:ascii="Arial" w:hAnsi="Arial" w:cs="Arial"/>
          <w:i/>
          <w:iCs/>
        </w:rPr>
        <w:t>Managerial Economics and Business Strategy</w:t>
      </w:r>
      <w:r w:rsidRPr="00377393">
        <w:rPr>
          <w:rFonts w:ascii="Arial" w:hAnsi="Arial" w:cs="Arial"/>
        </w:rPr>
        <w:t xml:space="preserve">, New York: McGraw-Hill Higher Education. Available from: ProQuest </w:t>
      </w:r>
      <w:proofErr w:type="spellStart"/>
      <w:r w:rsidRPr="00377393">
        <w:rPr>
          <w:rFonts w:ascii="Arial" w:hAnsi="Arial" w:cs="Arial"/>
        </w:rPr>
        <w:t>Ebook</w:t>
      </w:r>
      <w:proofErr w:type="spellEnd"/>
      <w:r w:rsidRPr="00377393">
        <w:rPr>
          <w:rFonts w:ascii="Arial" w:hAnsi="Arial" w:cs="Arial"/>
        </w:rPr>
        <w:t xml:space="preserve"> Central.  (Accessed: 29 September 2022).</w:t>
      </w:r>
    </w:p>
    <w:p w14:paraId="206848A5" w14:textId="77777777" w:rsidR="008853BD" w:rsidRPr="00377393" w:rsidRDefault="008853BD" w:rsidP="008853BD">
      <w:pPr>
        <w:spacing w:line="276" w:lineRule="auto"/>
        <w:jc w:val="both"/>
        <w:rPr>
          <w:rFonts w:ascii="Arial" w:hAnsi="Arial" w:cs="Arial"/>
        </w:rPr>
      </w:pPr>
      <w:r w:rsidRPr="00377393">
        <w:rPr>
          <w:rFonts w:ascii="Arial" w:hAnsi="Arial" w:cs="Arial"/>
        </w:rPr>
        <w:t xml:space="preserve">Caves, R. and Porter, M. (1 978) Market structure, oligopoly, and stability of market shares. </w:t>
      </w:r>
      <w:r w:rsidRPr="00377393">
        <w:rPr>
          <w:rFonts w:ascii="Arial" w:hAnsi="Arial" w:cs="Arial"/>
          <w:i/>
          <w:iCs/>
        </w:rPr>
        <w:t>The Journal of Industrial Economics</w:t>
      </w:r>
      <w:r w:rsidRPr="00377393">
        <w:rPr>
          <w:rFonts w:ascii="Arial" w:hAnsi="Arial" w:cs="Arial"/>
        </w:rPr>
        <w:t>, pp.289-313.</w:t>
      </w:r>
    </w:p>
    <w:p w14:paraId="5BB79471" w14:textId="77777777" w:rsidR="008853BD" w:rsidRPr="00377393" w:rsidRDefault="008853BD" w:rsidP="008853BD">
      <w:pPr>
        <w:spacing w:line="276" w:lineRule="auto"/>
        <w:jc w:val="both"/>
        <w:rPr>
          <w:rFonts w:ascii="Arial" w:hAnsi="Arial" w:cs="Arial"/>
          <w:lang w:eastAsia="en-GB"/>
        </w:rPr>
      </w:pPr>
      <w:proofErr w:type="spellStart"/>
      <w:r w:rsidRPr="00377393">
        <w:rPr>
          <w:rFonts w:ascii="Arial" w:hAnsi="Arial" w:cs="Arial"/>
          <w:lang w:eastAsia="en-GB"/>
        </w:rPr>
        <w:t>Crampes</w:t>
      </w:r>
      <w:proofErr w:type="spellEnd"/>
      <w:r w:rsidRPr="00377393">
        <w:rPr>
          <w:rFonts w:ascii="Arial" w:hAnsi="Arial" w:cs="Arial"/>
          <w:lang w:eastAsia="en-GB"/>
        </w:rPr>
        <w:t xml:space="preserve">, C. and Hollander, A. (1995) 'Duopoly and quality standards', </w:t>
      </w:r>
      <w:r w:rsidRPr="00377393">
        <w:rPr>
          <w:rFonts w:ascii="Arial" w:hAnsi="Arial" w:cs="Arial"/>
          <w:i/>
          <w:iCs/>
          <w:lang w:eastAsia="en-GB"/>
        </w:rPr>
        <w:t>European Economic Review</w:t>
      </w:r>
      <w:r w:rsidRPr="00377393">
        <w:rPr>
          <w:rFonts w:ascii="Arial" w:hAnsi="Arial" w:cs="Arial"/>
          <w:lang w:eastAsia="en-GB"/>
        </w:rPr>
        <w:t>, 39 (1), pp. 71-82</w:t>
      </w:r>
    </w:p>
    <w:p w14:paraId="2CC69D3A" w14:textId="77777777" w:rsidR="008853BD" w:rsidRPr="00377393" w:rsidRDefault="008853BD" w:rsidP="008853BD">
      <w:pPr>
        <w:spacing w:line="276" w:lineRule="auto"/>
        <w:jc w:val="both"/>
        <w:rPr>
          <w:rFonts w:ascii="Arial" w:eastAsia="Times New Roman" w:hAnsi="Arial" w:cs="Arial"/>
          <w:lang w:eastAsia="en-GB"/>
        </w:rPr>
      </w:pPr>
      <w:r w:rsidRPr="00377393">
        <w:rPr>
          <w:rFonts w:ascii="Arial" w:eastAsia="Times New Roman" w:hAnsi="Arial" w:cs="Arial"/>
          <w:lang w:eastAsia="en-GB"/>
        </w:rPr>
        <w:t xml:space="preserve">Griffiths, A. (2011) Economics for business and management. Third edition. Harlow, </w:t>
      </w:r>
      <w:proofErr w:type="gramStart"/>
      <w:r w:rsidRPr="00377393">
        <w:rPr>
          <w:rFonts w:ascii="Arial" w:eastAsia="Times New Roman" w:hAnsi="Arial" w:cs="Arial"/>
          <w:lang w:eastAsia="en-GB"/>
        </w:rPr>
        <w:t>England :</w:t>
      </w:r>
      <w:proofErr w:type="gramEnd"/>
      <w:r w:rsidRPr="00377393">
        <w:rPr>
          <w:rFonts w:ascii="Arial" w:eastAsia="Times New Roman" w:hAnsi="Arial" w:cs="Arial"/>
          <w:lang w:eastAsia="en-GB"/>
        </w:rPr>
        <w:t>, Pearson Education Limited.</w:t>
      </w:r>
    </w:p>
    <w:p w14:paraId="5A8A7C4E" w14:textId="77777777" w:rsidR="008853BD" w:rsidRPr="00377393" w:rsidRDefault="008853BD" w:rsidP="008853BD">
      <w:pPr>
        <w:spacing w:line="276" w:lineRule="auto"/>
        <w:jc w:val="both"/>
        <w:rPr>
          <w:rFonts w:ascii="Arial" w:hAnsi="Arial" w:cs="Arial"/>
        </w:rPr>
      </w:pPr>
      <w:proofErr w:type="spellStart"/>
      <w:r w:rsidRPr="00377393">
        <w:rPr>
          <w:rFonts w:ascii="Arial" w:hAnsi="Arial" w:cs="Arial"/>
        </w:rPr>
        <w:t>Keat</w:t>
      </w:r>
      <w:proofErr w:type="spellEnd"/>
      <w:r w:rsidRPr="00377393">
        <w:rPr>
          <w:rFonts w:ascii="Arial" w:hAnsi="Arial" w:cs="Arial"/>
        </w:rPr>
        <w:t xml:space="preserve">, P. </w:t>
      </w:r>
      <w:r w:rsidRPr="00377393">
        <w:rPr>
          <w:rFonts w:ascii="Arial" w:hAnsi="Arial" w:cs="Arial"/>
        </w:rPr>
        <w:t>(</w:t>
      </w:r>
      <w:r w:rsidRPr="00377393">
        <w:rPr>
          <w:rFonts w:ascii="Arial" w:hAnsi="Arial" w:cs="Arial"/>
        </w:rPr>
        <w:t>2006</w:t>
      </w:r>
      <w:r w:rsidRPr="00377393">
        <w:rPr>
          <w:rFonts w:ascii="Arial" w:hAnsi="Arial" w:cs="Arial"/>
        </w:rPr>
        <w:t>)</w:t>
      </w:r>
      <w:r w:rsidRPr="00377393">
        <w:rPr>
          <w:rFonts w:ascii="Arial" w:hAnsi="Arial" w:cs="Arial"/>
        </w:rPr>
        <w:t xml:space="preserve"> </w:t>
      </w:r>
      <w:r w:rsidRPr="00377393">
        <w:rPr>
          <w:rFonts w:ascii="Arial" w:hAnsi="Arial" w:cs="Arial"/>
          <w:i/>
          <w:iCs/>
        </w:rPr>
        <w:t>Managerial Economics: Economic Tools for Today's Decision Makers</w:t>
      </w:r>
      <w:r w:rsidRPr="00377393">
        <w:rPr>
          <w:rFonts w:ascii="Arial" w:hAnsi="Arial" w:cs="Arial"/>
        </w:rPr>
        <w:t xml:space="preserve">, </w:t>
      </w:r>
      <w:r w:rsidRPr="00377393">
        <w:rPr>
          <w:rFonts w:ascii="Arial" w:hAnsi="Arial" w:cs="Arial"/>
        </w:rPr>
        <w:t>7</w:t>
      </w:r>
      <w:r w:rsidRPr="00377393">
        <w:rPr>
          <w:rFonts w:ascii="Arial" w:hAnsi="Arial" w:cs="Arial"/>
          <w:vertAlign w:val="superscript"/>
        </w:rPr>
        <w:t>th</w:t>
      </w:r>
      <w:r w:rsidRPr="00377393">
        <w:rPr>
          <w:rFonts w:ascii="Arial" w:hAnsi="Arial" w:cs="Arial"/>
        </w:rPr>
        <w:t xml:space="preserve"> </w:t>
      </w:r>
      <w:proofErr w:type="spellStart"/>
      <w:r w:rsidRPr="00377393">
        <w:rPr>
          <w:rFonts w:ascii="Arial" w:hAnsi="Arial" w:cs="Arial"/>
        </w:rPr>
        <w:t>edn</w:t>
      </w:r>
      <w:proofErr w:type="spellEnd"/>
      <w:r w:rsidRPr="00377393">
        <w:rPr>
          <w:rFonts w:ascii="Arial" w:hAnsi="Arial" w:cs="Arial"/>
        </w:rPr>
        <w:t>. Pearson Education.</w:t>
      </w:r>
    </w:p>
    <w:p w14:paraId="0DCFAC0F" w14:textId="77777777" w:rsidR="008853BD" w:rsidRPr="00377393" w:rsidRDefault="008853BD" w:rsidP="008853BD">
      <w:pPr>
        <w:spacing w:line="276" w:lineRule="auto"/>
        <w:jc w:val="both"/>
        <w:rPr>
          <w:rFonts w:ascii="Arial" w:hAnsi="Arial" w:cs="Arial"/>
        </w:rPr>
      </w:pPr>
      <w:proofErr w:type="spellStart"/>
      <w:r w:rsidRPr="00377393">
        <w:rPr>
          <w:rFonts w:ascii="Arial" w:hAnsi="Arial" w:cs="Arial"/>
        </w:rPr>
        <w:t>Langyintuo</w:t>
      </w:r>
      <w:proofErr w:type="spellEnd"/>
      <w:r w:rsidRPr="00377393">
        <w:rPr>
          <w:rFonts w:ascii="Arial" w:hAnsi="Arial" w:cs="Arial"/>
        </w:rPr>
        <w:t>, A.S.</w:t>
      </w:r>
      <w:r w:rsidRPr="00377393">
        <w:rPr>
          <w:rFonts w:ascii="Arial" w:hAnsi="Arial" w:cs="Arial"/>
        </w:rPr>
        <w:t xml:space="preserve"> (</w:t>
      </w:r>
      <w:r w:rsidRPr="00377393">
        <w:rPr>
          <w:rFonts w:ascii="Arial" w:hAnsi="Arial" w:cs="Arial"/>
        </w:rPr>
        <w:t>2010</w:t>
      </w:r>
      <w:r w:rsidRPr="00377393">
        <w:rPr>
          <w:rFonts w:ascii="Arial" w:hAnsi="Arial" w:cs="Arial"/>
        </w:rPr>
        <w:t>)</w:t>
      </w:r>
      <w:r w:rsidRPr="00377393">
        <w:rPr>
          <w:rFonts w:ascii="Arial" w:hAnsi="Arial" w:cs="Arial"/>
        </w:rPr>
        <w:t xml:space="preserve"> </w:t>
      </w:r>
      <w:r w:rsidRPr="00377393">
        <w:rPr>
          <w:rFonts w:ascii="Arial" w:hAnsi="Arial" w:cs="Arial"/>
          <w:i/>
          <w:iCs/>
        </w:rPr>
        <w:t>Grain distribution in Ghana under imperfectly competitive market conditions</w:t>
      </w:r>
      <w:r w:rsidRPr="00377393">
        <w:rPr>
          <w:rFonts w:ascii="Arial" w:hAnsi="Arial" w:cs="Arial"/>
        </w:rPr>
        <w:t xml:space="preserve"> (No. 308-2016-4971, pp. 1-21).</w:t>
      </w:r>
    </w:p>
    <w:p w14:paraId="73086841" w14:textId="77777777" w:rsidR="008853BD" w:rsidRPr="00377393" w:rsidRDefault="008853BD" w:rsidP="008853BD">
      <w:pPr>
        <w:pStyle w:val="NormalWeb"/>
        <w:spacing w:line="276" w:lineRule="auto"/>
        <w:jc w:val="both"/>
        <w:rPr>
          <w:rFonts w:ascii="Arial" w:hAnsi="Arial" w:cs="Arial"/>
          <w:sz w:val="22"/>
          <w:szCs w:val="22"/>
        </w:rPr>
      </w:pPr>
      <w:r w:rsidRPr="00377393">
        <w:rPr>
          <w:rFonts w:ascii="Arial" w:hAnsi="Arial" w:cs="Arial"/>
          <w:sz w:val="22"/>
          <w:szCs w:val="22"/>
        </w:rPr>
        <w:t>N</w:t>
      </w:r>
      <w:r w:rsidRPr="00377393">
        <w:rPr>
          <w:rFonts w:ascii="Arial" w:hAnsi="Arial" w:cs="Arial"/>
          <w:sz w:val="22"/>
          <w:szCs w:val="22"/>
        </w:rPr>
        <w:t>uttall</w:t>
      </w:r>
      <w:r w:rsidRPr="00377393">
        <w:rPr>
          <w:rFonts w:ascii="Arial" w:hAnsi="Arial" w:cs="Arial"/>
          <w:sz w:val="22"/>
          <w:szCs w:val="22"/>
        </w:rPr>
        <w:t xml:space="preserve">, C. </w:t>
      </w:r>
      <w:r w:rsidRPr="00377393">
        <w:rPr>
          <w:rFonts w:ascii="Arial" w:hAnsi="Arial" w:cs="Arial"/>
          <w:sz w:val="22"/>
          <w:szCs w:val="22"/>
        </w:rPr>
        <w:t>(</w:t>
      </w:r>
      <w:r w:rsidRPr="00377393">
        <w:rPr>
          <w:rFonts w:ascii="Arial" w:hAnsi="Arial" w:cs="Arial"/>
          <w:sz w:val="22"/>
          <w:szCs w:val="22"/>
        </w:rPr>
        <w:t>2021</w:t>
      </w:r>
      <w:r w:rsidRPr="00377393">
        <w:rPr>
          <w:rFonts w:ascii="Arial" w:hAnsi="Arial" w:cs="Arial"/>
          <w:sz w:val="22"/>
          <w:szCs w:val="22"/>
        </w:rPr>
        <w:t>)</w:t>
      </w:r>
      <w:r w:rsidRPr="00377393">
        <w:rPr>
          <w:rFonts w:ascii="Arial" w:hAnsi="Arial" w:cs="Arial"/>
          <w:sz w:val="22"/>
          <w:szCs w:val="22"/>
        </w:rPr>
        <w:t xml:space="preserve"> </w:t>
      </w:r>
      <w:r w:rsidRPr="00377393">
        <w:rPr>
          <w:rFonts w:ascii="Arial" w:hAnsi="Arial" w:cs="Arial"/>
          <w:sz w:val="22"/>
          <w:szCs w:val="22"/>
        </w:rPr>
        <w:t>‘</w:t>
      </w:r>
      <w:r w:rsidRPr="00377393">
        <w:rPr>
          <w:rFonts w:ascii="Arial" w:hAnsi="Arial" w:cs="Arial"/>
          <w:sz w:val="22"/>
          <w:szCs w:val="22"/>
        </w:rPr>
        <w:t>UK regulator tackles Apple and Google mobile duopoly</w:t>
      </w:r>
      <w:r w:rsidRPr="00377393">
        <w:rPr>
          <w:rFonts w:ascii="Arial" w:hAnsi="Arial" w:cs="Arial"/>
          <w:sz w:val="22"/>
          <w:szCs w:val="22"/>
        </w:rPr>
        <w:t xml:space="preserve">’, </w:t>
      </w:r>
      <w:r w:rsidRPr="00377393">
        <w:rPr>
          <w:rFonts w:ascii="Arial" w:hAnsi="Arial" w:cs="Arial"/>
          <w:i/>
          <w:iCs/>
          <w:sz w:val="22"/>
          <w:szCs w:val="22"/>
        </w:rPr>
        <w:t>Financial times</w:t>
      </w:r>
      <w:r w:rsidRPr="00377393">
        <w:rPr>
          <w:rFonts w:ascii="Arial" w:hAnsi="Arial" w:cs="Arial"/>
          <w:sz w:val="22"/>
          <w:szCs w:val="22"/>
        </w:rPr>
        <w:t>, 21</w:t>
      </w:r>
      <w:r w:rsidRPr="00377393">
        <w:rPr>
          <w:rFonts w:ascii="Arial" w:hAnsi="Arial" w:cs="Arial"/>
          <w:sz w:val="22"/>
          <w:szCs w:val="22"/>
          <w:vertAlign w:val="superscript"/>
        </w:rPr>
        <w:t>st</w:t>
      </w:r>
      <w:r w:rsidRPr="00377393">
        <w:rPr>
          <w:rFonts w:ascii="Arial" w:hAnsi="Arial" w:cs="Arial"/>
          <w:sz w:val="22"/>
          <w:szCs w:val="22"/>
        </w:rPr>
        <w:t xml:space="preserve"> December</w:t>
      </w:r>
      <w:r w:rsidRPr="00377393">
        <w:rPr>
          <w:rFonts w:ascii="Arial" w:hAnsi="Arial" w:cs="Arial"/>
          <w:sz w:val="22"/>
          <w:szCs w:val="22"/>
        </w:rPr>
        <w:t xml:space="preserve">. </w:t>
      </w:r>
      <w:r w:rsidRPr="00377393">
        <w:rPr>
          <w:rFonts w:ascii="Arial" w:hAnsi="Arial" w:cs="Arial"/>
          <w:sz w:val="22"/>
          <w:szCs w:val="22"/>
        </w:rPr>
        <w:t xml:space="preserve">Available at: </w:t>
      </w:r>
      <w:hyperlink r:id="rId17" w:history="1">
        <w:r w:rsidRPr="00377393">
          <w:rPr>
            <w:rStyle w:val="Hyperlink"/>
            <w:rFonts w:ascii="Arial" w:hAnsi="Arial" w:cs="Arial"/>
            <w:sz w:val="22"/>
            <w:szCs w:val="22"/>
          </w:rPr>
          <w:t>https://www.ft.com/content/5ad7c6c2-3a57-4255-8aa5-0e3de00799b1</w:t>
        </w:r>
      </w:hyperlink>
      <w:r w:rsidRPr="00377393">
        <w:rPr>
          <w:rFonts w:ascii="Arial" w:hAnsi="Arial" w:cs="Arial"/>
          <w:sz w:val="22"/>
          <w:szCs w:val="22"/>
        </w:rPr>
        <w:t xml:space="preserve"> (Accessed: 15 October 2022)</w:t>
      </w:r>
      <w:r w:rsidRPr="00377393">
        <w:rPr>
          <w:rFonts w:ascii="Arial" w:hAnsi="Arial" w:cs="Arial"/>
          <w:sz w:val="22"/>
          <w:szCs w:val="22"/>
        </w:rPr>
        <w:t xml:space="preserve"> </w:t>
      </w:r>
    </w:p>
    <w:p w14:paraId="24947748" w14:textId="77777777" w:rsidR="008853BD" w:rsidRPr="00377393" w:rsidRDefault="008853BD" w:rsidP="008853BD">
      <w:pPr>
        <w:spacing w:line="276" w:lineRule="auto"/>
        <w:jc w:val="both"/>
        <w:rPr>
          <w:rFonts w:ascii="Arial" w:hAnsi="Arial" w:cs="Arial"/>
        </w:rPr>
      </w:pPr>
      <w:proofErr w:type="spellStart"/>
      <w:r w:rsidRPr="00377393">
        <w:rPr>
          <w:rFonts w:ascii="Arial" w:hAnsi="Arial" w:cs="Arial"/>
        </w:rPr>
        <w:t>Rexair</w:t>
      </w:r>
      <w:proofErr w:type="spellEnd"/>
      <w:r w:rsidRPr="00377393">
        <w:rPr>
          <w:rFonts w:ascii="Arial" w:hAnsi="Arial" w:cs="Arial"/>
        </w:rPr>
        <w:t xml:space="preserve"> (2022) Patents. Accessible at: </w:t>
      </w:r>
      <w:hyperlink r:id="rId18" w:history="1">
        <w:r w:rsidRPr="00377393">
          <w:rPr>
            <w:rStyle w:val="Hyperlink"/>
            <w:rFonts w:ascii="Arial" w:hAnsi="Arial" w:cs="Arial"/>
          </w:rPr>
          <w:t>https://rainbowsystem.com/patents/</w:t>
        </w:r>
      </w:hyperlink>
      <w:r w:rsidRPr="00377393">
        <w:rPr>
          <w:rFonts w:ascii="Arial" w:hAnsi="Arial" w:cs="Arial"/>
        </w:rPr>
        <w:t xml:space="preserve"> (Accessed: 13 October 2022)</w:t>
      </w:r>
    </w:p>
    <w:p w14:paraId="6EB0CDC2" w14:textId="77777777" w:rsidR="008853BD" w:rsidRPr="00377393" w:rsidRDefault="008853BD" w:rsidP="008853BD">
      <w:pPr>
        <w:spacing w:line="276" w:lineRule="auto"/>
        <w:jc w:val="both"/>
        <w:rPr>
          <w:rFonts w:ascii="Arial" w:hAnsi="Arial" w:cs="Arial"/>
        </w:rPr>
      </w:pPr>
      <w:r w:rsidRPr="00377393">
        <w:rPr>
          <w:rFonts w:ascii="Arial" w:hAnsi="Arial" w:cs="Arial"/>
        </w:rPr>
        <w:t>Samuelson</w:t>
      </w:r>
      <w:r w:rsidRPr="00377393">
        <w:rPr>
          <w:rFonts w:ascii="Arial" w:hAnsi="Arial" w:cs="Arial"/>
        </w:rPr>
        <w:t xml:space="preserve">, W. and </w:t>
      </w:r>
      <w:r w:rsidRPr="00377393">
        <w:rPr>
          <w:rFonts w:ascii="Arial" w:hAnsi="Arial" w:cs="Arial"/>
        </w:rPr>
        <w:t>Marks, S</w:t>
      </w:r>
      <w:r w:rsidRPr="00377393">
        <w:rPr>
          <w:rFonts w:ascii="Arial" w:hAnsi="Arial" w:cs="Arial"/>
        </w:rPr>
        <w:t>. (</w:t>
      </w:r>
      <w:r w:rsidRPr="00377393">
        <w:rPr>
          <w:rFonts w:ascii="Arial" w:hAnsi="Arial" w:cs="Arial"/>
        </w:rPr>
        <w:t>2014</w:t>
      </w:r>
      <w:r w:rsidRPr="00377393">
        <w:rPr>
          <w:rFonts w:ascii="Arial" w:hAnsi="Arial" w:cs="Arial"/>
        </w:rPr>
        <w:t>)</w:t>
      </w:r>
      <w:r w:rsidRPr="00377393">
        <w:rPr>
          <w:rFonts w:ascii="Arial" w:hAnsi="Arial" w:cs="Arial"/>
        </w:rPr>
        <w:t xml:space="preserve"> </w:t>
      </w:r>
      <w:r w:rsidRPr="00377393">
        <w:rPr>
          <w:rFonts w:ascii="Arial" w:hAnsi="Arial" w:cs="Arial"/>
          <w:i/>
          <w:iCs/>
        </w:rPr>
        <w:t>Managerial Economics</w:t>
      </w:r>
      <w:r w:rsidRPr="00377393">
        <w:rPr>
          <w:rFonts w:ascii="Arial" w:hAnsi="Arial" w:cs="Arial"/>
        </w:rPr>
        <w:t>, New York</w:t>
      </w:r>
      <w:r w:rsidRPr="00377393">
        <w:rPr>
          <w:rFonts w:ascii="Arial" w:hAnsi="Arial" w:cs="Arial"/>
        </w:rPr>
        <w:t xml:space="preserve">: </w:t>
      </w:r>
      <w:r w:rsidRPr="00377393">
        <w:rPr>
          <w:rFonts w:ascii="Arial" w:hAnsi="Arial" w:cs="Arial"/>
        </w:rPr>
        <w:t>Wiley Textbooks. Available</w:t>
      </w:r>
      <w:r w:rsidRPr="00377393">
        <w:rPr>
          <w:rFonts w:ascii="Arial" w:hAnsi="Arial" w:cs="Arial"/>
        </w:rPr>
        <w:t xml:space="preserve"> at</w:t>
      </w:r>
      <w:r w:rsidRPr="00377393">
        <w:rPr>
          <w:rFonts w:ascii="Arial" w:hAnsi="Arial" w:cs="Arial"/>
        </w:rPr>
        <w:t xml:space="preserve">: ProQuest </w:t>
      </w:r>
      <w:proofErr w:type="spellStart"/>
      <w:r w:rsidRPr="00377393">
        <w:rPr>
          <w:rFonts w:ascii="Arial" w:hAnsi="Arial" w:cs="Arial"/>
        </w:rPr>
        <w:t>Ebook</w:t>
      </w:r>
      <w:proofErr w:type="spellEnd"/>
      <w:r w:rsidRPr="00377393">
        <w:rPr>
          <w:rFonts w:ascii="Arial" w:hAnsi="Arial" w:cs="Arial"/>
        </w:rPr>
        <w:t xml:space="preserve"> Central. </w:t>
      </w:r>
      <w:r w:rsidRPr="00377393">
        <w:rPr>
          <w:rFonts w:ascii="Arial" w:hAnsi="Arial" w:cs="Arial"/>
        </w:rPr>
        <w:t xml:space="preserve">(Accessed: </w:t>
      </w:r>
      <w:r w:rsidRPr="00377393">
        <w:rPr>
          <w:rFonts w:ascii="Arial" w:hAnsi="Arial" w:cs="Arial"/>
        </w:rPr>
        <w:t>13 October 2022</w:t>
      </w:r>
      <w:r w:rsidRPr="00377393">
        <w:rPr>
          <w:rFonts w:ascii="Arial" w:hAnsi="Arial" w:cs="Arial"/>
        </w:rPr>
        <w:t>)</w:t>
      </w:r>
      <w:r w:rsidRPr="00377393">
        <w:rPr>
          <w:rFonts w:ascii="Arial" w:hAnsi="Arial" w:cs="Arial"/>
        </w:rPr>
        <w:t>.</w:t>
      </w:r>
    </w:p>
    <w:p w14:paraId="0FD28C0F" w14:textId="77777777" w:rsidR="008853BD" w:rsidRPr="00377393" w:rsidRDefault="008853BD" w:rsidP="008853BD">
      <w:pPr>
        <w:spacing w:line="276" w:lineRule="auto"/>
        <w:jc w:val="both"/>
        <w:rPr>
          <w:rFonts w:ascii="Arial" w:hAnsi="Arial" w:cs="Arial"/>
        </w:rPr>
      </w:pPr>
      <w:proofErr w:type="spellStart"/>
      <w:r w:rsidRPr="00377393">
        <w:rPr>
          <w:rFonts w:ascii="Arial" w:hAnsi="Arial" w:cs="Arial"/>
        </w:rPr>
        <w:t>Sloman</w:t>
      </w:r>
      <w:proofErr w:type="spellEnd"/>
      <w:r w:rsidRPr="00377393">
        <w:rPr>
          <w:rFonts w:ascii="Arial" w:hAnsi="Arial" w:cs="Arial"/>
        </w:rPr>
        <w:t xml:space="preserve">, J. (2019) </w:t>
      </w:r>
      <w:r w:rsidRPr="00377393">
        <w:rPr>
          <w:rFonts w:ascii="Arial" w:hAnsi="Arial" w:cs="Arial"/>
          <w:i/>
          <w:iCs/>
        </w:rPr>
        <w:t>Economics for business [electronic resource</w:t>
      </w:r>
      <w:proofErr w:type="gramStart"/>
      <w:r w:rsidRPr="00377393">
        <w:rPr>
          <w:rFonts w:ascii="Arial" w:hAnsi="Arial" w:cs="Arial"/>
          <w:i/>
          <w:iCs/>
        </w:rPr>
        <w:t xml:space="preserve">] </w:t>
      </w:r>
      <w:r w:rsidRPr="00377393">
        <w:rPr>
          <w:rFonts w:ascii="Arial" w:hAnsi="Arial" w:cs="Arial"/>
        </w:rPr>
        <w:t>.</w:t>
      </w:r>
      <w:proofErr w:type="gramEnd"/>
      <w:r w:rsidRPr="00377393">
        <w:rPr>
          <w:rFonts w:ascii="Arial" w:hAnsi="Arial" w:cs="Arial"/>
        </w:rPr>
        <w:t xml:space="preserve"> 8th </w:t>
      </w:r>
      <w:proofErr w:type="spellStart"/>
      <w:r w:rsidRPr="00377393">
        <w:rPr>
          <w:rFonts w:ascii="Arial" w:hAnsi="Arial" w:cs="Arial"/>
        </w:rPr>
        <w:t>ed</w:t>
      </w:r>
      <w:r w:rsidRPr="00377393">
        <w:rPr>
          <w:rFonts w:ascii="Arial" w:hAnsi="Arial" w:cs="Arial"/>
        </w:rPr>
        <w:t>n</w:t>
      </w:r>
      <w:proofErr w:type="spellEnd"/>
      <w:r w:rsidRPr="00377393">
        <w:rPr>
          <w:rFonts w:ascii="Arial" w:hAnsi="Arial" w:cs="Arial"/>
        </w:rPr>
        <w:t>. Harlow:</w:t>
      </w:r>
      <w:r w:rsidRPr="00377393">
        <w:rPr>
          <w:rFonts w:ascii="Arial" w:hAnsi="Arial" w:cs="Arial"/>
        </w:rPr>
        <w:t xml:space="preserve"> </w:t>
      </w:r>
      <w:r w:rsidRPr="00377393">
        <w:rPr>
          <w:rFonts w:ascii="Arial" w:hAnsi="Arial" w:cs="Arial"/>
        </w:rPr>
        <w:t>Pearson.</w:t>
      </w:r>
    </w:p>
    <w:p w14:paraId="1B53C33D" w14:textId="77777777" w:rsidR="008853BD" w:rsidRPr="00377393" w:rsidRDefault="008853BD" w:rsidP="008853BD">
      <w:pPr>
        <w:spacing w:line="276" w:lineRule="auto"/>
        <w:jc w:val="both"/>
        <w:rPr>
          <w:rFonts w:ascii="Arial" w:hAnsi="Arial" w:cs="Arial"/>
        </w:rPr>
      </w:pPr>
      <w:r w:rsidRPr="00377393">
        <w:rPr>
          <w:rFonts w:ascii="Arial" w:hAnsi="Arial" w:cs="Arial"/>
        </w:rPr>
        <w:t xml:space="preserve">Stigler, G. (1940). Notes on the Theory of Duopoly. </w:t>
      </w:r>
      <w:r w:rsidRPr="00377393">
        <w:rPr>
          <w:rFonts w:ascii="Arial" w:hAnsi="Arial" w:cs="Arial"/>
          <w:i/>
          <w:iCs/>
        </w:rPr>
        <w:t>Journal of Political Economy</w:t>
      </w:r>
      <w:r w:rsidRPr="00377393">
        <w:rPr>
          <w:rFonts w:ascii="Arial" w:hAnsi="Arial" w:cs="Arial"/>
        </w:rPr>
        <w:t xml:space="preserve">, </w:t>
      </w:r>
      <w:r w:rsidRPr="00377393">
        <w:rPr>
          <w:rFonts w:ascii="Arial" w:hAnsi="Arial" w:cs="Arial"/>
          <w:i/>
          <w:iCs/>
        </w:rPr>
        <w:t>48</w:t>
      </w:r>
      <w:r w:rsidRPr="00377393">
        <w:rPr>
          <w:rFonts w:ascii="Arial" w:hAnsi="Arial" w:cs="Arial"/>
        </w:rPr>
        <w:t xml:space="preserve">(4), 521–541. </w:t>
      </w:r>
      <w:proofErr w:type="spellStart"/>
      <w:r w:rsidRPr="00377393">
        <w:rPr>
          <w:rFonts w:ascii="Arial" w:hAnsi="Arial" w:cs="Arial"/>
        </w:rPr>
        <w:t>Accecible</w:t>
      </w:r>
      <w:proofErr w:type="spellEnd"/>
      <w:r w:rsidRPr="00377393">
        <w:rPr>
          <w:rFonts w:ascii="Arial" w:hAnsi="Arial" w:cs="Arial"/>
        </w:rPr>
        <w:t xml:space="preserve"> at: </w:t>
      </w:r>
      <w:hyperlink r:id="rId19" w:history="1">
        <w:r w:rsidRPr="00377393">
          <w:rPr>
            <w:rStyle w:val="Hyperlink"/>
            <w:rFonts w:ascii="Arial" w:hAnsi="Arial" w:cs="Arial"/>
          </w:rPr>
          <w:t>http://www.jstor.org/stable/1825484</w:t>
        </w:r>
      </w:hyperlink>
      <w:r w:rsidRPr="00377393">
        <w:rPr>
          <w:rFonts w:ascii="Arial" w:hAnsi="Arial" w:cs="Arial"/>
        </w:rPr>
        <w:t xml:space="preserve"> (Accessed: 15 October 2022)</w:t>
      </w:r>
    </w:p>
    <w:sectPr w:rsidR="008853BD" w:rsidRPr="00377393" w:rsidSect="00A55F4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1305D" w14:textId="77777777" w:rsidR="006935BE" w:rsidRDefault="006935BE" w:rsidP="00F24BDF">
      <w:pPr>
        <w:spacing w:after="0" w:line="240" w:lineRule="auto"/>
      </w:pPr>
      <w:r>
        <w:separator/>
      </w:r>
    </w:p>
  </w:endnote>
  <w:endnote w:type="continuationSeparator" w:id="0">
    <w:p w14:paraId="1B8B7FC4" w14:textId="77777777" w:rsidR="006935BE" w:rsidRDefault="006935BE" w:rsidP="00F24BDF">
      <w:pPr>
        <w:spacing w:after="0" w:line="240" w:lineRule="auto"/>
      </w:pPr>
      <w:r>
        <w:continuationSeparator/>
      </w:r>
    </w:p>
  </w:endnote>
  <w:endnote w:type="continuationNotice" w:id="1">
    <w:p w14:paraId="1722DD5A" w14:textId="77777777" w:rsidR="006935BE" w:rsidRDefault="006935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de">
    <w:altName w:val="Calibri"/>
    <w:panose1 w:val="00000000000000000000"/>
    <w:charset w:val="00"/>
    <w:family w:val="swiss"/>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8103119"/>
      <w:docPartObj>
        <w:docPartGallery w:val="Page Numbers (Bottom of Page)"/>
        <w:docPartUnique/>
      </w:docPartObj>
    </w:sdtPr>
    <w:sdtContent>
      <w:p w14:paraId="44A4A334" w14:textId="506EE843" w:rsidR="008853BD" w:rsidRDefault="008853BD">
        <w:pPr>
          <w:pStyle w:val="Footer"/>
        </w:pPr>
        <w:r>
          <w:rPr>
            <w:noProof/>
          </w:rPr>
          <mc:AlternateContent>
            <mc:Choice Requires="wpg">
              <w:drawing>
                <wp:anchor distT="0" distB="0" distL="114300" distR="114300" simplePos="0" relativeHeight="251659264" behindDoc="0" locked="0" layoutInCell="1" allowOverlap="1" wp14:anchorId="4AB5A9EF" wp14:editId="7656EA73">
                  <wp:simplePos x="0" y="0"/>
                  <wp:positionH relativeFrom="page">
                    <wp:align>center</wp:align>
                  </wp:positionH>
                  <wp:positionV relativeFrom="bottomMargin">
                    <wp:align>center</wp:align>
                  </wp:positionV>
                  <wp:extent cx="7753350" cy="190500"/>
                  <wp:effectExtent l="9525" t="9525" r="9525"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16"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45106A" w14:textId="77777777" w:rsidR="008853BD" w:rsidRDefault="008853BD">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17" name="Group 31"/>
                          <wpg:cNvGrpSpPr>
                            <a:grpSpLocks/>
                          </wpg:cNvGrpSpPr>
                          <wpg:grpSpPr bwMode="auto">
                            <a:xfrm flipH="1">
                              <a:off x="0" y="14970"/>
                              <a:ext cx="12255" cy="230"/>
                              <a:chOff x="-8" y="14978"/>
                              <a:chExt cx="12255" cy="230"/>
                            </a:xfrm>
                          </wpg:grpSpPr>
                          <wps:wsp>
                            <wps:cNvPr id="18"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9"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4AB5A9EF" id="Group 15" o:spid="_x0000_s1030"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">
                  <v:shapetype id="_x0000_t202" coordsize="21600,21600" o:spt="202" path="m,l,21600r21600,l21600,xe">
                    <v:stroke joinstyle="miter"/>
                    <v:path gradientshapeok="t" o:connecttype="rect"/>
                  </v:shapetype>
                  <v:shape id="Text Box 25" o:spid="_x0000_s1031"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3645106A" w14:textId="77777777" w:rsidR="008853BD" w:rsidRDefault="008853BD">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2"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3"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" strokecolor="#a5a5a5"/>
                    <v:shape id="AutoShape 28" o:spid="_x0000_s1034"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25AC3" w14:textId="77777777" w:rsidR="006935BE" w:rsidRDefault="006935BE" w:rsidP="00F24BDF">
      <w:pPr>
        <w:spacing w:after="0" w:line="240" w:lineRule="auto"/>
      </w:pPr>
      <w:r>
        <w:separator/>
      </w:r>
    </w:p>
  </w:footnote>
  <w:footnote w:type="continuationSeparator" w:id="0">
    <w:p w14:paraId="31BCB854" w14:textId="77777777" w:rsidR="006935BE" w:rsidRDefault="006935BE" w:rsidP="00F24BDF">
      <w:pPr>
        <w:spacing w:after="0" w:line="240" w:lineRule="auto"/>
      </w:pPr>
      <w:r>
        <w:continuationSeparator/>
      </w:r>
    </w:p>
  </w:footnote>
  <w:footnote w:type="continuationNotice" w:id="1">
    <w:p w14:paraId="607E7970" w14:textId="77777777" w:rsidR="006935BE" w:rsidRDefault="006935B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C1D65"/>
    <w:multiLevelType w:val="hybridMultilevel"/>
    <w:tmpl w:val="9312AD62"/>
    <w:lvl w:ilvl="0" w:tplc="0FF803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6362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o:shapelayout v:ext="edit">
      <o:rules v:ext="edit">
        <o:r id="V:Rule1" type="connector" idref="#AutoShape 4"/>
        <o:r id="V:Rule2" type="connector" idref="#AutoShape 27"/>
        <o:r id="V:Rule3" type="connector" idref="#AutoShape 28"/>
      </o:rules>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56C"/>
    <w:rsid w:val="000124C9"/>
    <w:rsid w:val="00014178"/>
    <w:rsid w:val="000419EF"/>
    <w:rsid w:val="000471F6"/>
    <w:rsid w:val="00053714"/>
    <w:rsid w:val="000569C9"/>
    <w:rsid w:val="00063C31"/>
    <w:rsid w:val="00070B1A"/>
    <w:rsid w:val="0007247B"/>
    <w:rsid w:val="000B0F2A"/>
    <w:rsid w:val="000C01C6"/>
    <w:rsid w:val="000C3247"/>
    <w:rsid w:val="000C6BE3"/>
    <w:rsid w:val="000D6A8E"/>
    <w:rsid w:val="000E27F2"/>
    <w:rsid w:val="000E472E"/>
    <w:rsid w:val="000E648F"/>
    <w:rsid w:val="000F14FD"/>
    <w:rsid w:val="000F2DBB"/>
    <w:rsid w:val="00103032"/>
    <w:rsid w:val="00106510"/>
    <w:rsid w:val="001328C7"/>
    <w:rsid w:val="001514AF"/>
    <w:rsid w:val="00166EF6"/>
    <w:rsid w:val="001A5584"/>
    <w:rsid w:val="001B41E0"/>
    <w:rsid w:val="001B59DE"/>
    <w:rsid w:val="001C7FCC"/>
    <w:rsid w:val="001D043C"/>
    <w:rsid w:val="001D0987"/>
    <w:rsid w:val="001D1B30"/>
    <w:rsid w:val="001E5A82"/>
    <w:rsid w:val="002040B3"/>
    <w:rsid w:val="0023527B"/>
    <w:rsid w:val="00240EEC"/>
    <w:rsid w:val="00257A2C"/>
    <w:rsid w:val="00293F9D"/>
    <w:rsid w:val="002C0202"/>
    <w:rsid w:val="002D42F8"/>
    <w:rsid w:val="002E667A"/>
    <w:rsid w:val="002F288C"/>
    <w:rsid w:val="00300392"/>
    <w:rsid w:val="00326A75"/>
    <w:rsid w:val="00341695"/>
    <w:rsid w:val="00346894"/>
    <w:rsid w:val="00353F77"/>
    <w:rsid w:val="00367209"/>
    <w:rsid w:val="00367249"/>
    <w:rsid w:val="0037156C"/>
    <w:rsid w:val="00374910"/>
    <w:rsid w:val="003772DC"/>
    <w:rsid w:val="00377393"/>
    <w:rsid w:val="003A4E7D"/>
    <w:rsid w:val="003A5E42"/>
    <w:rsid w:val="003B0E16"/>
    <w:rsid w:val="003B3F2D"/>
    <w:rsid w:val="003C7187"/>
    <w:rsid w:val="003C74DB"/>
    <w:rsid w:val="003D76FC"/>
    <w:rsid w:val="003E688C"/>
    <w:rsid w:val="003F5A76"/>
    <w:rsid w:val="003F6ACA"/>
    <w:rsid w:val="004029B5"/>
    <w:rsid w:val="0041183D"/>
    <w:rsid w:val="00416E42"/>
    <w:rsid w:val="0042046F"/>
    <w:rsid w:val="00420929"/>
    <w:rsid w:val="0044584B"/>
    <w:rsid w:val="00452069"/>
    <w:rsid w:val="00454DDB"/>
    <w:rsid w:val="00463E3B"/>
    <w:rsid w:val="0048425E"/>
    <w:rsid w:val="00497200"/>
    <w:rsid w:val="004A2C65"/>
    <w:rsid w:val="004A2DEA"/>
    <w:rsid w:val="004B4112"/>
    <w:rsid w:val="004B506B"/>
    <w:rsid w:val="004B79CE"/>
    <w:rsid w:val="004F5B25"/>
    <w:rsid w:val="00500679"/>
    <w:rsid w:val="005010A4"/>
    <w:rsid w:val="00501B23"/>
    <w:rsid w:val="0051073D"/>
    <w:rsid w:val="00511727"/>
    <w:rsid w:val="00535F56"/>
    <w:rsid w:val="00565E33"/>
    <w:rsid w:val="00584492"/>
    <w:rsid w:val="005902CD"/>
    <w:rsid w:val="005A16A6"/>
    <w:rsid w:val="005A5D6B"/>
    <w:rsid w:val="005B7315"/>
    <w:rsid w:val="005B7B1F"/>
    <w:rsid w:val="005C63FF"/>
    <w:rsid w:val="005D1288"/>
    <w:rsid w:val="005D1D9E"/>
    <w:rsid w:val="005F32F7"/>
    <w:rsid w:val="00603ACD"/>
    <w:rsid w:val="00621B27"/>
    <w:rsid w:val="006340B3"/>
    <w:rsid w:val="00647BE2"/>
    <w:rsid w:val="0065669F"/>
    <w:rsid w:val="006710BE"/>
    <w:rsid w:val="006736C1"/>
    <w:rsid w:val="00680765"/>
    <w:rsid w:val="0069028F"/>
    <w:rsid w:val="00692BF4"/>
    <w:rsid w:val="006935BE"/>
    <w:rsid w:val="006A516F"/>
    <w:rsid w:val="006A6C75"/>
    <w:rsid w:val="006E07D8"/>
    <w:rsid w:val="006E43B0"/>
    <w:rsid w:val="006E4AC0"/>
    <w:rsid w:val="006F4701"/>
    <w:rsid w:val="007114E4"/>
    <w:rsid w:val="00712CAC"/>
    <w:rsid w:val="007158B5"/>
    <w:rsid w:val="00724196"/>
    <w:rsid w:val="00742F9F"/>
    <w:rsid w:val="00754260"/>
    <w:rsid w:val="00754FB3"/>
    <w:rsid w:val="00761EDA"/>
    <w:rsid w:val="007732F7"/>
    <w:rsid w:val="00776921"/>
    <w:rsid w:val="00777FAC"/>
    <w:rsid w:val="00780749"/>
    <w:rsid w:val="00781750"/>
    <w:rsid w:val="00782B9D"/>
    <w:rsid w:val="00783F00"/>
    <w:rsid w:val="007A4F62"/>
    <w:rsid w:val="007B2DA4"/>
    <w:rsid w:val="007D01CA"/>
    <w:rsid w:val="007D1720"/>
    <w:rsid w:val="007D7097"/>
    <w:rsid w:val="007E0605"/>
    <w:rsid w:val="007E557D"/>
    <w:rsid w:val="00803ECC"/>
    <w:rsid w:val="00817842"/>
    <w:rsid w:val="008225AF"/>
    <w:rsid w:val="008304EE"/>
    <w:rsid w:val="00832B10"/>
    <w:rsid w:val="00850066"/>
    <w:rsid w:val="00866983"/>
    <w:rsid w:val="008700BA"/>
    <w:rsid w:val="00872DC8"/>
    <w:rsid w:val="00882B34"/>
    <w:rsid w:val="008835F4"/>
    <w:rsid w:val="008853BD"/>
    <w:rsid w:val="0089572D"/>
    <w:rsid w:val="008A3D8F"/>
    <w:rsid w:val="008B3239"/>
    <w:rsid w:val="008C1317"/>
    <w:rsid w:val="008C65AB"/>
    <w:rsid w:val="008E09DC"/>
    <w:rsid w:val="008E4378"/>
    <w:rsid w:val="00900C4E"/>
    <w:rsid w:val="00900F56"/>
    <w:rsid w:val="00902A31"/>
    <w:rsid w:val="00906066"/>
    <w:rsid w:val="009132E1"/>
    <w:rsid w:val="00921E1A"/>
    <w:rsid w:val="00930E41"/>
    <w:rsid w:val="0094140A"/>
    <w:rsid w:val="009423FE"/>
    <w:rsid w:val="00947B41"/>
    <w:rsid w:val="00952AD5"/>
    <w:rsid w:val="00952B85"/>
    <w:rsid w:val="009613E6"/>
    <w:rsid w:val="00962466"/>
    <w:rsid w:val="0096341C"/>
    <w:rsid w:val="00981582"/>
    <w:rsid w:val="00984C2D"/>
    <w:rsid w:val="009A232C"/>
    <w:rsid w:val="009A537B"/>
    <w:rsid w:val="009A5498"/>
    <w:rsid w:val="009B2B12"/>
    <w:rsid w:val="00A175D2"/>
    <w:rsid w:val="00A321C2"/>
    <w:rsid w:val="00A32C73"/>
    <w:rsid w:val="00A434FF"/>
    <w:rsid w:val="00A55F49"/>
    <w:rsid w:val="00A5700E"/>
    <w:rsid w:val="00A629BC"/>
    <w:rsid w:val="00A72A90"/>
    <w:rsid w:val="00A772E6"/>
    <w:rsid w:val="00A81972"/>
    <w:rsid w:val="00AA24A0"/>
    <w:rsid w:val="00AA7B8D"/>
    <w:rsid w:val="00AB719F"/>
    <w:rsid w:val="00AC28A3"/>
    <w:rsid w:val="00AC2C9D"/>
    <w:rsid w:val="00AC7650"/>
    <w:rsid w:val="00AD2A27"/>
    <w:rsid w:val="00AD76CB"/>
    <w:rsid w:val="00AD7880"/>
    <w:rsid w:val="00AF170C"/>
    <w:rsid w:val="00B20AFB"/>
    <w:rsid w:val="00B37312"/>
    <w:rsid w:val="00B61F8B"/>
    <w:rsid w:val="00B6739B"/>
    <w:rsid w:val="00B74F8D"/>
    <w:rsid w:val="00B939E0"/>
    <w:rsid w:val="00BA2A27"/>
    <w:rsid w:val="00BA65E4"/>
    <w:rsid w:val="00BA6991"/>
    <w:rsid w:val="00BB2131"/>
    <w:rsid w:val="00BB7A75"/>
    <w:rsid w:val="00BD1FFC"/>
    <w:rsid w:val="00C228AB"/>
    <w:rsid w:val="00C23532"/>
    <w:rsid w:val="00C503AD"/>
    <w:rsid w:val="00C57717"/>
    <w:rsid w:val="00C609D9"/>
    <w:rsid w:val="00C615C1"/>
    <w:rsid w:val="00C62041"/>
    <w:rsid w:val="00C64CB9"/>
    <w:rsid w:val="00C67B95"/>
    <w:rsid w:val="00C80127"/>
    <w:rsid w:val="00C833FE"/>
    <w:rsid w:val="00C83A7E"/>
    <w:rsid w:val="00C96000"/>
    <w:rsid w:val="00CD3804"/>
    <w:rsid w:val="00CF24A6"/>
    <w:rsid w:val="00CF38FB"/>
    <w:rsid w:val="00CF47E2"/>
    <w:rsid w:val="00D22329"/>
    <w:rsid w:val="00D41F12"/>
    <w:rsid w:val="00D507F6"/>
    <w:rsid w:val="00D61F79"/>
    <w:rsid w:val="00D83DC8"/>
    <w:rsid w:val="00D9011A"/>
    <w:rsid w:val="00D91AB8"/>
    <w:rsid w:val="00DD03A5"/>
    <w:rsid w:val="00DE0880"/>
    <w:rsid w:val="00E10491"/>
    <w:rsid w:val="00E23800"/>
    <w:rsid w:val="00E34F62"/>
    <w:rsid w:val="00E42953"/>
    <w:rsid w:val="00E43894"/>
    <w:rsid w:val="00E4538B"/>
    <w:rsid w:val="00E714AD"/>
    <w:rsid w:val="00E749AB"/>
    <w:rsid w:val="00E76A93"/>
    <w:rsid w:val="00E85E60"/>
    <w:rsid w:val="00EB64EE"/>
    <w:rsid w:val="00EC1D7C"/>
    <w:rsid w:val="00EC275C"/>
    <w:rsid w:val="00ED11F2"/>
    <w:rsid w:val="00EF08C4"/>
    <w:rsid w:val="00EF1372"/>
    <w:rsid w:val="00EF4B0F"/>
    <w:rsid w:val="00F049D6"/>
    <w:rsid w:val="00F20434"/>
    <w:rsid w:val="00F204F0"/>
    <w:rsid w:val="00F24BDF"/>
    <w:rsid w:val="00F35965"/>
    <w:rsid w:val="00F44B3C"/>
    <w:rsid w:val="00F465EC"/>
    <w:rsid w:val="00F50759"/>
    <w:rsid w:val="00F80691"/>
    <w:rsid w:val="00F9117F"/>
    <w:rsid w:val="00F936C8"/>
    <w:rsid w:val="00F9669B"/>
    <w:rsid w:val="00FB5904"/>
    <w:rsid w:val="00FC08A0"/>
    <w:rsid w:val="00FE79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703B1"/>
  <w15:chartTrackingRefBased/>
  <w15:docId w15:val="{CCF09498-3141-4002-BF16-5FED3D9BB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15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15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56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7156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22329"/>
    <w:pPr>
      <w:ind w:left="720"/>
      <w:contextualSpacing/>
    </w:pPr>
  </w:style>
  <w:style w:type="paragraph" w:styleId="Caption">
    <w:name w:val="caption"/>
    <w:basedOn w:val="Normal"/>
    <w:next w:val="Normal"/>
    <w:uiPriority w:val="35"/>
    <w:unhideWhenUsed/>
    <w:qFormat/>
    <w:rsid w:val="00497200"/>
    <w:pPr>
      <w:spacing w:after="200" w:line="240" w:lineRule="auto"/>
    </w:pPr>
    <w:rPr>
      <w:i/>
      <w:iCs/>
      <w:color w:val="44546A" w:themeColor="text2"/>
      <w:sz w:val="18"/>
      <w:szCs w:val="18"/>
    </w:rPr>
  </w:style>
  <w:style w:type="paragraph" w:styleId="Header">
    <w:name w:val="header"/>
    <w:basedOn w:val="Normal"/>
    <w:link w:val="HeaderChar"/>
    <w:uiPriority w:val="99"/>
    <w:unhideWhenUsed/>
    <w:rsid w:val="00F44B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BDF"/>
  </w:style>
  <w:style w:type="paragraph" w:styleId="Footer">
    <w:name w:val="footer"/>
    <w:basedOn w:val="Normal"/>
    <w:link w:val="FooterChar"/>
    <w:uiPriority w:val="99"/>
    <w:unhideWhenUsed/>
    <w:rsid w:val="00F44B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BDF"/>
  </w:style>
  <w:style w:type="character" w:styleId="Hyperlink">
    <w:name w:val="Hyperlink"/>
    <w:basedOn w:val="DefaultParagraphFont"/>
    <w:uiPriority w:val="99"/>
    <w:unhideWhenUsed/>
    <w:rsid w:val="00AA24A0"/>
    <w:rPr>
      <w:color w:val="0000FF"/>
      <w:u w:val="single"/>
    </w:rPr>
  </w:style>
  <w:style w:type="character" w:styleId="FollowedHyperlink">
    <w:name w:val="FollowedHyperlink"/>
    <w:basedOn w:val="DefaultParagraphFont"/>
    <w:uiPriority w:val="99"/>
    <w:semiHidden/>
    <w:unhideWhenUsed/>
    <w:rsid w:val="00F936C8"/>
    <w:rPr>
      <w:color w:val="954F72" w:themeColor="followedHyperlink"/>
      <w:u w:val="single"/>
    </w:rPr>
  </w:style>
  <w:style w:type="paragraph" w:styleId="TOCHeading">
    <w:name w:val="TOC Heading"/>
    <w:basedOn w:val="Heading1"/>
    <w:next w:val="Normal"/>
    <w:uiPriority w:val="39"/>
    <w:unhideWhenUsed/>
    <w:qFormat/>
    <w:rsid w:val="00F936C8"/>
    <w:pPr>
      <w:outlineLvl w:val="9"/>
    </w:pPr>
    <w:rPr>
      <w:lang w:val="en-US"/>
    </w:rPr>
  </w:style>
  <w:style w:type="paragraph" w:styleId="TOC2">
    <w:name w:val="toc 2"/>
    <w:basedOn w:val="Normal"/>
    <w:next w:val="Normal"/>
    <w:autoRedefine/>
    <w:uiPriority w:val="39"/>
    <w:unhideWhenUsed/>
    <w:rsid w:val="00F936C8"/>
    <w:pPr>
      <w:spacing w:after="100"/>
      <w:ind w:left="220"/>
    </w:pPr>
  </w:style>
  <w:style w:type="character" w:styleId="UnresolvedMention">
    <w:name w:val="Unresolved Mention"/>
    <w:basedOn w:val="DefaultParagraphFont"/>
    <w:uiPriority w:val="99"/>
    <w:semiHidden/>
    <w:unhideWhenUsed/>
    <w:rsid w:val="00781750"/>
    <w:rPr>
      <w:color w:val="605E5C"/>
      <w:shd w:val="clear" w:color="auto" w:fill="E1DFDD"/>
    </w:rPr>
  </w:style>
  <w:style w:type="paragraph" w:styleId="NormalWeb">
    <w:name w:val="Normal (Web)"/>
    <w:basedOn w:val="Normal"/>
    <w:uiPriority w:val="99"/>
    <w:semiHidden/>
    <w:unhideWhenUsed/>
    <w:rsid w:val="003672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621B27"/>
    <w:pPr>
      <w:autoSpaceDE w:val="0"/>
      <w:autoSpaceDN w:val="0"/>
      <w:adjustRightInd w:val="0"/>
      <w:spacing w:after="0" w:line="240" w:lineRule="auto"/>
    </w:pPr>
    <w:rPr>
      <w:rFonts w:ascii="Code" w:hAnsi="Code" w:cs="Code"/>
      <w:color w:val="000000"/>
      <w:sz w:val="24"/>
      <w:szCs w:val="24"/>
    </w:rPr>
  </w:style>
  <w:style w:type="paragraph" w:styleId="NoSpacing">
    <w:name w:val="No Spacing"/>
    <w:link w:val="NoSpacingChar"/>
    <w:uiPriority w:val="1"/>
    <w:qFormat/>
    <w:rsid w:val="00A55F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5F4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702506">
      <w:bodyDiv w:val="1"/>
      <w:marLeft w:val="0"/>
      <w:marRight w:val="0"/>
      <w:marTop w:val="0"/>
      <w:marBottom w:val="0"/>
      <w:divBdr>
        <w:top w:val="none" w:sz="0" w:space="0" w:color="auto"/>
        <w:left w:val="none" w:sz="0" w:space="0" w:color="auto"/>
        <w:bottom w:val="none" w:sz="0" w:space="0" w:color="auto"/>
        <w:right w:val="none" w:sz="0" w:space="0" w:color="auto"/>
      </w:divBdr>
      <w:divsChild>
        <w:div w:id="878930011">
          <w:marLeft w:val="0"/>
          <w:marRight w:val="0"/>
          <w:marTop w:val="0"/>
          <w:marBottom w:val="0"/>
          <w:divBdr>
            <w:top w:val="none" w:sz="0" w:space="0" w:color="auto"/>
            <w:left w:val="none" w:sz="0" w:space="0" w:color="auto"/>
            <w:bottom w:val="none" w:sz="0" w:space="0" w:color="auto"/>
            <w:right w:val="none" w:sz="0" w:space="0" w:color="auto"/>
          </w:divBdr>
          <w:divsChild>
            <w:div w:id="1633756187">
              <w:marLeft w:val="0"/>
              <w:marRight w:val="0"/>
              <w:marTop w:val="0"/>
              <w:marBottom w:val="0"/>
              <w:divBdr>
                <w:top w:val="none" w:sz="0" w:space="0" w:color="auto"/>
                <w:left w:val="none" w:sz="0" w:space="0" w:color="auto"/>
                <w:bottom w:val="none" w:sz="0" w:space="0" w:color="auto"/>
                <w:right w:val="none" w:sz="0" w:space="0" w:color="auto"/>
              </w:divBdr>
              <w:divsChild>
                <w:div w:id="816386362">
                  <w:marLeft w:val="0"/>
                  <w:marRight w:val="0"/>
                  <w:marTop w:val="0"/>
                  <w:marBottom w:val="0"/>
                  <w:divBdr>
                    <w:top w:val="none" w:sz="0" w:space="0" w:color="auto"/>
                    <w:left w:val="none" w:sz="0" w:space="0" w:color="auto"/>
                    <w:bottom w:val="none" w:sz="0" w:space="0" w:color="auto"/>
                    <w:right w:val="none" w:sz="0" w:space="0" w:color="auto"/>
                  </w:divBdr>
                  <w:divsChild>
                    <w:div w:id="1470660428">
                      <w:marLeft w:val="0"/>
                      <w:marRight w:val="0"/>
                      <w:marTop w:val="0"/>
                      <w:marBottom w:val="0"/>
                      <w:divBdr>
                        <w:top w:val="none" w:sz="0" w:space="0" w:color="auto"/>
                        <w:left w:val="none" w:sz="0" w:space="0" w:color="auto"/>
                        <w:bottom w:val="none" w:sz="0" w:space="0" w:color="auto"/>
                        <w:right w:val="none" w:sz="0" w:space="0" w:color="auto"/>
                      </w:divBdr>
                      <w:divsChild>
                        <w:div w:id="27833876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054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rainbowsystem.com/patents/"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ft.com/content/5ad7c6c2-3a57-4255-8aa5-0e3de00799b1" TargetMode="External"/><Relationship Id="rId2" Type="http://schemas.openxmlformats.org/officeDocument/2006/relationships/customXml" Target="../customXml/item2.xml"/><Relationship Id="rId16" Type="http://schemas.openxmlformats.org/officeDocument/2006/relationships/hyperlink" Target="https://www.banker.bg/upravlenie-i-biznes/read/bdj-se-razdelia-s-monopol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http://www.jstor.org/stable/1825484"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2022-10-16T00:00:00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CEE284-A526-4EFD-B701-7222FF69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7355</TotalTime>
  <Pages>9</Pages>
  <Words>2518</Words>
  <Characters>14354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 Chakrakchiev</dc:creator>
  <cp:keywords/>
  <dc:description/>
  <cp:lastModifiedBy>Nikola Chakrakchiev (2029324)</cp:lastModifiedBy>
  <cp:revision>145</cp:revision>
  <dcterms:created xsi:type="dcterms:W3CDTF">2022-09-29T08:30:00Z</dcterms:created>
  <dcterms:modified xsi:type="dcterms:W3CDTF">2022-10-15T23:24:00Z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e8d4428f15eb58f5eb74d31b8878195b6841df4ace80b21ab692223ae13fa647</vt:lpwstr>
  </property>
</Properties>
</file>