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FEB599" w14:textId="31CF0A4E" w:rsidR="002C4D0C" w:rsidRDefault="002C4D0C" w:rsidP="00EF1FAC">
      <w:pPr>
        <w:jc w:val="center"/>
        <w:rPr>
          <w:rFonts w:ascii="Tahoma" w:hAnsi="Tahoma" w:cs="Tahoma"/>
          <w:color w:val="000000"/>
          <w:sz w:val="40"/>
          <w:szCs w:val="40"/>
        </w:rPr>
      </w:pPr>
      <w:r>
        <w:rPr>
          <w:noProof/>
        </w:rPr>
        <w:drawing>
          <wp:inline distT="0" distB="0" distL="0" distR="0" wp14:anchorId="6ECB1133" wp14:editId="7AFEFDED">
            <wp:extent cx="2164080" cy="784860"/>
            <wp:effectExtent l="0" t="0" r="7620" b="0"/>
            <wp:docPr id="3" name="Picture 3"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pic:cNvPicPr>
                  </pic:nvPicPr>
                  <pic:blipFill>
                    <a:blip r:embed="rId7" cstate="print"/>
                    <a:srcRect/>
                    <a:stretch>
                      <a:fillRect/>
                    </a:stretch>
                  </pic:blipFill>
                  <pic:spPr bwMode="auto">
                    <a:xfrm>
                      <a:off x="0" y="0"/>
                      <a:ext cx="2164080" cy="784860"/>
                    </a:xfrm>
                    <a:prstGeom prst="rect">
                      <a:avLst/>
                    </a:prstGeom>
                    <a:noFill/>
                    <a:ln w="9525">
                      <a:noFill/>
                      <a:miter lim="800000"/>
                      <a:headEnd/>
                      <a:tailEnd/>
                    </a:ln>
                  </pic:spPr>
                </pic:pic>
              </a:graphicData>
            </a:graphic>
          </wp:inline>
        </w:drawing>
      </w:r>
    </w:p>
    <w:p w14:paraId="199F64C5" w14:textId="77777777" w:rsidR="002C4D0C" w:rsidRDefault="002C4D0C" w:rsidP="00EF1FAC">
      <w:pPr>
        <w:jc w:val="center"/>
        <w:rPr>
          <w:rFonts w:ascii="Tahoma" w:hAnsi="Tahoma" w:cs="Tahoma"/>
          <w:color w:val="000000"/>
          <w:sz w:val="40"/>
          <w:szCs w:val="40"/>
        </w:rPr>
      </w:pPr>
    </w:p>
    <w:p w14:paraId="27FF4C33" w14:textId="77777777" w:rsidR="002C4D0C" w:rsidRDefault="002C4D0C" w:rsidP="00EF1FAC">
      <w:pPr>
        <w:jc w:val="center"/>
        <w:rPr>
          <w:rFonts w:ascii="Tahoma" w:hAnsi="Tahoma" w:cs="Tahoma"/>
          <w:color w:val="000000"/>
          <w:sz w:val="40"/>
          <w:szCs w:val="40"/>
        </w:rPr>
      </w:pPr>
    </w:p>
    <w:p w14:paraId="241DB042" w14:textId="04CD1FBD" w:rsidR="00EF1FAC" w:rsidRDefault="002C4D0C" w:rsidP="00EF1FAC">
      <w:pPr>
        <w:jc w:val="center"/>
      </w:pPr>
      <w:r>
        <w:rPr>
          <w:rFonts w:ascii="Tahoma" w:hAnsi="Tahoma" w:cs="Tahoma"/>
          <w:color w:val="000000"/>
          <w:sz w:val="40"/>
          <w:szCs w:val="40"/>
        </w:rPr>
        <w:t>Skills for the Workplace</w:t>
      </w:r>
      <w:r>
        <w:rPr>
          <w:rFonts w:ascii="Tahoma" w:hAnsi="Tahoma" w:cs="Tahoma"/>
          <w:color w:val="000000"/>
          <w:sz w:val="40"/>
          <w:szCs w:val="40"/>
        </w:rPr>
        <w:br/>
        <w:t>Module Assignment Submission</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2C4D0C" w:rsidRPr="002C4D0C" w14:paraId="4EA91742" w14:textId="77777777" w:rsidTr="002C4D0C">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1F1787C7" w14:textId="77777777" w:rsidR="002C4D0C" w:rsidRPr="002C4D0C" w:rsidRDefault="002C4D0C" w:rsidP="002C4D0C">
            <w:pPr>
              <w:jc w:val="left"/>
              <w:rPr>
                <w:rFonts w:ascii="Tahoma" w:eastAsia="Calibri" w:hAnsi="Tahoma" w:cs="Tahoma"/>
                <w:sz w:val="32"/>
                <w:szCs w:val="32"/>
              </w:rPr>
            </w:pPr>
            <w:r w:rsidRPr="002C4D0C">
              <w:rPr>
                <w:rFonts w:ascii="Tahoma" w:eastAsia="Calibri" w:hAnsi="Tahoma" w:cs="Tahoma"/>
                <w:sz w:val="32"/>
                <w:szCs w:val="32"/>
              </w:rPr>
              <w:t>Student Name:</w:t>
            </w:r>
          </w:p>
        </w:tc>
        <w:tc>
          <w:tcPr>
            <w:tcW w:w="6055" w:type="dxa"/>
            <w:tcBorders>
              <w:top w:val="single" w:sz="4" w:space="0" w:color="auto"/>
              <w:left w:val="single" w:sz="4" w:space="0" w:color="auto"/>
              <w:bottom w:val="single" w:sz="4" w:space="0" w:color="auto"/>
              <w:right w:val="single" w:sz="4" w:space="0" w:color="auto"/>
            </w:tcBorders>
          </w:tcPr>
          <w:p w14:paraId="64C0AC91" w14:textId="6DB7F11F" w:rsidR="002C4D0C" w:rsidRPr="002C4D0C" w:rsidRDefault="00EA5E5C" w:rsidP="002C4D0C">
            <w:pPr>
              <w:jc w:val="left"/>
              <w:rPr>
                <w:rFonts w:ascii="Tahoma" w:eastAsia="Calibri" w:hAnsi="Tahoma" w:cs="Tahoma"/>
                <w:sz w:val="32"/>
                <w:szCs w:val="32"/>
              </w:rPr>
            </w:pPr>
            <w:r>
              <w:rPr>
                <w:rFonts w:ascii="Tahoma" w:eastAsia="Calibri" w:hAnsi="Tahoma" w:cs="Tahoma"/>
                <w:sz w:val="32"/>
                <w:szCs w:val="32"/>
              </w:rPr>
              <w:t>Konstantinos Tsene</w:t>
            </w:r>
          </w:p>
        </w:tc>
      </w:tr>
      <w:tr w:rsidR="002C4D0C" w:rsidRPr="002C4D0C" w14:paraId="6A01E06D" w14:textId="77777777" w:rsidTr="002C4D0C">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47EE1DFC" w14:textId="77777777" w:rsidR="002C4D0C" w:rsidRPr="002C4D0C" w:rsidRDefault="002C4D0C" w:rsidP="002C4D0C">
            <w:pPr>
              <w:jc w:val="left"/>
              <w:rPr>
                <w:rFonts w:ascii="Tahoma" w:eastAsia="Calibri" w:hAnsi="Tahoma" w:cs="Tahoma"/>
                <w:sz w:val="32"/>
                <w:szCs w:val="32"/>
              </w:rPr>
            </w:pPr>
            <w:r w:rsidRPr="002C4D0C">
              <w:rPr>
                <w:rFonts w:ascii="Tahoma" w:eastAsia="Calibri" w:hAnsi="Tahoma" w:cs="Tahoma"/>
                <w:sz w:val="32"/>
                <w:szCs w:val="32"/>
              </w:rPr>
              <w:t>Student Number:</w:t>
            </w:r>
          </w:p>
        </w:tc>
        <w:tc>
          <w:tcPr>
            <w:tcW w:w="6055" w:type="dxa"/>
            <w:tcBorders>
              <w:top w:val="single" w:sz="4" w:space="0" w:color="auto"/>
              <w:left w:val="single" w:sz="4" w:space="0" w:color="auto"/>
              <w:bottom w:val="single" w:sz="4" w:space="0" w:color="auto"/>
              <w:right w:val="single" w:sz="4" w:space="0" w:color="auto"/>
            </w:tcBorders>
          </w:tcPr>
          <w:p w14:paraId="150132AD" w14:textId="78AB8E22" w:rsidR="002C4D0C" w:rsidRPr="002C4D0C" w:rsidRDefault="000E35D8" w:rsidP="002C4D0C">
            <w:pPr>
              <w:jc w:val="left"/>
              <w:rPr>
                <w:rFonts w:ascii="Tahoma" w:eastAsia="Calibri" w:hAnsi="Tahoma" w:cs="Tahoma"/>
                <w:sz w:val="32"/>
                <w:szCs w:val="32"/>
              </w:rPr>
            </w:pPr>
            <w:r>
              <w:rPr>
                <w:rFonts w:ascii="Tahoma" w:eastAsia="Calibri" w:hAnsi="Tahoma" w:cs="Tahoma"/>
                <w:sz w:val="32"/>
                <w:szCs w:val="32"/>
              </w:rPr>
              <w:t>2125449</w:t>
            </w:r>
          </w:p>
        </w:tc>
      </w:tr>
      <w:tr w:rsidR="002C4D0C" w:rsidRPr="002C4D0C" w14:paraId="41A0730A" w14:textId="77777777" w:rsidTr="002C4D0C">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650B9DAC" w14:textId="77777777" w:rsidR="002C4D0C" w:rsidRPr="002C4D0C" w:rsidRDefault="002C4D0C" w:rsidP="002C4D0C">
            <w:pPr>
              <w:jc w:val="left"/>
              <w:rPr>
                <w:rFonts w:ascii="Tahoma" w:eastAsia="Calibri" w:hAnsi="Tahoma" w:cs="Tahoma"/>
                <w:sz w:val="32"/>
                <w:szCs w:val="32"/>
              </w:rPr>
            </w:pPr>
            <w:r w:rsidRPr="002C4D0C">
              <w:rPr>
                <w:rFonts w:ascii="Tahoma" w:eastAsia="Calibri" w:hAnsi="Tahoma" w:cs="Tahoma"/>
                <w:sz w:val="32"/>
                <w:szCs w:val="32"/>
              </w:rPr>
              <w:t>Module No:</w:t>
            </w:r>
          </w:p>
        </w:tc>
        <w:tc>
          <w:tcPr>
            <w:tcW w:w="6055" w:type="dxa"/>
            <w:tcBorders>
              <w:top w:val="single" w:sz="4" w:space="0" w:color="auto"/>
              <w:left w:val="single" w:sz="4" w:space="0" w:color="auto"/>
              <w:bottom w:val="single" w:sz="4" w:space="0" w:color="auto"/>
              <w:right w:val="single" w:sz="4" w:space="0" w:color="auto"/>
            </w:tcBorders>
            <w:hideMark/>
          </w:tcPr>
          <w:p w14:paraId="09ACB4CB" w14:textId="7751E067" w:rsidR="002C4D0C" w:rsidRPr="002C4D0C" w:rsidRDefault="002C4D0C" w:rsidP="002C4D0C">
            <w:pPr>
              <w:jc w:val="left"/>
              <w:rPr>
                <w:rFonts w:ascii="Tahoma" w:eastAsia="Calibri" w:hAnsi="Tahoma" w:cs="Tahoma"/>
                <w:color w:val="FF0000"/>
                <w:sz w:val="32"/>
                <w:szCs w:val="32"/>
              </w:rPr>
            </w:pPr>
            <w:r w:rsidRPr="002C4D0C">
              <w:rPr>
                <w:rFonts w:ascii="Tahoma" w:eastAsia="Calibri" w:hAnsi="Tahoma" w:cs="Tahoma"/>
                <w:color w:val="FF0000"/>
                <w:sz w:val="32"/>
                <w:szCs w:val="32"/>
              </w:rPr>
              <w:t>BMSK400</w:t>
            </w:r>
            <w:r w:rsidR="000E35D8">
              <w:rPr>
                <w:rFonts w:ascii="Tahoma" w:eastAsia="Calibri" w:hAnsi="Tahoma" w:cs="Tahoma"/>
                <w:color w:val="FF0000"/>
                <w:sz w:val="32"/>
                <w:szCs w:val="32"/>
              </w:rPr>
              <w:t>6</w:t>
            </w:r>
          </w:p>
        </w:tc>
      </w:tr>
      <w:tr w:rsidR="002C4D0C" w:rsidRPr="002C4D0C" w14:paraId="106BA7EB" w14:textId="77777777" w:rsidTr="002C4D0C">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436A0F50" w14:textId="77777777" w:rsidR="002C4D0C" w:rsidRPr="002C4D0C" w:rsidRDefault="002C4D0C" w:rsidP="002C4D0C">
            <w:pPr>
              <w:jc w:val="left"/>
              <w:rPr>
                <w:rFonts w:ascii="Tahoma" w:eastAsia="Calibri" w:hAnsi="Tahoma" w:cs="Tahoma"/>
                <w:sz w:val="32"/>
                <w:szCs w:val="32"/>
              </w:rPr>
            </w:pPr>
            <w:r w:rsidRPr="002C4D0C">
              <w:rPr>
                <w:rFonts w:ascii="Tahoma" w:eastAsia="Calibri" w:hAnsi="Tahoma" w:cs="Tahoma"/>
                <w:sz w:val="32"/>
                <w:szCs w:val="32"/>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56DA513E" w14:textId="77777777" w:rsidR="002C4D0C" w:rsidRPr="002C4D0C" w:rsidRDefault="002C4D0C" w:rsidP="002C4D0C">
            <w:pPr>
              <w:jc w:val="left"/>
              <w:rPr>
                <w:rFonts w:ascii="Tahoma" w:eastAsia="Calibri" w:hAnsi="Tahoma" w:cs="Tahoma"/>
                <w:color w:val="FF0000"/>
                <w:sz w:val="32"/>
                <w:szCs w:val="32"/>
              </w:rPr>
            </w:pPr>
            <w:r w:rsidRPr="002C4D0C">
              <w:rPr>
                <w:rFonts w:ascii="Tahoma" w:eastAsia="Calibri" w:hAnsi="Tahoma" w:cs="Tahoma"/>
                <w:color w:val="FF0000"/>
                <w:sz w:val="32"/>
                <w:szCs w:val="32"/>
              </w:rPr>
              <w:t xml:space="preserve">Part 2 Reflection </w:t>
            </w:r>
          </w:p>
        </w:tc>
      </w:tr>
    </w:tbl>
    <w:p w14:paraId="67C4C7B8" w14:textId="77777777" w:rsidR="00EF1FAC" w:rsidRDefault="00EF1FAC" w:rsidP="00EF1FAC">
      <w:pPr>
        <w:jc w:val="center"/>
      </w:pPr>
    </w:p>
    <w:p w14:paraId="6C6FD6D4" w14:textId="45892FC3" w:rsidR="002C4D0C" w:rsidRDefault="002C4D0C" w:rsidP="002C4D0C">
      <w:pPr>
        <w:rPr>
          <w:rFonts w:ascii="Tahoma" w:hAnsi="Tahoma" w:cs="Tahoma"/>
          <w:b/>
          <w:color w:val="000000"/>
          <w:szCs w:val="24"/>
        </w:rPr>
      </w:pPr>
      <w:r>
        <w:rPr>
          <w:rFonts w:ascii="Tahoma" w:hAnsi="Tahoma" w:cs="Tahoma"/>
          <w:b/>
          <w:color w:val="000000"/>
          <w:szCs w:val="24"/>
        </w:rPr>
        <w:t>Statement of Confirmation of Authenticity</w:t>
      </w:r>
    </w:p>
    <w:p w14:paraId="199170B7" w14:textId="77777777" w:rsidR="002C4D0C" w:rsidRDefault="002C4D0C" w:rsidP="002C4D0C">
      <w:pPr>
        <w:rPr>
          <w:rFonts w:ascii="Tahoma" w:hAnsi="Tahoma" w:cs="Tahoma"/>
          <w:color w:val="000000"/>
          <w:szCs w:val="24"/>
        </w:rPr>
      </w:pPr>
      <w:r>
        <w:rPr>
          <w:rFonts w:ascii="Tahoma" w:hAnsi="Tahoma" w:cs="Tahoma"/>
          <w:color w:val="000000"/>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B9DCCF5" w14:textId="77777777" w:rsidR="002C4D0C" w:rsidRDefault="002C4D0C" w:rsidP="002C4D0C">
      <w:pPr>
        <w:rPr>
          <w:rFonts w:ascii="Tahoma" w:hAnsi="Tahoma" w:cs="Tahoma"/>
          <w:color w:val="000000"/>
          <w:szCs w:val="24"/>
        </w:rPr>
      </w:pPr>
      <w:r>
        <w:rPr>
          <w:rFonts w:ascii="Tahoma" w:hAnsi="Tahoma" w:cs="Tahoma"/>
          <w:color w:val="000000"/>
          <w:szCs w:val="24"/>
        </w:rPr>
        <w:t>Attention is drawn to the plagiarism and unfair practice policies of both the University and of ILM.</w:t>
      </w:r>
    </w:p>
    <w:p w14:paraId="61EB0AF4" w14:textId="51F2DAF1" w:rsidR="00EF1FAC" w:rsidRDefault="00EF1FAC" w:rsidP="002C4D0C"/>
    <w:p w14:paraId="684798B1" w14:textId="1DB9AC99" w:rsidR="00EF1FAC" w:rsidRDefault="00EF1FAC">
      <w:pPr>
        <w:spacing w:before="0" w:after="160" w:line="259" w:lineRule="auto"/>
        <w:jc w:val="left"/>
      </w:pPr>
      <w:r>
        <w:br w:type="page"/>
      </w:r>
    </w:p>
    <w:sdt>
      <w:sdtPr>
        <w:rPr>
          <w:rFonts w:ascii="Times New Roman" w:eastAsiaTheme="minorHAnsi" w:hAnsi="Times New Roman" w:cstheme="minorBidi"/>
          <w:color w:val="auto"/>
          <w:sz w:val="24"/>
          <w:szCs w:val="22"/>
          <w:lang w:val="en-GB"/>
        </w:rPr>
        <w:id w:val="-1025710280"/>
        <w:docPartObj>
          <w:docPartGallery w:val="Table of Contents"/>
          <w:docPartUnique/>
        </w:docPartObj>
      </w:sdtPr>
      <w:sdtEndPr>
        <w:rPr>
          <w:b/>
          <w:bCs/>
          <w:noProof/>
        </w:rPr>
      </w:sdtEndPr>
      <w:sdtContent>
        <w:p w14:paraId="51D5459B" w14:textId="6B4673FD" w:rsidR="00B30E4A" w:rsidRPr="00B30E4A" w:rsidRDefault="00B30E4A" w:rsidP="00B30E4A">
          <w:pPr>
            <w:pStyle w:val="TOCHeading"/>
            <w:jc w:val="center"/>
            <w:rPr>
              <w:rFonts w:ascii="Times New Roman" w:hAnsi="Times New Roman" w:cs="Times New Roman"/>
              <w:b/>
              <w:bCs/>
            </w:rPr>
          </w:pPr>
          <w:r w:rsidRPr="00B30E4A">
            <w:rPr>
              <w:rFonts w:ascii="Times New Roman" w:hAnsi="Times New Roman" w:cs="Times New Roman"/>
              <w:b/>
              <w:bCs/>
            </w:rPr>
            <w:t>Table of Contents</w:t>
          </w:r>
        </w:p>
        <w:p w14:paraId="1B240489" w14:textId="10D86AFA" w:rsidR="0089141A" w:rsidRDefault="00B30E4A">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09069970" w:history="1">
            <w:r w:rsidR="0089141A" w:rsidRPr="003C000D">
              <w:rPr>
                <w:rStyle w:val="Hyperlink"/>
                <w:noProof/>
              </w:rPr>
              <w:t>Introduction</w:t>
            </w:r>
            <w:r w:rsidR="0089141A">
              <w:rPr>
                <w:noProof/>
                <w:webHidden/>
              </w:rPr>
              <w:tab/>
            </w:r>
            <w:r w:rsidR="0089141A">
              <w:rPr>
                <w:noProof/>
                <w:webHidden/>
              </w:rPr>
              <w:fldChar w:fldCharType="begin"/>
            </w:r>
            <w:r w:rsidR="0089141A">
              <w:rPr>
                <w:noProof/>
                <w:webHidden/>
              </w:rPr>
              <w:instrText xml:space="preserve"> PAGEREF _Toc109069970 \h </w:instrText>
            </w:r>
            <w:r w:rsidR="0089141A">
              <w:rPr>
                <w:noProof/>
                <w:webHidden/>
              </w:rPr>
            </w:r>
            <w:r w:rsidR="0089141A">
              <w:rPr>
                <w:noProof/>
                <w:webHidden/>
              </w:rPr>
              <w:fldChar w:fldCharType="separate"/>
            </w:r>
            <w:r w:rsidR="0089141A">
              <w:rPr>
                <w:noProof/>
                <w:webHidden/>
              </w:rPr>
              <w:t>2</w:t>
            </w:r>
            <w:r w:rsidR="0089141A">
              <w:rPr>
                <w:noProof/>
                <w:webHidden/>
              </w:rPr>
              <w:fldChar w:fldCharType="end"/>
            </w:r>
          </w:hyperlink>
        </w:p>
        <w:p w14:paraId="4FCEC739" w14:textId="07FB5FE2" w:rsidR="0089141A" w:rsidRDefault="0089141A">
          <w:pPr>
            <w:pStyle w:val="TOC1"/>
            <w:tabs>
              <w:tab w:val="right" w:leader="dot" w:pos="9016"/>
            </w:tabs>
            <w:rPr>
              <w:rFonts w:asciiTheme="minorHAnsi" w:eastAsiaTheme="minorEastAsia" w:hAnsiTheme="minorHAnsi"/>
              <w:noProof/>
              <w:sz w:val="22"/>
              <w:lang w:eastAsia="en-GB"/>
            </w:rPr>
          </w:pPr>
          <w:hyperlink w:anchor="_Toc109069971" w:history="1">
            <w:r w:rsidRPr="003C000D">
              <w:rPr>
                <w:rStyle w:val="Hyperlink"/>
                <w:noProof/>
              </w:rPr>
              <w:t>Discussion: Gibbs reflective cycle</w:t>
            </w:r>
            <w:r>
              <w:rPr>
                <w:noProof/>
                <w:webHidden/>
              </w:rPr>
              <w:tab/>
            </w:r>
            <w:r>
              <w:rPr>
                <w:noProof/>
                <w:webHidden/>
              </w:rPr>
              <w:fldChar w:fldCharType="begin"/>
            </w:r>
            <w:r>
              <w:rPr>
                <w:noProof/>
                <w:webHidden/>
              </w:rPr>
              <w:instrText xml:space="preserve"> PAGEREF _Toc109069971 \h </w:instrText>
            </w:r>
            <w:r>
              <w:rPr>
                <w:noProof/>
                <w:webHidden/>
              </w:rPr>
            </w:r>
            <w:r>
              <w:rPr>
                <w:noProof/>
                <w:webHidden/>
              </w:rPr>
              <w:fldChar w:fldCharType="separate"/>
            </w:r>
            <w:r>
              <w:rPr>
                <w:noProof/>
                <w:webHidden/>
              </w:rPr>
              <w:t>2</w:t>
            </w:r>
            <w:r>
              <w:rPr>
                <w:noProof/>
                <w:webHidden/>
              </w:rPr>
              <w:fldChar w:fldCharType="end"/>
            </w:r>
          </w:hyperlink>
        </w:p>
        <w:p w14:paraId="4ABDAC2D" w14:textId="77931F85" w:rsidR="0089141A" w:rsidRDefault="0089141A">
          <w:pPr>
            <w:pStyle w:val="TOC2"/>
            <w:tabs>
              <w:tab w:val="right" w:leader="dot" w:pos="9016"/>
            </w:tabs>
            <w:rPr>
              <w:rFonts w:asciiTheme="minorHAnsi" w:eastAsiaTheme="minorEastAsia" w:hAnsiTheme="minorHAnsi"/>
              <w:noProof/>
              <w:sz w:val="22"/>
              <w:lang w:eastAsia="en-GB"/>
            </w:rPr>
          </w:pPr>
          <w:hyperlink w:anchor="_Toc109069972" w:history="1">
            <w:r w:rsidRPr="003C000D">
              <w:rPr>
                <w:rStyle w:val="Hyperlink"/>
                <w:noProof/>
              </w:rPr>
              <w:t>Description</w:t>
            </w:r>
            <w:r>
              <w:rPr>
                <w:noProof/>
                <w:webHidden/>
              </w:rPr>
              <w:tab/>
            </w:r>
            <w:r>
              <w:rPr>
                <w:noProof/>
                <w:webHidden/>
              </w:rPr>
              <w:fldChar w:fldCharType="begin"/>
            </w:r>
            <w:r>
              <w:rPr>
                <w:noProof/>
                <w:webHidden/>
              </w:rPr>
              <w:instrText xml:space="preserve"> PAGEREF _Toc109069972 \h </w:instrText>
            </w:r>
            <w:r>
              <w:rPr>
                <w:noProof/>
                <w:webHidden/>
              </w:rPr>
            </w:r>
            <w:r>
              <w:rPr>
                <w:noProof/>
                <w:webHidden/>
              </w:rPr>
              <w:fldChar w:fldCharType="separate"/>
            </w:r>
            <w:r>
              <w:rPr>
                <w:noProof/>
                <w:webHidden/>
              </w:rPr>
              <w:t>2</w:t>
            </w:r>
            <w:r>
              <w:rPr>
                <w:noProof/>
                <w:webHidden/>
              </w:rPr>
              <w:fldChar w:fldCharType="end"/>
            </w:r>
          </w:hyperlink>
        </w:p>
        <w:p w14:paraId="69830559" w14:textId="74A1E3FE" w:rsidR="0089141A" w:rsidRDefault="0089141A">
          <w:pPr>
            <w:pStyle w:val="TOC2"/>
            <w:tabs>
              <w:tab w:val="right" w:leader="dot" w:pos="9016"/>
            </w:tabs>
            <w:rPr>
              <w:rFonts w:asciiTheme="minorHAnsi" w:eastAsiaTheme="minorEastAsia" w:hAnsiTheme="minorHAnsi"/>
              <w:noProof/>
              <w:sz w:val="22"/>
              <w:lang w:eastAsia="en-GB"/>
            </w:rPr>
          </w:pPr>
          <w:hyperlink w:anchor="_Toc109069973" w:history="1">
            <w:r w:rsidRPr="003C000D">
              <w:rPr>
                <w:rStyle w:val="Hyperlink"/>
                <w:noProof/>
              </w:rPr>
              <w:t>Feelings</w:t>
            </w:r>
            <w:r>
              <w:rPr>
                <w:noProof/>
                <w:webHidden/>
              </w:rPr>
              <w:tab/>
            </w:r>
            <w:r>
              <w:rPr>
                <w:noProof/>
                <w:webHidden/>
              </w:rPr>
              <w:fldChar w:fldCharType="begin"/>
            </w:r>
            <w:r>
              <w:rPr>
                <w:noProof/>
                <w:webHidden/>
              </w:rPr>
              <w:instrText xml:space="preserve"> PAGEREF _Toc109069973 \h </w:instrText>
            </w:r>
            <w:r>
              <w:rPr>
                <w:noProof/>
                <w:webHidden/>
              </w:rPr>
            </w:r>
            <w:r>
              <w:rPr>
                <w:noProof/>
                <w:webHidden/>
              </w:rPr>
              <w:fldChar w:fldCharType="separate"/>
            </w:r>
            <w:r>
              <w:rPr>
                <w:noProof/>
                <w:webHidden/>
              </w:rPr>
              <w:t>3</w:t>
            </w:r>
            <w:r>
              <w:rPr>
                <w:noProof/>
                <w:webHidden/>
              </w:rPr>
              <w:fldChar w:fldCharType="end"/>
            </w:r>
          </w:hyperlink>
        </w:p>
        <w:p w14:paraId="627120B7" w14:textId="09DB3F14" w:rsidR="0089141A" w:rsidRDefault="0089141A">
          <w:pPr>
            <w:pStyle w:val="TOC2"/>
            <w:tabs>
              <w:tab w:val="right" w:leader="dot" w:pos="9016"/>
            </w:tabs>
            <w:rPr>
              <w:rFonts w:asciiTheme="minorHAnsi" w:eastAsiaTheme="minorEastAsia" w:hAnsiTheme="minorHAnsi"/>
              <w:noProof/>
              <w:sz w:val="22"/>
              <w:lang w:eastAsia="en-GB"/>
            </w:rPr>
          </w:pPr>
          <w:hyperlink w:anchor="_Toc109069974" w:history="1">
            <w:r w:rsidRPr="003C000D">
              <w:rPr>
                <w:rStyle w:val="Hyperlink"/>
                <w:noProof/>
              </w:rPr>
              <w:t>Evaluation</w:t>
            </w:r>
            <w:r>
              <w:rPr>
                <w:noProof/>
                <w:webHidden/>
              </w:rPr>
              <w:tab/>
            </w:r>
            <w:r>
              <w:rPr>
                <w:noProof/>
                <w:webHidden/>
              </w:rPr>
              <w:fldChar w:fldCharType="begin"/>
            </w:r>
            <w:r>
              <w:rPr>
                <w:noProof/>
                <w:webHidden/>
              </w:rPr>
              <w:instrText xml:space="preserve"> PAGEREF _Toc109069974 \h </w:instrText>
            </w:r>
            <w:r>
              <w:rPr>
                <w:noProof/>
                <w:webHidden/>
              </w:rPr>
            </w:r>
            <w:r>
              <w:rPr>
                <w:noProof/>
                <w:webHidden/>
              </w:rPr>
              <w:fldChar w:fldCharType="separate"/>
            </w:r>
            <w:r>
              <w:rPr>
                <w:noProof/>
                <w:webHidden/>
              </w:rPr>
              <w:t>4</w:t>
            </w:r>
            <w:r>
              <w:rPr>
                <w:noProof/>
                <w:webHidden/>
              </w:rPr>
              <w:fldChar w:fldCharType="end"/>
            </w:r>
          </w:hyperlink>
        </w:p>
        <w:p w14:paraId="2900F036" w14:textId="0039CF39" w:rsidR="0089141A" w:rsidRDefault="0089141A">
          <w:pPr>
            <w:pStyle w:val="TOC2"/>
            <w:tabs>
              <w:tab w:val="right" w:leader="dot" w:pos="9016"/>
            </w:tabs>
            <w:rPr>
              <w:rFonts w:asciiTheme="minorHAnsi" w:eastAsiaTheme="minorEastAsia" w:hAnsiTheme="minorHAnsi"/>
              <w:noProof/>
              <w:sz w:val="22"/>
              <w:lang w:eastAsia="en-GB"/>
            </w:rPr>
          </w:pPr>
          <w:hyperlink w:anchor="_Toc109069975" w:history="1">
            <w:r w:rsidRPr="003C000D">
              <w:rPr>
                <w:rStyle w:val="Hyperlink"/>
                <w:noProof/>
              </w:rPr>
              <w:t>Analysis</w:t>
            </w:r>
            <w:r>
              <w:rPr>
                <w:noProof/>
                <w:webHidden/>
              </w:rPr>
              <w:tab/>
            </w:r>
            <w:r>
              <w:rPr>
                <w:noProof/>
                <w:webHidden/>
              </w:rPr>
              <w:fldChar w:fldCharType="begin"/>
            </w:r>
            <w:r>
              <w:rPr>
                <w:noProof/>
                <w:webHidden/>
              </w:rPr>
              <w:instrText xml:space="preserve"> PAGEREF _Toc109069975 \h </w:instrText>
            </w:r>
            <w:r>
              <w:rPr>
                <w:noProof/>
                <w:webHidden/>
              </w:rPr>
            </w:r>
            <w:r>
              <w:rPr>
                <w:noProof/>
                <w:webHidden/>
              </w:rPr>
              <w:fldChar w:fldCharType="separate"/>
            </w:r>
            <w:r>
              <w:rPr>
                <w:noProof/>
                <w:webHidden/>
              </w:rPr>
              <w:t>5</w:t>
            </w:r>
            <w:r>
              <w:rPr>
                <w:noProof/>
                <w:webHidden/>
              </w:rPr>
              <w:fldChar w:fldCharType="end"/>
            </w:r>
          </w:hyperlink>
        </w:p>
        <w:p w14:paraId="240C1864" w14:textId="303B8C32" w:rsidR="0089141A" w:rsidRDefault="0089141A">
          <w:pPr>
            <w:pStyle w:val="TOC2"/>
            <w:tabs>
              <w:tab w:val="right" w:leader="dot" w:pos="9016"/>
            </w:tabs>
            <w:rPr>
              <w:rFonts w:asciiTheme="minorHAnsi" w:eastAsiaTheme="minorEastAsia" w:hAnsiTheme="minorHAnsi"/>
              <w:noProof/>
              <w:sz w:val="22"/>
              <w:lang w:eastAsia="en-GB"/>
            </w:rPr>
          </w:pPr>
          <w:hyperlink w:anchor="_Toc109069976" w:history="1">
            <w:r w:rsidRPr="003C000D">
              <w:rPr>
                <w:rStyle w:val="Hyperlink"/>
                <w:noProof/>
              </w:rPr>
              <w:t>Conclusion</w:t>
            </w:r>
            <w:r>
              <w:rPr>
                <w:noProof/>
                <w:webHidden/>
              </w:rPr>
              <w:tab/>
            </w:r>
            <w:r>
              <w:rPr>
                <w:noProof/>
                <w:webHidden/>
              </w:rPr>
              <w:fldChar w:fldCharType="begin"/>
            </w:r>
            <w:r>
              <w:rPr>
                <w:noProof/>
                <w:webHidden/>
              </w:rPr>
              <w:instrText xml:space="preserve"> PAGEREF _Toc109069976 \h </w:instrText>
            </w:r>
            <w:r>
              <w:rPr>
                <w:noProof/>
                <w:webHidden/>
              </w:rPr>
            </w:r>
            <w:r>
              <w:rPr>
                <w:noProof/>
                <w:webHidden/>
              </w:rPr>
              <w:fldChar w:fldCharType="separate"/>
            </w:r>
            <w:r>
              <w:rPr>
                <w:noProof/>
                <w:webHidden/>
              </w:rPr>
              <w:t>5</w:t>
            </w:r>
            <w:r>
              <w:rPr>
                <w:noProof/>
                <w:webHidden/>
              </w:rPr>
              <w:fldChar w:fldCharType="end"/>
            </w:r>
          </w:hyperlink>
        </w:p>
        <w:p w14:paraId="7F1086D2" w14:textId="78CD2E35" w:rsidR="0089141A" w:rsidRDefault="0089141A">
          <w:pPr>
            <w:pStyle w:val="TOC2"/>
            <w:tabs>
              <w:tab w:val="right" w:leader="dot" w:pos="9016"/>
            </w:tabs>
            <w:rPr>
              <w:rFonts w:asciiTheme="minorHAnsi" w:eastAsiaTheme="minorEastAsia" w:hAnsiTheme="minorHAnsi"/>
              <w:noProof/>
              <w:sz w:val="22"/>
              <w:lang w:eastAsia="en-GB"/>
            </w:rPr>
          </w:pPr>
          <w:hyperlink w:anchor="_Toc109069977" w:history="1">
            <w:r w:rsidRPr="003C000D">
              <w:rPr>
                <w:rStyle w:val="Hyperlink"/>
                <w:noProof/>
              </w:rPr>
              <w:t>Action Plan</w:t>
            </w:r>
            <w:r>
              <w:rPr>
                <w:noProof/>
                <w:webHidden/>
              </w:rPr>
              <w:tab/>
            </w:r>
            <w:r>
              <w:rPr>
                <w:noProof/>
                <w:webHidden/>
              </w:rPr>
              <w:fldChar w:fldCharType="begin"/>
            </w:r>
            <w:r>
              <w:rPr>
                <w:noProof/>
                <w:webHidden/>
              </w:rPr>
              <w:instrText xml:space="preserve"> PAGEREF _Toc109069977 \h </w:instrText>
            </w:r>
            <w:r>
              <w:rPr>
                <w:noProof/>
                <w:webHidden/>
              </w:rPr>
            </w:r>
            <w:r>
              <w:rPr>
                <w:noProof/>
                <w:webHidden/>
              </w:rPr>
              <w:fldChar w:fldCharType="separate"/>
            </w:r>
            <w:r>
              <w:rPr>
                <w:noProof/>
                <w:webHidden/>
              </w:rPr>
              <w:t>6</w:t>
            </w:r>
            <w:r>
              <w:rPr>
                <w:noProof/>
                <w:webHidden/>
              </w:rPr>
              <w:fldChar w:fldCharType="end"/>
            </w:r>
          </w:hyperlink>
        </w:p>
        <w:p w14:paraId="381125F8" w14:textId="6EAA9A49" w:rsidR="0089141A" w:rsidRDefault="0089141A">
          <w:pPr>
            <w:pStyle w:val="TOC1"/>
            <w:tabs>
              <w:tab w:val="right" w:leader="dot" w:pos="9016"/>
            </w:tabs>
            <w:rPr>
              <w:rFonts w:asciiTheme="minorHAnsi" w:eastAsiaTheme="minorEastAsia" w:hAnsiTheme="minorHAnsi"/>
              <w:noProof/>
              <w:sz w:val="22"/>
              <w:lang w:eastAsia="en-GB"/>
            </w:rPr>
          </w:pPr>
          <w:hyperlink w:anchor="_Toc109069978" w:history="1">
            <w:r w:rsidRPr="003C000D">
              <w:rPr>
                <w:rStyle w:val="Hyperlink"/>
                <w:noProof/>
              </w:rPr>
              <w:t>Reference</w:t>
            </w:r>
            <w:r>
              <w:rPr>
                <w:noProof/>
                <w:webHidden/>
              </w:rPr>
              <w:tab/>
            </w:r>
            <w:r>
              <w:rPr>
                <w:noProof/>
                <w:webHidden/>
              </w:rPr>
              <w:fldChar w:fldCharType="begin"/>
            </w:r>
            <w:r>
              <w:rPr>
                <w:noProof/>
                <w:webHidden/>
              </w:rPr>
              <w:instrText xml:space="preserve"> PAGEREF _Toc109069978 \h </w:instrText>
            </w:r>
            <w:r>
              <w:rPr>
                <w:noProof/>
                <w:webHidden/>
              </w:rPr>
            </w:r>
            <w:r>
              <w:rPr>
                <w:noProof/>
                <w:webHidden/>
              </w:rPr>
              <w:fldChar w:fldCharType="separate"/>
            </w:r>
            <w:r>
              <w:rPr>
                <w:noProof/>
                <w:webHidden/>
              </w:rPr>
              <w:t>8</w:t>
            </w:r>
            <w:r>
              <w:rPr>
                <w:noProof/>
                <w:webHidden/>
              </w:rPr>
              <w:fldChar w:fldCharType="end"/>
            </w:r>
          </w:hyperlink>
        </w:p>
        <w:p w14:paraId="04EA625B" w14:textId="2A81A90E" w:rsidR="0089141A" w:rsidRDefault="0089141A">
          <w:pPr>
            <w:pStyle w:val="TOC1"/>
            <w:tabs>
              <w:tab w:val="right" w:leader="dot" w:pos="9016"/>
            </w:tabs>
            <w:rPr>
              <w:rFonts w:asciiTheme="minorHAnsi" w:eastAsiaTheme="minorEastAsia" w:hAnsiTheme="minorHAnsi"/>
              <w:noProof/>
              <w:sz w:val="22"/>
              <w:lang w:eastAsia="en-GB"/>
            </w:rPr>
          </w:pPr>
          <w:hyperlink w:anchor="_Toc109069979" w:history="1">
            <w:r w:rsidRPr="003C000D">
              <w:rPr>
                <w:rStyle w:val="Hyperlink"/>
                <w:noProof/>
              </w:rPr>
              <w:t>Appendix</w:t>
            </w:r>
            <w:r>
              <w:rPr>
                <w:noProof/>
                <w:webHidden/>
              </w:rPr>
              <w:tab/>
            </w:r>
            <w:r>
              <w:rPr>
                <w:noProof/>
                <w:webHidden/>
              </w:rPr>
              <w:fldChar w:fldCharType="begin"/>
            </w:r>
            <w:r>
              <w:rPr>
                <w:noProof/>
                <w:webHidden/>
              </w:rPr>
              <w:instrText xml:space="preserve"> PAGEREF _Toc109069979 \h </w:instrText>
            </w:r>
            <w:r>
              <w:rPr>
                <w:noProof/>
                <w:webHidden/>
              </w:rPr>
            </w:r>
            <w:r>
              <w:rPr>
                <w:noProof/>
                <w:webHidden/>
              </w:rPr>
              <w:fldChar w:fldCharType="separate"/>
            </w:r>
            <w:r>
              <w:rPr>
                <w:noProof/>
                <w:webHidden/>
              </w:rPr>
              <w:t>10</w:t>
            </w:r>
            <w:r>
              <w:rPr>
                <w:noProof/>
                <w:webHidden/>
              </w:rPr>
              <w:fldChar w:fldCharType="end"/>
            </w:r>
          </w:hyperlink>
        </w:p>
        <w:p w14:paraId="2ECBE692" w14:textId="24D7596B" w:rsidR="0089141A" w:rsidRDefault="0089141A">
          <w:pPr>
            <w:pStyle w:val="TOC2"/>
            <w:tabs>
              <w:tab w:val="right" w:leader="dot" w:pos="9016"/>
            </w:tabs>
            <w:rPr>
              <w:rFonts w:asciiTheme="minorHAnsi" w:eastAsiaTheme="minorEastAsia" w:hAnsiTheme="minorHAnsi"/>
              <w:noProof/>
              <w:sz w:val="22"/>
              <w:lang w:eastAsia="en-GB"/>
            </w:rPr>
          </w:pPr>
          <w:hyperlink w:anchor="_Toc109069980" w:history="1">
            <w:r w:rsidRPr="003C000D">
              <w:rPr>
                <w:rStyle w:val="Hyperlink"/>
                <w:noProof/>
              </w:rPr>
              <w:t>Appendix 1: Gibbs Reflective Cycle</w:t>
            </w:r>
            <w:r>
              <w:rPr>
                <w:noProof/>
                <w:webHidden/>
              </w:rPr>
              <w:tab/>
            </w:r>
            <w:r>
              <w:rPr>
                <w:noProof/>
                <w:webHidden/>
              </w:rPr>
              <w:fldChar w:fldCharType="begin"/>
            </w:r>
            <w:r>
              <w:rPr>
                <w:noProof/>
                <w:webHidden/>
              </w:rPr>
              <w:instrText xml:space="preserve"> PAGEREF _Toc109069980 \h </w:instrText>
            </w:r>
            <w:r>
              <w:rPr>
                <w:noProof/>
                <w:webHidden/>
              </w:rPr>
            </w:r>
            <w:r>
              <w:rPr>
                <w:noProof/>
                <w:webHidden/>
              </w:rPr>
              <w:fldChar w:fldCharType="separate"/>
            </w:r>
            <w:r>
              <w:rPr>
                <w:noProof/>
                <w:webHidden/>
              </w:rPr>
              <w:t>10</w:t>
            </w:r>
            <w:r>
              <w:rPr>
                <w:noProof/>
                <w:webHidden/>
              </w:rPr>
              <w:fldChar w:fldCharType="end"/>
            </w:r>
          </w:hyperlink>
        </w:p>
        <w:p w14:paraId="7DDC19AE" w14:textId="5F593AA4" w:rsidR="00B30E4A" w:rsidRDefault="00B30E4A">
          <w:r>
            <w:rPr>
              <w:b/>
              <w:bCs/>
              <w:noProof/>
            </w:rPr>
            <w:fldChar w:fldCharType="end"/>
          </w:r>
        </w:p>
      </w:sdtContent>
    </w:sdt>
    <w:p w14:paraId="771F2B71" w14:textId="3AC0C973" w:rsidR="00EF1FAC" w:rsidRDefault="00EF1FAC" w:rsidP="00EF1FAC">
      <w:pPr>
        <w:jc w:val="center"/>
      </w:pPr>
    </w:p>
    <w:p w14:paraId="30C4CC59" w14:textId="08E03FE3" w:rsidR="00EF1FAC" w:rsidRDefault="00EF1FAC">
      <w:pPr>
        <w:spacing w:before="0" w:after="160" w:line="259" w:lineRule="auto"/>
        <w:jc w:val="left"/>
      </w:pPr>
      <w:r>
        <w:br w:type="page"/>
      </w:r>
    </w:p>
    <w:p w14:paraId="1DFF9ADE" w14:textId="1A70E674" w:rsidR="00EF1FAC" w:rsidRDefault="00EF1FAC" w:rsidP="00111A22">
      <w:pPr>
        <w:pStyle w:val="Heading1"/>
      </w:pPr>
      <w:bookmarkStart w:id="0" w:name="_Toc109069970"/>
      <w:r>
        <w:lastRenderedPageBreak/>
        <w:t>Introduction</w:t>
      </w:r>
      <w:bookmarkEnd w:id="0"/>
      <w:r>
        <w:t xml:space="preserve"> </w:t>
      </w:r>
    </w:p>
    <w:p w14:paraId="7845A530" w14:textId="7B2659E5" w:rsidR="006C3884" w:rsidRPr="00083CF2" w:rsidRDefault="006C3884" w:rsidP="006C3884">
      <w:r>
        <w:tab/>
        <w:t>The following reflection paper is based on the</w:t>
      </w:r>
      <w:r w:rsidR="005B1D2D">
        <w:t xml:space="preserve"> module Managing Enterprise 21</w:t>
      </w:r>
      <w:r w:rsidR="005B1D2D" w:rsidRPr="005B1D2D">
        <w:rPr>
          <w:vertAlign w:val="superscript"/>
        </w:rPr>
        <w:t>st</w:t>
      </w:r>
      <w:r w:rsidR="005B1D2D">
        <w:t xml:space="preserve"> century. The aim of the paper is </w:t>
      </w:r>
      <w:r w:rsidR="00EA2F00">
        <w:t>to</w:t>
      </w:r>
      <w:r w:rsidR="005B1D2D">
        <w:t xml:space="preserve"> reflect on the Business Plan that was directed in the first part of the assignment and will reflect on a wide range of employment skill set for the completion of the project. </w:t>
      </w:r>
      <w:r w:rsidR="00EA2F00">
        <w:t>In the discussion section, the Gibbs reflective cycle will assist to demonstrate to reflect on the personal skill set and contribute to the knowledge towards the general employability and project management approach that I have learned during the completion of the same</w:t>
      </w:r>
      <w:r w:rsidR="00BC4891">
        <w:t xml:space="preserve"> (</w:t>
      </w:r>
      <w:r w:rsidR="00BC4891" w:rsidRPr="00607417">
        <w:t>Gibbs, 1988)</w:t>
      </w:r>
      <w:r w:rsidR="00EA2F00">
        <w:t>.</w:t>
      </w:r>
      <w:r w:rsidR="0076661D">
        <w:t xml:space="preserve"> Some of the skills that will be reflected upon is </w:t>
      </w:r>
      <w:r w:rsidR="00DC5DE5">
        <w:t>researching</w:t>
      </w:r>
      <w:r w:rsidR="0076661D">
        <w:t xml:space="preserve"> skills, organising skills </w:t>
      </w:r>
      <w:r w:rsidR="00243DDB">
        <w:t>entrepreneurship</w:t>
      </w:r>
      <w:r w:rsidR="0076661D">
        <w:t xml:space="preserve"> skills time </w:t>
      </w:r>
      <w:r w:rsidR="00DC5DE5">
        <w:t>management, planning</w:t>
      </w:r>
      <w:r w:rsidR="0076661D">
        <w:t xml:space="preserve"> skills, interpersonal communication and few other related skills. </w:t>
      </w:r>
      <w:r w:rsidR="00FB00A0">
        <w:t>However, the reflection from the business plan will enable to evaluate the factors of skills I could develop within myself during the entire process and will state its importance in current and future days</w:t>
      </w:r>
      <w:r w:rsidR="005F62F7">
        <w:t xml:space="preserve"> (</w:t>
      </w:r>
      <w:r w:rsidR="005F62F7">
        <w:rPr>
          <w:shd w:val="clear" w:color="auto" w:fill="FFFFFF"/>
        </w:rPr>
        <w:t>Nisha</w:t>
      </w:r>
      <w:r w:rsidR="00DA1D39">
        <w:rPr>
          <w:shd w:val="clear" w:color="auto" w:fill="FFFFFF"/>
        </w:rPr>
        <w:t xml:space="preserve"> </w:t>
      </w:r>
      <w:r w:rsidR="005F62F7">
        <w:rPr>
          <w:shd w:val="clear" w:color="auto" w:fill="FFFFFF"/>
        </w:rPr>
        <w:t>&amp; Rajasekaran, 2018)</w:t>
      </w:r>
      <w:r w:rsidR="00FB00A0">
        <w:t>.</w:t>
      </w:r>
      <w:r w:rsidR="00083CF2">
        <w:t xml:space="preserve"> In the last section of the paper, the reflective cycle to guide to design an action plan based on the skill set which will eventually enable to perform in a</w:t>
      </w:r>
      <w:r w:rsidR="008C042B">
        <w:t>n</w:t>
      </w:r>
      <w:r w:rsidR="00083CF2">
        <w:t xml:space="preserve"> effective way both in employability and personal </w:t>
      </w:r>
      <w:r w:rsidR="008C042B">
        <w:t>lifetime</w:t>
      </w:r>
      <w:r w:rsidR="00083CF2">
        <w:t>.</w:t>
      </w:r>
    </w:p>
    <w:p w14:paraId="431A84E1" w14:textId="184BF6A9" w:rsidR="00EF1FAC" w:rsidRDefault="00EF1FAC" w:rsidP="00111A22">
      <w:pPr>
        <w:pStyle w:val="Heading1"/>
      </w:pPr>
      <w:bookmarkStart w:id="1" w:name="_Toc109069971"/>
      <w:r>
        <w:t>Discussion: Gibbs reflective cycle</w:t>
      </w:r>
      <w:bookmarkEnd w:id="1"/>
      <w:r>
        <w:t xml:space="preserve"> </w:t>
      </w:r>
    </w:p>
    <w:p w14:paraId="35427069" w14:textId="7A5EB464" w:rsidR="00EF1FAC" w:rsidRDefault="00EF1FAC" w:rsidP="00111A22">
      <w:pPr>
        <w:pStyle w:val="Heading2"/>
      </w:pPr>
      <w:bookmarkStart w:id="2" w:name="_Toc109069972"/>
      <w:r>
        <w:t>Description</w:t>
      </w:r>
      <w:bookmarkEnd w:id="2"/>
      <w:r>
        <w:t xml:space="preserve"> </w:t>
      </w:r>
    </w:p>
    <w:p w14:paraId="1E3B69F9" w14:textId="7BEF644A" w:rsidR="00824B50" w:rsidRPr="0038383D" w:rsidRDefault="00551811" w:rsidP="00824B50">
      <w:r>
        <w:tab/>
      </w:r>
      <w:r w:rsidR="00A30D23">
        <w:t xml:space="preserve">A good skill set is very vital for any individual to contribute, perform and delegate a desired work or conduct any type of work in a particular field. However, I feel that, </w:t>
      </w:r>
      <w:r w:rsidR="001E15AF">
        <w:t>personal</w:t>
      </w:r>
      <w:r w:rsidR="00A30D23">
        <w:t xml:space="preserve"> wide variety of skillset enables individual in personal growt</w:t>
      </w:r>
      <w:r w:rsidR="001E15AF">
        <w:t>h. I was able to reflect on my personal skill set which I had encompassed within myself over the years was specifically time management</w:t>
      </w:r>
      <w:r w:rsidR="007F7959">
        <w:t xml:space="preserve"> skills</w:t>
      </w:r>
      <w:r w:rsidR="001E15AF">
        <w:t xml:space="preserve"> and planning skill</w:t>
      </w:r>
      <w:r w:rsidR="008810D2">
        <w:t xml:space="preserve"> (</w:t>
      </w:r>
      <w:r w:rsidR="008810D2">
        <w:rPr>
          <w:shd w:val="clear" w:color="auto" w:fill="FFFFFF"/>
        </w:rPr>
        <w:t>Daft, 2015)</w:t>
      </w:r>
      <w:r w:rsidR="001E15AF">
        <w:t xml:space="preserve">. </w:t>
      </w:r>
      <w:r w:rsidR="007F7959">
        <w:t>However, with the help of these two skills enabled me to resolve issue, look forward in strategic planning and thinking, communicating as well as motivate others to work on the project.</w:t>
      </w:r>
      <w:r w:rsidR="00E22FF5">
        <w:t xml:space="preserve"> Therefore, in order to work on the first part of the </w:t>
      </w:r>
      <w:r w:rsidR="00B91CE2">
        <w:t>assignment</w:t>
      </w:r>
      <w:r w:rsidR="00E22FF5">
        <w:t xml:space="preserve"> I had to specifically work further on the </w:t>
      </w:r>
      <w:r w:rsidR="00B91CE2">
        <w:t>above-mentioned</w:t>
      </w:r>
      <w:r w:rsidR="00E22FF5">
        <w:t xml:space="preserve"> skills as I had to e</w:t>
      </w:r>
      <w:r w:rsidR="00B91CE2">
        <w:t xml:space="preserve">valuate </w:t>
      </w:r>
      <w:r w:rsidR="00E22FF5">
        <w:t xml:space="preserve">a business idea and design its operation. </w:t>
      </w:r>
      <w:r w:rsidR="00B91CE2">
        <w:t>Furthermore, the business project assisted me</w:t>
      </w:r>
      <w:r w:rsidR="0038383D">
        <w:t xml:space="preserve"> research on wide variety of topics from different sources and apply those concepts and </w:t>
      </w:r>
      <w:r w:rsidR="001F2E05">
        <w:t>principles</w:t>
      </w:r>
      <w:r w:rsidR="0038383D">
        <w:t xml:space="preserve"> in the area of study.</w:t>
      </w:r>
      <w:r w:rsidR="001F2E05">
        <w:t xml:space="preserve"> </w:t>
      </w:r>
      <w:r w:rsidR="00E15919">
        <w:t xml:space="preserve">It was a crucial step for me to decide upon the nature of the business and </w:t>
      </w:r>
      <w:r w:rsidR="00265832">
        <w:t>determi</w:t>
      </w:r>
      <w:r w:rsidR="00E4692A">
        <w:t>ning</w:t>
      </w:r>
      <w:r w:rsidR="00265832">
        <w:t xml:space="preserve"> the business overvie</w:t>
      </w:r>
      <w:r w:rsidR="00E4692A">
        <w:t>w, its product and pricing strategies</w:t>
      </w:r>
      <w:r w:rsidR="00C86432">
        <w:t xml:space="preserve"> and</w:t>
      </w:r>
      <w:r w:rsidR="00E4692A">
        <w:t xml:space="preserve"> designing the operational, financial and management planning</w:t>
      </w:r>
      <w:r w:rsidR="0070532E">
        <w:t xml:space="preserve"> (</w:t>
      </w:r>
      <w:r w:rsidR="0070532E">
        <w:rPr>
          <w:shd w:val="clear" w:color="auto" w:fill="FFFFFF"/>
        </w:rPr>
        <w:t>Schermerhorn, Bachrach &amp; Wright, 2020)</w:t>
      </w:r>
      <w:r w:rsidR="00E4692A">
        <w:t xml:space="preserve">. </w:t>
      </w:r>
      <w:r w:rsidR="00C86432">
        <w:t xml:space="preserve">Hence, with the help of management and planning skill I was able to research and work on the business plan. </w:t>
      </w:r>
    </w:p>
    <w:p w14:paraId="3ACBD1C2" w14:textId="3744067A" w:rsidR="00DC5DE5" w:rsidRPr="00BC1B99" w:rsidRDefault="00DC5DE5" w:rsidP="00927CB7">
      <w:pPr>
        <w:ind w:firstLine="720"/>
      </w:pPr>
      <w:r>
        <w:lastRenderedPageBreak/>
        <w:t xml:space="preserve">The type of </w:t>
      </w:r>
      <w:r w:rsidR="00927CB7">
        <w:t xml:space="preserve">management and planning </w:t>
      </w:r>
      <w:r>
        <w:t xml:space="preserve">skill set I had </w:t>
      </w:r>
      <w:r w:rsidR="00927CB7">
        <w:t xml:space="preserve">even </w:t>
      </w:r>
      <w:r>
        <w:t>before I could start the project (Assignment part one)</w:t>
      </w:r>
      <w:r w:rsidR="00927CB7">
        <w:t xml:space="preserve"> </w:t>
      </w:r>
      <w:r w:rsidR="00E440CD">
        <w:t>had assisted me in solving various issue when I was working on the business plan. It required me to have an additional attention to detail every minute planning and the ability to remain calm specifically when I was working on the financial analysis</w:t>
      </w:r>
      <w:r w:rsidR="005812A0">
        <w:t xml:space="preserve"> (</w:t>
      </w:r>
      <w:r w:rsidR="005812A0">
        <w:rPr>
          <w:shd w:val="clear" w:color="auto" w:fill="FFFFFF"/>
        </w:rPr>
        <w:t>Carroll</w:t>
      </w:r>
      <w:r w:rsidR="008D66EF">
        <w:rPr>
          <w:shd w:val="clear" w:color="auto" w:fill="FFFFFF"/>
        </w:rPr>
        <w:t xml:space="preserve"> </w:t>
      </w:r>
      <w:r w:rsidR="005812A0">
        <w:rPr>
          <w:shd w:val="clear" w:color="auto" w:fill="FFFFFF"/>
        </w:rPr>
        <w:t>&amp; Gillen, 2019)</w:t>
      </w:r>
      <w:r w:rsidR="00E440CD">
        <w:t>.</w:t>
      </w:r>
      <w:r w:rsidR="005C64EF">
        <w:t xml:space="preserve"> In order to make sure that I was working in a productive format I made sure of thinking out of my feet and resolve issue in the same way. </w:t>
      </w:r>
      <w:r w:rsidR="00BC1B99">
        <w:t>Thus, it was creative thinking that assisted me to come up with innovative solution and minimize the impact on team and business as a whole.</w:t>
      </w:r>
    </w:p>
    <w:p w14:paraId="6EC320AD" w14:textId="13E2BED5" w:rsidR="00EF1FAC" w:rsidRDefault="00EF1FAC" w:rsidP="00111A22">
      <w:pPr>
        <w:pStyle w:val="Heading2"/>
      </w:pPr>
      <w:bookmarkStart w:id="3" w:name="_Toc109069973"/>
      <w:r>
        <w:t>Feelings</w:t>
      </w:r>
      <w:bookmarkEnd w:id="3"/>
    </w:p>
    <w:p w14:paraId="7CBFA7EC" w14:textId="6FB13239" w:rsidR="00C22F52" w:rsidRPr="00D34367" w:rsidRDefault="00C22F52" w:rsidP="00C22F52">
      <w:r>
        <w:tab/>
        <w:t>Thus, I feel that during the time I was wor</w:t>
      </w:r>
      <w:r w:rsidR="00646456">
        <w:t>king on the planning phase of the description and nature of the project I have eventually developed researching skills, strategic planning skill and interpersonal communication skills</w:t>
      </w:r>
      <w:r w:rsidR="00C83020">
        <w:t xml:space="preserve"> (</w:t>
      </w:r>
      <w:r w:rsidR="00C83020">
        <w:rPr>
          <w:shd w:val="clear" w:color="auto" w:fill="FFFFFF"/>
        </w:rPr>
        <w:t>Kick, Contacos-Sawyer&amp; Thomas 2015)</w:t>
      </w:r>
      <w:r w:rsidR="00646456">
        <w:t xml:space="preserve">. </w:t>
      </w:r>
      <w:r w:rsidR="00E8137B">
        <w:t xml:space="preserve">However, I feel that communication plays an integral role while working on any project, and </w:t>
      </w:r>
      <w:r w:rsidR="00D16BC5">
        <w:t>specifically</w:t>
      </w:r>
      <w:r w:rsidR="00E8137B">
        <w:t xml:space="preserve"> while developing a business plan</w:t>
      </w:r>
      <w:r w:rsidR="00D34367">
        <w:t xml:space="preserve">. In this situation, it was my </w:t>
      </w:r>
      <w:r w:rsidR="00D16BC5">
        <w:t>professor</w:t>
      </w:r>
      <w:r w:rsidR="00D34367">
        <w:t xml:space="preserve"> who have guided and </w:t>
      </w:r>
      <w:r w:rsidR="00D16BC5">
        <w:t>directed</w:t>
      </w:r>
      <w:r w:rsidR="00D34367">
        <w:t xml:space="preserve"> me to formulate the right method of organising the paper and work as per the recent development.</w:t>
      </w:r>
      <w:r w:rsidR="00D16BC5">
        <w:t xml:space="preserve"> Hence, it was </w:t>
      </w:r>
      <w:r w:rsidR="00F94E99">
        <w:t>c</w:t>
      </w:r>
      <w:r w:rsidR="00D16BC5">
        <w:t xml:space="preserve">ommunication skill that I had developed over the time and it enabled me to create a successful project for my current module. </w:t>
      </w:r>
      <w:r w:rsidR="00F94E99">
        <w:t xml:space="preserve">I also feel that without the project management skill I would had unravel and things would </w:t>
      </w:r>
      <w:r w:rsidR="00F51ABF">
        <w:t xml:space="preserve">get lost in translation, meeting the deadlines and significant aspect of the project that may have got missed. </w:t>
      </w:r>
      <w:r w:rsidR="00F35C4D">
        <w:t xml:space="preserve">Apart from communication skill, the skill that I have learnt during the development of my business plan was to design </w:t>
      </w:r>
      <w:r w:rsidR="006246C5">
        <w:t>the operational plan for the Royal Clothing</w:t>
      </w:r>
      <w:r w:rsidR="00A604B4">
        <w:t xml:space="preserve"> (</w:t>
      </w:r>
      <w:r w:rsidR="00A604B4">
        <w:rPr>
          <w:shd w:val="clear" w:color="auto" w:fill="FFFFFF"/>
        </w:rPr>
        <w:t>Meulenbroek,</w:t>
      </w:r>
      <w:r w:rsidR="00A364E5">
        <w:rPr>
          <w:shd w:val="clear" w:color="auto" w:fill="FFFFFF"/>
        </w:rPr>
        <w:tab/>
      </w:r>
      <w:r w:rsidR="00A604B4">
        <w:rPr>
          <w:shd w:val="clear" w:color="auto" w:fill="FFFFFF"/>
        </w:rPr>
        <w:t xml:space="preserve"> Bowers &amp; Turkstra,2016)</w:t>
      </w:r>
      <w:r w:rsidR="006246C5">
        <w:t xml:space="preserve">. </w:t>
      </w:r>
      <w:r w:rsidR="00D704D3">
        <w:t xml:space="preserve">The development of the plan was </w:t>
      </w:r>
      <w:r w:rsidR="006F08B1">
        <w:t xml:space="preserve">initiated </w:t>
      </w:r>
      <w:r w:rsidR="00D704D3">
        <w:t xml:space="preserve">with consultation with my teacher who guided me divide the segment into three different section and the organise the management function as per the features of the business operation and activities. </w:t>
      </w:r>
    </w:p>
    <w:p w14:paraId="74F0FEDD" w14:textId="41313C10" w:rsidR="00DC5DE5" w:rsidRPr="00FC6BF9" w:rsidRDefault="00DC5DE5" w:rsidP="006F08B1">
      <w:pPr>
        <w:ind w:firstLine="720"/>
      </w:pPr>
      <w:r>
        <w:t>The things</w:t>
      </w:r>
      <w:r w:rsidR="006F08B1">
        <w:t xml:space="preserve"> other than communication skill</w:t>
      </w:r>
      <w:r>
        <w:t xml:space="preserve"> that I had learned during the research and development of the business plan </w:t>
      </w:r>
      <w:r w:rsidR="006F08B1">
        <w:t xml:space="preserve">was researching skills and strategic planning skill. </w:t>
      </w:r>
      <w:r w:rsidR="00AB35AC">
        <w:t>Developing</w:t>
      </w:r>
      <w:r w:rsidR="00E51A27">
        <w:t xml:space="preserve"> these two skills during the ongoing process have offered me w</w:t>
      </w:r>
      <w:r w:rsidR="00AB35AC">
        <w:t>ith a scope of taking effective control on the vision and cou</w:t>
      </w:r>
      <w:r w:rsidR="00055DE6">
        <w:t>ld turn the projected results to reality</w:t>
      </w:r>
      <w:r w:rsidR="00A364E5">
        <w:t xml:space="preserve"> (</w:t>
      </w:r>
      <w:r w:rsidR="00A364E5">
        <w:rPr>
          <w:shd w:val="clear" w:color="auto" w:fill="FFFFFF"/>
        </w:rPr>
        <w:t>David, David &amp; David,2017)</w:t>
      </w:r>
      <w:r w:rsidR="00055DE6">
        <w:t xml:space="preserve">. </w:t>
      </w:r>
      <w:r w:rsidR="00FC6BF9">
        <w:t xml:space="preserve"> Thus, it </w:t>
      </w:r>
      <w:r w:rsidR="00C14E6E">
        <w:t>led</w:t>
      </w:r>
      <w:r w:rsidR="00FC6BF9">
        <w:t xml:space="preserve"> a great emphasis on the developing the four </w:t>
      </w:r>
      <w:r w:rsidR="00BB044A">
        <w:t>Ps</w:t>
      </w:r>
      <w:r w:rsidR="00FC6BF9">
        <w:t xml:space="preserve"> of marketing mix which comprised of the majority part of the business plan.</w:t>
      </w:r>
      <w:r w:rsidR="00C14E6E">
        <w:t xml:space="preserve"> However, the overall phase of development initiated me to stick to a vision for future and confirm the values and process of the plan, set its objec</w:t>
      </w:r>
      <w:r w:rsidR="00BB044A">
        <w:t>tive</w:t>
      </w:r>
      <w:r w:rsidR="00C14E6E">
        <w:t xml:space="preserve"> and determine the</w:t>
      </w:r>
      <w:r w:rsidR="00BB044A">
        <w:t xml:space="preserve"> </w:t>
      </w:r>
      <w:r w:rsidR="00C14E6E">
        <w:t xml:space="preserve">method of leveraging the mitigation and strength of the business plan. </w:t>
      </w:r>
    </w:p>
    <w:p w14:paraId="3B86B4FC" w14:textId="2A3469DA" w:rsidR="00EF1FAC" w:rsidRDefault="00EF1FAC" w:rsidP="00111A22">
      <w:pPr>
        <w:pStyle w:val="Heading2"/>
      </w:pPr>
      <w:bookmarkStart w:id="4" w:name="_Toc109069974"/>
      <w:r>
        <w:lastRenderedPageBreak/>
        <w:t>Evaluation</w:t>
      </w:r>
      <w:bookmarkEnd w:id="4"/>
      <w:r>
        <w:t xml:space="preserve"> </w:t>
      </w:r>
    </w:p>
    <w:p w14:paraId="37CD967B" w14:textId="1DB22CC3" w:rsidR="003052EA" w:rsidRPr="00663FBD" w:rsidRDefault="003052EA" w:rsidP="003052EA">
      <w:r>
        <w:tab/>
        <w:t>However, it can be evaluated that, the during the time I was working on my business plan</w:t>
      </w:r>
      <w:r w:rsidR="0020767F">
        <w:t>, the skills of organisational, decision making and time management are some of the major skills which I feel are the area of improvement</w:t>
      </w:r>
      <w:r w:rsidR="001E66C5">
        <w:t xml:space="preserve"> (</w:t>
      </w:r>
      <w:r w:rsidR="001E66C5">
        <w:rPr>
          <w:shd w:val="clear" w:color="auto" w:fill="FFFFFF"/>
        </w:rPr>
        <w:t xml:space="preserve">Abubakar </w:t>
      </w:r>
      <w:r w:rsidR="001E66C5" w:rsidRPr="001E66C5">
        <w:rPr>
          <w:i/>
          <w:iCs/>
          <w:shd w:val="clear" w:color="auto" w:fill="FFFFFF"/>
        </w:rPr>
        <w:t>et al.,</w:t>
      </w:r>
      <w:r w:rsidR="001E66C5">
        <w:rPr>
          <w:shd w:val="clear" w:color="auto" w:fill="FFFFFF"/>
        </w:rPr>
        <w:t xml:space="preserve"> 2019)</w:t>
      </w:r>
      <w:r w:rsidR="0020767F">
        <w:t>. It can be reflected from the portion when I was formulating and researching on various pricing strategies as well as the sales and distribution sect</w:t>
      </w:r>
      <w:r w:rsidR="009D6293">
        <w:t xml:space="preserve">ion. </w:t>
      </w:r>
      <w:r w:rsidR="000A032E">
        <w:t xml:space="preserve">My aim was to formulate a </w:t>
      </w:r>
      <w:r w:rsidR="00D17D9E">
        <w:t xml:space="preserve">pricing </w:t>
      </w:r>
      <w:r w:rsidR="000313F8">
        <w:t>strategy</w:t>
      </w:r>
      <w:r w:rsidR="00D17D9E">
        <w:t xml:space="preserve"> which would be effective </w:t>
      </w:r>
      <w:r w:rsidR="000313F8">
        <w:t>for</w:t>
      </w:r>
      <w:r w:rsidR="00D17D9E">
        <w:t xml:space="preserve"> the target market and</w:t>
      </w:r>
      <w:r w:rsidR="0058059D">
        <w:t xml:space="preserve"> </w:t>
      </w:r>
      <w:r w:rsidR="00AF11E2">
        <w:t xml:space="preserve">could eventually </w:t>
      </w:r>
      <w:r w:rsidR="002B49BE">
        <w:t xml:space="preserve">determine the factors of penetration pricing and ensure the </w:t>
      </w:r>
      <w:r w:rsidR="00A170E6">
        <w:t>value-based</w:t>
      </w:r>
      <w:r w:rsidR="002B49BE">
        <w:t xml:space="preserve"> pricing.</w:t>
      </w:r>
      <w:r w:rsidR="0048344B">
        <w:t xml:space="preserve"> </w:t>
      </w:r>
      <w:r w:rsidR="00257F31">
        <w:t xml:space="preserve"> </w:t>
      </w:r>
      <w:r w:rsidR="00A170E6">
        <w:t>While working on these parts I felt that I would need to work on organisational skill</w:t>
      </w:r>
      <w:r w:rsidR="00E0686C">
        <w:t xml:space="preserve">. This is because when any individual with strong communication skill </w:t>
      </w:r>
      <w:r w:rsidR="00197074">
        <w:t>is</w:t>
      </w:r>
      <w:r w:rsidR="00E0686C">
        <w:t xml:space="preserve"> essential to assist a business function successfully, it requires to ensure the operational efficiency. On the other hand, the skills </w:t>
      </w:r>
      <w:r w:rsidR="00197074">
        <w:t>require</w:t>
      </w:r>
      <w:r w:rsidR="00E0686C">
        <w:t xml:space="preserve"> to work on business projects will increase the productivity and thereby ensure the </w:t>
      </w:r>
      <w:r w:rsidR="00197074">
        <w:t>project</w:t>
      </w:r>
      <w:r w:rsidR="00E0686C">
        <w:t xml:space="preserve"> requirements and learning outcomes which </w:t>
      </w:r>
      <w:r w:rsidR="00197074">
        <w:t>can be</w:t>
      </w:r>
      <w:r w:rsidR="00E0686C">
        <w:t xml:space="preserve"> essentially met.</w:t>
      </w:r>
      <w:r w:rsidR="00197074">
        <w:t xml:space="preserve"> Similarly, if I plan to work on organisational skills, then it will ultimately allow me to develop skill for future employability</w:t>
      </w:r>
      <w:r w:rsidR="00EC5DDB">
        <w:t xml:space="preserve"> (</w:t>
      </w:r>
      <w:r w:rsidR="00EC5DDB">
        <w:rPr>
          <w:shd w:val="clear" w:color="auto" w:fill="FFFFFF"/>
        </w:rPr>
        <w:t xml:space="preserve">Ingram </w:t>
      </w:r>
      <w:r w:rsidR="00EC5DDB" w:rsidRPr="00EC5DDB">
        <w:rPr>
          <w:i/>
          <w:iCs/>
          <w:shd w:val="clear" w:color="auto" w:fill="FFFFFF"/>
        </w:rPr>
        <w:t>et al.,</w:t>
      </w:r>
      <w:r w:rsidR="00EC5DDB">
        <w:rPr>
          <w:shd w:val="clear" w:color="auto" w:fill="FFFFFF"/>
        </w:rPr>
        <w:t xml:space="preserve"> 2019)</w:t>
      </w:r>
      <w:r w:rsidR="00197074">
        <w:t xml:space="preserve">. </w:t>
      </w:r>
      <w:r w:rsidR="00E64F9E">
        <w:t xml:space="preserve">Thus, with the help of the skills I will be able to build trust and morale on my </w:t>
      </w:r>
      <w:r w:rsidR="00663FBD">
        <w:t>colleagues,</w:t>
      </w:r>
      <w:r w:rsidR="00DC20D6">
        <w:t xml:space="preserve"> can </w:t>
      </w:r>
      <w:r w:rsidR="006E4538">
        <w:t>effectively</w:t>
      </w:r>
      <w:r w:rsidR="00DC20D6">
        <w:t xml:space="preserve"> allocate resources, manage time, reduce stress, and plan on behalf of the </w:t>
      </w:r>
      <w:r w:rsidR="006E4538">
        <w:t>organisation</w:t>
      </w:r>
      <w:r w:rsidR="00BF1627">
        <w:t xml:space="preserve">. </w:t>
      </w:r>
    </w:p>
    <w:p w14:paraId="393EAA0E" w14:textId="134FAEAA" w:rsidR="00DC5DE5" w:rsidRPr="00A673FB" w:rsidRDefault="006E4538" w:rsidP="006E4538">
      <w:pPr>
        <w:ind w:firstLine="720"/>
      </w:pPr>
      <w:r>
        <w:t>However, the p</w:t>
      </w:r>
      <w:r w:rsidR="00DC5DE5">
        <w:t>otential level</w:t>
      </w:r>
      <w:r>
        <w:t xml:space="preserve"> within which the</w:t>
      </w:r>
      <w:r w:rsidR="00DC5DE5">
        <w:t xml:space="preserve"> skills and area of improvement </w:t>
      </w:r>
      <w:r>
        <w:t xml:space="preserve">is based specifically upon decision making skill. </w:t>
      </w:r>
      <w:r w:rsidR="00A26943">
        <w:t>Therefore, I feel that decision making skill aids in building one’s ability to choose a particular solution for the issues and challenges that will be met in future</w:t>
      </w:r>
      <w:r w:rsidR="00DB24E5">
        <w:t xml:space="preserve"> (</w:t>
      </w:r>
      <w:r w:rsidR="00DB24E5">
        <w:rPr>
          <w:shd w:val="clear" w:color="auto" w:fill="FFFFFF"/>
        </w:rPr>
        <w:t>Adams &amp; Blair,2019)</w:t>
      </w:r>
      <w:r w:rsidR="00A26943">
        <w:t xml:space="preserve">. </w:t>
      </w:r>
      <w:r w:rsidR="00D07096">
        <w:t xml:space="preserve">With the help of these </w:t>
      </w:r>
      <w:r w:rsidR="005568EC">
        <w:t>skill,</w:t>
      </w:r>
      <w:r w:rsidR="00D07096">
        <w:t xml:space="preserve"> I w</w:t>
      </w:r>
      <w:r w:rsidR="00587D7A">
        <w:t xml:space="preserve">ill be able to design the effective operational and financial plan for future employability. </w:t>
      </w:r>
      <w:r w:rsidR="009739D0">
        <w:t xml:space="preserve">Of all the skills that are required for a project </w:t>
      </w:r>
      <w:r w:rsidR="005568EC">
        <w:t>manager, feel</w:t>
      </w:r>
      <w:r w:rsidR="009739D0">
        <w:t xml:space="preserve"> that, it reflects on the ability </w:t>
      </w:r>
      <w:r w:rsidR="005568EC">
        <w:t xml:space="preserve">to make certain decisions which are necessary to weight the availability options and thereby choose te best course of action. </w:t>
      </w:r>
      <w:r w:rsidR="00EC4D57">
        <w:t xml:space="preserve">I feel that along </w:t>
      </w:r>
      <w:r w:rsidR="0024313D">
        <w:t xml:space="preserve">decision making skill it will automatically assist me to develop problem solving skill. </w:t>
      </w:r>
      <w:r w:rsidR="0080512D">
        <w:t xml:space="preserve">Learning to resolve issue facilitates the technique of </w:t>
      </w:r>
      <w:r w:rsidR="00A673FB">
        <w:t xml:space="preserve">providing importance to the job description and title, the ability to identify the root cause of a difficult problem and also formulate a </w:t>
      </w:r>
      <w:r w:rsidR="00A036E5">
        <w:t>viable solution</w:t>
      </w:r>
      <w:r w:rsidR="00A673FB">
        <w:t xml:space="preserve"> which is a skill that offers employer value</w:t>
      </w:r>
      <w:r w:rsidR="002964B2">
        <w:t xml:space="preserve"> (</w:t>
      </w:r>
      <w:r w:rsidR="002964B2">
        <w:rPr>
          <w:shd w:val="clear" w:color="auto" w:fill="FFFFFF"/>
        </w:rPr>
        <w:t>Zhang, Xi &amp; Li, 2019)</w:t>
      </w:r>
      <w:r w:rsidR="00A673FB">
        <w:t>.</w:t>
      </w:r>
      <w:r w:rsidR="00A036E5">
        <w:t xml:space="preserve"> If I learn how the right approach of soft skills, it will assist me think of techniques which a good problem solver can use to assist the ones who can overcome the complex </w:t>
      </w:r>
      <w:r w:rsidR="00CB0AE2">
        <w:t xml:space="preserve">situation. </w:t>
      </w:r>
      <w:r w:rsidR="00901970">
        <w:t xml:space="preserve">I would also specify on the occasion when I would effectively resolve issue specifically when I was working on </w:t>
      </w:r>
      <w:r w:rsidR="00B47449">
        <w:t>financial</w:t>
      </w:r>
      <w:r w:rsidR="00901970">
        <w:t xml:space="preserve"> planning segment. The projected cost of Royal Clothing enabled me to determine the cost which is </w:t>
      </w:r>
      <w:r w:rsidR="00B47449">
        <w:t>necessary</w:t>
      </w:r>
      <w:r w:rsidR="00901970">
        <w:t xml:space="preserve"> f</w:t>
      </w:r>
      <w:r w:rsidR="009B2505">
        <w:t xml:space="preserve">or </w:t>
      </w:r>
      <w:r w:rsidR="00901970">
        <w:t>the business firm to fulfil and which is based on the objectives of the company f</w:t>
      </w:r>
      <w:r w:rsidR="00B46D51">
        <w:t>o</w:t>
      </w:r>
      <w:r w:rsidR="00901970">
        <w:t>r meeting future circumstances</w:t>
      </w:r>
      <w:r w:rsidR="001C5DDE">
        <w:t xml:space="preserve">. </w:t>
      </w:r>
    </w:p>
    <w:p w14:paraId="5A9DAC64" w14:textId="1F7E7035" w:rsidR="00EF1FAC" w:rsidRDefault="00EF1FAC" w:rsidP="00111A22">
      <w:pPr>
        <w:pStyle w:val="Heading2"/>
      </w:pPr>
      <w:bookmarkStart w:id="5" w:name="_Toc109069975"/>
      <w:r>
        <w:lastRenderedPageBreak/>
        <w:t>Analysis</w:t>
      </w:r>
      <w:bookmarkEnd w:id="5"/>
      <w:r>
        <w:t xml:space="preserve"> </w:t>
      </w:r>
    </w:p>
    <w:p w14:paraId="50A372A0" w14:textId="0BF390AF" w:rsidR="00AB6579" w:rsidRPr="00430026" w:rsidRDefault="00966984" w:rsidP="00966984">
      <w:pPr>
        <w:ind w:firstLine="720"/>
      </w:pPr>
      <w:r>
        <w:t>In order to sh</w:t>
      </w:r>
      <w:r w:rsidR="00AB6579">
        <w:t xml:space="preserve">ape </w:t>
      </w:r>
      <w:r>
        <w:t xml:space="preserve">my own </w:t>
      </w:r>
      <w:r w:rsidR="00AB6579">
        <w:t>experience of working on the business plan project</w:t>
      </w:r>
      <w:r>
        <w:t xml:space="preserve"> </w:t>
      </w:r>
      <w:r w:rsidR="00397497">
        <w:t xml:space="preserve">I feel that I should specifically work on the </w:t>
      </w:r>
      <w:r w:rsidR="00CC2630">
        <w:t>above-mentioned</w:t>
      </w:r>
      <w:r w:rsidR="000C2BA5">
        <w:t xml:space="preserve"> </w:t>
      </w:r>
      <w:r w:rsidR="008B7392">
        <w:t>employability skill.</w:t>
      </w:r>
      <w:r w:rsidR="00506840">
        <w:t xml:space="preserve"> My overall experience </w:t>
      </w:r>
      <w:r w:rsidR="00D702A6">
        <w:t>of developing a business plan have</w:t>
      </w:r>
      <w:r w:rsidR="00A15374">
        <w:t xml:space="preserve"> nurtured the soft skill of employability skills which will make a great employee in future course of time</w:t>
      </w:r>
      <w:r w:rsidR="00B46D51">
        <w:t xml:space="preserve"> (</w:t>
      </w:r>
      <w:r w:rsidR="00B46D51">
        <w:rPr>
          <w:shd w:val="clear" w:color="auto" w:fill="FFFFFF"/>
        </w:rPr>
        <w:t>Pengnate, 2018))</w:t>
      </w:r>
      <w:r w:rsidR="00A15374">
        <w:t>.</w:t>
      </w:r>
      <w:r w:rsidR="00B55CCD">
        <w:t xml:space="preserve"> Thus, I would also reflect on the significant employability skills which are my area of focus and they are: firstly, by getting along with and by working well with other team members specifically, communication skills and interpersonal skills. Secondly, by being reliable and depending on meeting every deadline and turning when I am meant to be there. Lastly, the willingness to learn new skills which will assist me in my future workplace. </w:t>
      </w:r>
      <w:r w:rsidR="00E55BB8">
        <w:t xml:space="preserve"> On the other hand, a good interpersonal skill will eventually allow to participate effectively as a member of a team and reach up to the expectation of the leaders, negotiate and make decision as well as resolve them</w:t>
      </w:r>
      <w:r w:rsidR="00B46D51">
        <w:t xml:space="preserve"> (</w:t>
      </w:r>
      <w:r w:rsidR="00B46D51">
        <w:rPr>
          <w:shd w:val="clear" w:color="auto" w:fill="FFFFFF"/>
        </w:rPr>
        <w:t>Tanius &amp; Susah, 2015)</w:t>
      </w:r>
      <w:r w:rsidR="00E42360">
        <w:t xml:space="preserve">. </w:t>
      </w:r>
      <w:r w:rsidR="00430026">
        <w:t xml:space="preserve">A </w:t>
      </w:r>
      <w:r w:rsidR="00361E99">
        <w:t>well-structured</w:t>
      </w:r>
      <w:r w:rsidR="00430026">
        <w:t xml:space="preserve"> interpersonal skill will allow me to empathise and at the same time build an effective rapport with clients and colleagues, which will lead to a better and </w:t>
      </w:r>
      <w:r w:rsidR="00361E99">
        <w:t>stress-free</w:t>
      </w:r>
      <w:r w:rsidR="00430026">
        <w:t xml:space="preserve"> working surrounding.</w:t>
      </w:r>
      <w:r w:rsidR="00361E99">
        <w:t xml:space="preserve"> The entire process of realisation has encouraged me to take up responsibility for my own actions and at the end ensure if I can live up the values. </w:t>
      </w:r>
    </w:p>
    <w:p w14:paraId="1F514970" w14:textId="1261751B" w:rsidR="00EF1FAC" w:rsidRDefault="00EF1FAC" w:rsidP="00111A22">
      <w:pPr>
        <w:pStyle w:val="Heading2"/>
      </w:pPr>
      <w:bookmarkStart w:id="6" w:name="_Toc109069976"/>
      <w:r>
        <w:t>Conclusion</w:t>
      </w:r>
      <w:bookmarkEnd w:id="6"/>
      <w:r>
        <w:t xml:space="preserve"> </w:t>
      </w:r>
    </w:p>
    <w:p w14:paraId="15351218" w14:textId="7FDE4940" w:rsidR="008C042B" w:rsidRPr="008C042B" w:rsidRDefault="00C808A7" w:rsidP="008C042B">
      <w:r>
        <w:tab/>
      </w:r>
      <w:r w:rsidR="00C9280A">
        <w:t>In consequence</w:t>
      </w:r>
      <w:r w:rsidR="00D32889">
        <w:t xml:space="preserve">, from the above analysis it can be stated that, my overall experience on working on the module Managing Enterprise </w:t>
      </w:r>
      <w:r w:rsidR="00EA3FED">
        <w:t xml:space="preserve">has been an effective </w:t>
      </w:r>
      <w:r w:rsidR="00C9280A">
        <w:t>period</w:t>
      </w:r>
      <w:r w:rsidR="00EA3FED">
        <w:t>. This is because I was able to reflect on the s</w:t>
      </w:r>
      <w:r w:rsidR="0059443F">
        <w:t>k</w:t>
      </w:r>
      <w:r w:rsidR="00EA3FED">
        <w:t>ills I already comprised of and the skills that I have developed over the time.</w:t>
      </w:r>
      <w:r w:rsidR="0059443F">
        <w:t xml:space="preserve"> Sometimes, I feel that the project on business plan have contributed effectively on my personal development and specifically which I can apply in a formal process, </w:t>
      </w:r>
      <w:r w:rsidR="00C91F42">
        <w:t>the goal setting process, reflection and taking up specified action</w:t>
      </w:r>
      <w:r w:rsidR="00B46D51">
        <w:t xml:space="preserve"> (</w:t>
      </w:r>
      <w:r w:rsidR="00B46D51">
        <w:rPr>
          <w:shd w:val="clear" w:color="auto" w:fill="FFFFFF"/>
        </w:rPr>
        <w:t>Gunasekaran, Subramanian &amp; Ngai, 2019)</w:t>
      </w:r>
      <w:r w:rsidR="00C91F42">
        <w:t xml:space="preserve">. </w:t>
      </w:r>
      <w:r w:rsidR="00F20613">
        <w:t xml:space="preserve">Whether I choose to make any specified learning process to be informal or formal, then there </w:t>
      </w:r>
      <w:r w:rsidR="002778C2">
        <w:t>is</w:t>
      </w:r>
      <w:r w:rsidR="00F20613">
        <w:t xml:space="preserve"> no question if the modern world would require me to continually </w:t>
      </w:r>
      <w:r w:rsidR="00A22514">
        <w:t>update</w:t>
      </w:r>
      <w:r w:rsidR="00F20613">
        <w:t xml:space="preserve"> and revise our skills on that basis. </w:t>
      </w:r>
      <w:r w:rsidR="0059443F">
        <w:t xml:space="preserve"> </w:t>
      </w:r>
      <w:r w:rsidR="002778C2">
        <w:t xml:space="preserve">As change is a constant process whether working within teams and </w:t>
      </w:r>
      <w:r w:rsidR="002B6881">
        <w:t xml:space="preserve">in future workplace, it is most valuable for the employees who can embrace personal change, and recognise which can offer more opportunities than threat. </w:t>
      </w:r>
      <w:r w:rsidR="007A63F5">
        <w:t xml:space="preserve">I would generally feel that the I would be resilient, flexible and can easily adapt to any situation specially when I was working on the first part of the </w:t>
      </w:r>
      <w:r w:rsidR="00EE35E3">
        <w:t>assignment</w:t>
      </w:r>
      <w:r w:rsidR="007A63F5">
        <w:t xml:space="preserve">. </w:t>
      </w:r>
      <w:r w:rsidR="00EE35E3">
        <w:t>These has been some of the m</w:t>
      </w:r>
      <w:r w:rsidR="008C042B">
        <w:t xml:space="preserve">ajor learning from the module </w:t>
      </w:r>
      <w:r w:rsidR="00EE35E3">
        <w:t xml:space="preserve">and it will </w:t>
      </w:r>
      <w:r w:rsidR="008B4128">
        <w:t>automatically</w:t>
      </w:r>
      <w:r w:rsidR="00EE35E3">
        <w:t xml:space="preserve"> add as a bonus to the employability skills. </w:t>
      </w:r>
    </w:p>
    <w:p w14:paraId="3248E51C" w14:textId="0899ED7E" w:rsidR="00EF1FAC" w:rsidRDefault="00EF1FAC" w:rsidP="00111A22">
      <w:pPr>
        <w:pStyle w:val="Heading2"/>
      </w:pPr>
      <w:bookmarkStart w:id="7" w:name="_Toc109069977"/>
      <w:r>
        <w:lastRenderedPageBreak/>
        <w:t>Action Plan</w:t>
      </w:r>
      <w:bookmarkEnd w:id="7"/>
      <w:r>
        <w:t xml:space="preserve"> </w:t>
      </w:r>
    </w:p>
    <w:p w14:paraId="1438ADBA" w14:textId="0B6B75C8" w:rsidR="00DA3B95" w:rsidRPr="00DA3B95" w:rsidRDefault="00DA3B95" w:rsidP="00DA3B95">
      <w:r>
        <w:tab/>
        <w:t xml:space="preserve">The below </w:t>
      </w:r>
      <w:r w:rsidR="00EF4D75">
        <w:t>mentioned</w:t>
      </w:r>
      <w:r>
        <w:t xml:space="preserve"> table will </w:t>
      </w:r>
      <w:r w:rsidR="00EF4D75">
        <w:t>indicate</w:t>
      </w:r>
      <w:r>
        <w:t xml:space="preserve"> the skills that </w:t>
      </w:r>
      <w:r w:rsidR="00C9280A">
        <w:t>should</w:t>
      </w:r>
      <w:r>
        <w:t xml:space="preserve"> develop for future course of action. </w:t>
      </w:r>
    </w:p>
    <w:tbl>
      <w:tblPr>
        <w:tblStyle w:val="TableGrid"/>
        <w:tblW w:w="0" w:type="auto"/>
        <w:tblLook w:val="04A0" w:firstRow="1" w:lastRow="0" w:firstColumn="1" w:lastColumn="0" w:noHBand="0" w:noVBand="1"/>
      </w:tblPr>
      <w:tblGrid>
        <w:gridCol w:w="1977"/>
        <w:gridCol w:w="1764"/>
        <w:gridCol w:w="1770"/>
        <w:gridCol w:w="1769"/>
        <w:gridCol w:w="1736"/>
      </w:tblGrid>
      <w:tr w:rsidR="009A2201" w14:paraId="6197D69C" w14:textId="77777777" w:rsidTr="008A0986">
        <w:trPr>
          <w:trHeight w:val="721"/>
        </w:trPr>
        <w:tc>
          <w:tcPr>
            <w:tcW w:w="1803" w:type="dxa"/>
            <w:shd w:val="clear" w:color="auto" w:fill="F4B083" w:themeFill="accent2" w:themeFillTint="99"/>
          </w:tcPr>
          <w:p w14:paraId="09EADBF7" w14:textId="0C0D030F" w:rsidR="001A2DDA" w:rsidRPr="001A2DDA" w:rsidRDefault="001A2DDA" w:rsidP="009D02B8">
            <w:pPr>
              <w:spacing w:line="240" w:lineRule="auto"/>
              <w:jc w:val="center"/>
              <w:rPr>
                <w:b/>
                <w:bCs/>
              </w:rPr>
            </w:pPr>
            <w:r w:rsidRPr="001A2DDA">
              <w:rPr>
                <w:b/>
                <w:bCs/>
              </w:rPr>
              <w:t>Skills</w:t>
            </w:r>
          </w:p>
        </w:tc>
        <w:tc>
          <w:tcPr>
            <w:tcW w:w="1803" w:type="dxa"/>
            <w:shd w:val="clear" w:color="auto" w:fill="F4B083" w:themeFill="accent2" w:themeFillTint="99"/>
          </w:tcPr>
          <w:p w14:paraId="12053966" w14:textId="6A3B0906" w:rsidR="001A2DDA" w:rsidRPr="001A2DDA" w:rsidRDefault="001A2DDA" w:rsidP="009D02B8">
            <w:pPr>
              <w:spacing w:line="240" w:lineRule="auto"/>
              <w:jc w:val="center"/>
              <w:rPr>
                <w:b/>
                <w:bCs/>
              </w:rPr>
            </w:pPr>
            <w:r w:rsidRPr="001A2DDA">
              <w:rPr>
                <w:b/>
                <w:bCs/>
              </w:rPr>
              <w:t>Current Stage</w:t>
            </w:r>
          </w:p>
        </w:tc>
        <w:tc>
          <w:tcPr>
            <w:tcW w:w="1803" w:type="dxa"/>
            <w:shd w:val="clear" w:color="auto" w:fill="F4B083" w:themeFill="accent2" w:themeFillTint="99"/>
          </w:tcPr>
          <w:p w14:paraId="6D77A70A" w14:textId="75D61C52" w:rsidR="001A2DDA" w:rsidRPr="001A2DDA" w:rsidRDefault="001A2DDA" w:rsidP="009D02B8">
            <w:pPr>
              <w:spacing w:line="240" w:lineRule="auto"/>
              <w:jc w:val="center"/>
              <w:rPr>
                <w:b/>
                <w:bCs/>
              </w:rPr>
            </w:pPr>
            <w:r w:rsidRPr="001A2DDA">
              <w:rPr>
                <w:b/>
                <w:bCs/>
              </w:rPr>
              <w:t>My goals</w:t>
            </w:r>
          </w:p>
        </w:tc>
        <w:tc>
          <w:tcPr>
            <w:tcW w:w="1803" w:type="dxa"/>
            <w:shd w:val="clear" w:color="auto" w:fill="F4B083" w:themeFill="accent2" w:themeFillTint="99"/>
          </w:tcPr>
          <w:p w14:paraId="22501230" w14:textId="57F7E877" w:rsidR="001A2DDA" w:rsidRPr="001A2DDA" w:rsidRDefault="001A2DDA" w:rsidP="009D02B8">
            <w:pPr>
              <w:spacing w:line="240" w:lineRule="auto"/>
              <w:jc w:val="center"/>
              <w:rPr>
                <w:b/>
                <w:bCs/>
              </w:rPr>
            </w:pPr>
            <w:r w:rsidRPr="001A2DDA">
              <w:rPr>
                <w:b/>
                <w:bCs/>
              </w:rPr>
              <w:t>Factors</w:t>
            </w:r>
            <w:r>
              <w:rPr>
                <w:b/>
                <w:bCs/>
              </w:rPr>
              <w:t xml:space="preserve"> and </w:t>
            </w:r>
            <w:r w:rsidR="00907E16">
              <w:rPr>
                <w:b/>
                <w:bCs/>
              </w:rPr>
              <w:t>R</w:t>
            </w:r>
            <w:r>
              <w:rPr>
                <w:b/>
                <w:bCs/>
              </w:rPr>
              <w:t xml:space="preserve">esources </w:t>
            </w:r>
          </w:p>
        </w:tc>
        <w:tc>
          <w:tcPr>
            <w:tcW w:w="1804" w:type="dxa"/>
            <w:shd w:val="clear" w:color="auto" w:fill="F4B083" w:themeFill="accent2" w:themeFillTint="99"/>
          </w:tcPr>
          <w:p w14:paraId="74D6701C" w14:textId="2BD8D2DF" w:rsidR="001A2DDA" w:rsidRPr="001A2DDA" w:rsidRDefault="001A2DDA" w:rsidP="009D02B8">
            <w:pPr>
              <w:spacing w:line="240" w:lineRule="auto"/>
              <w:jc w:val="center"/>
              <w:rPr>
                <w:b/>
                <w:bCs/>
              </w:rPr>
            </w:pPr>
            <w:r w:rsidRPr="001A2DDA">
              <w:rPr>
                <w:b/>
                <w:bCs/>
              </w:rPr>
              <w:t>Due Time</w:t>
            </w:r>
          </w:p>
        </w:tc>
      </w:tr>
      <w:tr w:rsidR="009A2201" w14:paraId="4C88D12F" w14:textId="77777777" w:rsidTr="008A0986">
        <w:tc>
          <w:tcPr>
            <w:tcW w:w="1803" w:type="dxa"/>
            <w:shd w:val="clear" w:color="auto" w:fill="F4B083" w:themeFill="accent2" w:themeFillTint="99"/>
          </w:tcPr>
          <w:p w14:paraId="19110301" w14:textId="4A179F5A" w:rsidR="001A2DDA" w:rsidRPr="009D02B8" w:rsidRDefault="001A2DDA" w:rsidP="009D02B8">
            <w:pPr>
              <w:spacing w:line="240" w:lineRule="auto"/>
              <w:rPr>
                <w:b/>
                <w:bCs/>
                <w:i/>
                <w:iCs/>
              </w:rPr>
            </w:pPr>
            <w:r w:rsidRPr="009D02B8">
              <w:rPr>
                <w:b/>
                <w:bCs/>
                <w:i/>
                <w:iCs/>
              </w:rPr>
              <w:t xml:space="preserve"> </w:t>
            </w:r>
            <w:r w:rsidR="00907E16" w:rsidRPr="009D02B8">
              <w:rPr>
                <w:b/>
                <w:bCs/>
                <w:i/>
                <w:iCs/>
              </w:rPr>
              <w:t xml:space="preserve">Decision making skill </w:t>
            </w:r>
          </w:p>
        </w:tc>
        <w:tc>
          <w:tcPr>
            <w:tcW w:w="1803" w:type="dxa"/>
            <w:shd w:val="clear" w:color="auto" w:fill="D0CECE" w:themeFill="background2" w:themeFillShade="E6"/>
          </w:tcPr>
          <w:p w14:paraId="3CACF928" w14:textId="6CBCC893" w:rsidR="001A2DDA" w:rsidRPr="00730EE1" w:rsidRDefault="00730EE1" w:rsidP="009D02B8">
            <w:pPr>
              <w:spacing w:line="240" w:lineRule="auto"/>
            </w:pPr>
            <w:r>
              <w:t>Currently, I have been working on te skill, specifically while deciding the factors of marketing and management strategies.</w:t>
            </w:r>
          </w:p>
        </w:tc>
        <w:tc>
          <w:tcPr>
            <w:tcW w:w="1803" w:type="dxa"/>
            <w:shd w:val="clear" w:color="auto" w:fill="D0CECE" w:themeFill="background2" w:themeFillShade="E6"/>
          </w:tcPr>
          <w:p w14:paraId="52DF4B6C" w14:textId="0779E87F" w:rsidR="001A2DDA" w:rsidRDefault="00545569" w:rsidP="009D02B8">
            <w:pPr>
              <w:spacing w:line="240" w:lineRule="auto"/>
            </w:pPr>
            <w:r>
              <w:t xml:space="preserve">To collaborate and resolve issue. </w:t>
            </w:r>
          </w:p>
        </w:tc>
        <w:tc>
          <w:tcPr>
            <w:tcW w:w="1803" w:type="dxa"/>
            <w:shd w:val="clear" w:color="auto" w:fill="D0CECE" w:themeFill="background2" w:themeFillShade="E6"/>
          </w:tcPr>
          <w:p w14:paraId="5B5D4A8B" w14:textId="52E42267" w:rsidR="001A2DDA" w:rsidRDefault="00AB0685" w:rsidP="009D02B8">
            <w:pPr>
              <w:spacing w:line="240" w:lineRule="auto"/>
            </w:pPr>
            <w:r>
              <w:t xml:space="preserve">Critical thinking ability and active listening. </w:t>
            </w:r>
          </w:p>
        </w:tc>
        <w:tc>
          <w:tcPr>
            <w:tcW w:w="1804" w:type="dxa"/>
            <w:shd w:val="clear" w:color="auto" w:fill="D0CECE" w:themeFill="background2" w:themeFillShade="E6"/>
          </w:tcPr>
          <w:p w14:paraId="2501AE4F" w14:textId="40F2FDBC" w:rsidR="001A2DDA" w:rsidRPr="0074483A" w:rsidRDefault="0074483A" w:rsidP="009D02B8">
            <w:pPr>
              <w:spacing w:line="240" w:lineRule="auto"/>
            </w:pPr>
            <w:r>
              <w:t>By the end of 31</w:t>
            </w:r>
            <w:r w:rsidRPr="0074483A">
              <w:rPr>
                <w:vertAlign w:val="superscript"/>
              </w:rPr>
              <w:t>st</w:t>
            </w:r>
            <w:r>
              <w:t xml:space="preserve"> December 2022.</w:t>
            </w:r>
          </w:p>
        </w:tc>
      </w:tr>
      <w:tr w:rsidR="009A2201" w14:paraId="06602999" w14:textId="77777777" w:rsidTr="008A0986">
        <w:tc>
          <w:tcPr>
            <w:tcW w:w="1803" w:type="dxa"/>
            <w:shd w:val="clear" w:color="auto" w:fill="F4B083" w:themeFill="accent2" w:themeFillTint="99"/>
          </w:tcPr>
          <w:p w14:paraId="37CDD2AA" w14:textId="447CE94F" w:rsidR="001A2DDA" w:rsidRPr="009D02B8" w:rsidRDefault="00907E16" w:rsidP="00091B1B">
            <w:pPr>
              <w:spacing w:line="240" w:lineRule="auto"/>
              <w:rPr>
                <w:b/>
                <w:bCs/>
                <w:i/>
                <w:iCs/>
              </w:rPr>
            </w:pPr>
            <w:r w:rsidRPr="009D02B8">
              <w:rPr>
                <w:b/>
                <w:bCs/>
                <w:i/>
                <w:iCs/>
              </w:rPr>
              <w:t xml:space="preserve">Motivational skills </w:t>
            </w:r>
          </w:p>
        </w:tc>
        <w:tc>
          <w:tcPr>
            <w:tcW w:w="1803" w:type="dxa"/>
            <w:shd w:val="clear" w:color="auto" w:fill="D0CECE" w:themeFill="background2" w:themeFillShade="E6"/>
          </w:tcPr>
          <w:p w14:paraId="6E178E62" w14:textId="3E058D4B" w:rsidR="001A2DDA" w:rsidRPr="004C7727" w:rsidRDefault="004C7727" w:rsidP="004C7727">
            <w:pPr>
              <w:spacing w:line="240" w:lineRule="auto"/>
            </w:pPr>
            <w:r>
              <w:t xml:space="preserve">Currently working on the business development </w:t>
            </w:r>
            <w:r w:rsidR="001D7322">
              <w:t>strategies</w:t>
            </w:r>
            <w:r>
              <w:t>.</w:t>
            </w:r>
          </w:p>
        </w:tc>
        <w:tc>
          <w:tcPr>
            <w:tcW w:w="1803" w:type="dxa"/>
            <w:shd w:val="clear" w:color="auto" w:fill="D0CECE" w:themeFill="background2" w:themeFillShade="E6"/>
          </w:tcPr>
          <w:p w14:paraId="18BE4282" w14:textId="661F6838" w:rsidR="001A2DDA" w:rsidRDefault="001D7322" w:rsidP="00091B1B">
            <w:pPr>
              <w:spacing w:line="240" w:lineRule="auto"/>
            </w:pPr>
            <w:r>
              <w:t xml:space="preserve">Aim to define the actions and approaches to the elicit desired behaviour and derive responses from the stakeholder.  </w:t>
            </w:r>
          </w:p>
        </w:tc>
        <w:tc>
          <w:tcPr>
            <w:tcW w:w="1803" w:type="dxa"/>
            <w:shd w:val="clear" w:color="auto" w:fill="D0CECE" w:themeFill="background2" w:themeFillShade="E6"/>
          </w:tcPr>
          <w:p w14:paraId="6352BC99" w14:textId="77777777" w:rsidR="001A2DDA" w:rsidRDefault="009A2201" w:rsidP="00091B1B">
            <w:pPr>
              <w:spacing w:line="240" w:lineRule="auto"/>
            </w:pPr>
            <w:r>
              <w:t>Power</w:t>
            </w:r>
          </w:p>
          <w:p w14:paraId="0B838B58" w14:textId="77777777" w:rsidR="009A2201" w:rsidRDefault="009A2201" w:rsidP="00091B1B">
            <w:pPr>
              <w:spacing w:line="240" w:lineRule="auto"/>
            </w:pPr>
            <w:r>
              <w:t xml:space="preserve">Achievement </w:t>
            </w:r>
          </w:p>
          <w:p w14:paraId="4CD1F2DF" w14:textId="77777777" w:rsidR="009A2201" w:rsidRDefault="009A2201" w:rsidP="00091B1B">
            <w:pPr>
              <w:spacing w:line="240" w:lineRule="auto"/>
            </w:pPr>
            <w:r>
              <w:t xml:space="preserve">Adventure </w:t>
            </w:r>
          </w:p>
          <w:p w14:paraId="5A4D0753" w14:textId="77777777" w:rsidR="009A2201" w:rsidRDefault="009A2201" w:rsidP="00091B1B">
            <w:pPr>
              <w:spacing w:line="240" w:lineRule="auto"/>
            </w:pPr>
            <w:r>
              <w:t xml:space="preserve">Security </w:t>
            </w:r>
          </w:p>
          <w:p w14:paraId="560A4746" w14:textId="079ED71D" w:rsidR="009A2201" w:rsidRDefault="009A2201" w:rsidP="00091B1B">
            <w:pPr>
              <w:spacing w:line="240" w:lineRule="auto"/>
            </w:pPr>
          </w:p>
        </w:tc>
        <w:tc>
          <w:tcPr>
            <w:tcW w:w="1804" w:type="dxa"/>
            <w:shd w:val="clear" w:color="auto" w:fill="D0CECE" w:themeFill="background2" w:themeFillShade="E6"/>
          </w:tcPr>
          <w:p w14:paraId="635D1E4C" w14:textId="17430CA4" w:rsidR="001A2DDA" w:rsidRDefault="009A2201" w:rsidP="00091B1B">
            <w:pPr>
              <w:spacing w:line="240" w:lineRule="auto"/>
            </w:pPr>
            <w:r>
              <w:t>By the end of 31</w:t>
            </w:r>
            <w:r w:rsidRPr="009A2201">
              <w:rPr>
                <w:vertAlign w:val="superscript"/>
              </w:rPr>
              <w:t>st</w:t>
            </w:r>
            <w:r>
              <w:t xml:space="preserve"> December 2022. </w:t>
            </w:r>
          </w:p>
        </w:tc>
      </w:tr>
      <w:tr w:rsidR="009A2201" w14:paraId="63687B24" w14:textId="77777777" w:rsidTr="008A0986">
        <w:tc>
          <w:tcPr>
            <w:tcW w:w="1803" w:type="dxa"/>
            <w:shd w:val="clear" w:color="auto" w:fill="F4B083" w:themeFill="accent2" w:themeFillTint="99"/>
          </w:tcPr>
          <w:p w14:paraId="322879D8" w14:textId="56C81080" w:rsidR="001A2DDA" w:rsidRPr="009D02B8" w:rsidRDefault="00907E16" w:rsidP="00091B1B">
            <w:pPr>
              <w:spacing w:line="240" w:lineRule="auto"/>
              <w:rPr>
                <w:b/>
                <w:bCs/>
                <w:i/>
                <w:iCs/>
              </w:rPr>
            </w:pPr>
            <w:r w:rsidRPr="009D02B8">
              <w:rPr>
                <w:b/>
                <w:bCs/>
                <w:i/>
                <w:iCs/>
              </w:rPr>
              <w:t xml:space="preserve">Entrepreneurship </w:t>
            </w:r>
          </w:p>
        </w:tc>
        <w:tc>
          <w:tcPr>
            <w:tcW w:w="1803" w:type="dxa"/>
            <w:shd w:val="clear" w:color="auto" w:fill="D0CECE" w:themeFill="background2" w:themeFillShade="E6"/>
          </w:tcPr>
          <w:p w14:paraId="55D73433" w14:textId="4BF8BBA1" w:rsidR="001A2DDA" w:rsidRDefault="009A2201" w:rsidP="00091B1B">
            <w:pPr>
              <w:spacing w:line="240" w:lineRule="auto"/>
            </w:pPr>
            <w:r>
              <w:t xml:space="preserve">Comprise of hard work and the ability to be persistent in what I am currently doing. </w:t>
            </w:r>
          </w:p>
        </w:tc>
        <w:tc>
          <w:tcPr>
            <w:tcW w:w="1803" w:type="dxa"/>
            <w:shd w:val="clear" w:color="auto" w:fill="D0CECE" w:themeFill="background2" w:themeFillShade="E6"/>
          </w:tcPr>
          <w:p w14:paraId="5CB88EFC" w14:textId="0078C3E8" w:rsidR="001A2DDA" w:rsidRDefault="00357C4C" w:rsidP="00091B1B">
            <w:pPr>
              <w:spacing w:line="240" w:lineRule="auto"/>
            </w:pPr>
            <w:r>
              <w:t>-Business management skill</w:t>
            </w:r>
          </w:p>
          <w:p w14:paraId="34005188" w14:textId="1B05F252" w:rsidR="00357C4C" w:rsidRDefault="00357C4C" w:rsidP="00091B1B">
            <w:pPr>
              <w:spacing w:line="240" w:lineRule="auto"/>
            </w:pPr>
            <w:r>
              <w:t>-Financial skills</w:t>
            </w:r>
          </w:p>
          <w:p w14:paraId="597112FF" w14:textId="27134DD1" w:rsidR="00357C4C" w:rsidRDefault="00357C4C" w:rsidP="00091B1B">
            <w:pPr>
              <w:spacing w:line="240" w:lineRule="auto"/>
            </w:pPr>
            <w:r>
              <w:t>-critical thinking skill</w:t>
            </w:r>
          </w:p>
          <w:p w14:paraId="2A9D2451" w14:textId="185113EF" w:rsidR="00357C4C" w:rsidRDefault="00357C4C" w:rsidP="00091B1B">
            <w:pPr>
              <w:spacing w:line="240" w:lineRule="auto"/>
            </w:pPr>
            <w:r>
              <w:t>-customer service skill</w:t>
            </w:r>
          </w:p>
          <w:p w14:paraId="797670EB" w14:textId="0FFBCD32" w:rsidR="00357C4C" w:rsidRDefault="00357C4C" w:rsidP="00091B1B">
            <w:pPr>
              <w:spacing w:line="240" w:lineRule="auto"/>
            </w:pPr>
            <w:r>
              <w:t>-teamwork skill</w:t>
            </w:r>
          </w:p>
          <w:p w14:paraId="49FBB6EE" w14:textId="05F0D1B2" w:rsidR="00357C4C" w:rsidRDefault="00357C4C" w:rsidP="00091B1B">
            <w:pPr>
              <w:spacing w:line="240" w:lineRule="auto"/>
            </w:pPr>
            <w:r>
              <w:t>-leadership skill</w:t>
            </w:r>
          </w:p>
          <w:p w14:paraId="3BFA7579" w14:textId="28AF00A5" w:rsidR="00357C4C" w:rsidRDefault="00357C4C" w:rsidP="00091B1B">
            <w:pPr>
              <w:spacing w:line="240" w:lineRule="auto"/>
            </w:pPr>
          </w:p>
        </w:tc>
        <w:tc>
          <w:tcPr>
            <w:tcW w:w="1803" w:type="dxa"/>
            <w:shd w:val="clear" w:color="auto" w:fill="D0CECE" w:themeFill="background2" w:themeFillShade="E6"/>
          </w:tcPr>
          <w:p w14:paraId="127980D8" w14:textId="57981118" w:rsidR="00357C4C" w:rsidRDefault="00357C4C" w:rsidP="00091B1B">
            <w:pPr>
              <w:spacing w:line="240" w:lineRule="auto"/>
            </w:pPr>
            <w:r>
              <w:t xml:space="preserve">By adopting a </w:t>
            </w:r>
            <w:r w:rsidR="006F6FE0">
              <w:t>risk-taking</w:t>
            </w:r>
            <w:r>
              <w:t xml:space="preserve"> nature, demanding for efficiency and systemic planning approach. </w:t>
            </w:r>
          </w:p>
        </w:tc>
        <w:tc>
          <w:tcPr>
            <w:tcW w:w="1804" w:type="dxa"/>
            <w:shd w:val="clear" w:color="auto" w:fill="D0CECE" w:themeFill="background2" w:themeFillShade="E6"/>
          </w:tcPr>
          <w:p w14:paraId="5A50A8CC" w14:textId="6BB003F4" w:rsidR="001A2DDA" w:rsidRDefault="009F1759" w:rsidP="00091B1B">
            <w:pPr>
              <w:spacing w:line="240" w:lineRule="auto"/>
            </w:pPr>
            <w:r>
              <w:t xml:space="preserve">By the end of </w:t>
            </w:r>
            <w:r w:rsidR="006F6FE0">
              <w:t>January 2023</w:t>
            </w:r>
            <w:r>
              <w:t xml:space="preserve">. </w:t>
            </w:r>
          </w:p>
        </w:tc>
      </w:tr>
      <w:tr w:rsidR="009A2201" w14:paraId="4842D9CE" w14:textId="77777777" w:rsidTr="008A0986">
        <w:tc>
          <w:tcPr>
            <w:tcW w:w="1803" w:type="dxa"/>
            <w:shd w:val="clear" w:color="auto" w:fill="F4B083" w:themeFill="accent2" w:themeFillTint="99"/>
          </w:tcPr>
          <w:p w14:paraId="3A48F689" w14:textId="780D5804" w:rsidR="001A2DDA" w:rsidRPr="009D02B8" w:rsidRDefault="00BF0B67" w:rsidP="00091B1B">
            <w:pPr>
              <w:spacing w:line="240" w:lineRule="auto"/>
              <w:rPr>
                <w:b/>
                <w:bCs/>
                <w:i/>
                <w:iCs/>
              </w:rPr>
            </w:pPr>
            <w:r w:rsidRPr="009D02B8">
              <w:rPr>
                <w:b/>
                <w:bCs/>
                <w:i/>
                <w:iCs/>
              </w:rPr>
              <w:t xml:space="preserve">Interpersonal skill </w:t>
            </w:r>
          </w:p>
        </w:tc>
        <w:tc>
          <w:tcPr>
            <w:tcW w:w="1803" w:type="dxa"/>
            <w:shd w:val="clear" w:color="auto" w:fill="D0CECE" w:themeFill="background2" w:themeFillShade="E6"/>
          </w:tcPr>
          <w:p w14:paraId="1C26B32C" w14:textId="6887B486" w:rsidR="001A2DDA" w:rsidRDefault="006F6FE0" w:rsidP="00091B1B">
            <w:pPr>
              <w:spacing w:line="240" w:lineRule="auto"/>
            </w:pPr>
            <w:r>
              <w:t xml:space="preserve">Specifies on social skill only. </w:t>
            </w:r>
          </w:p>
        </w:tc>
        <w:tc>
          <w:tcPr>
            <w:tcW w:w="1803" w:type="dxa"/>
            <w:shd w:val="clear" w:color="auto" w:fill="D0CECE" w:themeFill="background2" w:themeFillShade="E6"/>
          </w:tcPr>
          <w:p w14:paraId="13B46AD1" w14:textId="58BC129C" w:rsidR="001A2DDA" w:rsidRDefault="006363AE" w:rsidP="00091B1B">
            <w:pPr>
              <w:spacing w:line="240" w:lineRule="auto"/>
            </w:pPr>
            <w:r>
              <w:t xml:space="preserve">Aim to </w:t>
            </w:r>
            <w:r w:rsidR="001F5CA1">
              <w:t xml:space="preserve">interact, collaborate and communicate with each other effectively. </w:t>
            </w:r>
            <w:r w:rsidR="0014392D">
              <w:t xml:space="preserve">There are </w:t>
            </w:r>
            <w:r w:rsidR="0014392D">
              <w:lastRenderedPageBreak/>
              <w:t xml:space="preserve">examples of interpersonal skills which includes empathy, emotional intelligence and active </w:t>
            </w:r>
            <w:r w:rsidR="00155E0F">
              <w:t>listening.</w:t>
            </w:r>
          </w:p>
        </w:tc>
        <w:tc>
          <w:tcPr>
            <w:tcW w:w="1803" w:type="dxa"/>
            <w:shd w:val="clear" w:color="auto" w:fill="D0CECE" w:themeFill="background2" w:themeFillShade="E6"/>
          </w:tcPr>
          <w:p w14:paraId="0264E67D" w14:textId="77777777" w:rsidR="001A2DDA" w:rsidRDefault="00155E0F" w:rsidP="00091B1B">
            <w:pPr>
              <w:spacing w:line="240" w:lineRule="auto"/>
            </w:pPr>
            <w:r>
              <w:lastRenderedPageBreak/>
              <w:t>-conflict management skills</w:t>
            </w:r>
          </w:p>
          <w:p w14:paraId="0B728083" w14:textId="3560E722" w:rsidR="00155E0F" w:rsidRDefault="00155E0F" w:rsidP="00091B1B">
            <w:pPr>
              <w:spacing w:line="240" w:lineRule="auto"/>
            </w:pPr>
            <w:r>
              <w:t xml:space="preserve">-Negotiating skill </w:t>
            </w:r>
          </w:p>
        </w:tc>
        <w:tc>
          <w:tcPr>
            <w:tcW w:w="1804" w:type="dxa"/>
            <w:shd w:val="clear" w:color="auto" w:fill="D0CECE" w:themeFill="background2" w:themeFillShade="E6"/>
          </w:tcPr>
          <w:p w14:paraId="42B8D7FD" w14:textId="68C83DA6" w:rsidR="001A2DDA" w:rsidRDefault="00155E0F" w:rsidP="00091B1B">
            <w:pPr>
              <w:spacing w:line="240" w:lineRule="auto"/>
            </w:pPr>
            <w:r>
              <w:t>By the end of January 2023.</w:t>
            </w:r>
          </w:p>
        </w:tc>
      </w:tr>
    </w:tbl>
    <w:p w14:paraId="1EDE2989" w14:textId="77777777" w:rsidR="001A2DDA" w:rsidRPr="001A2DDA" w:rsidRDefault="001A2DDA" w:rsidP="001A2DDA"/>
    <w:p w14:paraId="432C08F7" w14:textId="0B60C8F2" w:rsidR="00111A22" w:rsidRDefault="00111A22" w:rsidP="00EF1FAC"/>
    <w:p w14:paraId="4D90D312" w14:textId="77777777" w:rsidR="00BC4891" w:rsidRDefault="00BC4891">
      <w:pPr>
        <w:spacing w:before="0" w:after="160" w:line="259" w:lineRule="auto"/>
        <w:jc w:val="left"/>
        <w:rPr>
          <w:rFonts w:eastAsiaTheme="majorEastAsia" w:cstheme="majorBidi"/>
          <w:b/>
          <w:color w:val="000000" w:themeColor="text1"/>
          <w:sz w:val="28"/>
          <w:szCs w:val="32"/>
        </w:rPr>
      </w:pPr>
      <w:r>
        <w:br w:type="page"/>
      </w:r>
    </w:p>
    <w:p w14:paraId="1B099DE5" w14:textId="29B32AE9" w:rsidR="00111A22" w:rsidRDefault="00111A22" w:rsidP="00111A22">
      <w:pPr>
        <w:pStyle w:val="Heading1"/>
      </w:pPr>
      <w:bookmarkStart w:id="8" w:name="_Toc109069978"/>
      <w:r>
        <w:lastRenderedPageBreak/>
        <w:t>Reference</w:t>
      </w:r>
      <w:bookmarkEnd w:id="8"/>
    </w:p>
    <w:p w14:paraId="3E778B47" w14:textId="77777777" w:rsidR="00EF4D75" w:rsidRDefault="00EF4D75" w:rsidP="00EF4D75">
      <w:pPr>
        <w:ind w:left="720" w:hanging="720"/>
        <w:rPr>
          <w:shd w:val="clear" w:color="auto" w:fill="FFFFFF"/>
        </w:rPr>
      </w:pPr>
      <w:r>
        <w:rPr>
          <w:shd w:val="clear" w:color="auto" w:fill="FFFFFF"/>
        </w:rPr>
        <w:t>Abubakar, A. M., Elrehail, H., Alatailat, M. A., &amp; Elçi, A. (2019). Knowledge management, decision-making style and organizational performance. </w:t>
      </w:r>
      <w:r>
        <w:rPr>
          <w:i/>
          <w:iCs/>
          <w:shd w:val="clear" w:color="auto" w:fill="FFFFFF"/>
        </w:rPr>
        <w:t>Journal of Innovation &amp; Knowledge</w:t>
      </w:r>
      <w:r>
        <w:rPr>
          <w:shd w:val="clear" w:color="auto" w:fill="FFFFFF"/>
        </w:rPr>
        <w:t>, </w:t>
      </w:r>
      <w:r>
        <w:rPr>
          <w:i/>
          <w:iCs/>
          <w:shd w:val="clear" w:color="auto" w:fill="FFFFFF"/>
        </w:rPr>
        <w:t>4</w:t>
      </w:r>
      <w:r>
        <w:rPr>
          <w:shd w:val="clear" w:color="auto" w:fill="FFFFFF"/>
        </w:rPr>
        <w:t>(2), 104-114.</w:t>
      </w:r>
    </w:p>
    <w:p w14:paraId="0B2702C8" w14:textId="77777777" w:rsidR="00EF4D75" w:rsidRDefault="00EF4D75" w:rsidP="00EF4D75">
      <w:pPr>
        <w:ind w:left="720" w:hanging="720"/>
        <w:rPr>
          <w:shd w:val="clear" w:color="auto" w:fill="FFFFFF"/>
        </w:rPr>
      </w:pPr>
      <w:r>
        <w:rPr>
          <w:shd w:val="clear" w:color="auto" w:fill="FFFFFF"/>
        </w:rPr>
        <w:t>Adams, R. V., &amp; Blair, E. (2019). Impact of time management behaviors on undergraduate engineering students’ performance. </w:t>
      </w:r>
      <w:r>
        <w:rPr>
          <w:i/>
          <w:iCs/>
          <w:shd w:val="clear" w:color="auto" w:fill="FFFFFF"/>
        </w:rPr>
        <w:t>Sage Open</w:t>
      </w:r>
      <w:r>
        <w:rPr>
          <w:shd w:val="clear" w:color="auto" w:fill="FFFFFF"/>
        </w:rPr>
        <w:t>, </w:t>
      </w:r>
      <w:r>
        <w:rPr>
          <w:i/>
          <w:iCs/>
          <w:shd w:val="clear" w:color="auto" w:fill="FFFFFF"/>
        </w:rPr>
        <w:t>9</w:t>
      </w:r>
      <w:r>
        <w:rPr>
          <w:shd w:val="clear" w:color="auto" w:fill="FFFFFF"/>
        </w:rPr>
        <w:t>(1), 2158244018824506.</w:t>
      </w:r>
    </w:p>
    <w:p w14:paraId="72A267C7" w14:textId="77777777" w:rsidR="00EF4D75" w:rsidRDefault="00EF4D75" w:rsidP="00EF4D75">
      <w:pPr>
        <w:ind w:left="720" w:hanging="720"/>
        <w:rPr>
          <w:shd w:val="clear" w:color="auto" w:fill="FFFFFF"/>
        </w:rPr>
      </w:pPr>
      <w:r>
        <w:rPr>
          <w:shd w:val="clear" w:color="auto" w:fill="FFFFFF"/>
        </w:rPr>
        <w:t xml:space="preserve">Carroll, S. J., &amp; Gillen, D. J. (2019). Are the classical management functions useful in describing managerial </w:t>
      </w:r>
      <w:proofErr w:type="gramStart"/>
      <w:r>
        <w:rPr>
          <w:shd w:val="clear" w:color="auto" w:fill="FFFFFF"/>
        </w:rPr>
        <w:t>work?.</w:t>
      </w:r>
      <w:proofErr w:type="gramEnd"/>
      <w:r>
        <w:rPr>
          <w:shd w:val="clear" w:color="auto" w:fill="FFFFFF"/>
        </w:rPr>
        <w:t xml:space="preserve"> In </w:t>
      </w:r>
      <w:r>
        <w:rPr>
          <w:i/>
          <w:iCs/>
          <w:shd w:val="clear" w:color="auto" w:fill="FFFFFF"/>
        </w:rPr>
        <w:t>Managerial Work</w:t>
      </w:r>
      <w:r>
        <w:rPr>
          <w:shd w:val="clear" w:color="auto" w:fill="FFFFFF"/>
        </w:rPr>
        <w:t> (pp. 291-304). Routledge.</w:t>
      </w:r>
    </w:p>
    <w:p w14:paraId="5B74352D" w14:textId="77777777" w:rsidR="00EF4D75" w:rsidRDefault="00EF4D75" w:rsidP="00EF4D75">
      <w:pPr>
        <w:ind w:left="720" w:hanging="720"/>
        <w:rPr>
          <w:shd w:val="clear" w:color="auto" w:fill="FFFFFF"/>
        </w:rPr>
      </w:pPr>
      <w:r>
        <w:rPr>
          <w:shd w:val="clear" w:color="auto" w:fill="FFFFFF"/>
        </w:rPr>
        <w:t>Daft, R. L. (2015). </w:t>
      </w:r>
      <w:r>
        <w:rPr>
          <w:i/>
          <w:iCs/>
          <w:shd w:val="clear" w:color="auto" w:fill="FFFFFF"/>
        </w:rPr>
        <w:t>Management</w:t>
      </w:r>
      <w:r>
        <w:rPr>
          <w:shd w:val="clear" w:color="auto" w:fill="FFFFFF"/>
        </w:rPr>
        <w:t>. Cengage Learning.</w:t>
      </w:r>
    </w:p>
    <w:p w14:paraId="1428F12B" w14:textId="77777777" w:rsidR="00EF4D75" w:rsidRDefault="00EF4D75" w:rsidP="00EF4D75">
      <w:pPr>
        <w:ind w:left="720" w:hanging="720"/>
        <w:rPr>
          <w:shd w:val="clear" w:color="auto" w:fill="FFFFFF"/>
        </w:rPr>
      </w:pPr>
      <w:r>
        <w:rPr>
          <w:shd w:val="clear" w:color="auto" w:fill="FFFFFF"/>
        </w:rPr>
        <w:t>David, F. R., David, F. R., &amp; David, M. E. (2017). </w:t>
      </w:r>
      <w:r>
        <w:rPr>
          <w:i/>
          <w:iCs/>
          <w:shd w:val="clear" w:color="auto" w:fill="FFFFFF"/>
        </w:rPr>
        <w:t>Strategic management: concepts and cases: A competitive advantage approach</w:t>
      </w:r>
      <w:r>
        <w:rPr>
          <w:shd w:val="clear" w:color="auto" w:fill="FFFFFF"/>
        </w:rPr>
        <w:t> (p. 127). Pearson.</w:t>
      </w:r>
    </w:p>
    <w:p w14:paraId="01B8AEBB" w14:textId="77777777" w:rsidR="00EF4D75" w:rsidRDefault="00EF4D75" w:rsidP="00EF4D75">
      <w:pPr>
        <w:ind w:left="720" w:hanging="720"/>
      </w:pPr>
      <w:r w:rsidRPr="00607417">
        <w:t>Gibbs, G. (1988) Learning by doing; A guide to teaching and learning methods. London: FEU</w:t>
      </w:r>
      <w:r>
        <w:t>s</w:t>
      </w:r>
    </w:p>
    <w:p w14:paraId="2513E093" w14:textId="77777777" w:rsidR="00EF4D75" w:rsidRDefault="00EF4D75" w:rsidP="00EF4D75">
      <w:pPr>
        <w:ind w:left="720" w:hanging="720"/>
        <w:rPr>
          <w:shd w:val="clear" w:color="auto" w:fill="FFFFFF"/>
        </w:rPr>
      </w:pPr>
      <w:r>
        <w:rPr>
          <w:shd w:val="clear" w:color="auto" w:fill="FFFFFF"/>
        </w:rPr>
        <w:t>Gunasekaran, A., Subramanian, N., &amp; Ngai, W. T. E. (2019). Quality management in the 21st century enterprises: Research pathway towards Industry 4.0. </w:t>
      </w:r>
      <w:r>
        <w:rPr>
          <w:i/>
          <w:iCs/>
          <w:shd w:val="clear" w:color="auto" w:fill="FFFFFF"/>
        </w:rPr>
        <w:t>International journal of production economics</w:t>
      </w:r>
      <w:r>
        <w:rPr>
          <w:shd w:val="clear" w:color="auto" w:fill="FFFFFF"/>
        </w:rPr>
        <w:t>, </w:t>
      </w:r>
      <w:r>
        <w:rPr>
          <w:i/>
          <w:iCs/>
          <w:shd w:val="clear" w:color="auto" w:fill="FFFFFF"/>
        </w:rPr>
        <w:t>207</w:t>
      </w:r>
      <w:r>
        <w:rPr>
          <w:shd w:val="clear" w:color="auto" w:fill="FFFFFF"/>
        </w:rPr>
        <w:t>, 125-129.</w:t>
      </w:r>
    </w:p>
    <w:p w14:paraId="069B3A6E" w14:textId="77777777" w:rsidR="00EF4D75" w:rsidRDefault="00EF4D75" w:rsidP="00EF4D75">
      <w:pPr>
        <w:ind w:left="720" w:hanging="720"/>
        <w:rPr>
          <w:shd w:val="clear" w:color="auto" w:fill="FFFFFF"/>
        </w:rPr>
      </w:pPr>
      <w:r>
        <w:rPr>
          <w:shd w:val="clear" w:color="auto" w:fill="FFFFFF"/>
        </w:rPr>
        <w:t>Ingram, T. N., LaForge, R. W., Avila, R. A., Schwepker, C. H., &amp; Williams, M. R. (2019). </w:t>
      </w:r>
      <w:r>
        <w:rPr>
          <w:i/>
          <w:iCs/>
          <w:shd w:val="clear" w:color="auto" w:fill="FFFFFF"/>
        </w:rPr>
        <w:t>Sales management: Analysis and decision making</w:t>
      </w:r>
      <w:r>
        <w:rPr>
          <w:shd w:val="clear" w:color="auto" w:fill="FFFFFF"/>
        </w:rPr>
        <w:t>. Routledge.</w:t>
      </w:r>
    </w:p>
    <w:p w14:paraId="0C1D3BF8" w14:textId="77777777" w:rsidR="00EF4D75" w:rsidRDefault="00EF4D75" w:rsidP="00EF4D75">
      <w:pPr>
        <w:ind w:left="720" w:hanging="720"/>
        <w:rPr>
          <w:shd w:val="clear" w:color="auto" w:fill="FFFFFF"/>
        </w:rPr>
      </w:pPr>
      <w:r>
        <w:rPr>
          <w:shd w:val="clear" w:color="auto" w:fill="FFFFFF"/>
        </w:rPr>
        <w:t>Kick, A. L., Contacos-Sawyer, J., &amp; Thomas, B. (2015, July). How Generation Z's reliance on digital communication can affect future workplace relationships. In </w:t>
      </w:r>
      <w:r>
        <w:rPr>
          <w:i/>
          <w:iCs/>
          <w:shd w:val="clear" w:color="auto" w:fill="FFFFFF"/>
        </w:rPr>
        <w:t>Competition Forum</w:t>
      </w:r>
      <w:r>
        <w:rPr>
          <w:shd w:val="clear" w:color="auto" w:fill="FFFFFF"/>
        </w:rPr>
        <w:t> (Vol. 13, No. 2, p. 214). American Society for Competitiveness.</w:t>
      </w:r>
    </w:p>
    <w:p w14:paraId="589260CD" w14:textId="77777777" w:rsidR="00EF4D75" w:rsidRDefault="00EF4D75" w:rsidP="00EF4D75">
      <w:pPr>
        <w:ind w:left="720" w:hanging="720"/>
        <w:rPr>
          <w:shd w:val="clear" w:color="auto" w:fill="FFFFFF"/>
        </w:rPr>
      </w:pPr>
      <w:r>
        <w:rPr>
          <w:shd w:val="clear" w:color="auto" w:fill="FFFFFF"/>
        </w:rPr>
        <w:t>Meulenbroek, P., Bowers, B., &amp; Turkstra, L. S. (2016). Characterizing common workplace communication skills for disorders associated with traumatic brain injury: A qualitative study. </w:t>
      </w:r>
      <w:r>
        <w:rPr>
          <w:i/>
          <w:iCs/>
          <w:shd w:val="clear" w:color="auto" w:fill="FFFFFF"/>
        </w:rPr>
        <w:t>Journal of Vocational Rehabilitation</w:t>
      </w:r>
      <w:r>
        <w:rPr>
          <w:shd w:val="clear" w:color="auto" w:fill="FFFFFF"/>
        </w:rPr>
        <w:t>, </w:t>
      </w:r>
      <w:r>
        <w:rPr>
          <w:i/>
          <w:iCs/>
          <w:shd w:val="clear" w:color="auto" w:fill="FFFFFF"/>
        </w:rPr>
        <w:t>44</w:t>
      </w:r>
      <w:r>
        <w:rPr>
          <w:shd w:val="clear" w:color="auto" w:fill="FFFFFF"/>
        </w:rPr>
        <w:t>(1), 15-31.</w:t>
      </w:r>
    </w:p>
    <w:p w14:paraId="02986BCC" w14:textId="77777777" w:rsidR="00EF4D75" w:rsidRDefault="00EF4D75" w:rsidP="00EF4D75">
      <w:pPr>
        <w:ind w:left="720" w:hanging="720"/>
      </w:pPr>
      <w:r>
        <w:rPr>
          <w:shd w:val="clear" w:color="auto" w:fill="FFFFFF"/>
        </w:rPr>
        <w:t>Nisha, S. M., &amp; Rajasekaran, V. (2018). Employability skills: A review. </w:t>
      </w:r>
      <w:r>
        <w:rPr>
          <w:i/>
          <w:iCs/>
          <w:shd w:val="clear" w:color="auto" w:fill="FFFFFF"/>
        </w:rPr>
        <w:t>IUP Journal of Soft Skills</w:t>
      </w:r>
      <w:r>
        <w:rPr>
          <w:shd w:val="clear" w:color="auto" w:fill="FFFFFF"/>
        </w:rPr>
        <w:t>, </w:t>
      </w:r>
      <w:r>
        <w:rPr>
          <w:i/>
          <w:iCs/>
          <w:shd w:val="clear" w:color="auto" w:fill="FFFFFF"/>
        </w:rPr>
        <w:t>12</w:t>
      </w:r>
      <w:r>
        <w:rPr>
          <w:shd w:val="clear" w:color="auto" w:fill="FFFFFF"/>
        </w:rPr>
        <w:t>(1), 29-37.</w:t>
      </w:r>
    </w:p>
    <w:p w14:paraId="2C6C23FD" w14:textId="77777777" w:rsidR="00EF4D75" w:rsidRDefault="00EF4D75" w:rsidP="00EF4D75">
      <w:pPr>
        <w:ind w:left="720" w:hanging="720"/>
        <w:rPr>
          <w:shd w:val="clear" w:color="auto" w:fill="FFFFFF"/>
        </w:rPr>
      </w:pPr>
      <w:r>
        <w:rPr>
          <w:shd w:val="clear" w:color="auto" w:fill="FFFFFF"/>
        </w:rPr>
        <w:t>Pengnate, W. (2018, May). Needs of employability skill characteristics based on employers' perception. In </w:t>
      </w:r>
      <w:r>
        <w:rPr>
          <w:i/>
          <w:iCs/>
          <w:shd w:val="clear" w:color="auto" w:fill="FFFFFF"/>
        </w:rPr>
        <w:t>2018 5th International Conference on Business and Industrial Research (ICBIR)</w:t>
      </w:r>
      <w:r>
        <w:rPr>
          <w:shd w:val="clear" w:color="auto" w:fill="FFFFFF"/>
        </w:rPr>
        <w:t> (pp. 598-601). IEEE.</w:t>
      </w:r>
    </w:p>
    <w:p w14:paraId="4BAD6133" w14:textId="77777777" w:rsidR="00EF4D75" w:rsidRDefault="00EF4D75" w:rsidP="00EF4D75">
      <w:pPr>
        <w:ind w:left="720" w:hanging="720"/>
        <w:rPr>
          <w:shd w:val="clear" w:color="auto" w:fill="FFFFFF"/>
        </w:rPr>
      </w:pPr>
      <w:r>
        <w:rPr>
          <w:shd w:val="clear" w:color="auto" w:fill="FFFFFF"/>
        </w:rPr>
        <w:t>Schermerhorn Jr, J. R., Bachrach, D. G., &amp; Wright, B. (2020). </w:t>
      </w:r>
      <w:r>
        <w:rPr>
          <w:i/>
          <w:iCs/>
          <w:shd w:val="clear" w:color="auto" w:fill="FFFFFF"/>
        </w:rPr>
        <w:t>Management</w:t>
      </w:r>
      <w:r>
        <w:rPr>
          <w:shd w:val="clear" w:color="auto" w:fill="FFFFFF"/>
        </w:rPr>
        <w:t>. John Wiley &amp; Sons.</w:t>
      </w:r>
    </w:p>
    <w:p w14:paraId="5576CC86" w14:textId="77777777" w:rsidR="00EF4D75" w:rsidRDefault="00EF4D75" w:rsidP="00EF4D75">
      <w:pPr>
        <w:ind w:left="720" w:hanging="720"/>
        <w:rPr>
          <w:shd w:val="clear" w:color="auto" w:fill="FFFFFF"/>
        </w:rPr>
      </w:pPr>
      <w:r>
        <w:rPr>
          <w:shd w:val="clear" w:color="auto" w:fill="FFFFFF"/>
        </w:rPr>
        <w:lastRenderedPageBreak/>
        <w:t>Tanius, E., &amp; Susah, S. (2015). Employability skill readiness among business students. </w:t>
      </w:r>
      <w:r>
        <w:rPr>
          <w:i/>
          <w:iCs/>
          <w:shd w:val="clear" w:color="auto" w:fill="FFFFFF"/>
        </w:rPr>
        <w:t>Journal International Ilmu Pengetahuan dan Penelitian (IJSR)</w:t>
      </w:r>
      <w:r>
        <w:rPr>
          <w:shd w:val="clear" w:color="auto" w:fill="FFFFFF"/>
        </w:rPr>
        <w:t>, </w:t>
      </w:r>
      <w:r>
        <w:rPr>
          <w:i/>
          <w:iCs/>
          <w:shd w:val="clear" w:color="auto" w:fill="FFFFFF"/>
        </w:rPr>
        <w:t>4</w:t>
      </w:r>
      <w:r>
        <w:rPr>
          <w:shd w:val="clear" w:color="auto" w:fill="FFFFFF"/>
        </w:rPr>
        <w:t>(8), 511-516.</w:t>
      </w:r>
    </w:p>
    <w:p w14:paraId="59820668" w14:textId="0446BFF2" w:rsidR="00EF4D75" w:rsidRPr="00EF4D75" w:rsidRDefault="00EF4D75" w:rsidP="00EF4D75">
      <w:pPr>
        <w:ind w:left="720" w:hanging="720"/>
        <w:rPr>
          <w:shd w:val="clear" w:color="auto" w:fill="FFFFFF"/>
        </w:rPr>
      </w:pPr>
      <w:r>
        <w:rPr>
          <w:shd w:val="clear" w:color="auto" w:fill="FFFFFF"/>
        </w:rPr>
        <w:t>Zhang, J., Xie, H., &amp; Li, H. (2019). Improvement of students problem-solving skills through project execution planning in civil engineering and construction management education. </w:t>
      </w:r>
      <w:r>
        <w:rPr>
          <w:i/>
          <w:iCs/>
          <w:shd w:val="clear" w:color="auto" w:fill="FFFFFF"/>
        </w:rPr>
        <w:t>Engineering, Construction and Architectural Management</w:t>
      </w:r>
      <w:r>
        <w:rPr>
          <w:shd w:val="clear" w:color="auto" w:fill="FFFFFF"/>
        </w:rPr>
        <w:t>.</w:t>
      </w:r>
    </w:p>
    <w:p w14:paraId="45E826D8" w14:textId="77777777" w:rsidR="008B4128" w:rsidRDefault="008B4128" w:rsidP="008B4128"/>
    <w:p w14:paraId="1B0F07C3" w14:textId="10BCAD9D" w:rsidR="008B4128" w:rsidRDefault="008B4128" w:rsidP="008B4128"/>
    <w:p w14:paraId="315D2605" w14:textId="77777777" w:rsidR="008B4128" w:rsidRPr="008B4128" w:rsidRDefault="008B4128" w:rsidP="008B4128"/>
    <w:p w14:paraId="6D7870FA" w14:textId="77777777" w:rsidR="008A0986" w:rsidRDefault="008A0986">
      <w:pPr>
        <w:spacing w:before="0" w:after="160" w:line="259" w:lineRule="auto"/>
        <w:jc w:val="left"/>
      </w:pPr>
      <w:r>
        <w:br w:type="page"/>
      </w:r>
    </w:p>
    <w:p w14:paraId="03221AEB" w14:textId="39DD4CC8" w:rsidR="00DC5DE5" w:rsidRDefault="00DC5DE5" w:rsidP="008A0986">
      <w:pPr>
        <w:pStyle w:val="Heading1"/>
      </w:pPr>
      <w:bookmarkStart w:id="9" w:name="_Toc109069979"/>
      <w:r>
        <w:lastRenderedPageBreak/>
        <w:t>Appendix</w:t>
      </w:r>
      <w:bookmarkEnd w:id="9"/>
      <w:r>
        <w:t xml:space="preserve"> </w:t>
      </w:r>
    </w:p>
    <w:p w14:paraId="79D77563" w14:textId="59BF43E9" w:rsidR="008A0986" w:rsidRDefault="008A0986" w:rsidP="008A0986"/>
    <w:p w14:paraId="199D1FAF" w14:textId="0D712C17" w:rsidR="008A0986" w:rsidRPr="008A0986" w:rsidRDefault="008A0986" w:rsidP="00E83F5F">
      <w:pPr>
        <w:pStyle w:val="Heading2"/>
      </w:pPr>
      <w:bookmarkStart w:id="10" w:name="_Toc109069980"/>
      <w:r>
        <w:t>Appendix 1: Gibbs Reflective Cycle</w:t>
      </w:r>
      <w:bookmarkEnd w:id="10"/>
    </w:p>
    <w:p w14:paraId="6869A1A2" w14:textId="1E3BA84F" w:rsidR="008A0986" w:rsidRPr="008A0986" w:rsidRDefault="008A0986" w:rsidP="008A0986">
      <w:r>
        <w:rPr>
          <w:noProof/>
        </w:rPr>
        <w:drawing>
          <wp:inline distT="0" distB="0" distL="0" distR="0" wp14:anchorId="5BD8D54E" wp14:editId="6F235769">
            <wp:extent cx="5381625" cy="3981450"/>
            <wp:effectExtent l="0" t="0" r="9525" b="0"/>
            <wp:docPr id="1" name="Picture 1" descr="Gibb's Reflective Model | Online Assignment Help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Model | Online Assignment Help U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6183" cy="3984822"/>
                    </a:xfrm>
                    <a:prstGeom prst="rect">
                      <a:avLst/>
                    </a:prstGeom>
                    <a:noFill/>
                    <a:ln>
                      <a:noFill/>
                    </a:ln>
                  </pic:spPr>
                </pic:pic>
              </a:graphicData>
            </a:graphic>
          </wp:inline>
        </w:drawing>
      </w:r>
    </w:p>
    <w:sectPr w:rsidR="008A0986" w:rsidRPr="008A0986" w:rsidSect="00EF1FAC">
      <w:headerReference w:type="default" r:id="rId9"/>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789FA" w14:textId="77777777" w:rsidR="00613BBD" w:rsidRDefault="00613BBD" w:rsidP="00EF1FAC">
      <w:pPr>
        <w:spacing w:before="0" w:after="0" w:line="240" w:lineRule="auto"/>
      </w:pPr>
      <w:r>
        <w:separator/>
      </w:r>
    </w:p>
  </w:endnote>
  <w:endnote w:type="continuationSeparator" w:id="0">
    <w:p w14:paraId="6CF0031B" w14:textId="77777777" w:rsidR="00613BBD" w:rsidRDefault="00613BBD" w:rsidP="00EF1FA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5F52E" w14:textId="77777777" w:rsidR="00613BBD" w:rsidRDefault="00613BBD" w:rsidP="00EF1FAC">
      <w:pPr>
        <w:spacing w:before="0" w:after="0" w:line="240" w:lineRule="auto"/>
      </w:pPr>
      <w:r>
        <w:separator/>
      </w:r>
    </w:p>
  </w:footnote>
  <w:footnote w:type="continuationSeparator" w:id="0">
    <w:p w14:paraId="65AB6DE0" w14:textId="77777777" w:rsidR="00613BBD" w:rsidRDefault="00613BBD" w:rsidP="00EF1FA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48EC6" w14:textId="78A3AF35" w:rsidR="00EF1FAC" w:rsidRDefault="00EF1FAC">
    <w:pPr>
      <w:pStyle w:val="Header"/>
    </w:pPr>
    <w:r>
      <w:rPr>
        <w:noProof/>
      </w:rPr>
      <mc:AlternateContent>
        <mc:Choice Requires="wps">
          <w:drawing>
            <wp:anchor distT="0" distB="0" distL="114300" distR="114300" simplePos="0" relativeHeight="251660288" behindDoc="0" locked="0" layoutInCell="0" allowOverlap="1" wp14:anchorId="3A856D01" wp14:editId="2BB396CE">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0317C6" w14:textId="41C1CC44" w:rsidR="00EF1FAC" w:rsidRDefault="00EF1FAC" w:rsidP="00EF1FAC">
                          <w:pPr>
                            <w:spacing w:after="0" w:line="240" w:lineRule="auto"/>
                            <w:rPr>
                              <w:noProof/>
                            </w:rPr>
                          </w:pPr>
                          <w:r>
                            <w:rPr>
                              <w:noProof/>
                            </w:rPr>
                            <w:t xml:space="preserve">REFLECTION </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3A856D01" id="_x0000_t202" coordsize="21600,21600" o:spt="202" path="m,l,21600r21600,l21600,xe">
              <v:stroke joinstyle="miter"/>
              <v:path gradientshapeok="t" o:connecttype="rect"/>
            </v:shapetype>
            <v:shape id="Text Box 220" o:spid="_x0000_s1026"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" o:allowincell="f" filled="f" stroked="f">
              <v:textbox style="mso-fit-shape-to-text:t" inset=",0,,0">
                <w:txbxContent>
                  <w:p w14:paraId="690317C6" w14:textId="41C1CC44" w:rsidR="00EF1FAC" w:rsidRDefault="00EF1FAC" w:rsidP="00EF1FAC">
                    <w:pPr>
                      <w:spacing w:after="0" w:line="240" w:lineRule="auto"/>
                      <w:rPr>
                        <w:noProof/>
                      </w:rPr>
                    </w:pPr>
                    <w:r>
                      <w:rPr>
                        <w:noProof/>
                      </w:rPr>
                      <w:t xml:space="preserve">REFLECTION </w:t>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14:anchorId="23AD35B4" wp14:editId="46F1FE33">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30D933AD" w14:textId="77777777" w:rsidR="00EF1FAC" w:rsidRDefault="00EF1FAC">
                          <w:pPr>
                            <w:spacing w:after="0"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23AD35B4" id="Text Box 221" o:spid="_x0000_s1027"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" o:allowincell="f" fillcolor="#a8d08d [1945]" stroked="f">
              <v:textbox style="mso-fit-shape-to-text:t" inset=",0,,0">
                <w:txbxContent>
                  <w:p w14:paraId="30D933AD" w14:textId="77777777" w:rsidR="00EF1FAC" w:rsidRDefault="00EF1FAC">
                    <w:pPr>
                      <w:spacing w:after="0"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4B5"/>
    <w:rsid w:val="000313F8"/>
    <w:rsid w:val="0005246F"/>
    <w:rsid w:val="00055DE6"/>
    <w:rsid w:val="00065639"/>
    <w:rsid w:val="00083CF2"/>
    <w:rsid w:val="00091B1B"/>
    <w:rsid w:val="000A032E"/>
    <w:rsid w:val="000C2BA5"/>
    <w:rsid w:val="000E35D8"/>
    <w:rsid w:val="00100925"/>
    <w:rsid w:val="00111A22"/>
    <w:rsid w:val="0014392D"/>
    <w:rsid w:val="00143F80"/>
    <w:rsid w:val="00153A56"/>
    <w:rsid w:val="00155E0F"/>
    <w:rsid w:val="00166A32"/>
    <w:rsid w:val="0019566E"/>
    <w:rsid w:val="00197074"/>
    <w:rsid w:val="001A073C"/>
    <w:rsid w:val="001A2DDA"/>
    <w:rsid w:val="001C5DDE"/>
    <w:rsid w:val="001D7322"/>
    <w:rsid w:val="001E15AF"/>
    <w:rsid w:val="001E1E96"/>
    <w:rsid w:val="001E66C5"/>
    <w:rsid w:val="001F2E05"/>
    <w:rsid w:val="001F5CA1"/>
    <w:rsid w:val="0020767F"/>
    <w:rsid w:val="0024313D"/>
    <w:rsid w:val="00243DDB"/>
    <w:rsid w:val="00257F31"/>
    <w:rsid w:val="00265832"/>
    <w:rsid w:val="002778C2"/>
    <w:rsid w:val="002964B2"/>
    <w:rsid w:val="002B49BE"/>
    <w:rsid w:val="002B6881"/>
    <w:rsid w:val="002B7C41"/>
    <w:rsid w:val="002C4D0C"/>
    <w:rsid w:val="002F214C"/>
    <w:rsid w:val="003052EA"/>
    <w:rsid w:val="00357C4C"/>
    <w:rsid w:val="00361E99"/>
    <w:rsid w:val="0038383D"/>
    <w:rsid w:val="00397497"/>
    <w:rsid w:val="00430026"/>
    <w:rsid w:val="00434AA7"/>
    <w:rsid w:val="0048344B"/>
    <w:rsid w:val="004C7727"/>
    <w:rsid w:val="004E4F63"/>
    <w:rsid w:val="004F0B53"/>
    <w:rsid w:val="00506840"/>
    <w:rsid w:val="00530C34"/>
    <w:rsid w:val="00535D26"/>
    <w:rsid w:val="00545569"/>
    <w:rsid w:val="00551811"/>
    <w:rsid w:val="005568EC"/>
    <w:rsid w:val="005601FC"/>
    <w:rsid w:val="005669CB"/>
    <w:rsid w:val="0058059D"/>
    <w:rsid w:val="005812A0"/>
    <w:rsid w:val="00587D7A"/>
    <w:rsid w:val="0059443F"/>
    <w:rsid w:val="005B1D2D"/>
    <w:rsid w:val="005C64EF"/>
    <w:rsid w:val="005F62F7"/>
    <w:rsid w:val="00613BBD"/>
    <w:rsid w:val="006246C5"/>
    <w:rsid w:val="006363AE"/>
    <w:rsid w:val="00646456"/>
    <w:rsid w:val="00663FBD"/>
    <w:rsid w:val="00683937"/>
    <w:rsid w:val="006C3884"/>
    <w:rsid w:val="006E4538"/>
    <w:rsid w:val="006F08B1"/>
    <w:rsid w:val="006F6FE0"/>
    <w:rsid w:val="0070532E"/>
    <w:rsid w:val="00730EE1"/>
    <w:rsid w:val="0074483A"/>
    <w:rsid w:val="0076661D"/>
    <w:rsid w:val="00773878"/>
    <w:rsid w:val="007A63F5"/>
    <w:rsid w:val="007D1F78"/>
    <w:rsid w:val="007F7959"/>
    <w:rsid w:val="0080512D"/>
    <w:rsid w:val="00824B50"/>
    <w:rsid w:val="008810D2"/>
    <w:rsid w:val="0089141A"/>
    <w:rsid w:val="0089159A"/>
    <w:rsid w:val="008A0986"/>
    <w:rsid w:val="008A26D5"/>
    <w:rsid w:val="008B4128"/>
    <w:rsid w:val="008B7392"/>
    <w:rsid w:val="008C042B"/>
    <w:rsid w:val="008C7F12"/>
    <w:rsid w:val="008D4E16"/>
    <w:rsid w:val="008D66EF"/>
    <w:rsid w:val="00901970"/>
    <w:rsid w:val="00907E16"/>
    <w:rsid w:val="00927CB7"/>
    <w:rsid w:val="00966984"/>
    <w:rsid w:val="009739D0"/>
    <w:rsid w:val="009A2201"/>
    <w:rsid w:val="009B2505"/>
    <w:rsid w:val="009D02B8"/>
    <w:rsid w:val="009D6293"/>
    <w:rsid w:val="009F1759"/>
    <w:rsid w:val="00A036E5"/>
    <w:rsid w:val="00A15374"/>
    <w:rsid w:val="00A170E6"/>
    <w:rsid w:val="00A22514"/>
    <w:rsid w:val="00A26943"/>
    <w:rsid w:val="00A30D23"/>
    <w:rsid w:val="00A364E5"/>
    <w:rsid w:val="00A474B5"/>
    <w:rsid w:val="00A604B4"/>
    <w:rsid w:val="00A673FB"/>
    <w:rsid w:val="00AA2274"/>
    <w:rsid w:val="00AB0685"/>
    <w:rsid w:val="00AB35AC"/>
    <w:rsid w:val="00AB6579"/>
    <w:rsid w:val="00AF11E2"/>
    <w:rsid w:val="00B30E4A"/>
    <w:rsid w:val="00B46D51"/>
    <w:rsid w:val="00B47449"/>
    <w:rsid w:val="00B55CCD"/>
    <w:rsid w:val="00B91CE2"/>
    <w:rsid w:val="00BB044A"/>
    <w:rsid w:val="00BC1B99"/>
    <w:rsid w:val="00BC4891"/>
    <w:rsid w:val="00BF0B67"/>
    <w:rsid w:val="00BF1627"/>
    <w:rsid w:val="00C14E6E"/>
    <w:rsid w:val="00C22F52"/>
    <w:rsid w:val="00C23438"/>
    <w:rsid w:val="00C40437"/>
    <w:rsid w:val="00C808A7"/>
    <w:rsid w:val="00C83020"/>
    <w:rsid w:val="00C86432"/>
    <w:rsid w:val="00C91F42"/>
    <w:rsid w:val="00C9280A"/>
    <w:rsid w:val="00CB0AE2"/>
    <w:rsid w:val="00CC2630"/>
    <w:rsid w:val="00D07096"/>
    <w:rsid w:val="00D16BC5"/>
    <w:rsid w:val="00D17D9E"/>
    <w:rsid w:val="00D32889"/>
    <w:rsid w:val="00D33A18"/>
    <w:rsid w:val="00D34367"/>
    <w:rsid w:val="00D52853"/>
    <w:rsid w:val="00D702A6"/>
    <w:rsid w:val="00D704D3"/>
    <w:rsid w:val="00DA1D39"/>
    <w:rsid w:val="00DA3B95"/>
    <w:rsid w:val="00DB24E5"/>
    <w:rsid w:val="00DC20D6"/>
    <w:rsid w:val="00DC5DE5"/>
    <w:rsid w:val="00DE0CE6"/>
    <w:rsid w:val="00E0686C"/>
    <w:rsid w:val="00E15919"/>
    <w:rsid w:val="00E22FF5"/>
    <w:rsid w:val="00E42360"/>
    <w:rsid w:val="00E440CD"/>
    <w:rsid w:val="00E4692A"/>
    <w:rsid w:val="00E51A27"/>
    <w:rsid w:val="00E55BB8"/>
    <w:rsid w:val="00E64F9E"/>
    <w:rsid w:val="00E8137B"/>
    <w:rsid w:val="00E83F5F"/>
    <w:rsid w:val="00EA2F00"/>
    <w:rsid w:val="00EA3FED"/>
    <w:rsid w:val="00EA5E5C"/>
    <w:rsid w:val="00EC4D57"/>
    <w:rsid w:val="00EC5DDB"/>
    <w:rsid w:val="00EE35E3"/>
    <w:rsid w:val="00EF1FAC"/>
    <w:rsid w:val="00EF4D75"/>
    <w:rsid w:val="00F20613"/>
    <w:rsid w:val="00F35C4D"/>
    <w:rsid w:val="00F51ABF"/>
    <w:rsid w:val="00F94E99"/>
    <w:rsid w:val="00FB00A0"/>
    <w:rsid w:val="00FC4A92"/>
    <w:rsid w:val="00FC6B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19382"/>
  <w15:chartTrackingRefBased/>
  <w15:docId w15:val="{3F762DE0-EA66-43F7-A53A-F4C37F46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w:qFormat/>
    <w:rsid w:val="00AA2274"/>
    <w:pPr>
      <w:spacing w:before="120" w:after="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9159A"/>
    <w:pPr>
      <w:keepNext/>
      <w:keepLines/>
      <w:spacing w:before="240"/>
      <w:jc w:val="left"/>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89159A"/>
    <w:pPr>
      <w:keepNext/>
      <w:keepLines/>
      <w:spacing w:before="40"/>
      <w:jc w:val="left"/>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4F0B53"/>
    <w:pPr>
      <w:keepNext/>
      <w:keepLines/>
      <w:spacing w:before="40"/>
      <w:outlineLvl w:val="2"/>
    </w:pPr>
    <w:rPr>
      <w:rFonts w:eastAsiaTheme="majorEastAsia"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159A"/>
    <w:rPr>
      <w:rFonts w:ascii="Times New Roman" w:eastAsiaTheme="majorEastAsia" w:hAnsi="Times New Roman" w:cstheme="majorBidi"/>
      <w:b/>
      <w:color w:val="000000" w:themeColor="text1"/>
      <w:sz w:val="28"/>
      <w:szCs w:val="32"/>
      <w:lang w:val="en-US"/>
    </w:rPr>
  </w:style>
  <w:style w:type="character" w:customStyle="1" w:styleId="Heading2Char">
    <w:name w:val="Heading 2 Char"/>
    <w:basedOn w:val="DefaultParagraphFont"/>
    <w:link w:val="Heading2"/>
    <w:uiPriority w:val="9"/>
    <w:rsid w:val="0089159A"/>
    <w:rPr>
      <w:rFonts w:ascii="Times New Roman" w:eastAsiaTheme="majorEastAsia" w:hAnsi="Times New Roman" w:cstheme="majorBidi"/>
      <w:b/>
      <w:color w:val="000000" w:themeColor="text1"/>
      <w:sz w:val="24"/>
      <w:szCs w:val="26"/>
      <w:lang w:val="en-US"/>
    </w:rPr>
  </w:style>
  <w:style w:type="character" w:customStyle="1" w:styleId="Heading3Char">
    <w:name w:val="Heading 3 Char"/>
    <w:basedOn w:val="DefaultParagraphFont"/>
    <w:link w:val="Heading3"/>
    <w:uiPriority w:val="9"/>
    <w:rsid w:val="004F0B53"/>
    <w:rPr>
      <w:rFonts w:ascii="Times New Roman" w:eastAsiaTheme="majorEastAsia" w:hAnsi="Times New Roman" w:cstheme="majorBidi"/>
      <w:b/>
      <w:color w:val="1F3763" w:themeColor="accent1" w:themeShade="7F"/>
      <w:sz w:val="24"/>
      <w:szCs w:val="24"/>
      <w:lang w:val="en-US"/>
    </w:rPr>
  </w:style>
  <w:style w:type="paragraph" w:styleId="Header">
    <w:name w:val="header"/>
    <w:basedOn w:val="Normal"/>
    <w:link w:val="HeaderChar"/>
    <w:uiPriority w:val="99"/>
    <w:unhideWhenUsed/>
    <w:rsid w:val="00EF1FAC"/>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F1FAC"/>
    <w:rPr>
      <w:rFonts w:ascii="Times New Roman" w:hAnsi="Times New Roman"/>
      <w:sz w:val="24"/>
    </w:rPr>
  </w:style>
  <w:style w:type="paragraph" w:styleId="Footer">
    <w:name w:val="footer"/>
    <w:basedOn w:val="Normal"/>
    <w:link w:val="FooterChar"/>
    <w:uiPriority w:val="99"/>
    <w:unhideWhenUsed/>
    <w:rsid w:val="00EF1FAC"/>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F1FAC"/>
    <w:rPr>
      <w:rFonts w:ascii="Times New Roman" w:hAnsi="Times New Roman"/>
      <w:sz w:val="24"/>
    </w:rPr>
  </w:style>
  <w:style w:type="table" w:styleId="TableGrid">
    <w:name w:val="Table Grid"/>
    <w:basedOn w:val="TableNormal"/>
    <w:uiPriority w:val="39"/>
    <w:rsid w:val="001A2D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30E4A"/>
    <w:pPr>
      <w:spacing w:after="0"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B30E4A"/>
    <w:pPr>
      <w:spacing w:after="100"/>
    </w:pPr>
  </w:style>
  <w:style w:type="paragraph" w:styleId="TOC2">
    <w:name w:val="toc 2"/>
    <w:basedOn w:val="Normal"/>
    <w:next w:val="Normal"/>
    <w:autoRedefine/>
    <w:uiPriority w:val="39"/>
    <w:unhideWhenUsed/>
    <w:rsid w:val="00B30E4A"/>
    <w:pPr>
      <w:spacing w:after="100"/>
      <w:ind w:left="240"/>
    </w:pPr>
  </w:style>
  <w:style w:type="character" w:styleId="Hyperlink">
    <w:name w:val="Hyperlink"/>
    <w:basedOn w:val="DefaultParagraphFont"/>
    <w:uiPriority w:val="99"/>
    <w:unhideWhenUsed/>
    <w:rsid w:val="00B30E4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576867">
      <w:bodyDiv w:val="1"/>
      <w:marLeft w:val="0"/>
      <w:marRight w:val="0"/>
      <w:marTop w:val="0"/>
      <w:marBottom w:val="0"/>
      <w:divBdr>
        <w:top w:val="none" w:sz="0" w:space="0" w:color="auto"/>
        <w:left w:val="none" w:sz="0" w:space="0" w:color="auto"/>
        <w:bottom w:val="none" w:sz="0" w:space="0" w:color="auto"/>
        <w:right w:val="none" w:sz="0" w:space="0" w:color="auto"/>
      </w:divBdr>
    </w:div>
    <w:div w:id="1478572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CBA94D-6AE1-4A56-9A3F-A9439517D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2496</Words>
  <Characters>14228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Konstantinos Tsene</dc:creator>
  <cp:keywords/>
  <dc:description/>
  <cp:lastModifiedBy>tsenes131319@gmail.com</cp:lastModifiedBy>
  <cp:revision>4</cp:revision>
  <dcterms:created xsi:type="dcterms:W3CDTF">2022-07-18T19:13:00Z</dcterms:created>
  <dcterms:modified xsi:type="dcterms:W3CDTF">2022-07-18T19:53:00Z</dcterms:modified>
</cp:coreProperties>
</file>