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16E16A2" w14:textId="77777777" w:rsidR="00685F79" w:rsidRDefault="00685F79" w:rsidP="00685F79">
      <w:pPr>
        <w:jc w:val="center"/>
        <w:rPr>
          <w:b/>
          <w:bCs/>
          <w:sz w:val="32"/>
          <w:szCs w:val="32"/>
        </w:rPr>
      </w:pPr>
    </w:p>
    <w:p w14:paraId="78CF4C74" w14:textId="77777777" w:rsidR="00685F79" w:rsidRDefault="00685F79" w:rsidP="00685F79">
      <w:pPr>
        <w:jc w:val="center"/>
        <w:rPr>
          <w:b/>
          <w:bCs/>
          <w:sz w:val="32"/>
          <w:szCs w:val="32"/>
        </w:rPr>
      </w:pPr>
    </w:p>
    <w:p w14:paraId="11AB066D" w14:textId="77777777" w:rsidR="00685F79" w:rsidRDefault="00685F79" w:rsidP="00685F79">
      <w:pPr>
        <w:jc w:val="center"/>
        <w:rPr>
          <w:b/>
          <w:bCs/>
          <w:sz w:val="32"/>
          <w:szCs w:val="32"/>
        </w:rPr>
      </w:pPr>
    </w:p>
    <w:p w14:paraId="61347F3C" w14:textId="77777777" w:rsidR="00685F79" w:rsidRDefault="00685F79" w:rsidP="00685F79">
      <w:pPr>
        <w:jc w:val="center"/>
        <w:rPr>
          <w:b/>
          <w:bCs/>
          <w:sz w:val="32"/>
          <w:szCs w:val="32"/>
        </w:rPr>
      </w:pPr>
    </w:p>
    <w:p w14:paraId="092380E9" w14:textId="77777777" w:rsidR="00685F79" w:rsidRDefault="00685F79" w:rsidP="00685F79">
      <w:pPr>
        <w:jc w:val="center"/>
        <w:rPr>
          <w:b/>
          <w:bCs/>
          <w:sz w:val="32"/>
          <w:szCs w:val="32"/>
        </w:rPr>
      </w:pPr>
    </w:p>
    <w:p w14:paraId="4944DFCD" w14:textId="3602166F" w:rsidR="00042306" w:rsidRDefault="00685F79" w:rsidP="00685F79">
      <w:pPr>
        <w:jc w:val="center"/>
        <w:rPr>
          <w:b/>
          <w:bCs/>
          <w:sz w:val="32"/>
          <w:szCs w:val="32"/>
        </w:rPr>
      </w:pPr>
      <w:r w:rsidRPr="00685F79">
        <w:rPr>
          <w:b/>
          <w:bCs/>
          <w:sz w:val="32"/>
          <w:szCs w:val="32"/>
        </w:rPr>
        <w:t>LEADERSHIP, GOVERNANCE AND SYSTEMS THINKING ANALYSIS OF THE MID STAFFORDSHIRE NHS FOUNDATION TRUST SCANDAL: LESSONS FOR PATIENT SAFETY AND ORGANISATIONAL IMPROVEMENT</w:t>
      </w:r>
    </w:p>
    <w:p w14:paraId="6FF7B402" w14:textId="56C68246" w:rsidR="00685F79" w:rsidRDefault="00685F79" w:rsidP="00685F79">
      <w:pPr>
        <w:jc w:val="center"/>
        <w:rPr>
          <w:b/>
          <w:bCs/>
          <w:sz w:val="32"/>
          <w:szCs w:val="32"/>
        </w:rPr>
      </w:pPr>
      <w:r>
        <w:rPr>
          <w:b/>
          <w:bCs/>
          <w:sz w:val="32"/>
          <w:szCs w:val="32"/>
        </w:rPr>
        <w:t xml:space="preserve">Student Name: </w:t>
      </w:r>
      <w:r w:rsidR="004F727D">
        <w:rPr>
          <w:b/>
          <w:bCs/>
          <w:sz w:val="32"/>
          <w:szCs w:val="32"/>
        </w:rPr>
        <w:t>Ashok Patel</w:t>
      </w:r>
    </w:p>
    <w:p w14:paraId="0CA34F90" w14:textId="5C4B4B51" w:rsidR="00685F79" w:rsidRPr="00685F79" w:rsidRDefault="00685F79" w:rsidP="00685F79">
      <w:pPr>
        <w:jc w:val="center"/>
        <w:rPr>
          <w:b/>
          <w:bCs/>
          <w:sz w:val="32"/>
          <w:szCs w:val="32"/>
        </w:rPr>
      </w:pPr>
      <w:r>
        <w:rPr>
          <w:b/>
          <w:bCs/>
          <w:sz w:val="32"/>
          <w:szCs w:val="32"/>
        </w:rPr>
        <w:t xml:space="preserve">Student ID: </w:t>
      </w:r>
      <w:r w:rsidR="002F2F04">
        <w:rPr>
          <w:b/>
          <w:bCs/>
          <w:sz w:val="32"/>
          <w:szCs w:val="32"/>
        </w:rPr>
        <w:t>2532</w:t>
      </w:r>
      <w:r w:rsidR="0017704C">
        <w:rPr>
          <w:b/>
          <w:bCs/>
          <w:sz w:val="32"/>
          <w:szCs w:val="32"/>
        </w:rPr>
        <w:t>746</w:t>
      </w:r>
    </w:p>
    <w:p w14:paraId="53F7DF5C" w14:textId="77777777" w:rsidR="00685F79" w:rsidRDefault="00685F79">
      <w:pPr>
        <w:spacing w:line="259" w:lineRule="auto"/>
        <w:jc w:val="left"/>
        <w:rPr>
          <w:b/>
          <w:bCs/>
        </w:rPr>
      </w:pPr>
      <w:r>
        <w:rPr>
          <w:b/>
          <w:bCs/>
        </w:rPr>
        <w:br w:type="page"/>
      </w:r>
    </w:p>
    <w:p w14:paraId="412C260E" w14:textId="55BCBDED" w:rsidR="00685F79" w:rsidRDefault="00685F79" w:rsidP="00685F79">
      <w:pPr>
        <w:spacing w:line="259" w:lineRule="auto"/>
        <w:jc w:val="left"/>
      </w:pPr>
    </w:p>
    <w:sdt>
      <w:sdtPr>
        <w:rPr>
          <w:b/>
          <w:bCs/>
        </w:rPr>
        <w:id w:val="828174284"/>
        <w:docPartObj>
          <w:docPartGallery w:val="Table of Contents"/>
          <w:docPartUnique/>
        </w:docPartObj>
      </w:sdtPr>
      <w:sdtEndPr>
        <w:rPr>
          <w:noProof/>
        </w:rPr>
      </w:sdtEndPr>
      <w:sdtContent>
        <w:p w14:paraId="344FAFD3" w14:textId="4C645C0C" w:rsidR="00685F79" w:rsidRPr="00685F79" w:rsidRDefault="00685F79" w:rsidP="00685F79">
          <w:pPr>
            <w:spacing w:line="259" w:lineRule="auto"/>
            <w:jc w:val="center"/>
            <w:rPr>
              <w:b/>
              <w:bCs/>
            </w:rPr>
          </w:pPr>
          <w:r w:rsidRPr="00685F79">
            <w:rPr>
              <w:b/>
              <w:bCs/>
            </w:rPr>
            <w:t>Table of Contents</w:t>
          </w:r>
        </w:p>
        <w:p w14:paraId="06FDBF18" w14:textId="2D40911D" w:rsidR="00685F79" w:rsidRDefault="00685F79">
          <w:pPr>
            <w:pStyle w:val="TOC1"/>
            <w:tabs>
              <w:tab w:val="right" w:leader="dot" w:pos="9016"/>
            </w:tabs>
            <w:rPr>
              <w:noProof/>
            </w:rPr>
          </w:pPr>
          <w:r>
            <w:fldChar w:fldCharType="begin"/>
          </w:r>
          <w:r>
            <w:instrText xml:space="preserve"> TOC \o "1-3" \h \z \u </w:instrText>
          </w:r>
          <w:r>
            <w:fldChar w:fldCharType="separate"/>
          </w:r>
          <w:hyperlink w:anchor="_Toc234426129" w:history="1">
            <w:r w:rsidRPr="00DF3580">
              <w:rPr>
                <w:rStyle w:val="Hyperlink"/>
                <w:noProof/>
              </w:rPr>
              <w:t>1. Introduction</w:t>
            </w:r>
            <w:r>
              <w:rPr>
                <w:noProof/>
                <w:webHidden/>
              </w:rPr>
              <w:tab/>
            </w:r>
            <w:r>
              <w:rPr>
                <w:noProof/>
                <w:webHidden/>
              </w:rPr>
              <w:fldChar w:fldCharType="begin"/>
            </w:r>
            <w:r>
              <w:rPr>
                <w:noProof/>
                <w:webHidden/>
              </w:rPr>
              <w:instrText xml:space="preserve"> PAGEREF _Toc234426129 \h </w:instrText>
            </w:r>
            <w:r>
              <w:rPr>
                <w:noProof/>
                <w:webHidden/>
              </w:rPr>
            </w:r>
            <w:r>
              <w:rPr>
                <w:noProof/>
                <w:webHidden/>
              </w:rPr>
              <w:fldChar w:fldCharType="separate"/>
            </w:r>
            <w:r>
              <w:rPr>
                <w:noProof/>
                <w:webHidden/>
              </w:rPr>
              <w:t>3</w:t>
            </w:r>
            <w:r>
              <w:rPr>
                <w:noProof/>
                <w:webHidden/>
              </w:rPr>
              <w:fldChar w:fldCharType="end"/>
            </w:r>
          </w:hyperlink>
        </w:p>
        <w:p w14:paraId="4F98A980" w14:textId="5F90B707" w:rsidR="00685F79" w:rsidRDefault="00685F79">
          <w:pPr>
            <w:pStyle w:val="TOC1"/>
            <w:tabs>
              <w:tab w:val="right" w:leader="dot" w:pos="9016"/>
            </w:tabs>
            <w:rPr>
              <w:noProof/>
            </w:rPr>
          </w:pPr>
          <w:hyperlink w:anchor="_Toc234426130" w:history="1">
            <w:r w:rsidRPr="00DF3580">
              <w:rPr>
                <w:rStyle w:val="Hyperlink"/>
                <w:noProof/>
              </w:rPr>
              <w:t>2. Main Body and Analysis</w:t>
            </w:r>
            <w:r>
              <w:rPr>
                <w:noProof/>
                <w:webHidden/>
              </w:rPr>
              <w:tab/>
            </w:r>
            <w:r>
              <w:rPr>
                <w:noProof/>
                <w:webHidden/>
              </w:rPr>
              <w:fldChar w:fldCharType="begin"/>
            </w:r>
            <w:r>
              <w:rPr>
                <w:noProof/>
                <w:webHidden/>
              </w:rPr>
              <w:instrText xml:space="preserve"> PAGEREF _Toc234426130 \h </w:instrText>
            </w:r>
            <w:r>
              <w:rPr>
                <w:noProof/>
                <w:webHidden/>
              </w:rPr>
            </w:r>
            <w:r>
              <w:rPr>
                <w:noProof/>
                <w:webHidden/>
              </w:rPr>
              <w:fldChar w:fldCharType="separate"/>
            </w:r>
            <w:r>
              <w:rPr>
                <w:noProof/>
                <w:webHidden/>
              </w:rPr>
              <w:t>4</w:t>
            </w:r>
            <w:r>
              <w:rPr>
                <w:noProof/>
                <w:webHidden/>
              </w:rPr>
              <w:fldChar w:fldCharType="end"/>
            </w:r>
          </w:hyperlink>
        </w:p>
        <w:p w14:paraId="2EAB6CAB" w14:textId="6B3CD949" w:rsidR="00685F79" w:rsidRDefault="00685F79">
          <w:pPr>
            <w:pStyle w:val="TOC2"/>
            <w:tabs>
              <w:tab w:val="right" w:leader="dot" w:pos="9016"/>
            </w:tabs>
            <w:rPr>
              <w:noProof/>
            </w:rPr>
          </w:pPr>
          <w:hyperlink w:anchor="_Toc234426131" w:history="1">
            <w:r w:rsidRPr="00DF3580">
              <w:rPr>
                <w:rStyle w:val="Hyperlink"/>
                <w:noProof/>
              </w:rPr>
              <w:t>2.1 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_Toc234426131 \h </w:instrText>
            </w:r>
            <w:r>
              <w:rPr>
                <w:noProof/>
                <w:webHidden/>
              </w:rPr>
            </w:r>
            <w:r>
              <w:rPr>
                <w:noProof/>
                <w:webHidden/>
              </w:rPr>
              <w:fldChar w:fldCharType="separate"/>
            </w:r>
            <w:r>
              <w:rPr>
                <w:noProof/>
                <w:webHidden/>
              </w:rPr>
              <w:t>4</w:t>
            </w:r>
            <w:r>
              <w:rPr>
                <w:noProof/>
                <w:webHidden/>
              </w:rPr>
              <w:fldChar w:fldCharType="end"/>
            </w:r>
          </w:hyperlink>
        </w:p>
        <w:p w14:paraId="01749572" w14:textId="023D4C96" w:rsidR="00685F79" w:rsidRDefault="00685F79">
          <w:pPr>
            <w:pStyle w:val="TOC2"/>
            <w:tabs>
              <w:tab w:val="right" w:leader="dot" w:pos="9016"/>
            </w:tabs>
            <w:rPr>
              <w:noProof/>
            </w:rPr>
          </w:pPr>
          <w:hyperlink w:anchor="_Toc234426132" w:history="1">
            <w:r w:rsidRPr="00DF3580">
              <w:rPr>
                <w:rStyle w:val="Hyperlink"/>
                <w:noProof/>
              </w:rPr>
              <w:t>2.2 Centralisation and Decentralisation within the Mid Staffordshire NHS Foundation Trust Scandal</w:t>
            </w:r>
            <w:r>
              <w:rPr>
                <w:noProof/>
                <w:webHidden/>
              </w:rPr>
              <w:tab/>
            </w:r>
            <w:r>
              <w:rPr>
                <w:noProof/>
                <w:webHidden/>
              </w:rPr>
              <w:fldChar w:fldCharType="begin"/>
            </w:r>
            <w:r>
              <w:rPr>
                <w:noProof/>
                <w:webHidden/>
              </w:rPr>
              <w:instrText xml:space="preserve"> PAGEREF _Toc234426132 \h </w:instrText>
            </w:r>
            <w:r>
              <w:rPr>
                <w:noProof/>
                <w:webHidden/>
              </w:rPr>
            </w:r>
            <w:r>
              <w:rPr>
                <w:noProof/>
                <w:webHidden/>
              </w:rPr>
              <w:fldChar w:fldCharType="separate"/>
            </w:r>
            <w:r>
              <w:rPr>
                <w:noProof/>
                <w:webHidden/>
              </w:rPr>
              <w:t>7</w:t>
            </w:r>
            <w:r>
              <w:rPr>
                <w:noProof/>
                <w:webHidden/>
              </w:rPr>
              <w:fldChar w:fldCharType="end"/>
            </w:r>
          </w:hyperlink>
        </w:p>
        <w:p w14:paraId="7095E82A" w14:textId="645D3DDD" w:rsidR="00685F79" w:rsidRDefault="00685F79">
          <w:pPr>
            <w:pStyle w:val="TOC2"/>
            <w:tabs>
              <w:tab w:val="right" w:leader="dot" w:pos="9016"/>
            </w:tabs>
            <w:rPr>
              <w:noProof/>
            </w:rPr>
          </w:pPr>
          <w:hyperlink w:anchor="_Toc234426133" w:history="1">
            <w:r w:rsidRPr="00DF3580">
              <w:rPr>
                <w:rStyle w:val="Hyperlink"/>
                <w:noProof/>
              </w:rPr>
              <w:t>2.3 Leadership Theories and Their Application to the Mid Staffordshire NHS Foundation Trust Scandal</w:t>
            </w:r>
            <w:r>
              <w:rPr>
                <w:noProof/>
                <w:webHidden/>
              </w:rPr>
              <w:tab/>
            </w:r>
            <w:r>
              <w:rPr>
                <w:noProof/>
                <w:webHidden/>
              </w:rPr>
              <w:fldChar w:fldCharType="begin"/>
            </w:r>
            <w:r>
              <w:rPr>
                <w:noProof/>
                <w:webHidden/>
              </w:rPr>
              <w:instrText xml:space="preserve"> PAGEREF _Toc234426133 \h </w:instrText>
            </w:r>
            <w:r>
              <w:rPr>
                <w:noProof/>
                <w:webHidden/>
              </w:rPr>
            </w:r>
            <w:r>
              <w:rPr>
                <w:noProof/>
                <w:webHidden/>
              </w:rPr>
              <w:fldChar w:fldCharType="separate"/>
            </w:r>
            <w:r>
              <w:rPr>
                <w:noProof/>
                <w:webHidden/>
              </w:rPr>
              <w:t>9</w:t>
            </w:r>
            <w:r>
              <w:rPr>
                <w:noProof/>
                <w:webHidden/>
              </w:rPr>
              <w:fldChar w:fldCharType="end"/>
            </w:r>
          </w:hyperlink>
        </w:p>
        <w:p w14:paraId="41F8847A" w14:textId="782D8C1A" w:rsidR="00685F79" w:rsidRDefault="00685F79">
          <w:pPr>
            <w:pStyle w:val="TOC2"/>
            <w:tabs>
              <w:tab w:val="right" w:leader="dot" w:pos="9016"/>
            </w:tabs>
            <w:rPr>
              <w:noProof/>
            </w:rPr>
          </w:pPr>
          <w:hyperlink w:anchor="_Toc234426134" w:history="1">
            <w:r w:rsidRPr="00DF3580">
              <w:rPr>
                <w:rStyle w:val="Hyperlink"/>
                <w:noProof/>
              </w:rPr>
              <w:t>2.4 Improvement and Lessons Learned</w:t>
            </w:r>
            <w:r>
              <w:rPr>
                <w:noProof/>
                <w:webHidden/>
              </w:rPr>
              <w:tab/>
            </w:r>
            <w:r>
              <w:rPr>
                <w:noProof/>
                <w:webHidden/>
              </w:rPr>
              <w:fldChar w:fldCharType="begin"/>
            </w:r>
            <w:r>
              <w:rPr>
                <w:noProof/>
                <w:webHidden/>
              </w:rPr>
              <w:instrText xml:space="preserve"> PAGEREF _Toc234426134 \h </w:instrText>
            </w:r>
            <w:r>
              <w:rPr>
                <w:noProof/>
                <w:webHidden/>
              </w:rPr>
            </w:r>
            <w:r>
              <w:rPr>
                <w:noProof/>
                <w:webHidden/>
              </w:rPr>
              <w:fldChar w:fldCharType="separate"/>
            </w:r>
            <w:r>
              <w:rPr>
                <w:noProof/>
                <w:webHidden/>
              </w:rPr>
              <w:t>11</w:t>
            </w:r>
            <w:r>
              <w:rPr>
                <w:noProof/>
                <w:webHidden/>
              </w:rPr>
              <w:fldChar w:fldCharType="end"/>
            </w:r>
          </w:hyperlink>
        </w:p>
        <w:p w14:paraId="75FF0D04" w14:textId="63DB7E3D" w:rsidR="00685F79" w:rsidRDefault="00685F79">
          <w:pPr>
            <w:pStyle w:val="TOC1"/>
            <w:tabs>
              <w:tab w:val="right" w:leader="dot" w:pos="9016"/>
            </w:tabs>
            <w:rPr>
              <w:noProof/>
            </w:rPr>
          </w:pPr>
          <w:hyperlink w:anchor="_Toc234426135" w:history="1">
            <w:r w:rsidRPr="00DF3580">
              <w:rPr>
                <w:rStyle w:val="Hyperlink"/>
                <w:noProof/>
              </w:rPr>
              <w:t>3. Recommendations</w:t>
            </w:r>
            <w:r>
              <w:rPr>
                <w:noProof/>
                <w:webHidden/>
              </w:rPr>
              <w:tab/>
            </w:r>
            <w:r>
              <w:rPr>
                <w:noProof/>
                <w:webHidden/>
              </w:rPr>
              <w:fldChar w:fldCharType="begin"/>
            </w:r>
            <w:r>
              <w:rPr>
                <w:noProof/>
                <w:webHidden/>
              </w:rPr>
              <w:instrText xml:space="preserve"> PAGEREF _Toc234426135 \h </w:instrText>
            </w:r>
            <w:r>
              <w:rPr>
                <w:noProof/>
                <w:webHidden/>
              </w:rPr>
            </w:r>
            <w:r>
              <w:rPr>
                <w:noProof/>
                <w:webHidden/>
              </w:rPr>
              <w:fldChar w:fldCharType="separate"/>
            </w:r>
            <w:r>
              <w:rPr>
                <w:noProof/>
                <w:webHidden/>
              </w:rPr>
              <w:t>14</w:t>
            </w:r>
            <w:r>
              <w:rPr>
                <w:noProof/>
                <w:webHidden/>
              </w:rPr>
              <w:fldChar w:fldCharType="end"/>
            </w:r>
          </w:hyperlink>
        </w:p>
        <w:p w14:paraId="54A34458" w14:textId="2C47D818" w:rsidR="00685F79" w:rsidRDefault="00685F79">
          <w:pPr>
            <w:pStyle w:val="TOC2"/>
            <w:tabs>
              <w:tab w:val="right" w:leader="dot" w:pos="9016"/>
            </w:tabs>
            <w:rPr>
              <w:noProof/>
            </w:rPr>
          </w:pPr>
          <w:hyperlink w:anchor="_Toc234426136" w:history="1">
            <w:r w:rsidRPr="00DF3580">
              <w:rPr>
                <w:rStyle w:val="Hyperlink"/>
                <w:noProof/>
              </w:rPr>
              <w:t>3.1 Adopt Patient-Centric Leadership</w:t>
            </w:r>
            <w:r>
              <w:rPr>
                <w:noProof/>
                <w:webHidden/>
              </w:rPr>
              <w:tab/>
            </w:r>
            <w:r>
              <w:rPr>
                <w:noProof/>
                <w:webHidden/>
              </w:rPr>
              <w:fldChar w:fldCharType="begin"/>
            </w:r>
            <w:r>
              <w:rPr>
                <w:noProof/>
                <w:webHidden/>
              </w:rPr>
              <w:instrText xml:space="preserve"> PAGEREF _Toc234426136 \h </w:instrText>
            </w:r>
            <w:r>
              <w:rPr>
                <w:noProof/>
                <w:webHidden/>
              </w:rPr>
            </w:r>
            <w:r>
              <w:rPr>
                <w:noProof/>
                <w:webHidden/>
              </w:rPr>
              <w:fldChar w:fldCharType="separate"/>
            </w:r>
            <w:r>
              <w:rPr>
                <w:noProof/>
                <w:webHidden/>
              </w:rPr>
              <w:t>14</w:t>
            </w:r>
            <w:r>
              <w:rPr>
                <w:noProof/>
                <w:webHidden/>
              </w:rPr>
              <w:fldChar w:fldCharType="end"/>
            </w:r>
          </w:hyperlink>
        </w:p>
        <w:p w14:paraId="1681C168" w14:textId="563ED4C3" w:rsidR="00685F79" w:rsidRDefault="00685F79">
          <w:pPr>
            <w:pStyle w:val="TOC2"/>
            <w:tabs>
              <w:tab w:val="right" w:leader="dot" w:pos="9016"/>
            </w:tabs>
            <w:rPr>
              <w:noProof/>
            </w:rPr>
          </w:pPr>
          <w:hyperlink w:anchor="_Toc234426137" w:history="1">
            <w:r w:rsidRPr="00DF3580">
              <w:rPr>
                <w:rStyle w:val="Hyperlink"/>
                <w:noProof/>
              </w:rPr>
              <w:t>3.2 Enhance Collective and Distributed Leadership</w:t>
            </w:r>
            <w:r>
              <w:rPr>
                <w:noProof/>
                <w:webHidden/>
              </w:rPr>
              <w:tab/>
            </w:r>
            <w:r>
              <w:rPr>
                <w:noProof/>
                <w:webHidden/>
              </w:rPr>
              <w:fldChar w:fldCharType="begin"/>
            </w:r>
            <w:r>
              <w:rPr>
                <w:noProof/>
                <w:webHidden/>
              </w:rPr>
              <w:instrText xml:space="preserve"> PAGEREF _Toc234426137 \h </w:instrText>
            </w:r>
            <w:r>
              <w:rPr>
                <w:noProof/>
                <w:webHidden/>
              </w:rPr>
            </w:r>
            <w:r>
              <w:rPr>
                <w:noProof/>
                <w:webHidden/>
              </w:rPr>
              <w:fldChar w:fldCharType="separate"/>
            </w:r>
            <w:r>
              <w:rPr>
                <w:noProof/>
                <w:webHidden/>
              </w:rPr>
              <w:t>14</w:t>
            </w:r>
            <w:r>
              <w:rPr>
                <w:noProof/>
                <w:webHidden/>
              </w:rPr>
              <w:fldChar w:fldCharType="end"/>
            </w:r>
          </w:hyperlink>
        </w:p>
        <w:p w14:paraId="0AE579AB" w14:textId="7D4D2A61" w:rsidR="00685F79" w:rsidRDefault="00685F79">
          <w:pPr>
            <w:pStyle w:val="TOC2"/>
            <w:tabs>
              <w:tab w:val="right" w:leader="dot" w:pos="9016"/>
            </w:tabs>
            <w:rPr>
              <w:noProof/>
            </w:rPr>
          </w:pPr>
          <w:hyperlink w:anchor="_Toc234426138" w:history="1">
            <w:r w:rsidRPr="00DF3580">
              <w:rPr>
                <w:rStyle w:val="Hyperlink"/>
                <w:noProof/>
              </w:rPr>
              <w:t>3.3 Improve Workforce Planning and Maintain Adequate Staffing</w:t>
            </w:r>
            <w:r>
              <w:rPr>
                <w:noProof/>
                <w:webHidden/>
              </w:rPr>
              <w:tab/>
            </w:r>
            <w:r>
              <w:rPr>
                <w:noProof/>
                <w:webHidden/>
              </w:rPr>
              <w:fldChar w:fldCharType="begin"/>
            </w:r>
            <w:r>
              <w:rPr>
                <w:noProof/>
                <w:webHidden/>
              </w:rPr>
              <w:instrText xml:space="preserve"> PAGEREF _Toc234426138 \h </w:instrText>
            </w:r>
            <w:r>
              <w:rPr>
                <w:noProof/>
                <w:webHidden/>
              </w:rPr>
            </w:r>
            <w:r>
              <w:rPr>
                <w:noProof/>
                <w:webHidden/>
              </w:rPr>
              <w:fldChar w:fldCharType="separate"/>
            </w:r>
            <w:r>
              <w:rPr>
                <w:noProof/>
                <w:webHidden/>
              </w:rPr>
              <w:t>15</w:t>
            </w:r>
            <w:r>
              <w:rPr>
                <w:noProof/>
                <w:webHidden/>
              </w:rPr>
              <w:fldChar w:fldCharType="end"/>
            </w:r>
          </w:hyperlink>
        </w:p>
        <w:p w14:paraId="20794228" w14:textId="3B4E7150" w:rsidR="00685F79" w:rsidRDefault="00685F79">
          <w:pPr>
            <w:pStyle w:val="TOC2"/>
            <w:tabs>
              <w:tab w:val="right" w:leader="dot" w:pos="9016"/>
            </w:tabs>
            <w:rPr>
              <w:noProof/>
            </w:rPr>
          </w:pPr>
          <w:hyperlink w:anchor="_Toc234426139" w:history="1">
            <w:r w:rsidRPr="00DF3580">
              <w:rPr>
                <w:rStyle w:val="Hyperlink"/>
                <w:noProof/>
              </w:rPr>
              <w:t>3.4 Develop Robust Governance and Accountability</w:t>
            </w:r>
            <w:r>
              <w:rPr>
                <w:noProof/>
                <w:webHidden/>
              </w:rPr>
              <w:tab/>
            </w:r>
            <w:r>
              <w:rPr>
                <w:noProof/>
                <w:webHidden/>
              </w:rPr>
              <w:fldChar w:fldCharType="begin"/>
            </w:r>
            <w:r>
              <w:rPr>
                <w:noProof/>
                <w:webHidden/>
              </w:rPr>
              <w:instrText xml:space="preserve"> PAGEREF _Toc234426139 \h </w:instrText>
            </w:r>
            <w:r>
              <w:rPr>
                <w:noProof/>
                <w:webHidden/>
              </w:rPr>
            </w:r>
            <w:r>
              <w:rPr>
                <w:noProof/>
                <w:webHidden/>
              </w:rPr>
              <w:fldChar w:fldCharType="separate"/>
            </w:r>
            <w:r>
              <w:rPr>
                <w:noProof/>
                <w:webHidden/>
              </w:rPr>
              <w:t>15</w:t>
            </w:r>
            <w:r>
              <w:rPr>
                <w:noProof/>
                <w:webHidden/>
              </w:rPr>
              <w:fldChar w:fldCharType="end"/>
            </w:r>
          </w:hyperlink>
        </w:p>
        <w:p w14:paraId="66EBB260" w14:textId="6CC8FD68" w:rsidR="00685F79" w:rsidRDefault="00685F79">
          <w:pPr>
            <w:pStyle w:val="TOC2"/>
            <w:tabs>
              <w:tab w:val="right" w:leader="dot" w:pos="9016"/>
            </w:tabs>
            <w:rPr>
              <w:noProof/>
            </w:rPr>
          </w:pPr>
          <w:hyperlink w:anchor="_Toc234426140" w:history="1">
            <w:r w:rsidRPr="00DF3580">
              <w:rPr>
                <w:rStyle w:val="Hyperlink"/>
                <w:noProof/>
              </w:rPr>
              <w:t>3.5 Develop a Culture of Openness and Psychological Safety</w:t>
            </w:r>
            <w:r>
              <w:rPr>
                <w:noProof/>
                <w:webHidden/>
              </w:rPr>
              <w:tab/>
            </w:r>
            <w:r>
              <w:rPr>
                <w:noProof/>
                <w:webHidden/>
              </w:rPr>
              <w:fldChar w:fldCharType="begin"/>
            </w:r>
            <w:r>
              <w:rPr>
                <w:noProof/>
                <w:webHidden/>
              </w:rPr>
              <w:instrText xml:space="preserve"> PAGEREF _Toc234426140 \h </w:instrText>
            </w:r>
            <w:r>
              <w:rPr>
                <w:noProof/>
                <w:webHidden/>
              </w:rPr>
            </w:r>
            <w:r>
              <w:rPr>
                <w:noProof/>
                <w:webHidden/>
              </w:rPr>
              <w:fldChar w:fldCharType="separate"/>
            </w:r>
            <w:r>
              <w:rPr>
                <w:noProof/>
                <w:webHidden/>
              </w:rPr>
              <w:t>15</w:t>
            </w:r>
            <w:r>
              <w:rPr>
                <w:noProof/>
                <w:webHidden/>
              </w:rPr>
              <w:fldChar w:fldCharType="end"/>
            </w:r>
          </w:hyperlink>
        </w:p>
        <w:p w14:paraId="7B26EF67" w14:textId="3E9E6582" w:rsidR="00685F79" w:rsidRDefault="00685F79">
          <w:pPr>
            <w:pStyle w:val="TOC2"/>
            <w:tabs>
              <w:tab w:val="right" w:leader="dot" w:pos="9016"/>
            </w:tabs>
            <w:rPr>
              <w:noProof/>
            </w:rPr>
          </w:pPr>
          <w:hyperlink w:anchor="_Toc234426141" w:history="1">
            <w:r w:rsidRPr="00DF3580">
              <w:rPr>
                <w:rStyle w:val="Hyperlink"/>
                <w:noProof/>
              </w:rPr>
              <w:t>3.6 Foster Systems Learning via PSIRF and Just Culture Principles</w:t>
            </w:r>
            <w:r>
              <w:rPr>
                <w:noProof/>
                <w:webHidden/>
              </w:rPr>
              <w:tab/>
            </w:r>
            <w:r>
              <w:rPr>
                <w:noProof/>
                <w:webHidden/>
              </w:rPr>
              <w:fldChar w:fldCharType="begin"/>
            </w:r>
            <w:r>
              <w:rPr>
                <w:noProof/>
                <w:webHidden/>
              </w:rPr>
              <w:instrText xml:space="preserve"> PAGEREF _Toc234426141 \h </w:instrText>
            </w:r>
            <w:r>
              <w:rPr>
                <w:noProof/>
                <w:webHidden/>
              </w:rPr>
            </w:r>
            <w:r>
              <w:rPr>
                <w:noProof/>
                <w:webHidden/>
              </w:rPr>
              <w:fldChar w:fldCharType="separate"/>
            </w:r>
            <w:r>
              <w:rPr>
                <w:noProof/>
                <w:webHidden/>
              </w:rPr>
              <w:t>15</w:t>
            </w:r>
            <w:r>
              <w:rPr>
                <w:noProof/>
                <w:webHidden/>
              </w:rPr>
              <w:fldChar w:fldCharType="end"/>
            </w:r>
          </w:hyperlink>
        </w:p>
        <w:p w14:paraId="1FBB3D27" w14:textId="39070417" w:rsidR="00685F79" w:rsidRDefault="00685F79">
          <w:pPr>
            <w:pStyle w:val="TOC1"/>
            <w:tabs>
              <w:tab w:val="right" w:leader="dot" w:pos="9016"/>
            </w:tabs>
            <w:rPr>
              <w:noProof/>
            </w:rPr>
          </w:pPr>
          <w:hyperlink w:anchor="_Toc234426142" w:history="1">
            <w:r w:rsidRPr="00DF3580">
              <w:rPr>
                <w:rStyle w:val="Hyperlink"/>
                <w:noProof/>
              </w:rPr>
              <w:t>4. Conclusion</w:t>
            </w:r>
            <w:r>
              <w:rPr>
                <w:noProof/>
                <w:webHidden/>
              </w:rPr>
              <w:tab/>
            </w:r>
            <w:r>
              <w:rPr>
                <w:noProof/>
                <w:webHidden/>
              </w:rPr>
              <w:fldChar w:fldCharType="begin"/>
            </w:r>
            <w:r>
              <w:rPr>
                <w:noProof/>
                <w:webHidden/>
              </w:rPr>
              <w:instrText xml:space="preserve"> PAGEREF _Toc234426142 \h </w:instrText>
            </w:r>
            <w:r>
              <w:rPr>
                <w:noProof/>
                <w:webHidden/>
              </w:rPr>
            </w:r>
            <w:r>
              <w:rPr>
                <w:noProof/>
                <w:webHidden/>
              </w:rPr>
              <w:fldChar w:fldCharType="separate"/>
            </w:r>
            <w:r>
              <w:rPr>
                <w:noProof/>
                <w:webHidden/>
              </w:rPr>
              <w:t>16</w:t>
            </w:r>
            <w:r>
              <w:rPr>
                <w:noProof/>
                <w:webHidden/>
              </w:rPr>
              <w:fldChar w:fldCharType="end"/>
            </w:r>
          </w:hyperlink>
        </w:p>
        <w:p w14:paraId="6D25C906" w14:textId="491D6E19" w:rsidR="00685F79" w:rsidRDefault="00685F79">
          <w:pPr>
            <w:pStyle w:val="TOC1"/>
            <w:tabs>
              <w:tab w:val="right" w:leader="dot" w:pos="9016"/>
            </w:tabs>
            <w:rPr>
              <w:noProof/>
            </w:rPr>
          </w:pPr>
          <w:hyperlink w:anchor="_Toc234426143" w:history="1">
            <w:r w:rsidRPr="00DF3580">
              <w:rPr>
                <w:rStyle w:val="Hyperlink"/>
                <w:noProof/>
              </w:rPr>
              <w:t>References</w:t>
            </w:r>
            <w:r>
              <w:rPr>
                <w:noProof/>
                <w:webHidden/>
              </w:rPr>
              <w:tab/>
            </w:r>
            <w:r>
              <w:rPr>
                <w:noProof/>
                <w:webHidden/>
              </w:rPr>
              <w:fldChar w:fldCharType="begin"/>
            </w:r>
            <w:r>
              <w:rPr>
                <w:noProof/>
                <w:webHidden/>
              </w:rPr>
              <w:instrText xml:space="preserve"> PAGEREF _Toc234426143 \h </w:instrText>
            </w:r>
            <w:r>
              <w:rPr>
                <w:noProof/>
                <w:webHidden/>
              </w:rPr>
            </w:r>
            <w:r>
              <w:rPr>
                <w:noProof/>
                <w:webHidden/>
              </w:rPr>
              <w:fldChar w:fldCharType="separate"/>
            </w:r>
            <w:r>
              <w:rPr>
                <w:noProof/>
                <w:webHidden/>
              </w:rPr>
              <w:t>18</w:t>
            </w:r>
            <w:r>
              <w:rPr>
                <w:noProof/>
                <w:webHidden/>
              </w:rPr>
              <w:fldChar w:fldCharType="end"/>
            </w:r>
          </w:hyperlink>
        </w:p>
        <w:p w14:paraId="7018F7EF" w14:textId="091593B8" w:rsidR="00685F79" w:rsidRDefault="00685F79">
          <w:r>
            <w:rPr>
              <w:b/>
              <w:bCs/>
              <w:noProof/>
            </w:rPr>
            <w:fldChar w:fldCharType="end"/>
          </w:r>
        </w:p>
      </w:sdtContent>
    </w:sdt>
    <w:p w14:paraId="5EC191C7" w14:textId="77777777" w:rsidR="00685F79" w:rsidRDefault="00685F79">
      <w:pPr>
        <w:spacing w:line="259" w:lineRule="auto"/>
        <w:jc w:val="left"/>
        <w:rPr>
          <w:b/>
          <w:bCs/>
        </w:rPr>
      </w:pPr>
      <w:bookmarkStart w:id="0" w:name="_Toc234426129"/>
      <w:r>
        <w:br w:type="page"/>
      </w:r>
    </w:p>
    <w:p w14:paraId="7B802649" w14:textId="6A4E73E9" w:rsidR="005A2783" w:rsidRDefault="005A2783" w:rsidP="00685F79">
      <w:pPr>
        <w:pStyle w:val="Heading1"/>
      </w:pPr>
      <w:r>
        <w:lastRenderedPageBreak/>
        <w:t xml:space="preserve">1. </w:t>
      </w:r>
      <w:r w:rsidRPr="005A2783">
        <w:t>Introduction</w:t>
      </w:r>
      <w:bookmarkEnd w:id="0"/>
    </w:p>
    <w:p w14:paraId="2BA33969" w14:textId="77777777" w:rsidR="00685F79" w:rsidRDefault="00685F79" w:rsidP="00685F79">
      <w:r>
        <w:t>The Mid Staffordshire NHS Foundation Trust scandal is considered one of the biggest healthcare failures in recent British healthcare history. During the years 2005 to 2009, patient care at Stafford Hospital was sub-standard, leading to unnecessary suffering, negligence, and avoidable deaths of many patients. The public inquiry led by Robert Francis QC revealed numerous failures related to leadership, governance, organisational culture, and accountability, exposing that the pursuit of financial and performance targets had been prioritised over providing safe and caring treatment to the patients (Rafferty and Leary, 2023). The scandal revealed some serious weaknesses in the National Health Service (NHS), and it required a number of reforms to enhance patient safety, transparency, and organisational learning (Martin, Stanford and Dixon-Woods, 2023).</w:t>
      </w:r>
    </w:p>
    <w:p w14:paraId="2FDE40A5" w14:textId="329E52A2" w:rsidR="00685F79" w:rsidRDefault="00685F79" w:rsidP="00685F79">
      <w:r>
        <w:t xml:space="preserve">Leadership is an important element of health services due to its effect on organisational culture, staff conduct, quality of services provided and patient outcomes. According to Northouse (2021), leadership is a process of influencing a group of people towards accomplishing a particular goal. In case of health and social care provision, leaders play a vital role in promoting patient centred approach, maintaining high professional standards and achieving continuous improvement of services. Leaders of healthcare organisations should balance between efficiency and their moral duty of protecting patients and healthcare professionals (Ahmed </w:t>
      </w:r>
      <w:r w:rsidRPr="00685F79">
        <w:rPr>
          <w:i/>
          <w:iCs/>
        </w:rPr>
        <w:t>et al</w:t>
      </w:r>
      <w:r>
        <w:t>., 2024).</w:t>
      </w:r>
    </w:p>
    <w:p w14:paraId="7C62C910" w14:textId="77777777" w:rsidR="00685F79" w:rsidRDefault="00685F79" w:rsidP="00685F79">
      <w:r>
        <w:t>The structure of health care organisation is represented by such notions as centralisation and decentralisation. Centralisation means a concentration of power and decisions making at top organisational level while decentralisation includes delegation of power to various organisational levels and involvement of staff in decision making process (Northouse, 2021). Even though centralisation helps to achieve consistency and control strategy implementation, too much centralisation could hinder communication and flexibility, and it does not provide enough staff empowerment. On the contrary, decentralised systems can help to become more responsive and innovative but they require proper governance (Balakumaran, 2024).</w:t>
      </w:r>
    </w:p>
    <w:p w14:paraId="74C863D2" w14:textId="384E8B57" w:rsidR="00685F79" w:rsidRDefault="00685F79" w:rsidP="00685F79">
      <w:r>
        <w:t xml:space="preserve">Transformational leadership theory states that leaders should inspire employees through development of shared vision and positive organisational culture (Ystaas </w:t>
      </w:r>
      <w:r w:rsidRPr="00685F79">
        <w:rPr>
          <w:i/>
          <w:iCs/>
        </w:rPr>
        <w:t>et al</w:t>
      </w:r>
      <w:r>
        <w:t xml:space="preserve">., 2023). In case of servant leadership, leaders should place patient and staff needs above organisational ones (Asfour, Abu-Wardeh and Al-Maharmeh, 2025). Compassionate leadership fosters empathic, inclusive and psychologically safe environment that becomes increasingly more important for </w:t>
      </w:r>
      <w:r>
        <w:lastRenderedPageBreak/>
        <w:t>a high quality of healthcare system (West, 2021; The King</w:t>
      </w:r>
      <w:r w:rsidR="0059658F">
        <w:t>’</w:t>
      </w:r>
      <w:r>
        <w:t>s Fund, 2022). Lack of these leadership approaches led to a number of failures at Mid Staffordshire NHS Foundation Trust.</w:t>
      </w:r>
    </w:p>
    <w:p w14:paraId="2E8E4E46" w14:textId="46AA569D" w:rsidR="00685F79" w:rsidRPr="005A2783" w:rsidRDefault="00685F79" w:rsidP="00685F79">
      <w:r>
        <w:t>This report critically analyses the scandal in Mid Staffordshire NHS Foundation Trust by the principles of systems thinking, governance, leadership and organisational structure. The causes of the crisis are discussed; the impact of centralisation and leadership failures on patient outcomes is evaluated; several leadership theories are applied; main lessons and evidence based recommendations are suggested.</w:t>
      </w:r>
    </w:p>
    <w:p w14:paraId="5B803C19" w14:textId="01AB6828" w:rsidR="005A2783" w:rsidRPr="005A2783" w:rsidRDefault="005A2783" w:rsidP="00685F79">
      <w:pPr>
        <w:pStyle w:val="Heading1"/>
      </w:pPr>
      <w:bookmarkStart w:id="1" w:name="_Toc234426130"/>
      <w:r w:rsidRPr="005A2783">
        <w:t>2. Main Body and Analysis</w:t>
      </w:r>
      <w:bookmarkEnd w:id="1"/>
      <w:r w:rsidR="00AD04A9">
        <w:t xml:space="preserve"> </w:t>
      </w:r>
    </w:p>
    <w:p w14:paraId="3BF6BD0D" w14:textId="77777777" w:rsidR="005A2783" w:rsidRDefault="005A2783" w:rsidP="00685F79">
      <w:pPr>
        <w:pStyle w:val="Heading2"/>
      </w:pPr>
      <w:bookmarkStart w:id="2" w:name="_Toc234426131"/>
      <w:r w:rsidRPr="005A2783">
        <w:t>2.1 Identifying the Problem and Setting the System Context: Applying Systems Thinking and the Rich Picture</w:t>
      </w:r>
      <w:bookmarkEnd w:id="2"/>
    </w:p>
    <w:p w14:paraId="528B223C" w14:textId="77777777" w:rsidR="00685F79" w:rsidRDefault="00685F79" w:rsidP="00685F79">
      <w:r>
        <w:t>In particular, the Mid Staffordshire NHS Foundation Trust scandal serves as an exemplary case of systemic problems associated with healthcare leadership, governance, organisational culture, and patient safety within the English National Health Service (NHS). During 2005-2009, Stafford Hospital exhibited a number of severe shortcomings in the quality of care provided leading to avoidable patient suffering, neglect and excess mortality. After conducting the Francis Public Inquiry, it has been established that patients were routinely neglected in terms of their hydration, nutrition, pain relief, dignity and essential nursing care whereas leaders focused on meeting financial targets and acquiring Foundation Trust status (Rafferty and Leary, 2023). This scandal is a landmark event of systemic failure in healthcare that now drives patient safety reforms within NHS (Martin, Stanford and Dixon-Woods, 2023).</w:t>
      </w:r>
    </w:p>
    <w:p w14:paraId="3EAD4125" w14:textId="41773F12" w:rsidR="00685F79" w:rsidRDefault="00685F79" w:rsidP="00685F79">
      <w:r>
        <w:t>Globally speaking, patient safety is a crucial public health problem. According to WHO statistics, one out of every ten patients experiences harm while being treated within healthcare facilities. Moreover, nearly 50% of these cases could be easily avoided (World Health Organization, 2023). Unhealthy healthcare practices cause millions of patients</w:t>
      </w:r>
      <w:r w:rsidR="0059658F">
        <w:t>’</w:t>
      </w:r>
      <w:r>
        <w:t xml:space="preserve"> injuries and deaths each year posing enormous burden in human and economic terms (World Health Organization, 2023). The mid Staffordshire case is a vivid illustration of this general problem because it shows how weak organisational management and governance may affect healthcare quality and patients</w:t>
      </w:r>
      <w:r w:rsidR="0059658F">
        <w:t>’</w:t>
      </w:r>
      <w:r>
        <w:t xml:space="preserve"> wellbeing. Vincent and Amalberti (2016) say that healthcare failures usually arise not because of individual mistakes but as a consequence of interplay between many elements (people, processes, technologies and organisation).</w:t>
      </w:r>
    </w:p>
    <w:p w14:paraId="17A9111E" w14:textId="3028485A" w:rsidR="00685F79" w:rsidRDefault="00685F79" w:rsidP="00685F79">
      <w:r>
        <w:lastRenderedPageBreak/>
        <w:t>On the national level, the mid Staffordshire scandal revealed some crucial problems within NHS governance and regulatory oversight. Despite regular complaints of patients, family members and healthcare providers, those concerns did not receive appropriate attention from the Trust Board, regulators, and other oversight organisations (Rafferty and Leary, 2023). Nevertheless, NHS subsequent reforms aimed to increase transparency and learn from patient safety events; however, the problems related to organisational culture and accountability still persist within healthcare organisations (Martin, Stanford and Dixon-Woods, 2023). According to the study conducted by McCarthy, Dawson and Martin (2020) on the NHS staff and patient surveys, organisations characterised by more openness and psychological safety showed better employee engagement and patients</w:t>
      </w:r>
      <w:r w:rsidR="0059658F">
        <w:t>’</w:t>
      </w:r>
      <w:r>
        <w:t xml:space="preserve"> experience.</w:t>
      </w:r>
    </w:p>
    <w:p w14:paraId="4C027C39" w14:textId="63D42AED" w:rsidR="00685F79" w:rsidRDefault="00685F79" w:rsidP="00685F79">
      <w:r>
        <w:t>There were several systemic factors that contributed to the Mid Staffordshire scandal. First, it is about under-staffing. As it is evidenced, low staffing levels are highly associated with high mortality rates and other poor patient outcomes (Dall</w:t>
      </w:r>
      <w:r w:rsidR="0059658F">
        <w:t>’</w:t>
      </w:r>
      <w:r>
        <w:t xml:space="preserve">Ora </w:t>
      </w:r>
      <w:r w:rsidRPr="00685F79">
        <w:rPr>
          <w:i/>
          <w:iCs/>
        </w:rPr>
        <w:t>et al</w:t>
      </w:r>
      <w:r>
        <w:t xml:space="preserve">., 2022). Besides, Twigg </w:t>
      </w:r>
      <w:r w:rsidRPr="00685F79">
        <w:rPr>
          <w:i/>
          <w:iCs/>
        </w:rPr>
        <w:t>et al</w:t>
      </w:r>
      <w:r>
        <w:t>. (2021) have conducted a systematic review that showed that proper nurse staffing methods significantly improved patients</w:t>
      </w:r>
      <w:r w:rsidR="0059658F">
        <w:t>’</w:t>
      </w:r>
      <w:r>
        <w:t xml:space="preserve"> safety and reduced adverse events and increased wellbeing of the workforce. Recent evidence suggests that nurse burnout is associated with medical errors and poor patient outcomes which means that there is a direct link between workforce wellbeing and patients</w:t>
      </w:r>
      <w:r w:rsidR="0059658F">
        <w:t>’</w:t>
      </w:r>
      <w:r>
        <w:t xml:space="preserve"> safety performance (Li </w:t>
      </w:r>
      <w:r w:rsidRPr="00685F79">
        <w:rPr>
          <w:i/>
          <w:iCs/>
        </w:rPr>
        <w:t>et al</w:t>
      </w:r>
      <w:r>
        <w:t>., 2024). In Mid Staffordshire case, due to understaffing and heavy workloads, healthcare providers could not provide their patients with appropriate care and treatment.</w:t>
      </w:r>
    </w:p>
    <w:p w14:paraId="166465C2" w14:textId="77777777" w:rsidR="00685F79" w:rsidRDefault="00685F79" w:rsidP="00685F79">
      <w:r>
        <w:t>Systems thinking approach helps understand what was happening in this case and why. Systems thinking approach considers organisational outcomes not as consequences of separate events but results of interplay of many interconnected elements (Checkland and Poulter, 2006). In the Mid Staffordshire case, patient safety failures were not the consequence of individual negligence, but the outcome of the interaction of many elements: leadership decisions, under-staffing, governance, organisational culture and communications. Baker (2023) argues that modern patient safety investigations focus on the systemic reasons for harm instead of individual mistakes which means that the complex adaptive nature of healthcare is taken into account.</w:t>
      </w:r>
    </w:p>
    <w:p w14:paraId="60D7BE06" w14:textId="24A08F28" w:rsidR="00685F79" w:rsidRPr="005A2783" w:rsidRDefault="00685F79" w:rsidP="00685F79">
      <w:r>
        <w:t xml:space="preserve">Governance failures in Mid Staffordshire took place at different levels. First, at the local level, leaders and board members did not pay attention to signals about worsening care. Second, at the regional level, the mechanisms of oversight were not effective enough to detect risks and </w:t>
      </w:r>
      <w:r>
        <w:lastRenderedPageBreak/>
        <w:t>take appropriate actions. Finally, on the national level, regulatory organisations gave significant weight to financial results while paying little attention to the patient experience and safety outcomes (Hughes, 2023).</w:t>
      </w:r>
    </w:p>
    <w:p w14:paraId="7C2E4D20" w14:textId="78D53668" w:rsidR="005F6685" w:rsidRDefault="005F6685" w:rsidP="00B3645A">
      <w:pPr>
        <w:jc w:val="center"/>
      </w:pPr>
      <w:r>
        <w:rPr>
          <w:noProof/>
        </w:rPr>
        <w:drawing>
          <wp:inline distT="0" distB="0" distL="0" distR="0" wp14:anchorId="5502F826" wp14:editId="421F39F4">
            <wp:extent cx="5299710" cy="3533140"/>
            <wp:effectExtent l="0" t="0" r="0" b="0"/>
            <wp:docPr id="17943295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99710" cy="3533140"/>
                    </a:xfrm>
                    <a:prstGeom prst="rect">
                      <a:avLst/>
                    </a:prstGeom>
                    <a:noFill/>
                  </pic:spPr>
                </pic:pic>
              </a:graphicData>
            </a:graphic>
          </wp:inline>
        </w:drawing>
      </w:r>
    </w:p>
    <w:p w14:paraId="4856BEBE" w14:textId="0ADDCFC5" w:rsidR="005F6685" w:rsidRDefault="005F6685" w:rsidP="00B3645A">
      <w:pPr>
        <w:jc w:val="center"/>
      </w:pPr>
      <w:r w:rsidRPr="005F6685">
        <w:rPr>
          <w:b/>
          <w:bCs/>
        </w:rPr>
        <w:t>Figure 1:</w:t>
      </w:r>
      <w:r w:rsidRPr="005F6685">
        <w:t xml:space="preserve"> Rich Picture of the Mid Staffordshire NHS Foundation Trust System Failure</w:t>
      </w:r>
    </w:p>
    <w:p w14:paraId="2F04588F" w14:textId="6951E02B" w:rsidR="00B3645A" w:rsidRDefault="00B3645A" w:rsidP="00B3645A">
      <w:pPr>
        <w:jc w:val="center"/>
      </w:pPr>
      <w:r>
        <w:t>(Source: Self-developed)</w:t>
      </w:r>
    </w:p>
    <w:p w14:paraId="635C39E6" w14:textId="05E7F7B0" w:rsidR="00685F79" w:rsidRDefault="00685F79" w:rsidP="00685F79">
      <w:r>
        <w:t xml:space="preserve">A Rich Picture can be used to visualise these interactions. Patients who were subjected to substandard levels of care and had negative experiences were located at the core of the system. Nurses and other frontline staff worked under the conditions of understaffing, high workload pressures and organisational pressures. Management was concerned about financial goals, minimisation of costs and status of the Foundation Trust. Regulators cared mainly about performance indicators and not the experiences of patients. The interaction between the patients, the staff, the managers and the regulators did not go through effective communication channels that resulted in a slow reaction to complaints and risks. These interactions formed reinforcing feedback loops where understaffing led to high workload pressures that increased burnout, decline in quality of care, more complaints and negative experiences of the patients (Li </w:t>
      </w:r>
      <w:r w:rsidRPr="00685F79">
        <w:rPr>
          <w:i/>
          <w:iCs/>
        </w:rPr>
        <w:t>et al</w:t>
      </w:r>
      <w:r>
        <w:t>., 2024; Dall</w:t>
      </w:r>
      <w:r w:rsidR="0059658F">
        <w:t>’</w:t>
      </w:r>
      <w:r>
        <w:t xml:space="preserve">Ora </w:t>
      </w:r>
      <w:r w:rsidRPr="00685F79">
        <w:rPr>
          <w:i/>
          <w:iCs/>
        </w:rPr>
        <w:t>et al</w:t>
      </w:r>
      <w:r>
        <w:t>., 2022).</w:t>
      </w:r>
    </w:p>
    <w:p w14:paraId="22966996" w14:textId="642628EF" w:rsidR="00685F79" w:rsidRPr="00B3645A" w:rsidRDefault="00685F79" w:rsidP="00685F79">
      <w:r>
        <w:t xml:space="preserve">Moreover, a culture of silence hindered organisational learning. Employees often could not speak up because of their fears and thus prevented the detection of risks before something </w:t>
      </w:r>
      <w:r>
        <w:lastRenderedPageBreak/>
        <w:t>wrong happened (Delpino, Lees-Deutsch and Solanki, 2023). Research in the area of psychological safety shows that health care organisations with supportive leadership and effective communication can better detect the safety risks and make needed improvements (Asfour, Abu-Wardeh and Al-Maharmeh, 2025). Thus, the scandal in Mid Staffordshire is an example of how lack of leadership, governance, understaffing, ineffective communication and culture can work in the complex health care system to cause devastating results.</w:t>
      </w:r>
    </w:p>
    <w:p w14:paraId="2B80138E" w14:textId="77777777" w:rsidR="005A2783" w:rsidRDefault="005A2783" w:rsidP="00685F79">
      <w:pPr>
        <w:pStyle w:val="Heading2"/>
      </w:pPr>
      <w:bookmarkStart w:id="3" w:name="_Toc234426132"/>
      <w:r w:rsidRPr="005A2783">
        <w:t>2.2 Centralisation and Decentralisation within the Mid Staffordshire NHS Foundation Trust Scandal</w:t>
      </w:r>
      <w:bookmarkEnd w:id="3"/>
    </w:p>
    <w:p w14:paraId="14714F92" w14:textId="69680BAB" w:rsidR="00685F79" w:rsidRDefault="00685F79" w:rsidP="00685F79">
      <w:r>
        <w:t>The structure of a healthcare system plays a crucial role in shaping decision-making process, communication, and accountability. The Mid Staffordshire NHS Foundation Trust scandal serves as an example of the consequences of excessive centralisation of organisational governance and management. Even though NHS organisations tend to combine both centralisation and decentralisation to some extent, the findings of the Francis Inquiry reveal that decision-making in Mid Staffordshire was heavily dominated by senior executives and board members with minimal consideration of nurses</w:t>
      </w:r>
      <w:r w:rsidR="0059658F">
        <w:t>’</w:t>
      </w:r>
      <w:r>
        <w:t xml:space="preserve"> opinions and patients</w:t>
      </w:r>
      <w:r w:rsidR="0059658F">
        <w:t>’</w:t>
      </w:r>
      <w:r>
        <w:t xml:space="preserve"> experience (Rafferty and Leary, 2023).</w:t>
      </w:r>
    </w:p>
    <w:p w14:paraId="5A065B98" w14:textId="7B9725FC" w:rsidR="00685F79" w:rsidRDefault="00685F79" w:rsidP="00685F79">
      <w:r>
        <w:t>Centralisation is an organisational structure which implies concentration of authority and decision-making at higher levels of organisational hierarchy (Northouse, 2021). In Mid Staffordshire, the senior leaders prioritised the goal of gaining Foundation Trust status and meeting financial targets, neglecting the patients</w:t>
      </w:r>
      <w:r w:rsidR="0059658F">
        <w:t>’</w:t>
      </w:r>
      <w:r>
        <w:t xml:space="preserve"> needs (Rafferty and Leary, 2023). Thus, the centralised structure of governance resulted in ineffective communication and lack of response to new risks.</w:t>
      </w:r>
    </w:p>
    <w:p w14:paraId="40F4C1F7" w14:textId="77777777" w:rsidR="00685F79" w:rsidRDefault="00685F79" w:rsidP="00685F79">
      <w:r>
        <w:t>One of the key advantages of centralisation is the possibility to provide control and ensure consistency of organisational policies. Centralised healthcare organisations are more likely to establish standardized policies and financial controls and conduct strategic activities (Balakumaran, 2024). It means that centralised decision-making contributes to the efficient distribution of resources and allows to meet national healthcare goals. However, the experience of Mid Staffordshire proves that these advantages can be compromised if managers prefer to pay attention to organisational objectives rather than to patient-centred care. The Francis Inquiry found out that the board members tended to rely on performance reports and financial indicators without conducting sufficient investigation of patient safety and quality of services (Rafferty and Leary, 2023).</w:t>
      </w:r>
    </w:p>
    <w:p w14:paraId="08C20237" w14:textId="627DC162" w:rsidR="00685F79" w:rsidRDefault="00685F79" w:rsidP="00685F79">
      <w:r>
        <w:lastRenderedPageBreak/>
        <w:t xml:space="preserve">The drawbacks of centralisation are especially pronounced during the crisis situations. The frontline workers have important information about decreasing quality of services but cannot influence organisational decision-making. In their study of openness in NHS organisations, Martin </w:t>
      </w:r>
      <w:r w:rsidRPr="00685F79">
        <w:rPr>
          <w:i/>
          <w:iCs/>
        </w:rPr>
        <w:t>et al</w:t>
      </w:r>
      <w:r>
        <w:t>. (2023) discovered that employees are willing to inform about safety problems if the leaders are approachable and responsive. In addition, in the environment characterized by hierarchical barriers and lack of psychological safety, healthcare professionals are less willing to report about any issues (Delpino, Lees-Deutsch and Solanki, 2023). Thus, the culture of centralised organisation is conducive to delayed identification of the problems.</w:t>
      </w:r>
    </w:p>
    <w:p w14:paraId="15DBB786" w14:textId="77777777" w:rsidR="00685F79" w:rsidRDefault="00685F79" w:rsidP="00685F79">
      <w:r>
        <w:t>Decentralisation is a structure that gives authority to the different organisational levels and engages frontline staff into decision-making process (Northouse, 2021). Decentralized healthcare system encourages problem-solving and responsiveness to the needs of patients. Eriksson, Jansson and Dellve (2025) state that organisations based on shared leadership and collaborative decision-making achieve better results in workforce and safety performance. If the Mid Staffordshire had applied the structure of decentralisation, nurses would have been able to influence the decisions.</w:t>
      </w:r>
    </w:p>
    <w:p w14:paraId="291C445B" w14:textId="40475E66" w:rsidR="00685F79" w:rsidRDefault="00685F79" w:rsidP="00685F79">
      <w:r>
        <w:t>The connection between the organisational structure and the performance of the workforce is important to take into account while discussing the scandal in Mid Staffordshire. The evidence shows that the level of nurse staffing significantly affects patient outcomes and organisational efficiency. According to Dall</w:t>
      </w:r>
      <w:r w:rsidR="0059658F">
        <w:t>’</w:t>
      </w:r>
      <w:r>
        <w:t xml:space="preserve">Ora </w:t>
      </w:r>
      <w:r w:rsidRPr="00685F79">
        <w:rPr>
          <w:i/>
          <w:iCs/>
        </w:rPr>
        <w:t>et al</w:t>
      </w:r>
      <w:r>
        <w:t xml:space="preserve">. (2022), poor staffing is associated with higher mortality rates, negative events and low quality of patient experience. Similarly, Twigg </w:t>
      </w:r>
      <w:r w:rsidRPr="00685F79">
        <w:rPr>
          <w:i/>
          <w:iCs/>
        </w:rPr>
        <w:t>et al</w:t>
      </w:r>
      <w:r>
        <w:t>. (2021) conclude that efficient staffing strategy helps to improve safety outcomes and quality of services. However, the staff concerns related to nurse staffing in Mid Staffordshire were not considered by the senior management due to its centralised structure. This example demonstrates that the excessive centralisation of decision-making limits the organisational responsiveness to certain issues.</w:t>
      </w:r>
    </w:p>
    <w:p w14:paraId="3C772522" w14:textId="77777777" w:rsidR="00685F79" w:rsidRDefault="00685F79" w:rsidP="00685F79">
      <w:r>
        <w:t xml:space="preserve">The scandal is also the example of the impact of the organisational structure on accountability. Efficient accountability presupposes open communication between the frontline staff, management, regulators and patients. However, the investigations that followed the scandal revealed serious problems with the information flow and supervision at all governance levels (Hughes, 2023). The national regulatory bodies paid much attention to the performance targets and financial indicators, while the experience and safety concerns of patients did not receive enough attention. Thus, the accountability became fragmented and poor practices remained </w:t>
      </w:r>
      <w:r>
        <w:lastRenderedPageBreak/>
        <w:t>unnoticed for several years. According to Baker (2023), the modern patient safety approach tends to focus on the understanding of the impact of organisational systems on behavior and outcomes.</w:t>
      </w:r>
    </w:p>
    <w:p w14:paraId="41D86D88" w14:textId="77777777" w:rsidR="00685F79" w:rsidRDefault="00685F79" w:rsidP="00685F79">
      <w:r>
        <w:t>Moreover, centralisation led to the development of organisational culture in which reputation was more important than transparency and learning. According to McCarthy, Dawson and Martin (2020), there is a positive correlation between openness and both staff engagement and patient satisfaction in NHS. Similarly, according to the Patient Safety Learning (2024), healthcare organisations with strong speaking-up culture demonstrate good safety performance and organisational learning. Poor communication prevented the escalation of concerns in the scandal in Mid Staffordshire.</w:t>
      </w:r>
    </w:p>
    <w:p w14:paraId="2CFBD112" w14:textId="26EECEA1" w:rsidR="00685F79" w:rsidRPr="005A2783" w:rsidRDefault="00685F79" w:rsidP="00685F79">
      <w:r>
        <w:t>From the critical perspective, the organisational structure of Mid Staffordshire hampered the crisis management, delayed the solution of problems and made accountability weaker. Although centralisation brings some advantages, such as the possibility to coordinate strategies and control finances, the application of this structure in the organisation creates a barrier between the leaders and the frontline workers. The combination of centralisation and decentralisation can make communication, accountability and patient safety more effective (Eriksson, Jansson and Dellve, 2025).</w:t>
      </w:r>
    </w:p>
    <w:p w14:paraId="79EC76A0" w14:textId="77777777" w:rsidR="005A2783" w:rsidRDefault="005A2783" w:rsidP="00685F79">
      <w:pPr>
        <w:pStyle w:val="Heading2"/>
      </w:pPr>
      <w:bookmarkStart w:id="4" w:name="_Toc234426133"/>
      <w:r w:rsidRPr="005A2783">
        <w:t>2.3 Leadership Theories and Their Application to the Mid Staffordshire NHS Foundation Trust Scandal</w:t>
      </w:r>
      <w:bookmarkEnd w:id="4"/>
    </w:p>
    <w:p w14:paraId="4694E90A" w14:textId="77777777" w:rsidR="00685F79" w:rsidRDefault="00685F79" w:rsidP="00685F79">
      <w:r>
        <w:t>Leadership is an essential element when it comes to creation of organisational culture, influence on staff behaviour, and provision of safe and high-quality patient care. Leadership deficiencies that took place at Mid Staffordshire NHS Foundation Trust led to significant patient harm, organisational dysfunction, and governance failure. It has been identified that leaders in the institution had financial and reputational performance as priorities instead of putting patient safety first (Rafferty and Leary, 2023). Analysis of Mid Staffordshire scandal using transformational, servant, and compassionate leadership theories allows to highlight leadership flaws that caused the scandal and alternative leadership styles that could have helped to avoid it.</w:t>
      </w:r>
    </w:p>
    <w:p w14:paraId="59BD0909" w14:textId="68C8EE8E" w:rsidR="00685F79" w:rsidRDefault="00685F79" w:rsidP="00685F79">
      <w:r>
        <w:t>Transformational leadership style involves motivation and inspiration of employees by means of a shared vision and creation of innovative organisational culture (Northouse, 2021). Transformational leaders encourage employees</w:t>
      </w:r>
      <w:r w:rsidR="0059658F">
        <w:t>’</w:t>
      </w:r>
      <w:r>
        <w:t xml:space="preserve"> engagement, foster collaboration, and ensure alignment of organisational goals with values and ethics. Ystaas </w:t>
      </w:r>
      <w:r w:rsidRPr="00685F79">
        <w:rPr>
          <w:i/>
          <w:iCs/>
        </w:rPr>
        <w:t>et al</w:t>
      </w:r>
      <w:r>
        <w:t xml:space="preserve">. (2023) conducted a </w:t>
      </w:r>
      <w:r>
        <w:lastRenderedPageBreak/>
        <w:t>systematic review and discovered that transformational leadership is associated with higher job satisfaction, organisational commitment, collaboration, and better patient outcomes. However, analysis of the scandal shows that there were almost no signs of transformational leadership. Instead of creating the sense of commitment to patient care, leaders put their priority on achievement of financial and organisational goals and obtaining Foundation Trust status (Rafferty and Leary, 2023). In such a way, employees were alienated from organisational goals, and patient safety became secondary for managers.</w:t>
      </w:r>
    </w:p>
    <w:p w14:paraId="44108765" w14:textId="495C176B" w:rsidR="00685F79" w:rsidRDefault="00685F79" w:rsidP="00685F79">
      <w:r>
        <w:t xml:space="preserve">The absence of transformational leadership was one of the causes of low staff engagement and poor quality of care provided by nurses. It has been revealed that organisations with effective transformational leaders tend to demonstrate strong safety culture and higher willingness of staff to report safety concerns and engage in improvement activities (Ystaas </w:t>
      </w:r>
      <w:r w:rsidRPr="00685F79">
        <w:rPr>
          <w:i/>
          <w:iCs/>
        </w:rPr>
        <w:t>et al</w:t>
      </w:r>
      <w:r>
        <w:t>., 2023). However, at Mid Staffordshire, nurses frequently felt unsupported, under-appreciated, and uninfluential in decision-making process (Rafferty and Leary, 2023). Such a leadership style did not provide an opportunity for timely risk identification and response to emerging issues.</w:t>
      </w:r>
    </w:p>
    <w:p w14:paraId="49270176" w14:textId="0C71BDFC" w:rsidR="00685F79" w:rsidRDefault="00685F79" w:rsidP="00685F79">
      <w:r>
        <w:t xml:space="preserve">The second perspective useful for analysis of the leadership deficiency in Mid Staffordshire is represented by servant leadership theory. Servant leaders focus on needs of their employees, patients, and community instead of personal interests and organisational goals. The key elements of servant leadership include empathy, trust, empowerment, and ethical responsibility (Northouse, 2021). Asforour </w:t>
      </w:r>
      <w:r w:rsidRPr="00685F79">
        <w:rPr>
          <w:i/>
          <w:iCs/>
        </w:rPr>
        <w:t>et al</w:t>
      </w:r>
      <w:r>
        <w:t xml:space="preserve">. (2025) have proved that servant leadership fosters positive effects on psychological safety, employee engagement, and patient safety culture within healthcare organisations. Moreover, Demeke </w:t>
      </w:r>
      <w:r w:rsidRPr="00685F79">
        <w:rPr>
          <w:i/>
          <w:iCs/>
        </w:rPr>
        <w:t>et al</w:t>
      </w:r>
      <w:r>
        <w:t>. (2025) state that servant leadership increases work engagement and safety culture of healthcare staff and helps to improve staff performance. The Mid Staffordshire scandal proves the opposite example. The managers were mainly concerned about financial efficiency and external performance indicators, and they did not try to solve problems related to staffing, poor experiences of patients, and clinical quality (Rafferty and Leary, 2023). If servant leadership principles were implemented by managers of Mid Staffordshire, many problems could have been avoided.</w:t>
      </w:r>
    </w:p>
    <w:p w14:paraId="786FE88D" w14:textId="07C67AD6" w:rsidR="00685F79" w:rsidRDefault="00685F79" w:rsidP="00685F79">
      <w:r>
        <w:t>Another theory useful for analysis of the scandal is compassionate leadership. Compassionate leaders use empathy, listening skills, inclusiveness, support, and responsiveness to the needs of patients and healthcare workers (West, 2021). According to The King</w:t>
      </w:r>
      <w:r w:rsidR="0059658F">
        <w:t>’</w:t>
      </w:r>
      <w:r>
        <w:t xml:space="preserve">s Fund (2022), compassionate leadership is important for creation of positive organisational culture in healthcare and enhancement of health care quality. Moreover, Ahmed </w:t>
      </w:r>
      <w:r w:rsidRPr="00685F79">
        <w:rPr>
          <w:i/>
          <w:iCs/>
        </w:rPr>
        <w:t>et al</w:t>
      </w:r>
      <w:r>
        <w:t xml:space="preserve">. (2024) found out </w:t>
      </w:r>
      <w:r>
        <w:lastRenderedPageBreak/>
        <w:t>that compassionate leadership helps to achieve patient safety, staff well-being, and quality improvement outcomes. Mid Staffordshire was lacking of compassionate leadership, since patients reported being neglected, having poor communication and insufficient care, and staff expressed their concerns about shortage of resources and low quality of care (Rafferty and Leary, 2023). Such a lack of compassion created conditions for acceptance of patients</w:t>
      </w:r>
      <w:r w:rsidR="0059658F">
        <w:t>’</w:t>
      </w:r>
      <w:r>
        <w:t xml:space="preserve"> suffering.</w:t>
      </w:r>
    </w:p>
    <w:p w14:paraId="78395D82" w14:textId="0AB17148" w:rsidR="00685F79" w:rsidRDefault="00685F79" w:rsidP="00685F79">
      <w:r>
        <w:t>One of the ways of assessing effectiveness of leadership is examination of workforce and patient outcome indicators. It has been proved that insufficient staffing leads to higher mortality rates, medical errors, and poor quality of care (Dall</w:t>
      </w:r>
      <w:r w:rsidR="0059658F">
        <w:t>’</w:t>
      </w:r>
      <w:r>
        <w:t xml:space="preserve">Ora </w:t>
      </w:r>
      <w:r w:rsidRPr="00685F79">
        <w:rPr>
          <w:i/>
          <w:iCs/>
        </w:rPr>
        <w:t>et al</w:t>
      </w:r>
      <w:r>
        <w:t xml:space="preserve">., 2022). Nurse burnout increases probability of mistakes and lowers patient satisfaction and safety (Li </w:t>
      </w:r>
      <w:r w:rsidRPr="00685F79">
        <w:rPr>
          <w:i/>
          <w:iCs/>
        </w:rPr>
        <w:t>et al</w:t>
      </w:r>
      <w:r>
        <w:t>., 2024). Such evidence is crucial for understanding of the Mid Staffordshire scandal because of leaders</w:t>
      </w:r>
      <w:r w:rsidR="0059658F">
        <w:t>’</w:t>
      </w:r>
      <w:r>
        <w:t xml:space="preserve"> inability to react to the problem. Competent leaders would understand the importance of the link between well-being of healthcare workers and organisational performance and implement corresponding measures for solving staff shortages.</w:t>
      </w:r>
    </w:p>
    <w:p w14:paraId="4BC540D5" w14:textId="264A5FE2" w:rsidR="00685F79" w:rsidRDefault="00685F79" w:rsidP="00685F79">
      <w:r>
        <w:t>Critical evaluation of the leadership at Mid Staffordshire shows that leaders</w:t>
      </w:r>
      <w:r w:rsidR="0059658F">
        <w:t>’</w:t>
      </w:r>
      <w:r>
        <w:t xml:space="preserve"> approach to management of the situation was mostly reactive. Instead of anticipating possible risks and establishing systems for safe care delivery, leaders were concerned only about their reaction to performance requirements. Moreover, the leadership style at Mid Staffordshire was based on hierarchical control instead of collaboration, empowerment, or shared responsibility. Contemporary literature suggests that collective leadership model can improve communication, staff engagement, and organisational learning (Eriksson, Jansson and Dellve, 2025).</w:t>
      </w:r>
    </w:p>
    <w:p w14:paraId="6C75B323" w14:textId="430C0A89" w:rsidR="00685F79" w:rsidRPr="005A2783" w:rsidRDefault="00685F79" w:rsidP="00685F79">
      <w:r>
        <w:t>Thus, Mid Staffordshire scandal proves that leadership is an important factor for healthcare organisations</w:t>
      </w:r>
      <w:r w:rsidR="0059658F">
        <w:t>’</w:t>
      </w:r>
      <w:r>
        <w:t xml:space="preserve"> operation. Lack of transformational, servant, and compassionate leadership resulted in poor organisational culture, low staff engagement, and poor patient safety. Contemporary evidence of healthcare leadership suggests that adoption of patient-centred, compassionate, and collaborative leadership styles is important for creating resilient healthcare organisations (Ahmed </w:t>
      </w:r>
      <w:r w:rsidRPr="00685F79">
        <w:rPr>
          <w:i/>
          <w:iCs/>
        </w:rPr>
        <w:t>et al</w:t>
      </w:r>
      <w:r>
        <w:t xml:space="preserve">., 2024; West, 2021; Ystaas </w:t>
      </w:r>
      <w:r w:rsidRPr="00685F79">
        <w:rPr>
          <w:i/>
          <w:iCs/>
        </w:rPr>
        <w:t>et al</w:t>
      </w:r>
      <w:r>
        <w:t>., 2023).</w:t>
      </w:r>
    </w:p>
    <w:p w14:paraId="239C649D" w14:textId="77777777" w:rsidR="005A2783" w:rsidRPr="005A2783" w:rsidRDefault="005A2783" w:rsidP="00685F79">
      <w:pPr>
        <w:pStyle w:val="Heading2"/>
      </w:pPr>
      <w:bookmarkStart w:id="5" w:name="_Toc234426134"/>
      <w:r w:rsidRPr="005A2783">
        <w:t>2.4 Improvement and Lessons Learned</w:t>
      </w:r>
      <w:bookmarkEnd w:id="5"/>
    </w:p>
    <w:p w14:paraId="578ABF97" w14:textId="77777777" w:rsidR="00685F79" w:rsidRDefault="00685F79" w:rsidP="00685F79">
      <w:r>
        <w:t xml:space="preserve">The Mid Staffordshire NHS Foundation Trust scandal is one of the prime examples of how the lack of proper leadership, governance, organisational culture, and system design results in patient safety deterioration. Although the Francis Inquiry revealed various gaps in care </w:t>
      </w:r>
      <w:r>
        <w:lastRenderedPageBreak/>
        <w:t>delivery, it produced some important lessons for the development of healthcare policies and patient safety reforms in the NHS. Critically evaluating this scandal, it becomes clear that sustainable improvement requires an integrated approach, taking into account leadership behaviour, governance, staffing, communication, and organisational learning. The interaction between these aspects has resulted both in the appearance of the crisis and the effectiveness of subsequent changes.</w:t>
      </w:r>
    </w:p>
    <w:p w14:paraId="00E4F6F3" w14:textId="362FB0DB" w:rsidR="00685F79" w:rsidRDefault="00685F79" w:rsidP="00685F79">
      <w:r>
        <w:t>First, the main problem was inadequate nurse staffing. Insufficient staffing levels have led to increased workload, delayed care provision, decreased monitoring of patients</w:t>
      </w:r>
      <w:r w:rsidR="0059658F">
        <w:t>’</w:t>
      </w:r>
      <w:r>
        <w:t xml:space="preserve"> condition and deterioration of care standards (Dall</w:t>
      </w:r>
      <w:r w:rsidR="0059658F">
        <w:t>’</w:t>
      </w:r>
      <w:r>
        <w:t xml:space="preserve">Ora </w:t>
      </w:r>
      <w:r w:rsidRPr="00685F79">
        <w:rPr>
          <w:i/>
          <w:iCs/>
        </w:rPr>
        <w:t>et al</w:t>
      </w:r>
      <w:r>
        <w:t xml:space="preserve">., 2022). Twigg </w:t>
      </w:r>
      <w:r w:rsidRPr="00685F79">
        <w:rPr>
          <w:i/>
          <w:iCs/>
        </w:rPr>
        <w:t>et al</w:t>
      </w:r>
      <w:r>
        <w:t xml:space="preserve">. (2021) report that the use of adequate staffing methods improves patient safety, enhances workforce well-being, and increases quality of services provided. Despite the presence of repeated hints that staffing levels affect the delivery of care, Mid Staffordshire leaders did not resolve this issue properly (Rafferty and Leary, 2023). The lesson drawn from this example is that workforce planning is necessary not only to improve financial performance but also to increase patient safety. Modern healthcare organisations apply evidence-based staffing methods to ensure that staffing levels meet patient needs (Allen </w:t>
      </w:r>
      <w:r w:rsidRPr="00685F79">
        <w:rPr>
          <w:i/>
          <w:iCs/>
        </w:rPr>
        <w:t>et al</w:t>
      </w:r>
      <w:r>
        <w:t>., 2025).</w:t>
      </w:r>
    </w:p>
    <w:p w14:paraId="6AE27BC0" w14:textId="50937F74" w:rsidR="00685F79" w:rsidRDefault="00685F79" w:rsidP="00685F79">
      <w:r>
        <w:t>Secondly, the existence of the culture where issues could not be raised, discussed and corrected was a critical failure. Employees often could not reveal concerns related to patient safety because of fear of consequences or the perception of inappropriate managers</w:t>
      </w:r>
      <w:r w:rsidR="0059658F">
        <w:t>’</w:t>
      </w:r>
      <w:r>
        <w:t xml:space="preserve"> reaction (Rafferty and Leary, 2023). Delpino, Lees-Deutsch and Solanki (2023) find that psychological safety is the factor that contributes to raising concerns about risks, errors and other problems. When the voice of the employee is valued, it becomes easier for the organisation to identify the existing problems and correct them to prevent any patient harm. Consequently, one of the major lessons that can be drawn from the scandal is the need to develop open reporting cultures. NHS organisations started to implement such initiatives as "Freedom to Speak Up" Guardians to promote organizational openness and staff willingness to express concerns (Martin </w:t>
      </w:r>
      <w:r w:rsidRPr="00685F79">
        <w:rPr>
          <w:i/>
          <w:iCs/>
        </w:rPr>
        <w:t>et al</w:t>
      </w:r>
      <w:r>
        <w:t>., 2023).</w:t>
      </w:r>
    </w:p>
    <w:p w14:paraId="0DB26CCA" w14:textId="5BB55287" w:rsidR="00685F79" w:rsidRDefault="00685F79" w:rsidP="00685F79">
      <w:r>
        <w:t xml:space="preserve">Thirdly, the weak governance has played an important role in creating the situation of patient harm. Governance includes accountability, reliable performance measurement and oversight. Nevertheless, Mid Staffordshire governance systems could not detect the deterioration of care standards and react appropriately despite the presence of many warnings from the side of patients, family members, and healthcare providers (Hughes, 2023). Regulators paid much </w:t>
      </w:r>
      <w:r>
        <w:lastRenderedPageBreak/>
        <w:t>attention to the financial performance and targets achieving while paying little attention to the patients</w:t>
      </w:r>
      <w:r w:rsidR="0059658F">
        <w:t>’</w:t>
      </w:r>
      <w:r>
        <w:t xml:space="preserve"> experience and quality metrics (Rafferty and Leary, 2023). The main lesson revealed by the Francis Inquiry is the need for balance between the organisational efficiency and patient-centred accountability. Modern frameworks for governance include quality improvement, transparency and patient safety metrics in addition to traditional performance metrics (Care Quality Commission, 2024).</w:t>
      </w:r>
    </w:p>
    <w:p w14:paraId="11043FF3" w14:textId="77777777" w:rsidR="00685F79" w:rsidRDefault="00685F79" w:rsidP="00685F79">
      <w:r>
        <w:t>As a response to these failures, several reforms concerning patient safety and organisational learning have been implemented in the NHS. One of them is the introduction of Patient Safety Incident Response Framework (PSIRF), which supports system focused investigation of adverse events instead of blaming individual employees (NHS England, 2023). Baker (2023) points out that this change is a result of understanding of patient harm being a product of interactions in healthcare systems, not individual mistakes. Similarly, Dekker (2018) supports the approach called "Just Culture", which combines accountability and learning and allows for identifying the reasons of failures while maintaining trust among employees. It is a crucial shift from reactive approaches to proactive and system oriented strategies.</w:t>
      </w:r>
    </w:p>
    <w:p w14:paraId="6B161A74" w14:textId="54A8F529" w:rsidR="00685F79" w:rsidRDefault="00685F79" w:rsidP="00685F79">
      <w:r>
        <w:t xml:space="preserve">Another important aspect of learning is the change of leadership style. Contemporary research increasingly reveals the positive contribution of compassionate, servant and collective leadership styles to better organisational cultures and patient outcomes (Ahmed </w:t>
      </w:r>
      <w:r w:rsidRPr="00685F79">
        <w:rPr>
          <w:i/>
          <w:iCs/>
        </w:rPr>
        <w:t>et al</w:t>
      </w:r>
      <w:r>
        <w:t>., 2024; Eriksson, Jansson and Dellve, 2025). Compassionate leadership involves compassion, listening and support, which help leaders understand better the patients</w:t>
      </w:r>
      <w:r w:rsidR="0059658F">
        <w:t>’</w:t>
      </w:r>
      <w:r>
        <w:t xml:space="preserve"> and healthcare providers</w:t>
      </w:r>
      <w:r w:rsidR="0059658F">
        <w:t>’</w:t>
      </w:r>
      <w:r>
        <w:t xml:space="preserve"> experiences (West, 2021). Servant leadership puts patients</w:t>
      </w:r>
      <w:r w:rsidR="0059658F">
        <w:t>’</w:t>
      </w:r>
      <w:r>
        <w:t xml:space="preserve"> and employees</w:t>
      </w:r>
      <w:r w:rsidR="0059658F">
        <w:t>’</w:t>
      </w:r>
      <w:r>
        <w:t xml:space="preserve"> wellbeing in the centre, creating trust and engagement throughout the organisation (Asfour, Abu-Wardeh and Al-Maharmeh, 2025). Collective leadership distributes responsibility for decisions between team members (Eriksson, Jansson and Dellve, 2025). If such leadership styles had existed at Mid Staffordshire, the organisational barriers preventing the effective communication and problem solving would have been diminished.</w:t>
      </w:r>
    </w:p>
    <w:p w14:paraId="4A01B16D" w14:textId="77777777" w:rsidR="00685F79" w:rsidRDefault="00685F79" w:rsidP="00685F79">
      <w:r>
        <w:t xml:space="preserve">It should be noted that the scandal has also revealed the importance of continuous organisational learning. Martin, Stanford and Dixon-Woods (2023) state that despite some progress in the promotion of openness and transparency in the NHS a decade after the Francis Inquiry, there are still some challenges. Similarly, Patient Safety Learning (2024) claims that continuous learning is the way to sustainable improvement of safety in healthcares. The mechanism of organisational learning implies collection of accurate data, analysis of </w:t>
      </w:r>
      <w:r>
        <w:lastRenderedPageBreak/>
        <w:t>performance trends, stakeholder engagement and implementation of evidence-based interventions. Otherwise, lessons learned will not lead to improvements.</w:t>
      </w:r>
    </w:p>
    <w:p w14:paraId="47FF8CB8" w14:textId="77777777" w:rsidR="00685F79" w:rsidRDefault="00685F79" w:rsidP="00685F79">
      <w:r>
        <w:t>From the point of view of systems thinking, the Mid Staffordshire scandal serves as an example of how leadership, governance, staffing, communication and organisational culture interact in complex healthcare environment. According to Checkland and Poulter (2006), the outcomes of the organisation result from the relations between its components and not separate events. In the case of Mid Staffordshire, centralised decision making, inadequate staffing, weak governance and poor communication reinforced each other through negative feedback loops, leading to patient harm. The lesson for healthcare organisations is that any improvements should cover the whole system and not just the failures.</w:t>
      </w:r>
    </w:p>
    <w:p w14:paraId="2D1A99F9" w14:textId="34875CCA" w:rsidR="005A2783" w:rsidRDefault="005A2783" w:rsidP="00685F79">
      <w:pPr>
        <w:pStyle w:val="Heading1"/>
      </w:pPr>
      <w:bookmarkStart w:id="6" w:name="_Toc234426135"/>
      <w:r w:rsidRPr="005A2783">
        <w:t>3. Recommendations</w:t>
      </w:r>
      <w:bookmarkEnd w:id="6"/>
      <w:r w:rsidRPr="005A2783">
        <w:t xml:space="preserve"> </w:t>
      </w:r>
    </w:p>
    <w:p w14:paraId="547A3CDC" w14:textId="4435767E" w:rsidR="00685F79" w:rsidRDefault="00685F79" w:rsidP="00685F79">
      <w:r>
        <w:t>The lessons learned from the Mid Staffordshire NHS Foundation Trust scandal indicate that sustainable healthcare quality improvement requires integrated solutions to change healthcare leaders</w:t>
      </w:r>
      <w:r w:rsidR="0059658F">
        <w:t>’</w:t>
      </w:r>
      <w:r>
        <w:t xml:space="preserve"> attitudes, healthcare governance, workforce management practices, organisational communications, and learning. Based on the analysis above, the following evidence-based recommendations can be offered to promote patient safety and organisational efficiency and prevent the recurrence of such healthcare failures in the future.</w:t>
      </w:r>
    </w:p>
    <w:p w14:paraId="707DB895" w14:textId="77777777" w:rsidR="00685F79" w:rsidRDefault="00685F79" w:rsidP="00685F79">
      <w:pPr>
        <w:pStyle w:val="Heading2"/>
      </w:pPr>
      <w:bookmarkStart w:id="7" w:name="_Toc234426136"/>
      <w:r>
        <w:t xml:space="preserve">3.1 Adopt </w:t>
      </w:r>
      <w:r w:rsidRPr="00685F79">
        <w:t>Patient</w:t>
      </w:r>
      <w:r>
        <w:t>-Centric Leadership</w:t>
      </w:r>
      <w:bookmarkEnd w:id="7"/>
    </w:p>
    <w:p w14:paraId="221F2537" w14:textId="3D2E5A91" w:rsidR="00685F79" w:rsidRDefault="00685F79" w:rsidP="00685F79">
      <w:r>
        <w:t xml:space="preserve">Healthcare organisations are recommended to incorporate compassionate leadership into all managerial activities to ensure that the welfare of patients is the main goal of an organisation. In this way, patient-centric leadership fosters such values as empathy, active listening, inclusion, and support to patients and employees and develops a positive organisational culture (West, 2021; Ahmed </w:t>
      </w:r>
      <w:r w:rsidRPr="00685F79">
        <w:rPr>
          <w:i/>
          <w:iCs/>
        </w:rPr>
        <w:t>et al</w:t>
      </w:r>
      <w:r>
        <w:t>., 2024). The King</w:t>
      </w:r>
      <w:r w:rsidR="0059658F">
        <w:t>’</w:t>
      </w:r>
      <w:r>
        <w:t>s Fund (2022) argues that compassionate leadership is a major contributor to organisational success regarding workforce wellbeing, patient satisfaction, and quality of services provided. Consequently, healthcare leaders should undergo regular training to develop their skills in patient-centred leadership, emotional intelligence, and decision-making.</w:t>
      </w:r>
    </w:p>
    <w:p w14:paraId="1FE376D7" w14:textId="77777777" w:rsidR="00685F79" w:rsidRDefault="00685F79" w:rsidP="00685F79">
      <w:pPr>
        <w:pStyle w:val="Heading2"/>
      </w:pPr>
      <w:bookmarkStart w:id="8" w:name="_Toc234426137"/>
      <w:r>
        <w:t xml:space="preserve">3.2 Enhance </w:t>
      </w:r>
      <w:r w:rsidRPr="00685F79">
        <w:t>Collective</w:t>
      </w:r>
      <w:r>
        <w:t xml:space="preserve"> and Distributed Leadership</w:t>
      </w:r>
      <w:bookmarkEnd w:id="8"/>
    </w:p>
    <w:p w14:paraId="7452D0FF" w14:textId="77777777" w:rsidR="00685F79" w:rsidRDefault="00685F79" w:rsidP="00685F79">
      <w:r>
        <w:t xml:space="preserve">The scandal at Mid Staffordshire NHS Foundation Trust demonstrated risks related to excessive centralisation and hierarchical decision-making. Health organisations should embrace collective leadership and encourage their frontline staff to become involved in </w:t>
      </w:r>
      <w:r>
        <w:lastRenderedPageBreak/>
        <w:t>decision-making and quality improvement projects (Eriksson, Jansson and Dellve, 2025). The development of collective leadership promotes accountability, communication, and responsiveness to emerging risks, thus, improving patient safety.</w:t>
      </w:r>
    </w:p>
    <w:p w14:paraId="2828BE00" w14:textId="77777777" w:rsidR="00685F79" w:rsidRDefault="00685F79" w:rsidP="00685F79">
      <w:pPr>
        <w:pStyle w:val="Heading2"/>
      </w:pPr>
      <w:bookmarkStart w:id="9" w:name="_Toc234426138"/>
      <w:r>
        <w:t xml:space="preserve">3.3 Improve </w:t>
      </w:r>
      <w:r w:rsidRPr="00685F79">
        <w:t>Workforce</w:t>
      </w:r>
      <w:r>
        <w:t xml:space="preserve"> Planning and Maintain Adequate Staffing</w:t>
      </w:r>
      <w:bookmarkEnd w:id="9"/>
    </w:p>
    <w:p w14:paraId="3E0DC71D" w14:textId="010341AE" w:rsidR="00685F79" w:rsidRDefault="00685F79" w:rsidP="00685F79">
      <w:r>
        <w:t>Safe staffing should be perceived as a strategic priority concerning patient safety. There is abundant evidence that unsafe staffing results in increased morbidity, higher mortality rates, adverse events, staff burnout, and poor quality of care (Dall</w:t>
      </w:r>
      <w:r w:rsidR="0059658F">
        <w:t>’</w:t>
      </w:r>
      <w:r>
        <w:t xml:space="preserve">Ora </w:t>
      </w:r>
      <w:r w:rsidRPr="00685F79">
        <w:rPr>
          <w:i/>
          <w:iCs/>
        </w:rPr>
        <w:t>et al</w:t>
      </w:r>
      <w:r>
        <w:t xml:space="preserve">., 2022; Li </w:t>
      </w:r>
      <w:r w:rsidRPr="00685F79">
        <w:rPr>
          <w:i/>
          <w:iCs/>
        </w:rPr>
        <w:t>et al</w:t>
      </w:r>
      <w:r>
        <w:t xml:space="preserve">., 2024). Hence, health organisations should develop evidence-based staffing models that take into account patient acuity, demand for services, and workforce wellbeing (Twigg </w:t>
      </w:r>
      <w:r w:rsidRPr="00685F79">
        <w:rPr>
          <w:i/>
          <w:iCs/>
        </w:rPr>
        <w:t>et al</w:t>
      </w:r>
      <w:r>
        <w:t xml:space="preserve">., 2021; Allen </w:t>
      </w:r>
      <w:r w:rsidRPr="00685F79">
        <w:rPr>
          <w:i/>
          <w:iCs/>
        </w:rPr>
        <w:t>et al</w:t>
      </w:r>
      <w:r>
        <w:t>., 2025). Health organisations should conduct workforce audits to identify staffing gaps and allocate resources appropriately.</w:t>
      </w:r>
    </w:p>
    <w:p w14:paraId="319C7775" w14:textId="77777777" w:rsidR="00685F79" w:rsidRDefault="00685F79" w:rsidP="00685F79">
      <w:pPr>
        <w:pStyle w:val="Heading2"/>
      </w:pPr>
      <w:bookmarkStart w:id="10" w:name="_Toc234426139"/>
      <w:r>
        <w:t>3.4 Develop Robust Governance and Accountability</w:t>
      </w:r>
      <w:bookmarkEnd w:id="10"/>
    </w:p>
    <w:p w14:paraId="5A9F87C3" w14:textId="6B712581" w:rsidR="00685F79" w:rsidRDefault="00685F79" w:rsidP="00685F79">
      <w:r>
        <w:t>The frameworks of governance should focus not only on financial indicators but also on patient safety, quality of care, and patient experience. According to the Care Quality Commission (2024), there is a need for effective governance systems to enhance transparency, accountability, and continuous improvement. Hence, health organisations should develop strong governance mechanisms that involve board oversight of patient safety outcomes and include monitoring of quality indicators, patients</w:t>
      </w:r>
      <w:r w:rsidR="0059658F">
        <w:t>’</w:t>
      </w:r>
      <w:r>
        <w:t xml:space="preserve"> feedback, staffing indicators, and incident reports. At the same time, the responsibility and accountability mechanisms should be clearly identified to address emerging risks.</w:t>
      </w:r>
    </w:p>
    <w:p w14:paraId="35282FE3" w14:textId="77777777" w:rsidR="00685F79" w:rsidRDefault="00685F79" w:rsidP="00685F79">
      <w:pPr>
        <w:pStyle w:val="Heading2"/>
      </w:pPr>
      <w:bookmarkStart w:id="11" w:name="_Toc234426140"/>
      <w:r>
        <w:t xml:space="preserve">3.5 Develop a </w:t>
      </w:r>
      <w:r w:rsidRPr="00685F79">
        <w:t>Culture</w:t>
      </w:r>
      <w:r>
        <w:t xml:space="preserve"> of Openness and Psychological Safety</w:t>
      </w:r>
      <w:bookmarkEnd w:id="11"/>
    </w:p>
    <w:p w14:paraId="61C1EE74" w14:textId="77777777" w:rsidR="00685F79" w:rsidRDefault="00685F79" w:rsidP="00685F79">
      <w:r>
        <w:t>Healthcare organisations should create the climate where it is possible to voice concerns without being subjected to retaliation. Numerous studies indicate that psychological safety influences positively the process of reporting, organisational learning, and patient safety (Delpino, Lees-Deutsch and Solanki, 2023; Asfour, Abu-Wardeh and Al-Maharmeh, 2025). Thus, health organisations should promote speaking-up culture, develop Freedom to Speak Up programs, and improve communication between stakeholders.</w:t>
      </w:r>
    </w:p>
    <w:p w14:paraId="67E5D3EC" w14:textId="77777777" w:rsidR="00685F79" w:rsidRPr="00685F79" w:rsidRDefault="00685F79" w:rsidP="00685F79">
      <w:pPr>
        <w:pStyle w:val="Heading2"/>
      </w:pPr>
      <w:bookmarkStart w:id="12" w:name="_Toc234426141"/>
      <w:r w:rsidRPr="00685F79">
        <w:t>3.6 Foster Systems Learning via PSIRF and Just Culture Principles</w:t>
      </w:r>
      <w:bookmarkEnd w:id="12"/>
    </w:p>
    <w:p w14:paraId="76026251" w14:textId="76FFE145" w:rsidR="00685F79" w:rsidRPr="005A2783" w:rsidRDefault="00685F79" w:rsidP="00685F79">
      <w:r>
        <w:t xml:space="preserve">It is essential to implement continuous learning in health care systems. Health organisations should use the Patient Safety Incident Response Framework (PSIRF) to conduct investigations </w:t>
      </w:r>
      <w:r>
        <w:lastRenderedPageBreak/>
        <w:t>of incidents using a systems approach instead of blaming individuals (NHS England, 2023). The implementation of the Just Culture principles will further foster organisational learning and balance between accountability and fairness (Dekker, 2018). Evaluation, stakeholder involvement, and evidence-based improvements will help healthcare organisations to become more resilient to emerging risks.</w:t>
      </w:r>
    </w:p>
    <w:p w14:paraId="473380F8" w14:textId="1D93B7E8" w:rsidR="005A2783" w:rsidRDefault="005A2783" w:rsidP="00685F79">
      <w:pPr>
        <w:pStyle w:val="Heading1"/>
      </w:pPr>
      <w:bookmarkStart w:id="13" w:name="_Toc234426142"/>
      <w:r w:rsidRPr="005A2783">
        <w:t>4. Conclusion</w:t>
      </w:r>
      <w:bookmarkEnd w:id="13"/>
      <w:r w:rsidRPr="005A2783">
        <w:t xml:space="preserve"> </w:t>
      </w:r>
    </w:p>
    <w:p w14:paraId="638A7F45" w14:textId="1598DCB7" w:rsidR="00685F79" w:rsidRDefault="00685F79" w:rsidP="00685F79">
      <w:r>
        <w:t>As per the above discussion, it can be concluded that the Mid Staffordshire NHS Foundation Trust scandal is arguably one of the greatest NHS failures and offers valuable lessons to healthcare organisations around the world. As shown in the report, the case was not caused by single incidents but resulted from interactions between incompetent leadership, poor governance, insufficient staffing, ineffective communication systems, and a toxic organisational culture. Systems thinking has revealed that the aforementioned elements fed into each other creating conditions for persistent poor standards of care and, consequently, patient harm.</w:t>
      </w:r>
    </w:p>
    <w:p w14:paraId="53417180" w14:textId="2F3C483D" w:rsidR="00685F79" w:rsidRDefault="00685F79" w:rsidP="00685F79">
      <w:r>
        <w:t>Analysis showed that high level of centralisation led to poor accountability and low involvement of frontline staff in decisions-making. The leadership in the Mid Staffordshire NHS Foundation Trust focused on achieving organisational goals rather than caring about patients</w:t>
      </w:r>
      <w:r w:rsidR="0059658F">
        <w:t>’</w:t>
      </w:r>
      <w:r>
        <w:t xml:space="preserve"> health and ignored patients</w:t>
      </w:r>
      <w:r w:rsidR="0059658F">
        <w:t>’</w:t>
      </w:r>
      <w:r>
        <w:t xml:space="preserve"> and staff members</w:t>
      </w:r>
      <w:r w:rsidR="0059658F">
        <w:t>’</w:t>
      </w:r>
      <w:r>
        <w:t xml:space="preserve"> concerns. The lack of transformational, servant, and compassionate leadership made things even worse by undermining organisational culture and learning opportunities for the staff. It is proven in contemporary healthcare literature that effective leadership contributes to patient safety, wellbeing of staff, and organizational resilience (Ahmed </w:t>
      </w:r>
      <w:r w:rsidRPr="00685F79">
        <w:rPr>
          <w:i/>
          <w:iCs/>
        </w:rPr>
        <w:t>et al</w:t>
      </w:r>
      <w:r>
        <w:t xml:space="preserve">., 2024; Ystaas </w:t>
      </w:r>
      <w:r w:rsidRPr="00685F79">
        <w:rPr>
          <w:i/>
          <w:iCs/>
        </w:rPr>
        <w:t>et al</w:t>
      </w:r>
      <w:r>
        <w:t>., 2023).</w:t>
      </w:r>
    </w:p>
    <w:p w14:paraId="10AC29DF" w14:textId="77777777" w:rsidR="00685F79" w:rsidRDefault="00685F79" w:rsidP="00685F79">
      <w:r>
        <w:t>It also became clear that effective governance systems, safe staffing, and positive communication cultures are crucial to ensure high-quality healthcare delivery. Reforms that were implemented after the Francis Inquiry and include higher emphasis on transparency, patient safety, and system-based learning have helped the NHS in many ways (Martin, Stanford and Dixon-Woods, 2023). Despite the current challenges, it is evident that there is still room for improvement in healthcare sector.</w:t>
      </w:r>
    </w:p>
    <w:p w14:paraId="39E7255B" w14:textId="37CF18D8" w:rsidR="00685F79" w:rsidRPr="005A2783" w:rsidRDefault="00685F79" w:rsidP="00685F79">
      <w:r>
        <w:t xml:space="preserve">Overall, the case of Mid Staffordshire NHS Foundation Trust highlights the necessity for an organisation to successfully integrate leadership, governance, workforce management, and systems thinking in order to be able to deliver high-quality healthcare services without failing. Thus, healthcare organisations that pay close attention to their leadership and its attributes such </w:t>
      </w:r>
      <w:r>
        <w:lastRenderedPageBreak/>
        <w:t>as collective accountability, compassion and learning can avoid scandals like the one in Mid Staffordshire.</w:t>
      </w:r>
    </w:p>
    <w:p w14:paraId="4AF731D3" w14:textId="77777777" w:rsidR="00685F79" w:rsidRDefault="00685F79">
      <w:pPr>
        <w:spacing w:line="259" w:lineRule="auto"/>
        <w:jc w:val="left"/>
        <w:rPr>
          <w:b/>
          <w:bCs/>
        </w:rPr>
      </w:pPr>
      <w:r>
        <w:br w:type="page"/>
      </w:r>
    </w:p>
    <w:p w14:paraId="22381E8D" w14:textId="64271901" w:rsidR="00D75771" w:rsidRPr="00D75771" w:rsidRDefault="00D75771" w:rsidP="00685F79">
      <w:pPr>
        <w:pStyle w:val="Heading1"/>
      </w:pPr>
      <w:bookmarkStart w:id="14" w:name="_Toc234426143"/>
      <w:r w:rsidRPr="00D75771">
        <w:lastRenderedPageBreak/>
        <w:t>References</w:t>
      </w:r>
      <w:bookmarkEnd w:id="14"/>
      <w:r w:rsidRPr="00D75771">
        <w:t xml:space="preserve"> </w:t>
      </w:r>
    </w:p>
    <w:p w14:paraId="5F32107B" w14:textId="7B6756B4" w:rsidR="00685F79" w:rsidRPr="001610AB" w:rsidRDefault="00685F79" w:rsidP="00042306">
      <w:r w:rsidRPr="001610AB">
        <w:t xml:space="preserve">Ahmed, Z., Ellahham, S., Soomro, M. and Ellahham, S. (2024) </w:t>
      </w:r>
      <w:r w:rsidR="0059658F">
        <w:t>‘</w:t>
      </w:r>
      <w:r w:rsidRPr="001610AB">
        <w:t>Exploring the impact of compassion and leadership on patient safety and quality in healthcare systems: a narrative review</w:t>
      </w:r>
      <w:r w:rsidR="0059658F">
        <w:t>’</w:t>
      </w:r>
      <w:r w:rsidRPr="001610AB">
        <w:t xml:space="preserve">, </w:t>
      </w:r>
      <w:r w:rsidRPr="001610AB">
        <w:rPr>
          <w:i/>
          <w:iCs/>
        </w:rPr>
        <w:t>BMJ Open Quality</w:t>
      </w:r>
      <w:r w:rsidRPr="001610AB">
        <w:t xml:space="preserve">, 13, e002651. doi:10.1136/bmjoq-2023-002651. Available at: </w:t>
      </w:r>
      <w:hyperlink r:id="rId9" w:tgtFrame="_blank" w:history="1">
        <w:r w:rsidRPr="001610AB">
          <w:rPr>
            <w:rStyle w:val="Hyperlink"/>
          </w:rPr>
          <w:t>https://bmjopenquality.bmj.com/content/13/Suppl_2/e002651</w:t>
        </w:r>
      </w:hyperlink>
      <w:r w:rsidRPr="001610AB">
        <w:t xml:space="preserve"> (</w:t>
      </w:r>
      <w:r>
        <w:t>Accessed on: 8 July 2026</w:t>
      </w:r>
      <w:r w:rsidRPr="001610AB">
        <w:t xml:space="preserve">). </w:t>
      </w:r>
    </w:p>
    <w:p w14:paraId="1EAF360C" w14:textId="268B9377" w:rsidR="00685F79" w:rsidRPr="001610AB" w:rsidRDefault="00685F79" w:rsidP="00042306">
      <w:r w:rsidRPr="001610AB">
        <w:t xml:space="preserve">Allen, D., Strange, H., Jacob, N., Zoccatelli, G., Desai, A., </w:t>
      </w:r>
      <w:r>
        <w:t>and</w:t>
      </w:r>
      <w:r w:rsidRPr="001610AB">
        <w:t xml:space="preserve"> Rafferty, A. M. (2025). Understanding Socio‐Material Relations in Nurse Staffing Systems: Insights From a Qualitative Study in England and Wales. </w:t>
      </w:r>
      <w:r w:rsidRPr="001610AB">
        <w:rPr>
          <w:i/>
          <w:iCs/>
        </w:rPr>
        <w:t>Nursing Inquiry</w:t>
      </w:r>
      <w:r w:rsidRPr="001610AB">
        <w:t>, </w:t>
      </w:r>
      <w:r w:rsidRPr="001610AB">
        <w:rPr>
          <w:i/>
          <w:iCs/>
        </w:rPr>
        <w:t>32</w:t>
      </w:r>
      <w:r w:rsidRPr="001610AB">
        <w:t>(2), e70008.</w:t>
      </w:r>
      <w:r>
        <w:t xml:space="preserve"> </w:t>
      </w:r>
      <w:r w:rsidRPr="001610AB">
        <w:t xml:space="preserve">Available at: </w:t>
      </w:r>
      <w:hyperlink r:id="rId10" w:history="1">
        <w:r w:rsidRPr="00362122">
          <w:rPr>
            <w:rStyle w:val="Hyperlink"/>
          </w:rPr>
          <w:t>https://onlinelibrary.wiley.com/doi/pdf/10.1111/nin.70008</w:t>
        </w:r>
      </w:hyperlink>
      <w:r>
        <w:t xml:space="preserve"> </w:t>
      </w:r>
      <w:r w:rsidRPr="001610AB">
        <w:t>(</w:t>
      </w:r>
      <w:r>
        <w:t>Accessed on: 8 July 2026</w:t>
      </w:r>
      <w:r w:rsidRPr="001610AB">
        <w:t xml:space="preserve">). </w:t>
      </w:r>
    </w:p>
    <w:p w14:paraId="42B92B66" w14:textId="41D201DC" w:rsidR="00685F79" w:rsidRPr="001610AB" w:rsidRDefault="00685F79" w:rsidP="00042306">
      <w:r w:rsidRPr="001610AB">
        <w:t xml:space="preserve">Asfour, L., Abu-Wardeh, Y. and Al-Maharmeh, M. (2025) </w:t>
      </w:r>
      <w:r w:rsidR="0059658F">
        <w:t>‘</w:t>
      </w:r>
      <w:r w:rsidRPr="001610AB">
        <w:t>The Role of Servant Leadership in Fostering Psychological Safety Among Nurses in Jordanian Hospitals</w:t>
      </w:r>
      <w:r w:rsidR="0059658F">
        <w:t>’</w:t>
      </w:r>
      <w:r w:rsidRPr="001610AB">
        <w:t xml:space="preserve">, </w:t>
      </w:r>
      <w:r w:rsidRPr="001610AB">
        <w:rPr>
          <w:i/>
          <w:iCs/>
        </w:rPr>
        <w:t>Journal of Nursing Management</w:t>
      </w:r>
      <w:r w:rsidRPr="001610AB">
        <w:t xml:space="preserve">, 2025, 1028249. doi:10.1155/jonm/1028249. Available at: </w:t>
      </w:r>
      <w:hyperlink r:id="rId11" w:tgtFrame="_blank" w:history="1">
        <w:r w:rsidRPr="001610AB">
          <w:rPr>
            <w:rStyle w:val="Hyperlink"/>
          </w:rPr>
          <w:t>https://onlinelibrary.wiley.com/doi/10.1155/jonm/1028249</w:t>
        </w:r>
      </w:hyperlink>
      <w:r w:rsidRPr="001610AB">
        <w:t xml:space="preserve"> (</w:t>
      </w:r>
      <w:r>
        <w:t>Accessed on: 8 July 2026</w:t>
      </w:r>
      <w:r w:rsidRPr="001610AB">
        <w:t xml:space="preserve">). </w:t>
      </w:r>
    </w:p>
    <w:p w14:paraId="54C2B501" w14:textId="5AEB407A" w:rsidR="00685F79" w:rsidRPr="00DD261C" w:rsidRDefault="00685F79" w:rsidP="00042306">
      <w:r w:rsidRPr="001610AB">
        <w:t>Baker, T. (2023). A changing view on patient safety: how the Healthcare Safety Investigation Branch has brought system-focused investigations to the fore. </w:t>
      </w:r>
      <w:r w:rsidRPr="001610AB">
        <w:rPr>
          <w:i/>
          <w:iCs/>
        </w:rPr>
        <w:t>Future Healthcare Journal</w:t>
      </w:r>
      <w:r w:rsidRPr="001610AB">
        <w:t>, </w:t>
      </w:r>
      <w:r w:rsidRPr="001610AB">
        <w:rPr>
          <w:i/>
          <w:iCs/>
        </w:rPr>
        <w:t>10</w:t>
      </w:r>
      <w:r w:rsidRPr="001610AB">
        <w:t>(1), 10-13.</w:t>
      </w:r>
      <w:r>
        <w:t xml:space="preserve"> </w:t>
      </w:r>
      <w:r w:rsidRPr="00DD261C">
        <w:t xml:space="preserve">Available at: </w:t>
      </w:r>
      <w:hyperlink r:id="rId12" w:tgtFrame="_blank" w:history="1">
        <w:r w:rsidRPr="00DD261C">
          <w:rPr>
            <w:rStyle w:val="Hyperlink"/>
          </w:rPr>
          <w:t>https://www.sciencedirect.com/science/article/pii/S251466452400376X</w:t>
        </w:r>
      </w:hyperlink>
      <w:r w:rsidRPr="00DD261C">
        <w:t xml:space="preserve"> (</w:t>
      </w:r>
      <w:r>
        <w:t>Accessed on: 8 July 2026</w:t>
      </w:r>
      <w:r w:rsidRPr="00DD261C">
        <w:t xml:space="preserve">). </w:t>
      </w:r>
    </w:p>
    <w:p w14:paraId="4CA6D61B" w14:textId="79D79DAA" w:rsidR="00685F79" w:rsidRPr="001610AB" w:rsidRDefault="00685F79" w:rsidP="00042306">
      <w:r w:rsidRPr="001610AB">
        <w:t xml:space="preserve">Balakumaran, S. (2024) </w:t>
      </w:r>
      <w:r w:rsidR="0059658F">
        <w:t>‘</w:t>
      </w:r>
      <w:r w:rsidRPr="001610AB">
        <w:t>How can leadership in NHS hospitals be improved to deliver high quality care? A literature review</w:t>
      </w:r>
      <w:r w:rsidR="0059658F">
        <w:t>’</w:t>
      </w:r>
      <w:r w:rsidRPr="001610AB">
        <w:t xml:space="preserve">, </w:t>
      </w:r>
      <w:r w:rsidRPr="001610AB">
        <w:rPr>
          <w:i/>
          <w:iCs/>
        </w:rPr>
        <w:t>BMJ Leader</w:t>
      </w:r>
      <w:r w:rsidRPr="001610AB">
        <w:t xml:space="preserve">, 8(Suppl 1), A8.2. doi:10.1136/leader-2024-FMLM.12. Available at: </w:t>
      </w:r>
      <w:hyperlink r:id="rId13" w:tgtFrame="_blank" w:history="1">
        <w:r w:rsidRPr="001610AB">
          <w:rPr>
            <w:rStyle w:val="Hyperlink"/>
          </w:rPr>
          <w:t>https://bmjleader.bmj.com/content/8/Suppl_1/A8.2</w:t>
        </w:r>
      </w:hyperlink>
      <w:r w:rsidRPr="001610AB">
        <w:t xml:space="preserve"> (</w:t>
      </w:r>
      <w:r>
        <w:t>Accessed on: 8 July 2026</w:t>
      </w:r>
      <w:r w:rsidRPr="001610AB">
        <w:t xml:space="preserve">). </w:t>
      </w:r>
    </w:p>
    <w:p w14:paraId="3770B57B" w14:textId="2B809625" w:rsidR="00685F79" w:rsidRPr="00D75771" w:rsidRDefault="00685F79" w:rsidP="00042306">
      <w:r w:rsidRPr="00D75771">
        <w:t xml:space="preserve">Care Quality Commission (2024) </w:t>
      </w:r>
      <w:r w:rsidRPr="00D75771">
        <w:rPr>
          <w:i/>
          <w:iCs/>
        </w:rPr>
        <w:t>The State of Health Care and Adult Social Care in England 2023/24</w:t>
      </w:r>
      <w:r w:rsidRPr="00D75771">
        <w:t xml:space="preserve">. Available at: </w:t>
      </w:r>
      <w:hyperlink r:id="rId14" w:tgtFrame="_blank" w:history="1">
        <w:r w:rsidRPr="00D75771">
          <w:rPr>
            <w:rStyle w:val="Hyperlink"/>
          </w:rPr>
          <w:t>https://www.cqc.org.uk/publications/state-care</w:t>
        </w:r>
      </w:hyperlink>
      <w:r w:rsidRPr="00D75771">
        <w:t xml:space="preserve"> (</w:t>
      </w:r>
      <w:r>
        <w:t>Accessed on: 8 July 2026</w:t>
      </w:r>
      <w:r w:rsidRPr="00D75771">
        <w:t>).</w:t>
      </w:r>
    </w:p>
    <w:p w14:paraId="79EF0A32" w14:textId="77777777" w:rsidR="00685F79" w:rsidRPr="00D75771" w:rsidRDefault="00685F79" w:rsidP="00042306">
      <w:r w:rsidRPr="00D75771">
        <w:t>Checkland, P. and Poulter, J. (2006) Learning for Action: A Short Definitive Account of Soft Systems Methodology and its Use for Practitioners, Teachers and Students. Chichester: John Wiley &amp; Sons. (Classic and highly relevant for your Rich Picture / systems thinking section)</w:t>
      </w:r>
    </w:p>
    <w:p w14:paraId="62670A30" w14:textId="72E42CEB" w:rsidR="00685F79" w:rsidRPr="00DD261C" w:rsidRDefault="00685F79" w:rsidP="00042306">
      <w:r w:rsidRPr="00DD261C">
        <w:t>Dall</w:t>
      </w:r>
      <w:r w:rsidR="0059658F">
        <w:t>’</w:t>
      </w:r>
      <w:r w:rsidRPr="00DD261C">
        <w:t xml:space="preserve">Ora, C., Saville, C., Rubbo, B., Turner, L.Y., Jones, J. and Griffiths, P. (2022) </w:t>
      </w:r>
      <w:r w:rsidR="0059658F">
        <w:t>‘</w:t>
      </w:r>
      <w:r w:rsidRPr="00DD261C">
        <w:t>Nurse staffing levels and patient outcomes: a systematic review of longitudinal studies</w:t>
      </w:r>
      <w:r w:rsidR="0059658F">
        <w:t>’</w:t>
      </w:r>
      <w:r w:rsidRPr="00DD261C">
        <w:t xml:space="preserve">, </w:t>
      </w:r>
      <w:r w:rsidRPr="00DD261C">
        <w:rPr>
          <w:i/>
          <w:iCs/>
        </w:rPr>
        <w:t xml:space="preserve">International </w:t>
      </w:r>
      <w:r w:rsidRPr="00DD261C">
        <w:rPr>
          <w:i/>
          <w:iCs/>
        </w:rPr>
        <w:lastRenderedPageBreak/>
        <w:t>Journal of Nursing Studies</w:t>
      </w:r>
      <w:r w:rsidRPr="00DD261C">
        <w:t xml:space="preserve">, 134, 104311. doi:10.1016/j.ijnurstu.2022.104311. Available at: </w:t>
      </w:r>
      <w:hyperlink r:id="rId15" w:tgtFrame="_blank" w:history="1">
        <w:r w:rsidRPr="00DD261C">
          <w:rPr>
            <w:rStyle w:val="Hyperlink"/>
          </w:rPr>
          <w:t>https://www.sciencedirect.com/science/article/pii/S0020748922001407</w:t>
        </w:r>
      </w:hyperlink>
      <w:r w:rsidRPr="00DD261C">
        <w:t xml:space="preserve"> (</w:t>
      </w:r>
      <w:r>
        <w:t>Accessed on: 8 July 2026</w:t>
      </w:r>
      <w:r w:rsidRPr="00DD261C">
        <w:t xml:space="preserve">). </w:t>
      </w:r>
    </w:p>
    <w:p w14:paraId="25FEAE2D" w14:textId="77777777" w:rsidR="00685F79" w:rsidRPr="00D75771" w:rsidRDefault="00685F79" w:rsidP="00042306">
      <w:r w:rsidRPr="00D75771">
        <w:t>Dekker, S.W.A. (2018) Just Culture: Restoring Trust and Accountability in Your Organization. 3rd edn. Boca Raton, FL: CRC Press.</w:t>
      </w:r>
    </w:p>
    <w:p w14:paraId="366CCCEA" w14:textId="3331927D" w:rsidR="00685F79" w:rsidRPr="00DD261C" w:rsidRDefault="00685F79" w:rsidP="00042306">
      <w:r w:rsidRPr="001610AB">
        <w:t xml:space="preserve">Delpino, R., Lees-Deutsch, L., </w:t>
      </w:r>
      <w:r>
        <w:t>and</w:t>
      </w:r>
      <w:r w:rsidRPr="001610AB">
        <w:t xml:space="preserve"> Solanki, B. (2023). </w:t>
      </w:r>
      <w:r w:rsidR="0059658F">
        <w:t>‘</w:t>
      </w:r>
      <w:r w:rsidRPr="001610AB">
        <w:t>Speaking Up</w:t>
      </w:r>
      <w:r w:rsidR="0059658F">
        <w:t>’</w:t>
      </w:r>
      <w:r w:rsidRPr="001610AB">
        <w:t>for patient safety and staff well-being: a qualitative study. </w:t>
      </w:r>
      <w:r w:rsidRPr="001610AB">
        <w:rPr>
          <w:i/>
          <w:iCs/>
        </w:rPr>
        <w:t>BMJ Open Quality</w:t>
      </w:r>
      <w:r w:rsidRPr="001610AB">
        <w:t>, </w:t>
      </w:r>
      <w:r w:rsidRPr="001610AB">
        <w:rPr>
          <w:i/>
          <w:iCs/>
        </w:rPr>
        <w:t>12</w:t>
      </w:r>
      <w:r w:rsidRPr="001610AB">
        <w:t>(2).</w:t>
      </w:r>
      <w:r>
        <w:t xml:space="preserve"> </w:t>
      </w:r>
      <w:r w:rsidRPr="00DD261C">
        <w:t xml:space="preserve">Available at: </w:t>
      </w:r>
      <w:hyperlink r:id="rId16" w:tgtFrame="_blank" w:history="1">
        <w:r w:rsidRPr="00DD261C">
          <w:rPr>
            <w:rStyle w:val="Hyperlink"/>
          </w:rPr>
          <w:t>https://pmc.ncbi.nlm.nih.gov/articles/PMC10193060/</w:t>
        </w:r>
      </w:hyperlink>
      <w:r w:rsidRPr="00DD261C">
        <w:t xml:space="preserve"> (</w:t>
      </w:r>
      <w:r>
        <w:t>Accessed on: 8 July 2026</w:t>
      </w:r>
      <w:r w:rsidRPr="00DD261C">
        <w:t xml:space="preserve">). </w:t>
      </w:r>
    </w:p>
    <w:p w14:paraId="06FDFB50" w14:textId="7EF5879B" w:rsidR="00685F79" w:rsidRPr="001610AB" w:rsidRDefault="00685F79" w:rsidP="00042306">
      <w:r w:rsidRPr="001610AB">
        <w:t xml:space="preserve">Demeke, G.W., </w:t>
      </w:r>
      <w:r w:rsidRPr="00685F79">
        <w:rPr>
          <w:i/>
          <w:iCs/>
        </w:rPr>
        <w:t>et al</w:t>
      </w:r>
      <w:r w:rsidRPr="001610AB">
        <w:t xml:space="preserve">. (2025) </w:t>
      </w:r>
      <w:r w:rsidR="0059658F">
        <w:t>‘</w:t>
      </w:r>
      <w:r w:rsidRPr="001610AB">
        <w:t>Linking servant leadership to task performance through work engagement and patient safety culture</w:t>
      </w:r>
      <w:r w:rsidR="0059658F">
        <w:t>’</w:t>
      </w:r>
      <w:r w:rsidRPr="001610AB">
        <w:t xml:space="preserve">, </w:t>
      </w:r>
      <w:r w:rsidRPr="001610AB">
        <w:rPr>
          <w:i/>
          <w:iCs/>
        </w:rPr>
        <w:t>Discover Health Systems</w:t>
      </w:r>
      <w:r w:rsidRPr="001610AB">
        <w:t xml:space="preserve">, 4, 142. doi:10.1007/s44250-025-00325-4. Available at: </w:t>
      </w:r>
      <w:hyperlink r:id="rId17" w:tgtFrame="_blank" w:history="1">
        <w:r w:rsidRPr="001610AB">
          <w:rPr>
            <w:rStyle w:val="Hyperlink"/>
          </w:rPr>
          <w:t>https://link.springer.com/article/10.1007/s44250-025-00325-4</w:t>
        </w:r>
      </w:hyperlink>
      <w:r w:rsidRPr="001610AB">
        <w:t xml:space="preserve"> (</w:t>
      </w:r>
      <w:r>
        <w:t>Accessed on: 8 July 2026</w:t>
      </w:r>
      <w:r w:rsidRPr="001610AB">
        <w:t xml:space="preserve">). </w:t>
      </w:r>
    </w:p>
    <w:p w14:paraId="589ED86B" w14:textId="09AA4647" w:rsidR="00685F79" w:rsidRPr="001610AB" w:rsidRDefault="00685F79" w:rsidP="00042306">
      <w:r w:rsidRPr="001610AB">
        <w:t xml:space="preserve">Ergün Arslanlı, S., Altundal Duru, H., Ünal, E., </w:t>
      </w:r>
      <w:r>
        <w:t xml:space="preserve">and </w:t>
      </w:r>
      <w:r w:rsidRPr="001610AB">
        <w:t>Sheehy, K. (2025). The impact of clinical nurse leadership models on the quality of care at the unit level: a systematic review. </w:t>
      </w:r>
      <w:r w:rsidRPr="001610AB">
        <w:rPr>
          <w:i/>
          <w:iCs/>
        </w:rPr>
        <w:t>BMC nursing</w:t>
      </w:r>
      <w:r w:rsidRPr="001610AB">
        <w:t>, </w:t>
      </w:r>
      <w:r w:rsidRPr="001610AB">
        <w:rPr>
          <w:i/>
          <w:iCs/>
        </w:rPr>
        <w:t>24</w:t>
      </w:r>
      <w:r w:rsidRPr="001610AB">
        <w:t>(1), 1295.</w:t>
      </w:r>
      <w:r>
        <w:t xml:space="preserve"> </w:t>
      </w:r>
      <w:r w:rsidRPr="001610AB">
        <w:t xml:space="preserve">Available at: </w:t>
      </w:r>
      <w:hyperlink r:id="rId18" w:tgtFrame="_blank" w:history="1">
        <w:r w:rsidRPr="001610AB">
          <w:rPr>
            <w:rStyle w:val="Hyperlink"/>
          </w:rPr>
          <w:t>https://pmc.ncbi.nlm.nih.gov/articles/PMC12535097/</w:t>
        </w:r>
      </w:hyperlink>
      <w:r w:rsidRPr="001610AB">
        <w:t xml:space="preserve"> (</w:t>
      </w:r>
      <w:r>
        <w:t>Accessed on: 8 July 2026</w:t>
      </w:r>
      <w:r w:rsidRPr="001610AB">
        <w:t xml:space="preserve">). </w:t>
      </w:r>
    </w:p>
    <w:p w14:paraId="60E16F17" w14:textId="5B3696E2" w:rsidR="00685F79" w:rsidRPr="00DD261C" w:rsidRDefault="00685F79" w:rsidP="00042306">
      <w:r w:rsidRPr="00DD261C">
        <w:t xml:space="preserve">Eriksson, A., Jansson, B. and Dellve, L. (2025) </w:t>
      </w:r>
      <w:r w:rsidR="0059658F">
        <w:t>‘</w:t>
      </w:r>
      <w:r w:rsidRPr="00DD261C">
        <w:t>Collective leadership in eldercare workplaces: a case study of six organisations</w:t>
      </w:r>
      <w:r w:rsidR="0059658F">
        <w:t>’</w:t>
      </w:r>
      <w:r w:rsidRPr="00DD261C">
        <w:t xml:space="preserve">, </w:t>
      </w:r>
      <w:r w:rsidRPr="00DD261C">
        <w:rPr>
          <w:i/>
          <w:iCs/>
        </w:rPr>
        <w:t>BMC Health Services Research</w:t>
      </w:r>
      <w:r w:rsidRPr="00DD261C">
        <w:t xml:space="preserve">, 25, 12417. doi:10.1186/s12913-025-12417-1. Available at: </w:t>
      </w:r>
      <w:hyperlink r:id="rId19" w:tgtFrame="_blank" w:history="1">
        <w:r w:rsidRPr="00DD261C">
          <w:rPr>
            <w:rStyle w:val="Hyperlink"/>
          </w:rPr>
          <w:t>https://link.springer.com/article/10.1186/s12913-025-12417-1</w:t>
        </w:r>
      </w:hyperlink>
      <w:r w:rsidRPr="00DD261C">
        <w:t xml:space="preserve"> (</w:t>
      </w:r>
      <w:r>
        <w:t>Accessed on: 8 July 2026</w:t>
      </w:r>
      <w:r w:rsidRPr="00DD261C">
        <w:t xml:space="preserve">). </w:t>
      </w:r>
    </w:p>
    <w:p w14:paraId="436FA69D" w14:textId="4388AB68" w:rsidR="00685F79" w:rsidRPr="001610AB" w:rsidRDefault="00685F79" w:rsidP="00042306">
      <w:r w:rsidRPr="00D75771">
        <w:t>Heim, I., Laker, B., &amp; Tabaeifard, S. J. (2026). Responsible leadership: A systematic literature review, theoretical framework, and future research directions. </w:t>
      </w:r>
      <w:r w:rsidRPr="00D75771">
        <w:rPr>
          <w:i/>
          <w:iCs/>
        </w:rPr>
        <w:t>Journal of Business Research</w:t>
      </w:r>
      <w:r w:rsidRPr="00D75771">
        <w:t>, </w:t>
      </w:r>
      <w:r w:rsidRPr="00D75771">
        <w:rPr>
          <w:i/>
          <w:iCs/>
        </w:rPr>
        <w:t>203</w:t>
      </w:r>
      <w:r w:rsidRPr="00D75771">
        <w:t>, 115801.</w:t>
      </w:r>
      <w:r>
        <w:t xml:space="preserve"> </w:t>
      </w:r>
      <w:r w:rsidRPr="001610AB">
        <w:t xml:space="preserve">Available at: </w:t>
      </w:r>
      <w:hyperlink r:id="rId20" w:history="1">
        <w:r w:rsidRPr="00362122">
          <w:rPr>
            <w:rStyle w:val="Hyperlink"/>
          </w:rPr>
          <w:t>https://www.sciencedirect.com/science/article/pii/S0148296325006241</w:t>
        </w:r>
      </w:hyperlink>
      <w:r>
        <w:t xml:space="preserve"> </w:t>
      </w:r>
      <w:r w:rsidRPr="001610AB">
        <w:t>(</w:t>
      </w:r>
      <w:r>
        <w:t>Accessed on: 8 July 2026</w:t>
      </w:r>
      <w:r w:rsidRPr="001610AB">
        <w:t xml:space="preserve">). </w:t>
      </w:r>
    </w:p>
    <w:p w14:paraId="2D57A609" w14:textId="2D18EB9A" w:rsidR="00685F79" w:rsidRPr="00DD261C" w:rsidRDefault="00685F79" w:rsidP="00042306">
      <w:r w:rsidRPr="001610AB">
        <w:t>Hughes, H. (2023). Public inquiries, patient safety and the implementation gap. </w:t>
      </w:r>
      <w:r w:rsidRPr="001610AB">
        <w:rPr>
          <w:i/>
          <w:iCs/>
        </w:rPr>
        <w:t>Future Healthcare Journal</w:t>
      </w:r>
      <w:r w:rsidRPr="001610AB">
        <w:t>, </w:t>
      </w:r>
      <w:r w:rsidRPr="001610AB">
        <w:rPr>
          <w:i/>
          <w:iCs/>
        </w:rPr>
        <w:t>10</w:t>
      </w:r>
      <w:r w:rsidRPr="001610AB">
        <w:t>(1), 7-9.</w:t>
      </w:r>
      <w:r>
        <w:t xml:space="preserve"> </w:t>
      </w:r>
      <w:r w:rsidRPr="00DD261C">
        <w:t xml:space="preserve">Available at: </w:t>
      </w:r>
      <w:hyperlink r:id="rId21" w:tgtFrame="_blank" w:history="1">
        <w:r w:rsidRPr="00DD261C">
          <w:rPr>
            <w:rStyle w:val="Hyperlink"/>
          </w:rPr>
          <w:t>https://www.sciencedirect.com/science/article/pii/S2514664524003758</w:t>
        </w:r>
      </w:hyperlink>
      <w:r w:rsidRPr="00DD261C">
        <w:t xml:space="preserve"> (</w:t>
      </w:r>
      <w:r>
        <w:t>Accessed on: 8 July 2026</w:t>
      </w:r>
      <w:r w:rsidRPr="00DD261C">
        <w:t xml:space="preserve">). </w:t>
      </w:r>
    </w:p>
    <w:p w14:paraId="1689684F" w14:textId="6C1CF33A" w:rsidR="00685F79" w:rsidRPr="001610AB" w:rsidRDefault="00685F79" w:rsidP="00042306">
      <w:r w:rsidRPr="001610AB">
        <w:lastRenderedPageBreak/>
        <w:t>Hughes, H. (2023). Public inquiries, patient safety and the implementation gap. </w:t>
      </w:r>
      <w:r w:rsidRPr="001610AB">
        <w:rPr>
          <w:i/>
          <w:iCs/>
        </w:rPr>
        <w:t>Future Healthcare Journal</w:t>
      </w:r>
      <w:r w:rsidRPr="001610AB">
        <w:t>, </w:t>
      </w:r>
      <w:r w:rsidRPr="001610AB">
        <w:rPr>
          <w:i/>
          <w:iCs/>
        </w:rPr>
        <w:t>10</w:t>
      </w:r>
      <w:r w:rsidRPr="001610AB">
        <w:t>(1), 7-9.</w:t>
      </w:r>
      <w:r>
        <w:t xml:space="preserve"> </w:t>
      </w:r>
      <w:r w:rsidRPr="001610AB">
        <w:t xml:space="preserve">Available at: </w:t>
      </w:r>
      <w:hyperlink r:id="rId22" w:tgtFrame="_blank" w:history="1">
        <w:r w:rsidRPr="001610AB">
          <w:rPr>
            <w:rStyle w:val="Hyperlink"/>
          </w:rPr>
          <w:t>https://www.sciencedirect.com/science/article/pii/S2514664524003758</w:t>
        </w:r>
      </w:hyperlink>
      <w:r w:rsidRPr="001610AB">
        <w:t xml:space="preserve"> (</w:t>
      </w:r>
      <w:r>
        <w:t>Accessed on: 8 July 2026</w:t>
      </w:r>
      <w:r w:rsidRPr="001610AB">
        <w:t xml:space="preserve">). </w:t>
      </w:r>
    </w:p>
    <w:p w14:paraId="30736BA7" w14:textId="3960672D" w:rsidR="00685F79" w:rsidRPr="00DD261C" w:rsidRDefault="00685F79" w:rsidP="00042306">
      <w:r w:rsidRPr="001610AB">
        <w:t xml:space="preserve">Li, L. Z., Yang, P., Singer, S. J., Pfeffer, J., Mathur, M. B., </w:t>
      </w:r>
      <w:r>
        <w:t>and</w:t>
      </w:r>
      <w:r w:rsidRPr="001610AB">
        <w:t xml:space="preserve"> Shanafelt, T. (2024). Nurse burnout and patient safety, satisfaction, and quality of care: a systematic review and meta-analysis. </w:t>
      </w:r>
      <w:r w:rsidRPr="001610AB">
        <w:rPr>
          <w:i/>
          <w:iCs/>
        </w:rPr>
        <w:t>JAMA network open</w:t>
      </w:r>
      <w:r w:rsidRPr="001610AB">
        <w:t>, </w:t>
      </w:r>
      <w:r w:rsidRPr="001610AB">
        <w:rPr>
          <w:i/>
          <w:iCs/>
        </w:rPr>
        <w:t>7</w:t>
      </w:r>
      <w:r w:rsidRPr="001610AB">
        <w:t>(11), e2443059.</w:t>
      </w:r>
      <w:r>
        <w:t xml:space="preserve"> </w:t>
      </w:r>
      <w:r w:rsidRPr="00DD261C">
        <w:t xml:space="preserve">Available at: </w:t>
      </w:r>
      <w:hyperlink r:id="rId23" w:tgtFrame="_blank" w:history="1">
        <w:r w:rsidRPr="00DD261C">
          <w:rPr>
            <w:rStyle w:val="Hyperlink"/>
          </w:rPr>
          <w:t>https://jamanetwork.com/journals/jamanetworkopen/fullarticle/2825639</w:t>
        </w:r>
      </w:hyperlink>
      <w:r w:rsidRPr="00DD261C">
        <w:t xml:space="preserve"> (</w:t>
      </w:r>
      <w:r>
        <w:t>Accessed on: 8 July 2026</w:t>
      </w:r>
      <w:r w:rsidRPr="00DD261C">
        <w:t xml:space="preserve">). </w:t>
      </w:r>
    </w:p>
    <w:p w14:paraId="56F5AE0C" w14:textId="3DF35628" w:rsidR="00685F79" w:rsidRPr="00DD261C" w:rsidRDefault="00685F79" w:rsidP="00042306">
      <w:r w:rsidRPr="00DD261C">
        <w:t xml:space="preserve">Martin, G., Stanford, S. and Dixon-Woods, M. (2023) </w:t>
      </w:r>
      <w:r w:rsidR="0059658F">
        <w:t>‘</w:t>
      </w:r>
      <w:r w:rsidRPr="00DD261C">
        <w:t>A decade after Francis: is the NHS safer and more open?</w:t>
      </w:r>
      <w:r w:rsidR="0059658F">
        <w:t>’</w:t>
      </w:r>
      <w:r w:rsidRPr="00DD261C">
        <w:t xml:space="preserve">, </w:t>
      </w:r>
      <w:r w:rsidRPr="00DD261C">
        <w:rPr>
          <w:i/>
          <w:iCs/>
        </w:rPr>
        <w:t>BMJ</w:t>
      </w:r>
      <w:r w:rsidRPr="00DD261C">
        <w:t xml:space="preserve">, 380, p513. doi:10.1136/bmj.p513. Available at: </w:t>
      </w:r>
      <w:hyperlink r:id="rId24" w:tgtFrame="_blank" w:history="1">
        <w:r w:rsidRPr="00DD261C">
          <w:rPr>
            <w:rStyle w:val="Hyperlink"/>
          </w:rPr>
          <w:t>https://www.bmj.com/content/380/bmj.p513</w:t>
        </w:r>
      </w:hyperlink>
      <w:r w:rsidRPr="00DD261C">
        <w:t xml:space="preserve"> (</w:t>
      </w:r>
      <w:r>
        <w:t>Accessed on: 8 July 2026</w:t>
      </w:r>
      <w:r w:rsidRPr="00DD261C">
        <w:t xml:space="preserve">). </w:t>
      </w:r>
    </w:p>
    <w:p w14:paraId="2A22EE08" w14:textId="05DB229C" w:rsidR="00685F79" w:rsidRPr="00DD261C" w:rsidRDefault="00685F79" w:rsidP="00042306">
      <w:r w:rsidRPr="00DD261C">
        <w:t xml:space="preserve">Martin, G.P., Chew, S., McCarthy, I., Dawson, J. and Dixon-Woods, M. (2023) </w:t>
      </w:r>
      <w:r w:rsidR="0059658F">
        <w:t>‘</w:t>
      </w:r>
      <w:r w:rsidRPr="00DD261C">
        <w:t>Encouraging openness in healthcare: policy and practice implications of a mixed-methods study in the English NHS</w:t>
      </w:r>
      <w:r w:rsidR="0059658F">
        <w:t>’</w:t>
      </w:r>
      <w:r w:rsidRPr="00DD261C">
        <w:t xml:space="preserve">, </w:t>
      </w:r>
      <w:r w:rsidRPr="00DD261C">
        <w:rPr>
          <w:i/>
          <w:iCs/>
        </w:rPr>
        <w:t>Journal of Health Services Research &amp; Policy</w:t>
      </w:r>
      <w:r w:rsidRPr="00DD261C">
        <w:t xml:space="preserve">, 28(1), pp. 14–24. doi:10.1177/13558196221109053. </w:t>
      </w:r>
      <w:r>
        <w:t xml:space="preserve"> </w:t>
      </w:r>
      <w:r w:rsidRPr="00DD261C">
        <w:t xml:space="preserve">Available at: </w:t>
      </w:r>
      <w:hyperlink r:id="rId25" w:history="1">
        <w:r w:rsidRPr="00362122">
          <w:rPr>
            <w:rStyle w:val="Hyperlink"/>
          </w:rPr>
          <w:t>https://journals.sagepub.com/doi/pdf/10.1177/13558196221109053</w:t>
        </w:r>
      </w:hyperlink>
      <w:r>
        <w:t xml:space="preserve"> </w:t>
      </w:r>
      <w:r w:rsidRPr="00DD261C">
        <w:t>(</w:t>
      </w:r>
      <w:r>
        <w:t>Accessed on: 8 July 2026</w:t>
      </w:r>
      <w:r w:rsidRPr="00DD261C">
        <w:t xml:space="preserve">). </w:t>
      </w:r>
    </w:p>
    <w:p w14:paraId="1912836C" w14:textId="766EE6A7" w:rsidR="00685F79" w:rsidRPr="00DD261C" w:rsidRDefault="00685F79" w:rsidP="00042306">
      <w:r w:rsidRPr="00DD261C">
        <w:t xml:space="preserve">McCarthy, I., Dawson, J. and Martin, G. (2020) </w:t>
      </w:r>
      <w:r w:rsidR="0059658F">
        <w:t>‘</w:t>
      </w:r>
      <w:r w:rsidRPr="00DD261C">
        <w:t>Openness in the NHS: a secondary longitudinal analysis of national staff and patient surveys</w:t>
      </w:r>
      <w:r w:rsidR="0059658F">
        <w:t>’</w:t>
      </w:r>
      <w:r w:rsidRPr="00DD261C">
        <w:t xml:space="preserve">, </w:t>
      </w:r>
      <w:r w:rsidRPr="00DD261C">
        <w:rPr>
          <w:i/>
          <w:iCs/>
        </w:rPr>
        <w:t>BMC Health Services Research</w:t>
      </w:r>
      <w:r w:rsidRPr="00DD261C">
        <w:t xml:space="preserve">, 20(1), 900. doi:10.1186/s12913-020-05799-1. Available at: </w:t>
      </w:r>
      <w:hyperlink r:id="rId26" w:tgtFrame="_blank" w:history="1">
        <w:r w:rsidRPr="00DD261C">
          <w:rPr>
            <w:rStyle w:val="Hyperlink"/>
          </w:rPr>
          <w:t>https://bmchealthservres.biomedcentral.com/articles/10.1186/s12913-020-05799-1</w:t>
        </w:r>
      </w:hyperlink>
      <w:r w:rsidRPr="00DD261C">
        <w:t xml:space="preserve"> (</w:t>
      </w:r>
      <w:r>
        <w:t>Accessed on: 8 July 2026</w:t>
      </w:r>
      <w:r w:rsidRPr="00DD261C">
        <w:t xml:space="preserve">). </w:t>
      </w:r>
    </w:p>
    <w:p w14:paraId="764889E4" w14:textId="00EBD897" w:rsidR="00685F79" w:rsidRPr="00D75771" w:rsidRDefault="00685F79" w:rsidP="00042306">
      <w:r w:rsidRPr="00D75771">
        <w:t xml:space="preserve">NHS England (2023) </w:t>
      </w:r>
      <w:r w:rsidRPr="00D75771">
        <w:rPr>
          <w:i/>
          <w:iCs/>
        </w:rPr>
        <w:t>Patient Safety Incident Response Framework (PSIRF)</w:t>
      </w:r>
      <w:r w:rsidRPr="00D75771">
        <w:t xml:space="preserve">. Available at: </w:t>
      </w:r>
      <w:hyperlink r:id="rId27" w:tgtFrame="_blank" w:history="1">
        <w:r w:rsidRPr="00D75771">
          <w:rPr>
            <w:rStyle w:val="Hyperlink"/>
          </w:rPr>
          <w:t>https://www.england.nhs.uk/patient-safety/incident-response-framework/</w:t>
        </w:r>
      </w:hyperlink>
      <w:r w:rsidRPr="00D75771">
        <w:t xml:space="preserve"> (</w:t>
      </w:r>
      <w:r>
        <w:t>Accessed on: 8 July 2026</w:t>
      </w:r>
      <w:r w:rsidRPr="00D75771">
        <w:t>).</w:t>
      </w:r>
    </w:p>
    <w:p w14:paraId="57DEF0DB" w14:textId="77777777" w:rsidR="00685F79" w:rsidRPr="00D75771" w:rsidRDefault="00685F79" w:rsidP="00042306">
      <w:r w:rsidRPr="00D75771">
        <w:t>Northouse, P.G. (2021) Leadership: Theory and Practice. 9th edn. Thousand Oaks, CA: Sage Publications.</w:t>
      </w:r>
    </w:p>
    <w:p w14:paraId="1ECAD34F" w14:textId="32EC62FF" w:rsidR="00685F79" w:rsidRPr="00D75771" w:rsidRDefault="00685F79" w:rsidP="00042306">
      <w:r w:rsidRPr="00D75771">
        <w:t xml:space="preserve">Patient Safety Learning (2024) </w:t>
      </w:r>
      <w:r w:rsidRPr="00D75771">
        <w:rPr>
          <w:i/>
          <w:iCs/>
        </w:rPr>
        <w:t>We are not getting safer: Patient safety and the NHS staff survey results</w:t>
      </w:r>
      <w:r w:rsidRPr="00D75771">
        <w:t xml:space="preserve">. Available at: </w:t>
      </w:r>
      <w:hyperlink r:id="rId28" w:tgtFrame="_blank" w:history="1">
        <w:r w:rsidRPr="00D75771">
          <w:rPr>
            <w:rStyle w:val="Hyperlink"/>
          </w:rPr>
          <w:t>https://www.patientsafetylearning.org</w:t>
        </w:r>
      </w:hyperlink>
      <w:r w:rsidRPr="00D75771">
        <w:t xml:space="preserve"> (</w:t>
      </w:r>
      <w:r>
        <w:t>Accessed on: 8 July 2026</w:t>
      </w:r>
      <w:r w:rsidRPr="00D75771">
        <w:t>).</w:t>
      </w:r>
    </w:p>
    <w:p w14:paraId="661937B1" w14:textId="58B0A093" w:rsidR="00685F79" w:rsidRPr="001610AB" w:rsidRDefault="00685F79" w:rsidP="00042306">
      <w:r w:rsidRPr="001610AB">
        <w:lastRenderedPageBreak/>
        <w:t xml:space="preserve">Rafferty, A.M. and Leary, A. (2023) </w:t>
      </w:r>
      <w:r w:rsidR="0059658F">
        <w:t>‘</w:t>
      </w:r>
      <w:r w:rsidRPr="001610AB">
        <w:t>Nursing notes on a scandal</w:t>
      </w:r>
      <w:r w:rsidR="0059658F">
        <w:t>’</w:t>
      </w:r>
      <w:r w:rsidRPr="001610AB">
        <w:t xml:space="preserve">, </w:t>
      </w:r>
      <w:r w:rsidRPr="001610AB">
        <w:rPr>
          <w:i/>
          <w:iCs/>
        </w:rPr>
        <w:t>Future Healthcare Journal</w:t>
      </w:r>
      <w:r w:rsidRPr="001610AB">
        <w:t xml:space="preserve">, 10(1), pp. 3–6. doi:10.7861/fhj.2023-FR102. Available at: </w:t>
      </w:r>
      <w:hyperlink r:id="rId29" w:tgtFrame="_blank" w:history="1">
        <w:r w:rsidRPr="001610AB">
          <w:rPr>
            <w:rStyle w:val="Hyperlink"/>
          </w:rPr>
          <w:t>https://www.ncbi.nlm.nih.gov/pmc/articles/PMC10538672/</w:t>
        </w:r>
      </w:hyperlink>
      <w:r w:rsidRPr="001610AB">
        <w:t xml:space="preserve"> (</w:t>
      </w:r>
      <w:r>
        <w:t>Accessed on: 8 July 2026</w:t>
      </w:r>
      <w:r w:rsidRPr="001610AB">
        <w:t xml:space="preserve">). </w:t>
      </w:r>
    </w:p>
    <w:p w14:paraId="707A71C4" w14:textId="0D209742" w:rsidR="00685F79" w:rsidRPr="00D75771" w:rsidRDefault="00685F79" w:rsidP="00042306">
      <w:r w:rsidRPr="00D75771">
        <w:t>The King</w:t>
      </w:r>
      <w:r w:rsidR="0059658F">
        <w:t>’</w:t>
      </w:r>
      <w:r w:rsidRPr="00D75771">
        <w:t xml:space="preserve">s Fund (2022) </w:t>
      </w:r>
      <w:r w:rsidRPr="00D75771">
        <w:rPr>
          <w:i/>
          <w:iCs/>
        </w:rPr>
        <w:t>What is compassionate leadership?</w:t>
      </w:r>
      <w:r w:rsidRPr="00D75771">
        <w:t xml:space="preserve"> Available at: </w:t>
      </w:r>
      <w:hyperlink r:id="rId30" w:tgtFrame="_blank" w:history="1">
        <w:r w:rsidRPr="00D75771">
          <w:rPr>
            <w:rStyle w:val="Hyperlink"/>
          </w:rPr>
          <w:t>https://www.kingsfund.org.uk/insight-and-analysis/long-reads/what-is-compassionate-leadership</w:t>
        </w:r>
      </w:hyperlink>
      <w:r w:rsidRPr="00D75771">
        <w:t xml:space="preserve"> (</w:t>
      </w:r>
      <w:r>
        <w:t>Accessed on: 8 July 2026</w:t>
      </w:r>
      <w:r w:rsidRPr="00D75771">
        <w:t>).</w:t>
      </w:r>
    </w:p>
    <w:p w14:paraId="246B5EB2" w14:textId="58470369" w:rsidR="00685F79" w:rsidRDefault="00685F79" w:rsidP="00042306">
      <w:r w:rsidRPr="001610AB">
        <w:t xml:space="preserve">Twigg, D. E., Whitehead, L., Doleman, G., </w:t>
      </w:r>
      <w:r>
        <w:t>and</w:t>
      </w:r>
      <w:r w:rsidRPr="001610AB">
        <w:t xml:space="preserve"> El‐Zaemey, S. (2021). The impact of nurse staffing methodologies on nurse and patient outcomes: A systematic review. </w:t>
      </w:r>
      <w:r w:rsidRPr="001610AB">
        <w:rPr>
          <w:i/>
          <w:iCs/>
        </w:rPr>
        <w:t>Journal of Advanced Nursing</w:t>
      </w:r>
      <w:r w:rsidRPr="001610AB">
        <w:t>, </w:t>
      </w:r>
      <w:r w:rsidRPr="001610AB">
        <w:rPr>
          <w:i/>
          <w:iCs/>
        </w:rPr>
        <w:t>77</w:t>
      </w:r>
      <w:r w:rsidRPr="001610AB">
        <w:t>(12), 4599-4611.</w:t>
      </w:r>
      <w:r>
        <w:t xml:space="preserve"> </w:t>
      </w:r>
      <w:r w:rsidRPr="00DD261C">
        <w:t xml:space="preserve">Available at: </w:t>
      </w:r>
      <w:hyperlink r:id="rId31" w:tgtFrame="_blank" w:history="1">
        <w:r w:rsidRPr="00DD261C">
          <w:rPr>
            <w:rStyle w:val="Hyperlink"/>
          </w:rPr>
          <w:t>https://pmc.ncbi.nlm.nih.gov/articles/PMC9291075/</w:t>
        </w:r>
      </w:hyperlink>
      <w:r w:rsidRPr="00DD261C">
        <w:t xml:space="preserve"> (</w:t>
      </w:r>
      <w:r>
        <w:t>Accessed on: 8 July 2026</w:t>
      </w:r>
      <w:r w:rsidRPr="00DD261C">
        <w:t>).</w:t>
      </w:r>
    </w:p>
    <w:p w14:paraId="461C9B1F" w14:textId="77777777" w:rsidR="00685F79" w:rsidRPr="00D75771" w:rsidRDefault="00685F79" w:rsidP="00042306">
      <w:r w:rsidRPr="00D75771">
        <w:t>Vincent, C. and Amalberti, R. (2016) Safer Healthcare: Strategies for the Real World. Cham: Springer International Publishing.</w:t>
      </w:r>
    </w:p>
    <w:p w14:paraId="5277C08A" w14:textId="77777777" w:rsidR="00685F79" w:rsidRPr="00D75771" w:rsidRDefault="00685F79" w:rsidP="00042306">
      <w:r w:rsidRPr="00D75771">
        <w:t>West, M.A. (2021) Compassionate Leadership: Sustaining Wisdom, Humanity and Presence in Health and Social Care. London: Swirling Leaf Press.</w:t>
      </w:r>
    </w:p>
    <w:p w14:paraId="57224486" w14:textId="2CD34F69" w:rsidR="00685F79" w:rsidRPr="00D75771" w:rsidRDefault="00685F79" w:rsidP="00042306">
      <w:r w:rsidRPr="00D75771">
        <w:t xml:space="preserve">World Health Organization (2023) </w:t>
      </w:r>
      <w:r w:rsidRPr="00D75771">
        <w:rPr>
          <w:i/>
          <w:iCs/>
        </w:rPr>
        <w:t>Patient Safety</w:t>
      </w:r>
      <w:r w:rsidRPr="00D75771">
        <w:t xml:space="preserve">. Available at: </w:t>
      </w:r>
      <w:hyperlink r:id="rId32" w:tgtFrame="_blank" w:history="1">
        <w:r w:rsidRPr="00D75771">
          <w:rPr>
            <w:rStyle w:val="Hyperlink"/>
          </w:rPr>
          <w:t>https://www.who.int/news-room/fact-sheets/detail/patient-safety</w:t>
        </w:r>
      </w:hyperlink>
      <w:r w:rsidRPr="00D75771">
        <w:t xml:space="preserve"> (</w:t>
      </w:r>
      <w:r>
        <w:t>Accessed on: 8 July 2026</w:t>
      </w:r>
      <w:r w:rsidRPr="00D75771">
        <w:t>).</w:t>
      </w:r>
    </w:p>
    <w:p w14:paraId="58ABB314" w14:textId="79718EFF" w:rsidR="00685F79" w:rsidRPr="001610AB" w:rsidRDefault="00685F79" w:rsidP="00042306">
      <w:r w:rsidRPr="001610AB">
        <w:t xml:space="preserve">Ystaas, L.M.K., </w:t>
      </w:r>
      <w:r w:rsidRPr="00685F79">
        <w:rPr>
          <w:i/>
          <w:iCs/>
        </w:rPr>
        <w:t>et al</w:t>
      </w:r>
      <w:r w:rsidRPr="001610AB">
        <w:t xml:space="preserve">. (2023) </w:t>
      </w:r>
      <w:r w:rsidR="0059658F">
        <w:t>‘</w:t>
      </w:r>
      <w:r w:rsidRPr="001610AB">
        <w:t>The Impact of Transformational Leadership in the Nursing Profession: A Systematic Review</w:t>
      </w:r>
      <w:r w:rsidR="0059658F">
        <w:t>’</w:t>
      </w:r>
      <w:r w:rsidRPr="001610AB">
        <w:t xml:space="preserve">, </w:t>
      </w:r>
      <w:r w:rsidRPr="001610AB">
        <w:rPr>
          <w:i/>
          <w:iCs/>
        </w:rPr>
        <w:t>Healthcare</w:t>
      </w:r>
      <w:r w:rsidRPr="001610AB">
        <w:t xml:space="preserve">, 11(3), 108. doi:10.3390/healthcare11030108. Available at: </w:t>
      </w:r>
      <w:hyperlink r:id="rId33" w:tgtFrame="_blank" w:history="1">
        <w:r w:rsidRPr="001610AB">
          <w:rPr>
            <w:rStyle w:val="Hyperlink"/>
          </w:rPr>
          <w:t>https://www.mdpi.com/2039-4403/13/3/108</w:t>
        </w:r>
      </w:hyperlink>
      <w:r w:rsidRPr="001610AB">
        <w:t xml:space="preserve"> (</w:t>
      </w:r>
      <w:r>
        <w:t>Accessed on: 8 July 2026</w:t>
      </w:r>
      <w:r w:rsidRPr="001610AB">
        <w:t xml:space="preserve">). </w:t>
      </w:r>
    </w:p>
    <w:p w14:paraId="3DBF0C55" w14:textId="4216BCB1" w:rsidR="001610AB" w:rsidRPr="008B0D97" w:rsidRDefault="001610AB" w:rsidP="00042306"/>
    <w:sectPr w:rsidR="001610AB" w:rsidRPr="008B0D97" w:rsidSect="00685F79">
      <w:footerReference w:type="defaul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2CB32C" w14:textId="77777777" w:rsidR="00497FEC" w:rsidRDefault="00497FEC" w:rsidP="00685F79">
      <w:pPr>
        <w:spacing w:after="0" w:line="240" w:lineRule="auto"/>
      </w:pPr>
      <w:r>
        <w:separator/>
      </w:r>
    </w:p>
  </w:endnote>
  <w:endnote w:type="continuationSeparator" w:id="0">
    <w:p w14:paraId="0F7C33C8" w14:textId="77777777" w:rsidR="00497FEC" w:rsidRDefault="00497FEC" w:rsidP="00685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22688450"/>
      <w:docPartObj>
        <w:docPartGallery w:val="Page Numbers (Bottom of Page)"/>
        <w:docPartUnique/>
      </w:docPartObj>
    </w:sdtPr>
    <w:sdtEndPr>
      <w:rPr>
        <w:noProof/>
        <w:sz w:val="20"/>
        <w:szCs w:val="20"/>
      </w:rPr>
    </w:sdtEndPr>
    <w:sdtContent>
      <w:p w14:paraId="449C8D36" w14:textId="30CD50DD" w:rsidR="00685F79" w:rsidRPr="00685F79" w:rsidRDefault="00685F79">
        <w:pPr>
          <w:pStyle w:val="Footer"/>
          <w:jc w:val="right"/>
          <w:rPr>
            <w:sz w:val="20"/>
            <w:szCs w:val="20"/>
          </w:rPr>
        </w:pPr>
        <w:r w:rsidRPr="00685F79">
          <w:rPr>
            <w:sz w:val="20"/>
            <w:szCs w:val="20"/>
          </w:rPr>
          <w:fldChar w:fldCharType="begin"/>
        </w:r>
        <w:r w:rsidRPr="00685F79">
          <w:rPr>
            <w:sz w:val="20"/>
            <w:szCs w:val="20"/>
          </w:rPr>
          <w:instrText xml:space="preserve"> PAGE   \* MERGEFORMAT </w:instrText>
        </w:r>
        <w:r w:rsidRPr="00685F79">
          <w:rPr>
            <w:sz w:val="20"/>
            <w:szCs w:val="20"/>
          </w:rPr>
          <w:fldChar w:fldCharType="separate"/>
        </w:r>
        <w:r w:rsidRPr="00685F79">
          <w:rPr>
            <w:noProof/>
            <w:sz w:val="20"/>
            <w:szCs w:val="20"/>
          </w:rPr>
          <w:t>2</w:t>
        </w:r>
        <w:r w:rsidRPr="00685F79">
          <w:rPr>
            <w:noProof/>
            <w:sz w:val="20"/>
            <w:szCs w:val="20"/>
          </w:rPr>
          <w:fldChar w:fldCharType="end"/>
        </w:r>
      </w:p>
    </w:sdtContent>
  </w:sdt>
  <w:p w14:paraId="274A865B" w14:textId="77777777" w:rsidR="00685F79" w:rsidRPr="00685F79" w:rsidRDefault="00685F79">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D409B6" w14:textId="77777777" w:rsidR="00497FEC" w:rsidRDefault="00497FEC" w:rsidP="00685F79">
      <w:pPr>
        <w:spacing w:after="0" w:line="240" w:lineRule="auto"/>
      </w:pPr>
      <w:r>
        <w:separator/>
      </w:r>
    </w:p>
  </w:footnote>
  <w:footnote w:type="continuationSeparator" w:id="0">
    <w:p w14:paraId="5F4D2553" w14:textId="77777777" w:rsidR="00497FEC" w:rsidRDefault="00497FEC" w:rsidP="00685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0C043D0"/>
    <w:multiLevelType w:val="hybridMultilevel"/>
    <w:tmpl w:val="6E3C87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665808"/>
    <w:multiLevelType w:val="hybridMultilevel"/>
    <w:tmpl w:val="6FB04D48"/>
    <w:lvl w:ilvl="0" w:tplc="820A31D0">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9FA7C35"/>
    <w:multiLevelType w:val="hybridMultilevel"/>
    <w:tmpl w:val="D3D407B0"/>
    <w:lvl w:ilvl="0" w:tplc="820A31D0">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9CC56F1"/>
    <w:multiLevelType w:val="multilevel"/>
    <w:tmpl w:val="343AE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544C50"/>
    <w:multiLevelType w:val="multilevel"/>
    <w:tmpl w:val="A440C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A10703"/>
    <w:multiLevelType w:val="hybridMultilevel"/>
    <w:tmpl w:val="6EECD0DA"/>
    <w:lvl w:ilvl="0" w:tplc="820A31D0">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41430721">
    <w:abstractNumId w:val="0"/>
  </w:num>
  <w:num w:numId="2" w16cid:durableId="340477490">
    <w:abstractNumId w:val="1"/>
  </w:num>
  <w:num w:numId="3" w16cid:durableId="268780364">
    <w:abstractNumId w:val="5"/>
  </w:num>
  <w:num w:numId="4" w16cid:durableId="131561996">
    <w:abstractNumId w:val="2"/>
  </w:num>
  <w:num w:numId="5" w16cid:durableId="161047136">
    <w:abstractNumId w:val="4"/>
  </w:num>
  <w:num w:numId="6" w16cid:durableId="1252204935">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D97"/>
    <w:rsid w:val="00042306"/>
    <w:rsid w:val="001610AB"/>
    <w:rsid w:val="0017704C"/>
    <w:rsid w:val="00263324"/>
    <w:rsid w:val="002F2F04"/>
    <w:rsid w:val="00497FEC"/>
    <w:rsid w:val="004F727D"/>
    <w:rsid w:val="0059658F"/>
    <w:rsid w:val="005A2783"/>
    <w:rsid w:val="005F27E6"/>
    <w:rsid w:val="005F6685"/>
    <w:rsid w:val="006166D9"/>
    <w:rsid w:val="00685F79"/>
    <w:rsid w:val="00695BCF"/>
    <w:rsid w:val="006D38EA"/>
    <w:rsid w:val="008B0D97"/>
    <w:rsid w:val="00AD04A9"/>
    <w:rsid w:val="00B3645A"/>
    <w:rsid w:val="00D75771"/>
    <w:rsid w:val="00DD261C"/>
    <w:rsid w:val="00E214B1"/>
    <w:rsid w:val="00EF47E5"/>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1E500"/>
  <w15:chartTrackingRefBased/>
  <w15:docId w15:val="{ACF662BD-1F9E-4112-B463-F2A14E46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D97"/>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685F79"/>
    <w:pPr>
      <w:outlineLvl w:val="0"/>
    </w:pPr>
    <w:rPr>
      <w:b/>
      <w:bCs/>
    </w:rPr>
  </w:style>
  <w:style w:type="paragraph" w:styleId="Heading2">
    <w:name w:val="heading 2"/>
    <w:basedOn w:val="Normal"/>
    <w:next w:val="Normal"/>
    <w:link w:val="Heading2Char"/>
    <w:uiPriority w:val="9"/>
    <w:unhideWhenUsed/>
    <w:qFormat/>
    <w:rsid w:val="00685F79"/>
    <w:pPr>
      <w:outlineLvl w:val="1"/>
    </w:pPr>
    <w:rPr>
      <w:b/>
      <w:bCs/>
    </w:rPr>
  </w:style>
  <w:style w:type="paragraph" w:styleId="Heading3">
    <w:name w:val="heading 3"/>
    <w:basedOn w:val="Normal"/>
    <w:next w:val="Normal"/>
    <w:link w:val="Heading3Char"/>
    <w:uiPriority w:val="9"/>
    <w:semiHidden/>
    <w:unhideWhenUsed/>
    <w:qFormat/>
    <w:rsid w:val="008B0D9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0D9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0D9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0D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D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D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D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F79"/>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685F79"/>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8B0D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0D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0D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0D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D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D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D97"/>
    <w:rPr>
      <w:rFonts w:eastAsiaTheme="majorEastAsia" w:cstheme="majorBidi"/>
      <w:color w:val="272727" w:themeColor="text1" w:themeTint="D8"/>
    </w:rPr>
  </w:style>
  <w:style w:type="paragraph" w:styleId="Title">
    <w:name w:val="Title"/>
    <w:basedOn w:val="Normal"/>
    <w:next w:val="Normal"/>
    <w:link w:val="TitleChar"/>
    <w:uiPriority w:val="10"/>
    <w:qFormat/>
    <w:rsid w:val="008B0D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D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D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D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D97"/>
    <w:pPr>
      <w:spacing w:before="160"/>
      <w:jc w:val="center"/>
    </w:pPr>
    <w:rPr>
      <w:i/>
      <w:iCs/>
      <w:color w:val="404040" w:themeColor="text1" w:themeTint="BF"/>
    </w:rPr>
  </w:style>
  <w:style w:type="character" w:customStyle="1" w:styleId="QuoteChar">
    <w:name w:val="Quote Char"/>
    <w:basedOn w:val="DefaultParagraphFont"/>
    <w:link w:val="Quote"/>
    <w:uiPriority w:val="29"/>
    <w:rsid w:val="008B0D97"/>
    <w:rPr>
      <w:i/>
      <w:iCs/>
      <w:color w:val="404040" w:themeColor="text1" w:themeTint="BF"/>
    </w:rPr>
  </w:style>
  <w:style w:type="paragraph" w:styleId="ListParagraph">
    <w:name w:val="List Paragraph"/>
    <w:basedOn w:val="Normal"/>
    <w:uiPriority w:val="34"/>
    <w:qFormat/>
    <w:rsid w:val="008B0D97"/>
    <w:pPr>
      <w:ind w:left="720"/>
      <w:contextualSpacing/>
    </w:pPr>
  </w:style>
  <w:style w:type="character" w:styleId="IntenseEmphasis">
    <w:name w:val="Intense Emphasis"/>
    <w:basedOn w:val="DefaultParagraphFont"/>
    <w:uiPriority w:val="21"/>
    <w:qFormat/>
    <w:rsid w:val="008B0D97"/>
    <w:rPr>
      <w:i/>
      <w:iCs/>
      <w:color w:val="2F5496" w:themeColor="accent1" w:themeShade="BF"/>
    </w:rPr>
  </w:style>
  <w:style w:type="paragraph" w:styleId="IntenseQuote">
    <w:name w:val="Intense Quote"/>
    <w:basedOn w:val="Normal"/>
    <w:next w:val="Normal"/>
    <w:link w:val="IntenseQuoteChar"/>
    <w:uiPriority w:val="30"/>
    <w:qFormat/>
    <w:rsid w:val="008B0D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0D97"/>
    <w:rPr>
      <w:i/>
      <w:iCs/>
      <w:color w:val="2F5496" w:themeColor="accent1" w:themeShade="BF"/>
    </w:rPr>
  </w:style>
  <w:style w:type="character" w:styleId="IntenseReference">
    <w:name w:val="Intense Reference"/>
    <w:basedOn w:val="DefaultParagraphFont"/>
    <w:uiPriority w:val="32"/>
    <w:qFormat/>
    <w:rsid w:val="008B0D97"/>
    <w:rPr>
      <w:b/>
      <w:bCs/>
      <w:smallCaps/>
      <w:color w:val="2F5496" w:themeColor="accent1" w:themeShade="BF"/>
      <w:spacing w:val="5"/>
    </w:rPr>
  </w:style>
  <w:style w:type="character" w:styleId="Hyperlink">
    <w:name w:val="Hyperlink"/>
    <w:basedOn w:val="DefaultParagraphFont"/>
    <w:uiPriority w:val="99"/>
    <w:unhideWhenUsed/>
    <w:rsid w:val="00DD261C"/>
    <w:rPr>
      <w:color w:val="0563C1" w:themeColor="hyperlink"/>
      <w:u w:val="single"/>
    </w:rPr>
  </w:style>
  <w:style w:type="character" w:styleId="UnresolvedMention">
    <w:name w:val="Unresolved Mention"/>
    <w:basedOn w:val="DefaultParagraphFont"/>
    <w:uiPriority w:val="99"/>
    <w:semiHidden/>
    <w:unhideWhenUsed/>
    <w:rsid w:val="00DD261C"/>
    <w:rPr>
      <w:color w:val="605E5C"/>
      <w:shd w:val="clear" w:color="auto" w:fill="E1DFDD"/>
    </w:rPr>
  </w:style>
  <w:style w:type="paragraph" w:styleId="TOCHeading">
    <w:name w:val="TOC Heading"/>
    <w:basedOn w:val="Heading1"/>
    <w:next w:val="Normal"/>
    <w:uiPriority w:val="39"/>
    <w:unhideWhenUsed/>
    <w:qFormat/>
    <w:rsid w:val="00685F79"/>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85F79"/>
    <w:pPr>
      <w:spacing w:after="100"/>
    </w:pPr>
  </w:style>
  <w:style w:type="paragraph" w:styleId="TOC2">
    <w:name w:val="toc 2"/>
    <w:basedOn w:val="Normal"/>
    <w:next w:val="Normal"/>
    <w:autoRedefine/>
    <w:uiPriority w:val="39"/>
    <w:unhideWhenUsed/>
    <w:rsid w:val="00685F79"/>
    <w:pPr>
      <w:spacing w:after="100"/>
      <w:ind w:left="240"/>
    </w:pPr>
  </w:style>
  <w:style w:type="paragraph" w:styleId="Header">
    <w:name w:val="header"/>
    <w:basedOn w:val="Normal"/>
    <w:link w:val="HeaderChar"/>
    <w:uiPriority w:val="99"/>
    <w:unhideWhenUsed/>
    <w:rsid w:val="00685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F79"/>
    <w:rPr>
      <w:rFonts w:ascii="Times New Roman" w:hAnsi="Times New Roman" w:cs="Times New Roman"/>
      <w:sz w:val="24"/>
      <w:szCs w:val="24"/>
    </w:rPr>
  </w:style>
  <w:style w:type="paragraph" w:styleId="Footer">
    <w:name w:val="footer"/>
    <w:basedOn w:val="Normal"/>
    <w:link w:val="FooterChar"/>
    <w:uiPriority w:val="99"/>
    <w:unhideWhenUsed/>
    <w:rsid w:val="00685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F7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jleader.bmj.com/content/8/Suppl_1/A8.2" TargetMode="External"/><Relationship Id="rId18" Type="http://schemas.openxmlformats.org/officeDocument/2006/relationships/hyperlink" Target="https://pmc.ncbi.nlm.nih.gov/articles/PMC12535097/" TargetMode="External"/><Relationship Id="rId26" Type="http://schemas.openxmlformats.org/officeDocument/2006/relationships/hyperlink" Target="https://bmchealthservres.biomedcentral.com/articles/10.1186/s12913-020-05799-1" TargetMode="External"/><Relationship Id="rId3" Type="http://schemas.openxmlformats.org/officeDocument/2006/relationships/styles" Target="styles.xml"/><Relationship Id="rId21" Type="http://schemas.openxmlformats.org/officeDocument/2006/relationships/hyperlink" Target="https://www.sciencedirect.com/science/article/pii/S2514664524003758"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ciencedirect.com/science/article/pii/S251466452400376X" TargetMode="External"/><Relationship Id="rId17" Type="http://schemas.openxmlformats.org/officeDocument/2006/relationships/hyperlink" Target="https://link.springer.com/article/10.1007/s44250-025-00325-4" TargetMode="External"/><Relationship Id="rId25" Type="http://schemas.openxmlformats.org/officeDocument/2006/relationships/hyperlink" Target="https://journals.sagepub.com/doi/pdf/10.1177/13558196221109053" TargetMode="External"/><Relationship Id="rId33" Type="http://schemas.openxmlformats.org/officeDocument/2006/relationships/hyperlink" Target="https://www.mdpi.com/2039-4403/13/3/108" TargetMode="External"/><Relationship Id="rId2" Type="http://schemas.openxmlformats.org/officeDocument/2006/relationships/numbering" Target="numbering.xml"/><Relationship Id="rId16" Type="http://schemas.openxmlformats.org/officeDocument/2006/relationships/hyperlink" Target="https://pmc.ncbi.nlm.nih.gov/articles/PMC10193060/" TargetMode="External"/><Relationship Id="rId20" Type="http://schemas.openxmlformats.org/officeDocument/2006/relationships/hyperlink" Target="https://www.sciencedirect.com/science/article/pii/S0148296325006241" TargetMode="External"/><Relationship Id="rId29" Type="http://schemas.openxmlformats.org/officeDocument/2006/relationships/hyperlink" Target="https://www.ncbi.nlm.nih.gov/pmc/articles/PMC105386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155/jonm/1028249" TargetMode="External"/><Relationship Id="rId24" Type="http://schemas.openxmlformats.org/officeDocument/2006/relationships/hyperlink" Target="https://www.bmj.com/content/380/bmj.p513" TargetMode="External"/><Relationship Id="rId32" Type="http://schemas.openxmlformats.org/officeDocument/2006/relationships/hyperlink" Target="https://www.who.int/news-room/fact-sheets/detail/patient-safety" TargetMode="External"/><Relationship Id="rId5" Type="http://schemas.openxmlformats.org/officeDocument/2006/relationships/webSettings" Target="webSettings.xml"/><Relationship Id="rId15" Type="http://schemas.openxmlformats.org/officeDocument/2006/relationships/hyperlink" Target="https://www.sciencedirect.com/science/article/pii/S0020748922001407" TargetMode="External"/><Relationship Id="rId23" Type="http://schemas.openxmlformats.org/officeDocument/2006/relationships/hyperlink" Target="https://jamanetwork.com/journals/jamanetworkopen/fullarticle/2825639" TargetMode="External"/><Relationship Id="rId28" Type="http://schemas.openxmlformats.org/officeDocument/2006/relationships/hyperlink" Target="https://www.patientsafetylearning.org" TargetMode="External"/><Relationship Id="rId36" Type="http://schemas.openxmlformats.org/officeDocument/2006/relationships/theme" Target="theme/theme1.xml"/><Relationship Id="rId10" Type="http://schemas.openxmlformats.org/officeDocument/2006/relationships/hyperlink" Target="https://onlinelibrary.wiley.com/doi/pdf/10.1111/nin.70008" TargetMode="External"/><Relationship Id="rId19" Type="http://schemas.openxmlformats.org/officeDocument/2006/relationships/hyperlink" Target="https://link.springer.com/article/10.1186/s12913-025-12417-1" TargetMode="External"/><Relationship Id="rId31" Type="http://schemas.openxmlformats.org/officeDocument/2006/relationships/hyperlink" Target="https://pmc.ncbi.nlm.nih.gov/articles/PMC9291075/" TargetMode="External"/><Relationship Id="rId4" Type="http://schemas.openxmlformats.org/officeDocument/2006/relationships/settings" Target="settings.xml"/><Relationship Id="rId9" Type="http://schemas.openxmlformats.org/officeDocument/2006/relationships/hyperlink" Target="https://bmjopenquality.bmj.com/content/13/Suppl_2/e002651" TargetMode="External"/><Relationship Id="rId14" Type="http://schemas.openxmlformats.org/officeDocument/2006/relationships/hyperlink" Target="https://www.cqc.org.uk/publications/state-care" TargetMode="External"/><Relationship Id="rId22" Type="http://schemas.openxmlformats.org/officeDocument/2006/relationships/hyperlink" Target="https://www.sciencedirect.com/science/article/pii/S2514664524003758" TargetMode="External"/><Relationship Id="rId27" Type="http://schemas.openxmlformats.org/officeDocument/2006/relationships/hyperlink" Target="https://www.england.nhs.uk/patient-safety/incident-response-framework/" TargetMode="External"/><Relationship Id="rId30" Type="http://schemas.openxmlformats.org/officeDocument/2006/relationships/hyperlink" Target="https://www.kingsfund.org.uk/insight-and-analysis/long-reads/what-is-compassionate-leadership"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EE014-7BB7-4024-9AA8-F3750140D8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7177</Words>
  <Characters>40909</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ashok patel</cp:lastModifiedBy>
  <cp:revision>2</cp:revision>
  <dcterms:created xsi:type="dcterms:W3CDTF">2026-07-15T13:23:00Z</dcterms:created>
  <dcterms:modified xsi:type="dcterms:W3CDTF">2026-07-15T13:23:00Z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fc1b621e-222e-4554-ac48-fd8f792453cb</vt:lpwstr>
  </property>
</Properties>
</file>