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DB179" w14:textId="6D1902B4" w:rsidR="002401A5" w:rsidRPr="00072AF8" w:rsidRDefault="00072AF8">
      <w:pPr>
        <w:rPr>
          <w:b/>
          <w:bCs/>
          <w:sz w:val="24"/>
          <w:szCs w:val="24"/>
          <w:u w:val="single"/>
        </w:rPr>
      </w:pPr>
      <w:r w:rsidRPr="0006660C">
        <w:rPr>
          <w:noProof/>
        </w:rPr>
        <w:drawing>
          <wp:anchor distT="0" distB="0" distL="114300" distR="114300" simplePos="0" relativeHeight="251658240" behindDoc="1" locked="0" layoutInCell="1" allowOverlap="1" wp14:anchorId="6933FFE6" wp14:editId="5D2805B4">
            <wp:simplePos x="0" y="0"/>
            <wp:positionH relativeFrom="margin">
              <wp:posOffset>2895600</wp:posOffset>
            </wp:positionH>
            <wp:positionV relativeFrom="paragraph">
              <wp:posOffset>6350</wp:posOffset>
            </wp:positionV>
            <wp:extent cx="278130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452" y="21377"/>
                <wp:lineTo x="21452" y="0"/>
                <wp:lineTo x="0" y="0"/>
              </wp:wrapPolygon>
            </wp:wrapTight>
            <wp:docPr id="180052145" name="Picture 4" descr="A rock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52145" name="Picture 4" descr="A rock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5" t="22451" r="16685" b="22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8AD" w:rsidRPr="006218AD">
        <w:rPr>
          <w:noProof/>
          <w:sz w:val="24"/>
          <w:szCs w:val="24"/>
        </w:rPr>
        <w:drawing>
          <wp:inline distT="0" distB="0" distL="0" distR="0" wp14:anchorId="6D426253" wp14:editId="2A6BAEE3">
            <wp:extent cx="1833561" cy="2754204"/>
            <wp:effectExtent l="0" t="3175" r="0" b="0"/>
            <wp:docPr id="1648109123" name="Picture 2" descr="A stone face on a white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109123" name="Picture 2" descr="A stone face on a white surfac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05" r="2096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41187" cy="276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8E4EB" w14:textId="77777777" w:rsidR="00072AF8" w:rsidRPr="00072AF8" w:rsidRDefault="00072AF8"/>
    <w:p w14:paraId="25088A3D" w14:textId="03EDC16E" w:rsidR="00333D1C" w:rsidRDefault="003037E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Human Head</w:t>
      </w:r>
    </w:p>
    <w:p w14:paraId="45974E1F" w14:textId="715CF908" w:rsidR="00333D1C" w:rsidRDefault="00333D1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Cyfarthfa Castle, Merthyr Tydfil CCM </w:t>
      </w:r>
      <w:r w:rsidR="00954622">
        <w:rPr>
          <w:b/>
          <w:bCs/>
          <w:sz w:val="24"/>
          <w:szCs w:val="24"/>
        </w:rPr>
        <w:t>175.996</w:t>
      </w:r>
    </w:p>
    <w:p w14:paraId="5C240D5F" w14:textId="2E040CBF" w:rsidR="00333D1C" w:rsidRPr="003037E3" w:rsidRDefault="00333D1C">
      <w:pPr>
        <w:rPr>
          <w:sz w:val="24"/>
          <w:szCs w:val="24"/>
        </w:rPr>
      </w:pPr>
      <w:r>
        <w:rPr>
          <w:b/>
          <w:bCs/>
          <w:sz w:val="24"/>
          <w:szCs w:val="24"/>
        </w:rPr>
        <w:t>Object Type:</w:t>
      </w:r>
      <w:r w:rsidR="003037E3">
        <w:rPr>
          <w:b/>
          <w:bCs/>
          <w:sz w:val="24"/>
          <w:szCs w:val="24"/>
        </w:rPr>
        <w:t xml:space="preserve"> </w:t>
      </w:r>
      <w:r w:rsidR="003037E3">
        <w:rPr>
          <w:sz w:val="24"/>
          <w:szCs w:val="24"/>
        </w:rPr>
        <w:t>Funerary Mask</w:t>
      </w:r>
    </w:p>
    <w:p w14:paraId="24024604" w14:textId="14327DA0" w:rsidR="00333D1C" w:rsidRPr="003037E3" w:rsidRDefault="00333D1C">
      <w:pPr>
        <w:rPr>
          <w:sz w:val="24"/>
          <w:szCs w:val="24"/>
        </w:rPr>
      </w:pPr>
      <w:r>
        <w:rPr>
          <w:b/>
          <w:bCs/>
          <w:sz w:val="24"/>
          <w:szCs w:val="24"/>
        </w:rPr>
        <w:t>Material:</w:t>
      </w:r>
      <w:r w:rsidR="003037E3">
        <w:rPr>
          <w:sz w:val="24"/>
          <w:szCs w:val="24"/>
        </w:rPr>
        <w:t xml:space="preserve"> M</w:t>
      </w:r>
      <w:r w:rsidR="00D07A7C">
        <w:rPr>
          <w:sz w:val="24"/>
          <w:szCs w:val="24"/>
        </w:rPr>
        <w:t>arl Clay</w:t>
      </w:r>
    </w:p>
    <w:p w14:paraId="66D0E9EF" w14:textId="30359188" w:rsidR="00333D1C" w:rsidRPr="0087083E" w:rsidRDefault="00333D1C">
      <w:pPr>
        <w:rPr>
          <w:sz w:val="24"/>
          <w:szCs w:val="24"/>
        </w:rPr>
      </w:pPr>
      <w:r>
        <w:rPr>
          <w:b/>
          <w:bCs/>
          <w:sz w:val="24"/>
          <w:szCs w:val="24"/>
        </w:rPr>
        <w:t>Period:</w:t>
      </w:r>
      <w:r w:rsidR="0087083E">
        <w:rPr>
          <w:sz w:val="24"/>
          <w:szCs w:val="24"/>
        </w:rPr>
        <w:t xml:space="preserve"> </w:t>
      </w:r>
      <w:r w:rsidR="007C73F6">
        <w:rPr>
          <w:sz w:val="24"/>
          <w:szCs w:val="24"/>
        </w:rPr>
        <w:t>Late Middle to New Kingdom</w:t>
      </w:r>
      <w:r w:rsidR="00F24B1D">
        <w:rPr>
          <w:sz w:val="24"/>
          <w:szCs w:val="24"/>
        </w:rPr>
        <w:t xml:space="preserve"> (A3 to A4, </w:t>
      </w:r>
      <w:r w:rsidR="00C50E18">
        <w:rPr>
          <w:sz w:val="24"/>
          <w:szCs w:val="24"/>
        </w:rPr>
        <w:t>1550-1069 BC)</w:t>
      </w:r>
    </w:p>
    <w:p w14:paraId="27EFB6EF" w14:textId="6A405DAF" w:rsidR="00333D1C" w:rsidRPr="000C01C6" w:rsidRDefault="00333D1C">
      <w:pPr>
        <w:rPr>
          <w:sz w:val="24"/>
          <w:szCs w:val="24"/>
        </w:rPr>
      </w:pPr>
      <w:r>
        <w:rPr>
          <w:b/>
          <w:bCs/>
          <w:sz w:val="24"/>
          <w:szCs w:val="24"/>
        </w:rPr>
        <w:t>Provenance:</w:t>
      </w:r>
      <w:r w:rsidR="000C01C6">
        <w:rPr>
          <w:sz w:val="24"/>
          <w:szCs w:val="24"/>
        </w:rPr>
        <w:t xml:space="preserve"> Egypt</w:t>
      </w:r>
    </w:p>
    <w:p w14:paraId="7F71EF28" w14:textId="2CFD5AAD" w:rsidR="002401A5" w:rsidRPr="002051B5" w:rsidRDefault="0009502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Dimensions:</w:t>
      </w:r>
      <w:r w:rsidR="002051B5">
        <w:rPr>
          <w:sz w:val="24"/>
          <w:szCs w:val="24"/>
        </w:rPr>
        <w:t xml:space="preserve"> </w:t>
      </w:r>
      <w:r w:rsidR="00FA035E">
        <w:rPr>
          <w:sz w:val="24"/>
          <w:szCs w:val="24"/>
        </w:rPr>
        <w:t xml:space="preserve">5.7cm (height), 5.7 cm (width), </w:t>
      </w:r>
      <w:r w:rsidR="00290962">
        <w:rPr>
          <w:sz w:val="24"/>
          <w:szCs w:val="24"/>
        </w:rPr>
        <w:t>4.2 cm (depth)</w:t>
      </w:r>
    </w:p>
    <w:p w14:paraId="26DFD857" w14:textId="418B4DFC" w:rsidR="00095025" w:rsidRDefault="0009502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Object Analysis By:</w:t>
      </w:r>
      <w:r w:rsidR="004F0AD3">
        <w:rPr>
          <w:sz w:val="24"/>
          <w:szCs w:val="24"/>
        </w:rPr>
        <w:t xml:space="preserve"> Eleanor Woolston </w:t>
      </w:r>
      <w:r w:rsidR="00FA5BCB">
        <w:rPr>
          <w:sz w:val="24"/>
          <w:szCs w:val="24"/>
        </w:rPr>
        <w:t>(</w:t>
      </w:r>
      <w:r w:rsidR="004F0AD3">
        <w:rPr>
          <w:sz w:val="24"/>
          <w:szCs w:val="24"/>
        </w:rPr>
        <w:t>2203257</w:t>
      </w:r>
      <w:r w:rsidR="00FA5BCB">
        <w:rPr>
          <w:sz w:val="24"/>
          <w:szCs w:val="24"/>
        </w:rPr>
        <w:t>)</w:t>
      </w:r>
    </w:p>
    <w:p w14:paraId="15349F83" w14:textId="77777777" w:rsidR="007858CA" w:rsidRDefault="007858CA">
      <w:pPr>
        <w:rPr>
          <w:b/>
          <w:bCs/>
          <w:sz w:val="24"/>
          <w:szCs w:val="24"/>
          <w:u w:val="single"/>
        </w:rPr>
      </w:pPr>
    </w:p>
    <w:p w14:paraId="3B96AA6C" w14:textId="23948EBD" w:rsidR="002A7B19" w:rsidRPr="007858CA" w:rsidRDefault="007858CA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Description</w:t>
      </w:r>
    </w:p>
    <w:p w14:paraId="136B3F84" w14:textId="15B67BD6" w:rsidR="003A5CBC" w:rsidRDefault="00692280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="0055614C">
        <w:rPr>
          <w:sz w:val="24"/>
          <w:szCs w:val="24"/>
        </w:rPr>
        <w:t>bject</w:t>
      </w:r>
      <w:r>
        <w:rPr>
          <w:sz w:val="24"/>
          <w:szCs w:val="24"/>
        </w:rPr>
        <w:t xml:space="preserve"> </w:t>
      </w:r>
      <w:r w:rsidR="00E81D03">
        <w:rPr>
          <w:sz w:val="24"/>
          <w:szCs w:val="24"/>
        </w:rPr>
        <w:t>175.996</w:t>
      </w:r>
      <w:r w:rsidR="0055614C">
        <w:rPr>
          <w:sz w:val="24"/>
          <w:szCs w:val="24"/>
        </w:rPr>
        <w:t xml:space="preserve"> is believed to be a funerary mask</w:t>
      </w:r>
      <w:r w:rsidR="00D14E9B">
        <w:rPr>
          <w:sz w:val="24"/>
          <w:szCs w:val="24"/>
        </w:rPr>
        <w:t xml:space="preserve"> made from Marl clay</w:t>
      </w:r>
      <w:r w:rsidR="00911B7C">
        <w:rPr>
          <w:rStyle w:val="FootnoteReference"/>
          <w:sz w:val="24"/>
          <w:szCs w:val="24"/>
        </w:rPr>
        <w:footnoteReference w:id="1"/>
      </w:r>
      <w:r w:rsidR="00A61C68">
        <w:rPr>
          <w:sz w:val="24"/>
          <w:szCs w:val="24"/>
        </w:rPr>
        <w:t>, spanning 5.7</w:t>
      </w:r>
      <w:r w:rsidR="00484114">
        <w:rPr>
          <w:sz w:val="24"/>
          <w:szCs w:val="24"/>
        </w:rPr>
        <w:t>cm in width and 5.7cm in height.</w:t>
      </w:r>
      <w:r w:rsidR="008A4DB8">
        <w:rPr>
          <w:sz w:val="24"/>
          <w:szCs w:val="24"/>
        </w:rPr>
        <w:t xml:space="preserve"> </w:t>
      </w:r>
      <w:r w:rsidR="00294818">
        <w:rPr>
          <w:sz w:val="24"/>
          <w:szCs w:val="24"/>
        </w:rPr>
        <w:t xml:space="preserve">There are some remnants of </w:t>
      </w:r>
      <w:r w:rsidR="002F07FD">
        <w:rPr>
          <w:sz w:val="24"/>
          <w:szCs w:val="24"/>
        </w:rPr>
        <w:t xml:space="preserve">black </w:t>
      </w:r>
      <w:r w:rsidR="00294818">
        <w:rPr>
          <w:sz w:val="24"/>
          <w:szCs w:val="24"/>
        </w:rPr>
        <w:t>paint around the eyes and on the side of the object</w:t>
      </w:r>
      <w:r w:rsidR="009F4E96">
        <w:rPr>
          <w:sz w:val="24"/>
          <w:szCs w:val="24"/>
        </w:rPr>
        <w:t xml:space="preserve"> which suggests that the object would have been painted al</w:t>
      </w:r>
      <w:r w:rsidR="00664778">
        <w:rPr>
          <w:sz w:val="24"/>
          <w:szCs w:val="24"/>
        </w:rPr>
        <w:t>l</w:t>
      </w:r>
      <w:r w:rsidR="009F4E96">
        <w:rPr>
          <w:sz w:val="24"/>
          <w:szCs w:val="24"/>
        </w:rPr>
        <w:t xml:space="preserve"> over</w:t>
      </w:r>
      <w:r w:rsidR="00760E75">
        <w:rPr>
          <w:sz w:val="24"/>
          <w:szCs w:val="24"/>
        </w:rPr>
        <w:t>.</w:t>
      </w:r>
      <w:r w:rsidR="00FE710A">
        <w:rPr>
          <w:sz w:val="24"/>
          <w:szCs w:val="24"/>
        </w:rPr>
        <w:t xml:space="preserve"> There is an indent on the back of the mask which is roughly the width of a adult male pointer finger.</w:t>
      </w:r>
      <w:r w:rsidR="005F286C">
        <w:rPr>
          <w:sz w:val="24"/>
          <w:szCs w:val="24"/>
        </w:rPr>
        <w:t xml:space="preserve"> The mask overall feels rough </w:t>
      </w:r>
      <w:r w:rsidR="004C1BEA">
        <w:rPr>
          <w:sz w:val="24"/>
          <w:szCs w:val="24"/>
        </w:rPr>
        <w:t>and there are layers of the clay peeling off to reveal at least three layers</w:t>
      </w:r>
      <w:r w:rsidR="003A16F7">
        <w:rPr>
          <w:sz w:val="24"/>
          <w:szCs w:val="24"/>
        </w:rPr>
        <w:t xml:space="preserve"> in total</w:t>
      </w:r>
      <w:r w:rsidR="00E930F8">
        <w:rPr>
          <w:sz w:val="24"/>
          <w:szCs w:val="24"/>
        </w:rPr>
        <w:t>.</w:t>
      </w:r>
      <w:r w:rsidR="00B502DB">
        <w:rPr>
          <w:sz w:val="24"/>
          <w:szCs w:val="24"/>
        </w:rPr>
        <w:t xml:space="preserve"> The roughness is most prominent on the top of the head where it would have been broken away from the rest of the mask</w:t>
      </w:r>
      <w:r w:rsidR="008D3E41">
        <w:rPr>
          <w:sz w:val="24"/>
          <w:szCs w:val="24"/>
        </w:rPr>
        <w:t>, similar to the texture of sandpaper</w:t>
      </w:r>
      <w:r w:rsidR="00CC68D9">
        <w:rPr>
          <w:sz w:val="24"/>
          <w:szCs w:val="24"/>
        </w:rPr>
        <w:t xml:space="preserve"> in places.</w:t>
      </w:r>
      <w:r w:rsidR="003A75D7">
        <w:rPr>
          <w:sz w:val="24"/>
          <w:szCs w:val="24"/>
        </w:rPr>
        <w:t xml:space="preserve"> There </w:t>
      </w:r>
      <w:r w:rsidR="00D72A7D">
        <w:rPr>
          <w:sz w:val="24"/>
          <w:szCs w:val="24"/>
        </w:rPr>
        <w:t xml:space="preserve">is a rectangular shape </w:t>
      </w:r>
      <w:r w:rsidR="00C1711C">
        <w:rPr>
          <w:sz w:val="24"/>
          <w:szCs w:val="24"/>
        </w:rPr>
        <w:t>protruding from the chin</w:t>
      </w:r>
      <w:r w:rsidR="00E6249D">
        <w:rPr>
          <w:sz w:val="24"/>
          <w:szCs w:val="24"/>
        </w:rPr>
        <w:t xml:space="preserve"> </w:t>
      </w:r>
      <w:r w:rsidR="00C1711C">
        <w:rPr>
          <w:sz w:val="24"/>
          <w:szCs w:val="24"/>
        </w:rPr>
        <w:t>which would indicate</w:t>
      </w:r>
      <w:r w:rsidR="00467408">
        <w:rPr>
          <w:sz w:val="24"/>
          <w:szCs w:val="24"/>
        </w:rPr>
        <w:t xml:space="preserve"> that there was originally a </w:t>
      </w:r>
      <w:r w:rsidR="003A75D7">
        <w:rPr>
          <w:sz w:val="24"/>
          <w:szCs w:val="24"/>
        </w:rPr>
        <w:t>beard which would have been attached</w:t>
      </w:r>
      <w:r w:rsidR="001F48E1">
        <w:rPr>
          <w:sz w:val="24"/>
          <w:szCs w:val="24"/>
        </w:rPr>
        <w:t xml:space="preserve">, </w:t>
      </w:r>
      <w:r w:rsidR="00700211">
        <w:rPr>
          <w:sz w:val="24"/>
          <w:szCs w:val="24"/>
        </w:rPr>
        <w:t>and suggested status</w:t>
      </w:r>
      <w:r w:rsidR="00421CD7">
        <w:rPr>
          <w:sz w:val="24"/>
          <w:szCs w:val="24"/>
        </w:rPr>
        <w:t xml:space="preserve"> of the person the mask was created for.</w:t>
      </w:r>
    </w:p>
    <w:p w14:paraId="25849689" w14:textId="696EFDAA" w:rsidR="00EA26C6" w:rsidRPr="004524D3" w:rsidRDefault="004524D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Information About Object</w:t>
      </w:r>
    </w:p>
    <w:p w14:paraId="1B4EA3CC" w14:textId="7650893D" w:rsidR="00560A69" w:rsidRDefault="00606185">
      <w:pPr>
        <w:rPr>
          <w:sz w:val="24"/>
          <w:szCs w:val="24"/>
        </w:rPr>
      </w:pPr>
      <w:r>
        <w:rPr>
          <w:sz w:val="24"/>
          <w:szCs w:val="24"/>
        </w:rPr>
        <w:t xml:space="preserve">This object </w:t>
      </w:r>
      <w:r w:rsidR="0076463B">
        <w:rPr>
          <w:sz w:val="24"/>
          <w:szCs w:val="24"/>
        </w:rPr>
        <w:t>looks like something which we think would have been typically found within regions of Egypt</w:t>
      </w:r>
      <w:r w:rsidR="001D4B10">
        <w:rPr>
          <w:sz w:val="24"/>
          <w:szCs w:val="24"/>
        </w:rPr>
        <w:t>, as the emphasis on the eyes and facial features would suggest</w:t>
      </w:r>
      <w:r w:rsidR="007738A6">
        <w:rPr>
          <w:sz w:val="24"/>
          <w:szCs w:val="24"/>
        </w:rPr>
        <w:t xml:space="preserve"> </w:t>
      </w:r>
      <w:r w:rsidR="00560A69">
        <w:rPr>
          <w:sz w:val="24"/>
          <w:szCs w:val="24"/>
        </w:rPr>
        <w:t>which suggests a style</w:t>
      </w:r>
      <w:r w:rsidR="007738A6">
        <w:rPr>
          <w:sz w:val="24"/>
          <w:szCs w:val="24"/>
        </w:rPr>
        <w:t xml:space="preserve"> possibly</w:t>
      </w:r>
      <w:r w:rsidR="00560A69">
        <w:rPr>
          <w:sz w:val="24"/>
          <w:szCs w:val="24"/>
        </w:rPr>
        <w:t xml:space="preserve"> carried over from an earlier period or a mixing of styles from different times.</w:t>
      </w:r>
      <w:r w:rsidR="00761616">
        <w:rPr>
          <w:sz w:val="24"/>
          <w:szCs w:val="24"/>
        </w:rPr>
        <w:t xml:space="preserve"> This was typical of </w:t>
      </w:r>
      <w:r w:rsidR="001E2DDB">
        <w:rPr>
          <w:sz w:val="24"/>
          <w:szCs w:val="24"/>
        </w:rPr>
        <w:t xml:space="preserve">the Ptolemaic dynasty </w:t>
      </w:r>
      <w:r w:rsidR="00EF1B1C">
        <w:rPr>
          <w:sz w:val="24"/>
          <w:szCs w:val="24"/>
        </w:rPr>
        <w:t xml:space="preserve">(305 BC </w:t>
      </w:r>
      <w:r w:rsidR="007713E5">
        <w:rPr>
          <w:sz w:val="24"/>
          <w:szCs w:val="24"/>
        </w:rPr>
        <w:t>-</w:t>
      </w:r>
      <w:r w:rsidR="00EF1B1C">
        <w:rPr>
          <w:sz w:val="24"/>
          <w:szCs w:val="24"/>
        </w:rPr>
        <w:t xml:space="preserve"> 30 BC)</w:t>
      </w:r>
      <w:r w:rsidR="006D3924">
        <w:rPr>
          <w:sz w:val="24"/>
          <w:szCs w:val="24"/>
        </w:rPr>
        <w:t xml:space="preserve"> which also </w:t>
      </w:r>
      <w:r w:rsidR="006D3924">
        <w:rPr>
          <w:sz w:val="24"/>
          <w:szCs w:val="24"/>
        </w:rPr>
        <w:lastRenderedPageBreak/>
        <w:t xml:space="preserve">blended the styles of </w:t>
      </w:r>
      <w:r w:rsidR="00724C0D">
        <w:rPr>
          <w:sz w:val="24"/>
          <w:szCs w:val="24"/>
        </w:rPr>
        <w:t>the Greek and Egyptian cultures</w:t>
      </w:r>
      <w:r w:rsidR="002879D6">
        <w:rPr>
          <w:rStyle w:val="FootnoteReference"/>
          <w:sz w:val="24"/>
          <w:szCs w:val="24"/>
        </w:rPr>
        <w:footnoteReference w:id="2"/>
      </w:r>
      <w:r w:rsidR="00F302BA">
        <w:rPr>
          <w:sz w:val="24"/>
          <w:szCs w:val="24"/>
        </w:rPr>
        <w:t xml:space="preserve">, which also went into their literature and </w:t>
      </w:r>
      <w:r w:rsidR="00192E8E">
        <w:rPr>
          <w:sz w:val="24"/>
          <w:szCs w:val="24"/>
        </w:rPr>
        <w:t xml:space="preserve">became much more prominent in the later Roman </w:t>
      </w:r>
      <w:r w:rsidR="00A22646">
        <w:rPr>
          <w:sz w:val="24"/>
          <w:szCs w:val="24"/>
        </w:rPr>
        <w:t>Empire.</w:t>
      </w:r>
    </w:p>
    <w:p w14:paraId="04095A36" w14:textId="70BFCC3D" w:rsidR="00D52A8B" w:rsidRPr="00BF2CEA" w:rsidRDefault="00F94F99">
      <w:pPr>
        <w:rPr>
          <w:b/>
          <w:bCs/>
          <w:sz w:val="24"/>
          <w:szCs w:val="24"/>
          <w:u w:val="single"/>
        </w:rPr>
      </w:pPr>
      <w:r w:rsidRPr="00BF2CEA">
        <w:rPr>
          <w:b/>
          <w:bCs/>
          <w:sz w:val="24"/>
          <w:szCs w:val="24"/>
          <w:u w:val="single"/>
        </w:rPr>
        <w:t>Comparisons to other objects</w:t>
      </w:r>
    </w:p>
    <w:p w14:paraId="56FB6699" w14:textId="51CB2F3C" w:rsidR="00E25514" w:rsidRDefault="00410425">
      <w:pPr>
        <w:rPr>
          <w:sz w:val="24"/>
          <w:szCs w:val="24"/>
        </w:rPr>
      </w:pPr>
      <w:r>
        <w:rPr>
          <w:sz w:val="24"/>
          <w:szCs w:val="24"/>
        </w:rPr>
        <w:t xml:space="preserve">This particular type of </w:t>
      </w:r>
      <w:r w:rsidR="00E056BF">
        <w:rPr>
          <w:sz w:val="24"/>
          <w:szCs w:val="24"/>
        </w:rPr>
        <w:t>statue or mask</w:t>
      </w:r>
      <w:r w:rsidR="002857E4">
        <w:rPr>
          <w:sz w:val="24"/>
          <w:szCs w:val="24"/>
        </w:rPr>
        <w:t xml:space="preserve"> was presumably made </w:t>
      </w:r>
      <w:r w:rsidR="00C744A9">
        <w:rPr>
          <w:sz w:val="24"/>
          <w:szCs w:val="24"/>
        </w:rPr>
        <w:t xml:space="preserve">in order to fit into a larger </w:t>
      </w:r>
      <w:r w:rsidR="00736A28">
        <w:rPr>
          <w:sz w:val="24"/>
          <w:szCs w:val="24"/>
        </w:rPr>
        <w:t>mask that may have been on a coffin and inside a tomb</w:t>
      </w:r>
      <w:r w:rsidR="00C65DB8">
        <w:rPr>
          <w:sz w:val="24"/>
          <w:szCs w:val="24"/>
        </w:rPr>
        <w:t xml:space="preserve"> for the deceased.</w:t>
      </w:r>
      <w:r w:rsidR="00A015CD">
        <w:rPr>
          <w:sz w:val="24"/>
          <w:szCs w:val="24"/>
        </w:rPr>
        <w:t xml:space="preserve"> These types of masks have been called “Rishi</w:t>
      </w:r>
      <w:r w:rsidR="00B96C13">
        <w:rPr>
          <w:sz w:val="24"/>
          <w:szCs w:val="24"/>
        </w:rPr>
        <w:t>-style mummy masks”</w:t>
      </w:r>
      <w:r w:rsidR="009E0758">
        <w:rPr>
          <w:rStyle w:val="FootnoteReference"/>
          <w:sz w:val="24"/>
          <w:szCs w:val="24"/>
        </w:rPr>
        <w:footnoteReference w:id="3"/>
      </w:r>
      <w:r w:rsidR="002D6A55">
        <w:rPr>
          <w:sz w:val="24"/>
          <w:szCs w:val="24"/>
        </w:rPr>
        <w:t xml:space="preserve">. “Rishi” means “feather” in Arabic, and would have been used to refer to the wings seen on the </w:t>
      </w:r>
      <w:r w:rsidR="00413A6F">
        <w:rPr>
          <w:sz w:val="24"/>
          <w:szCs w:val="24"/>
        </w:rPr>
        <w:t xml:space="preserve">headdress part of the mask, </w:t>
      </w:r>
      <w:r w:rsidR="0027546E">
        <w:rPr>
          <w:sz w:val="24"/>
          <w:szCs w:val="24"/>
        </w:rPr>
        <w:t xml:space="preserve">referencing the </w:t>
      </w:r>
      <w:r w:rsidR="00136472">
        <w:rPr>
          <w:sz w:val="24"/>
          <w:szCs w:val="24"/>
        </w:rPr>
        <w:t>“</w:t>
      </w:r>
      <w:proofErr w:type="spellStart"/>
      <w:r w:rsidR="00136472">
        <w:rPr>
          <w:sz w:val="24"/>
          <w:szCs w:val="24"/>
        </w:rPr>
        <w:t>ba</w:t>
      </w:r>
      <w:proofErr w:type="spellEnd"/>
      <w:r w:rsidR="00842499">
        <w:rPr>
          <w:sz w:val="24"/>
          <w:szCs w:val="24"/>
        </w:rPr>
        <w:t xml:space="preserve"> bird”</w:t>
      </w:r>
      <w:r w:rsidR="00136472">
        <w:rPr>
          <w:sz w:val="24"/>
          <w:szCs w:val="24"/>
        </w:rPr>
        <w:t xml:space="preserve"> or the person’s soul</w:t>
      </w:r>
      <w:r w:rsidR="009633C4">
        <w:rPr>
          <w:sz w:val="24"/>
          <w:szCs w:val="24"/>
        </w:rPr>
        <w:t>.</w:t>
      </w:r>
    </w:p>
    <w:p w14:paraId="06AB7AF9" w14:textId="7ADFF0DA" w:rsidR="003D401F" w:rsidRDefault="003D401F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6863755" wp14:editId="0AD9902A">
            <wp:extent cx="2809875" cy="4315968"/>
            <wp:effectExtent l="0" t="0" r="0" b="8890"/>
            <wp:docPr id="1755710984" name="Picture 1" descr="Mummy Mask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mmy Mask car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31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A986C" w14:textId="27023574" w:rsidR="00E25514" w:rsidRDefault="00E25514">
      <w:pPr>
        <w:rPr>
          <w:b/>
          <w:bCs/>
          <w:sz w:val="24"/>
          <w:szCs w:val="24"/>
        </w:rPr>
      </w:pPr>
      <w:r w:rsidRPr="00E25514">
        <w:rPr>
          <w:b/>
          <w:bCs/>
          <w:sz w:val="24"/>
          <w:szCs w:val="24"/>
        </w:rPr>
        <w:t>Figure 1: Liverpool Museum Rishi Mask</w:t>
      </w:r>
      <w:r w:rsidR="0072724A">
        <w:rPr>
          <w:b/>
          <w:bCs/>
          <w:sz w:val="24"/>
          <w:szCs w:val="24"/>
        </w:rPr>
        <w:t xml:space="preserve"> (Second Intermediate Period</w:t>
      </w:r>
      <w:r w:rsidR="00076B75">
        <w:rPr>
          <w:b/>
          <w:bCs/>
          <w:sz w:val="24"/>
          <w:szCs w:val="24"/>
        </w:rPr>
        <w:t>; New Kingdom</w:t>
      </w:r>
      <w:r w:rsidR="00773269">
        <w:rPr>
          <w:b/>
          <w:bCs/>
          <w:sz w:val="24"/>
          <w:szCs w:val="24"/>
        </w:rPr>
        <w:t>)</w:t>
      </w:r>
    </w:p>
    <w:p w14:paraId="0EB4D920" w14:textId="130CAFEC" w:rsidR="00137B6C" w:rsidRDefault="00D75FAC">
      <w:pPr>
        <w:rPr>
          <w:sz w:val="24"/>
          <w:szCs w:val="24"/>
        </w:rPr>
      </w:pPr>
      <w:r>
        <w:rPr>
          <w:sz w:val="24"/>
          <w:szCs w:val="24"/>
        </w:rPr>
        <w:t>As seen in Figure 1</w:t>
      </w:r>
      <w:r w:rsidR="00675647">
        <w:rPr>
          <w:sz w:val="24"/>
          <w:szCs w:val="24"/>
        </w:rPr>
        <w:t>;</w:t>
      </w:r>
      <w:r>
        <w:rPr>
          <w:sz w:val="24"/>
          <w:szCs w:val="24"/>
        </w:rPr>
        <w:t xml:space="preserve"> the head of the mask is very small when compared to how large the headdress is</w:t>
      </w:r>
      <w:r w:rsidR="00774A11">
        <w:rPr>
          <w:sz w:val="24"/>
          <w:szCs w:val="24"/>
        </w:rPr>
        <w:t>, and when compared to our original object we can see how the size compares and maybe even how it would have fitted in with the rest of the coffin</w:t>
      </w:r>
      <w:r w:rsidR="007A05C4">
        <w:rPr>
          <w:sz w:val="24"/>
          <w:szCs w:val="24"/>
        </w:rPr>
        <w:t xml:space="preserve">, possibly even being able to slot over the head of a </w:t>
      </w:r>
      <w:r w:rsidR="00525ABF">
        <w:rPr>
          <w:sz w:val="24"/>
          <w:szCs w:val="24"/>
        </w:rPr>
        <w:t>sarcophagus</w:t>
      </w:r>
      <w:r w:rsidR="00F57101">
        <w:rPr>
          <w:sz w:val="24"/>
          <w:szCs w:val="24"/>
        </w:rPr>
        <w:t xml:space="preserve"> as there is hollow room underneath the mask for some purpose.</w:t>
      </w:r>
    </w:p>
    <w:p w14:paraId="2AF0D155" w14:textId="3014C6BA" w:rsidR="00647A84" w:rsidRDefault="00647A84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6BB8D90" wp14:editId="08313DE8">
            <wp:extent cx="2714625" cy="3628459"/>
            <wp:effectExtent l="0" t="0" r="0" b="0"/>
            <wp:docPr id="1433662302" name="Picture 2" descr="Face From a Rishi Ma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ce From a Rishi Mas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691" cy="363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F581F" w14:textId="702185EE" w:rsidR="00647A84" w:rsidRDefault="00647A8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Figure 2: </w:t>
      </w:r>
      <w:r w:rsidR="00522DA4">
        <w:rPr>
          <w:b/>
          <w:bCs/>
          <w:sz w:val="24"/>
          <w:szCs w:val="24"/>
        </w:rPr>
        <w:t>Face from a Rishi mask</w:t>
      </w:r>
      <w:r w:rsidR="004E3920">
        <w:rPr>
          <w:b/>
          <w:bCs/>
          <w:sz w:val="24"/>
          <w:szCs w:val="24"/>
        </w:rPr>
        <w:t xml:space="preserve"> from</w:t>
      </w:r>
      <w:r w:rsidR="009D7CEC">
        <w:rPr>
          <w:b/>
          <w:bCs/>
          <w:sz w:val="24"/>
          <w:szCs w:val="24"/>
        </w:rPr>
        <w:t xml:space="preserve"> Hood Museum of Art</w:t>
      </w:r>
      <w:r w:rsidR="00045FA5">
        <w:rPr>
          <w:b/>
          <w:bCs/>
          <w:sz w:val="24"/>
          <w:szCs w:val="24"/>
        </w:rPr>
        <w:t>, 17</w:t>
      </w:r>
      <w:r w:rsidR="00045FA5" w:rsidRPr="00045FA5">
        <w:rPr>
          <w:b/>
          <w:bCs/>
          <w:sz w:val="24"/>
          <w:szCs w:val="24"/>
          <w:vertAlign w:val="superscript"/>
        </w:rPr>
        <w:t>th</w:t>
      </w:r>
      <w:r w:rsidR="00045FA5">
        <w:rPr>
          <w:b/>
          <w:bCs/>
          <w:sz w:val="24"/>
          <w:szCs w:val="24"/>
        </w:rPr>
        <w:t xml:space="preserve"> Dynasty</w:t>
      </w:r>
      <w:r w:rsidR="00CC35F3">
        <w:rPr>
          <w:b/>
          <w:bCs/>
          <w:sz w:val="24"/>
          <w:szCs w:val="24"/>
        </w:rPr>
        <w:t xml:space="preserve"> (1650-1500 BCE)</w:t>
      </w:r>
      <w:r w:rsidR="00397A19">
        <w:rPr>
          <w:rStyle w:val="FootnoteReference"/>
          <w:b/>
          <w:bCs/>
          <w:sz w:val="24"/>
          <w:szCs w:val="24"/>
        </w:rPr>
        <w:footnoteReference w:id="4"/>
      </w:r>
    </w:p>
    <w:p w14:paraId="01A8F1F2" w14:textId="327762D6" w:rsidR="000E7073" w:rsidRPr="000E7073" w:rsidRDefault="000E7073">
      <w:pPr>
        <w:rPr>
          <w:sz w:val="24"/>
          <w:szCs w:val="24"/>
        </w:rPr>
      </w:pPr>
      <w:r>
        <w:rPr>
          <w:sz w:val="24"/>
          <w:szCs w:val="24"/>
        </w:rPr>
        <w:t>As seen in Figure 2, our object is very similar as it shares a lot of the same qualities</w:t>
      </w:r>
      <w:r w:rsidR="00CA67DD">
        <w:rPr>
          <w:sz w:val="24"/>
          <w:szCs w:val="24"/>
        </w:rPr>
        <w:t xml:space="preserve"> although is lacking paint and seems to be thicker in the way it was made.</w:t>
      </w:r>
      <w:r w:rsidR="007B5184">
        <w:rPr>
          <w:sz w:val="24"/>
          <w:szCs w:val="24"/>
        </w:rPr>
        <w:t xml:space="preserve"> Figure 2 still retains its paint, so we can still see the facial features </w:t>
      </w:r>
      <w:r w:rsidR="00CE3BAC">
        <w:rPr>
          <w:sz w:val="24"/>
          <w:szCs w:val="24"/>
        </w:rPr>
        <w:t>and the conventions with which it was made.</w:t>
      </w:r>
      <w:r w:rsidR="00081CDE">
        <w:rPr>
          <w:sz w:val="24"/>
          <w:szCs w:val="24"/>
        </w:rPr>
        <w:t xml:space="preserve"> Figure 2 is made a from a different material, plaster, so the process it went through would have been different</w:t>
      </w:r>
      <w:r w:rsidR="00164863">
        <w:rPr>
          <w:sz w:val="24"/>
          <w:szCs w:val="24"/>
        </w:rPr>
        <w:t xml:space="preserve"> and may have been </w:t>
      </w:r>
      <w:r w:rsidR="00EE105E">
        <w:rPr>
          <w:sz w:val="24"/>
          <w:szCs w:val="24"/>
        </w:rPr>
        <w:t xml:space="preserve">easier to make </w:t>
      </w:r>
      <w:r w:rsidR="00461E5C">
        <w:rPr>
          <w:sz w:val="24"/>
          <w:szCs w:val="24"/>
        </w:rPr>
        <w:t>for many different people</w:t>
      </w:r>
      <w:r w:rsidR="00295118">
        <w:rPr>
          <w:sz w:val="24"/>
          <w:szCs w:val="24"/>
        </w:rPr>
        <w:t>.</w:t>
      </w:r>
      <w:r w:rsidR="00CE16CC">
        <w:rPr>
          <w:sz w:val="24"/>
          <w:szCs w:val="24"/>
        </w:rPr>
        <w:t xml:space="preserve"> </w:t>
      </w:r>
    </w:p>
    <w:p w14:paraId="2DD455A4" w14:textId="77777777" w:rsidR="00647A84" w:rsidRPr="00E25514" w:rsidRDefault="00647A84">
      <w:pPr>
        <w:rPr>
          <w:sz w:val="24"/>
          <w:szCs w:val="24"/>
        </w:rPr>
      </w:pPr>
    </w:p>
    <w:p w14:paraId="63DE00B4" w14:textId="1D4B9213" w:rsidR="00D90B37" w:rsidRDefault="00D90B3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Artistic Conventions</w:t>
      </w:r>
    </w:p>
    <w:p w14:paraId="05BEF04C" w14:textId="39CA876D" w:rsidR="00D579F0" w:rsidRPr="00D90B37" w:rsidRDefault="00D579F0">
      <w:pPr>
        <w:rPr>
          <w:sz w:val="24"/>
          <w:szCs w:val="24"/>
        </w:rPr>
      </w:pPr>
      <w:r>
        <w:rPr>
          <w:sz w:val="24"/>
          <w:szCs w:val="24"/>
        </w:rPr>
        <w:t xml:space="preserve">As seen on our original object, </w:t>
      </w:r>
      <w:r w:rsidR="008157E3">
        <w:rPr>
          <w:sz w:val="24"/>
          <w:szCs w:val="24"/>
        </w:rPr>
        <w:t>there are traces of paint around the eyes and some even on the side of the head</w:t>
      </w:r>
      <w:r w:rsidR="00761DE8">
        <w:rPr>
          <w:sz w:val="24"/>
          <w:szCs w:val="24"/>
        </w:rPr>
        <w:t>. This could indicate that the head was, at one time, fully painted with possibly a depiction of the deceased in order to make them look more God-like.</w:t>
      </w:r>
      <w:r w:rsidR="00E6292E">
        <w:rPr>
          <w:sz w:val="24"/>
          <w:szCs w:val="24"/>
        </w:rPr>
        <w:t xml:space="preserve"> The artistic conventions</w:t>
      </w:r>
      <w:r w:rsidR="00CF4057">
        <w:rPr>
          <w:sz w:val="24"/>
          <w:szCs w:val="24"/>
        </w:rPr>
        <w:t xml:space="preserve">, as I have mentioned previously, indicate that styles were being mixed from different eras and cultures </w:t>
      </w:r>
      <w:r w:rsidR="00316FDD">
        <w:rPr>
          <w:sz w:val="24"/>
          <w:szCs w:val="24"/>
        </w:rPr>
        <w:t xml:space="preserve">during the </w:t>
      </w:r>
      <w:r w:rsidR="000D314D">
        <w:rPr>
          <w:sz w:val="24"/>
          <w:szCs w:val="24"/>
        </w:rPr>
        <w:t>Ptolemaic dynasty</w:t>
      </w:r>
      <w:r w:rsidR="001C758F">
        <w:rPr>
          <w:sz w:val="24"/>
          <w:szCs w:val="24"/>
        </w:rPr>
        <w:t>. Our original object looks far too smooth in some places to have been made by hand, so we presumed it may have been created in a mould</w:t>
      </w:r>
      <w:r w:rsidR="00090996">
        <w:rPr>
          <w:sz w:val="24"/>
          <w:szCs w:val="24"/>
        </w:rPr>
        <w:t xml:space="preserve"> as was the convention</w:t>
      </w:r>
      <w:r w:rsidR="00D409AF">
        <w:rPr>
          <w:sz w:val="24"/>
          <w:szCs w:val="24"/>
        </w:rPr>
        <w:t xml:space="preserve"> and as they were so closely intertwined with religious beliefs</w:t>
      </w:r>
      <w:r w:rsidR="00473F9E">
        <w:rPr>
          <w:rStyle w:val="FootnoteReference"/>
          <w:sz w:val="24"/>
          <w:szCs w:val="24"/>
        </w:rPr>
        <w:footnoteReference w:id="5"/>
      </w:r>
      <w:r w:rsidR="00DA7D83">
        <w:rPr>
          <w:sz w:val="24"/>
          <w:szCs w:val="24"/>
        </w:rPr>
        <w:t xml:space="preserve"> which helped align them with the Gods</w:t>
      </w:r>
      <w:r w:rsidR="00625BCB">
        <w:rPr>
          <w:sz w:val="24"/>
          <w:szCs w:val="24"/>
        </w:rPr>
        <w:t>.</w:t>
      </w:r>
      <w:r w:rsidR="00E155F2">
        <w:rPr>
          <w:sz w:val="24"/>
          <w:szCs w:val="24"/>
        </w:rPr>
        <w:t xml:space="preserve"> There were </w:t>
      </w:r>
      <w:r w:rsidR="00E155F2">
        <w:rPr>
          <w:sz w:val="24"/>
          <w:szCs w:val="24"/>
        </w:rPr>
        <w:lastRenderedPageBreak/>
        <w:t>other objects being made with the same material around the same time, su</w:t>
      </w:r>
      <w:r w:rsidR="00A52FF3">
        <w:rPr>
          <w:sz w:val="24"/>
          <w:szCs w:val="24"/>
        </w:rPr>
        <w:t xml:space="preserve">ch as </w:t>
      </w:r>
      <w:r w:rsidR="003A0FE0">
        <w:rPr>
          <w:sz w:val="24"/>
          <w:szCs w:val="24"/>
        </w:rPr>
        <w:t>amphoras</w:t>
      </w:r>
      <w:r w:rsidR="00C705E4">
        <w:rPr>
          <w:rStyle w:val="FootnoteReference"/>
          <w:sz w:val="24"/>
          <w:szCs w:val="24"/>
        </w:rPr>
        <w:footnoteReference w:id="6"/>
      </w:r>
      <w:r w:rsidR="003A0FE0">
        <w:rPr>
          <w:sz w:val="24"/>
          <w:szCs w:val="24"/>
        </w:rPr>
        <w:t xml:space="preserve"> which would have been used to hold </w:t>
      </w:r>
      <w:r w:rsidR="00FD1685">
        <w:rPr>
          <w:sz w:val="24"/>
          <w:szCs w:val="24"/>
        </w:rPr>
        <w:t>both dry and liquid ingredients.</w:t>
      </w:r>
    </w:p>
    <w:p w14:paraId="54C7D656" w14:textId="64A973D5" w:rsidR="00C7143F" w:rsidRDefault="00C7143F">
      <w:pPr>
        <w:rPr>
          <w:b/>
          <w:bCs/>
          <w:sz w:val="24"/>
          <w:szCs w:val="24"/>
          <w:u w:val="single"/>
        </w:rPr>
      </w:pPr>
      <w:r w:rsidRPr="00092F6C">
        <w:rPr>
          <w:b/>
          <w:bCs/>
          <w:sz w:val="24"/>
          <w:szCs w:val="24"/>
          <w:u w:val="single"/>
        </w:rPr>
        <w:t>Place in funerary sphere</w:t>
      </w:r>
    </w:p>
    <w:p w14:paraId="1C8CDDAD" w14:textId="4A201574" w:rsidR="004B51ED" w:rsidRDefault="00EE6FE6">
      <w:pPr>
        <w:rPr>
          <w:sz w:val="24"/>
          <w:szCs w:val="24"/>
        </w:rPr>
      </w:pPr>
      <w:r>
        <w:rPr>
          <w:sz w:val="24"/>
          <w:szCs w:val="24"/>
        </w:rPr>
        <w:t>This object’s place in the funerary sphere as a whole</w:t>
      </w:r>
      <w:r w:rsidR="008A0629">
        <w:rPr>
          <w:sz w:val="24"/>
          <w:szCs w:val="24"/>
        </w:rPr>
        <w:t xml:space="preserve"> is driven </w:t>
      </w:r>
      <w:r w:rsidR="00E91618">
        <w:rPr>
          <w:sz w:val="24"/>
          <w:szCs w:val="24"/>
        </w:rPr>
        <w:t xml:space="preserve">by </w:t>
      </w:r>
      <w:r w:rsidR="004111B7">
        <w:rPr>
          <w:sz w:val="24"/>
          <w:szCs w:val="24"/>
        </w:rPr>
        <w:t>looking at it; it seems too small to be of any use over a real person’s face and too intricate to be a toy</w:t>
      </w:r>
      <w:r w:rsidR="00FB06F4">
        <w:rPr>
          <w:sz w:val="24"/>
          <w:szCs w:val="24"/>
        </w:rPr>
        <w:t>, it aligns with every</w:t>
      </w:r>
      <w:r w:rsidR="00B701C4">
        <w:rPr>
          <w:sz w:val="24"/>
          <w:szCs w:val="24"/>
        </w:rPr>
        <w:t xml:space="preserve"> thing about the funerary aspects of the Ancient Egyptian world and what they believed in</w:t>
      </w:r>
      <w:r w:rsidR="00900D1F">
        <w:rPr>
          <w:sz w:val="24"/>
          <w:szCs w:val="24"/>
        </w:rPr>
        <w:t xml:space="preserve"> as there were significant religious beliefs and rituals that were performed </w:t>
      </w:r>
      <w:r w:rsidR="00A431F3">
        <w:rPr>
          <w:sz w:val="24"/>
          <w:szCs w:val="24"/>
        </w:rPr>
        <w:t>when a person died in order to give them safe passage to the afterlife</w:t>
      </w:r>
      <w:r w:rsidR="003E4737">
        <w:rPr>
          <w:sz w:val="24"/>
          <w:szCs w:val="24"/>
        </w:rPr>
        <w:t>, including safe passage of the physical body</w:t>
      </w:r>
      <w:r w:rsidR="00305FCA">
        <w:rPr>
          <w:rStyle w:val="FootnoteReference"/>
          <w:sz w:val="24"/>
          <w:szCs w:val="24"/>
        </w:rPr>
        <w:footnoteReference w:id="7"/>
      </w:r>
      <w:r w:rsidR="00B43532">
        <w:rPr>
          <w:sz w:val="24"/>
          <w:szCs w:val="24"/>
        </w:rPr>
        <w:t xml:space="preserve"> (as can be seen with our original object clearly being to represent the deceased’s </w:t>
      </w:r>
      <w:r w:rsidR="008C245C">
        <w:rPr>
          <w:sz w:val="24"/>
          <w:szCs w:val="24"/>
        </w:rPr>
        <w:t>face)</w:t>
      </w:r>
      <w:r w:rsidR="00C5763B">
        <w:rPr>
          <w:sz w:val="24"/>
          <w:szCs w:val="24"/>
        </w:rPr>
        <w:t>.</w:t>
      </w:r>
      <w:r w:rsidR="009C770D">
        <w:rPr>
          <w:sz w:val="24"/>
          <w:szCs w:val="24"/>
        </w:rPr>
        <w:t xml:space="preserve"> </w:t>
      </w:r>
      <w:r w:rsidR="004B51ED">
        <w:rPr>
          <w:sz w:val="24"/>
          <w:szCs w:val="24"/>
        </w:rPr>
        <w:t xml:space="preserve">This object has its place in the funerary sphere because of the things that it </w:t>
      </w:r>
      <w:r w:rsidR="0071123D">
        <w:rPr>
          <w:sz w:val="24"/>
          <w:szCs w:val="24"/>
        </w:rPr>
        <w:t>would have symbolised to the people that made it</w:t>
      </w:r>
      <w:r w:rsidR="006131CA">
        <w:rPr>
          <w:sz w:val="24"/>
          <w:szCs w:val="24"/>
        </w:rPr>
        <w:t>, for example how it would have had the headdress with the wings symbolising the “</w:t>
      </w:r>
      <w:proofErr w:type="spellStart"/>
      <w:r w:rsidR="006131CA">
        <w:rPr>
          <w:sz w:val="24"/>
          <w:szCs w:val="24"/>
        </w:rPr>
        <w:t>ba</w:t>
      </w:r>
      <w:proofErr w:type="spellEnd"/>
      <w:r w:rsidR="006131CA">
        <w:rPr>
          <w:sz w:val="24"/>
          <w:szCs w:val="24"/>
        </w:rPr>
        <w:t xml:space="preserve"> bird”</w:t>
      </w:r>
      <w:r w:rsidR="00E009F6">
        <w:rPr>
          <w:sz w:val="24"/>
          <w:szCs w:val="24"/>
        </w:rPr>
        <w:t xml:space="preserve"> and how that meant freedom for the deceased’s spirit</w:t>
      </w:r>
      <w:r w:rsidR="00442A8C">
        <w:rPr>
          <w:sz w:val="24"/>
          <w:szCs w:val="24"/>
        </w:rPr>
        <w:t xml:space="preserve">, including their individuality and </w:t>
      </w:r>
      <w:r w:rsidR="006746A9">
        <w:rPr>
          <w:sz w:val="24"/>
          <w:szCs w:val="24"/>
        </w:rPr>
        <w:t>personality</w:t>
      </w:r>
      <w:r w:rsidR="005F34F3">
        <w:rPr>
          <w:sz w:val="24"/>
          <w:szCs w:val="24"/>
        </w:rPr>
        <w:t>,</w:t>
      </w:r>
      <w:r w:rsidR="008F6AF1">
        <w:rPr>
          <w:rStyle w:val="FootnoteReference"/>
          <w:sz w:val="24"/>
          <w:szCs w:val="24"/>
        </w:rPr>
        <w:footnoteReference w:id="8"/>
      </w:r>
      <w:r w:rsidR="005F34F3">
        <w:rPr>
          <w:sz w:val="24"/>
          <w:szCs w:val="24"/>
        </w:rPr>
        <w:t xml:space="preserve"> so it is not too different to the idea of the </w:t>
      </w:r>
      <w:r w:rsidR="00435252">
        <w:rPr>
          <w:sz w:val="24"/>
          <w:szCs w:val="24"/>
        </w:rPr>
        <w:t>soul that we have in today’s age.</w:t>
      </w:r>
    </w:p>
    <w:p w14:paraId="0FCAD79C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65AFED9C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64449728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45B4BA06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6A3CBF09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508BAA4E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4A280F0D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1EE40DE7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536111B5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38149EE0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7DCD2923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7A0883FF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69B38AFF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142CC9BE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75372124" w14:textId="77777777" w:rsidR="008714AD" w:rsidRDefault="008714AD">
      <w:pPr>
        <w:rPr>
          <w:b/>
          <w:bCs/>
          <w:sz w:val="24"/>
          <w:szCs w:val="24"/>
          <w:u w:val="single"/>
        </w:rPr>
      </w:pPr>
    </w:p>
    <w:p w14:paraId="280A28D1" w14:textId="15443878" w:rsidR="00EA26C6" w:rsidRDefault="00EA26C6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Bibliography</w:t>
      </w:r>
    </w:p>
    <w:p w14:paraId="55AAF969" w14:textId="608F76C3" w:rsidR="00F43DC2" w:rsidRDefault="00AB7DDC">
      <w:pPr>
        <w:rPr>
          <w:lang w:val="de-DE"/>
        </w:rPr>
      </w:pPr>
      <w:r w:rsidRPr="00911B7C">
        <w:rPr>
          <w:lang w:val="de-DE"/>
        </w:rPr>
        <w:t>D. Arnold: </w:t>
      </w:r>
      <w:r w:rsidRPr="00911B7C">
        <w:rPr>
          <w:i/>
          <w:iCs/>
          <w:lang w:val="de-DE"/>
        </w:rPr>
        <w:t>Keramik.</w:t>
      </w:r>
      <w:r w:rsidRPr="00911B7C">
        <w:rPr>
          <w:lang w:val="de-DE"/>
        </w:rPr>
        <w:t> In: </w:t>
      </w:r>
      <w:r w:rsidRPr="00911B7C">
        <w:rPr>
          <w:i/>
          <w:iCs/>
          <w:lang w:val="de-DE"/>
        </w:rPr>
        <w:t>LÄ III</w:t>
      </w:r>
      <w:r w:rsidRPr="00911B7C">
        <w:rPr>
          <w:lang w:val="de-DE"/>
        </w:rPr>
        <w:t xml:space="preserve">, </w:t>
      </w:r>
      <w:proofErr w:type="spellStart"/>
      <w:r w:rsidRPr="00911B7C">
        <w:rPr>
          <w:lang w:val="de-DE"/>
        </w:rPr>
        <w:t>Sp</w:t>
      </w:r>
      <w:proofErr w:type="spellEnd"/>
      <w:r w:rsidRPr="00911B7C">
        <w:rPr>
          <w:lang w:val="de-DE"/>
        </w:rPr>
        <w:t>. 399.</w:t>
      </w:r>
    </w:p>
    <w:p w14:paraId="0667561C" w14:textId="1850E9B2" w:rsidR="008714AD" w:rsidRDefault="00FB1D6D" w:rsidP="00FB1D6D">
      <w:r w:rsidRPr="00FB1D6D">
        <w:t>Rutherford, Ian (2016). </w:t>
      </w:r>
      <w:r w:rsidRPr="00FB1D6D">
        <w:rPr>
          <w:i/>
          <w:iCs/>
        </w:rPr>
        <w:t>Greco-Egyptian Interactions: Literature, Translation, and Culture, 500 BCE-300 CE</w:t>
      </w:r>
      <w:r w:rsidRPr="00FB1D6D">
        <w:t>. Oxford University Press. </w:t>
      </w:r>
      <w:hyperlink r:id="rId12" w:tooltip="ISBN (identifier)" w:history="1">
        <w:r w:rsidRPr="00FB1D6D">
          <w:rPr>
            <w:rStyle w:val="Hyperlink"/>
          </w:rPr>
          <w:t>ISBN</w:t>
        </w:r>
      </w:hyperlink>
      <w:r w:rsidRPr="00FB1D6D">
        <w:t> </w:t>
      </w:r>
      <w:hyperlink r:id="rId13" w:tooltip="Special:BookSources/978-0199656127" w:history="1">
        <w:r w:rsidRPr="00FB1D6D">
          <w:rPr>
            <w:rStyle w:val="Hyperlink"/>
          </w:rPr>
          <w:t>978-0199656127</w:t>
        </w:r>
      </w:hyperlink>
      <w:r w:rsidRPr="00FB1D6D">
        <w:t>.</w:t>
      </w:r>
    </w:p>
    <w:p w14:paraId="6D5E3C92" w14:textId="70107425" w:rsidR="002E29AC" w:rsidRDefault="000A670C" w:rsidP="00FB1D6D">
      <w:r w:rsidRPr="009E0758">
        <w:rPr>
          <w:i/>
          <w:iCs/>
        </w:rPr>
        <w:t>Mummy mask</w:t>
      </w:r>
      <w:r>
        <w:t>, Liverpool Museum –</w:t>
      </w:r>
      <w:r w:rsidRPr="009E0758">
        <w:t> </w:t>
      </w:r>
      <w:hyperlink r:id="rId14" w:history="1">
        <w:r w:rsidRPr="008A5215">
          <w:rPr>
            <w:rStyle w:val="Hyperlink"/>
          </w:rPr>
          <w:t>https://www.liverpoolmuseums.org.uk/artifact/mummy-mask</w:t>
        </w:r>
      </w:hyperlink>
      <w:r w:rsidRPr="009E0758">
        <w:t>.</w:t>
      </w:r>
    </w:p>
    <w:p w14:paraId="1C992B50" w14:textId="77777777" w:rsidR="00C9399E" w:rsidRDefault="00C9399E" w:rsidP="00C9399E">
      <w:r w:rsidRPr="00C9399E">
        <w:t>Hood Museum. (2015</w:t>
      </w:r>
      <w:r w:rsidRPr="00291814">
        <w:t>)</w:t>
      </w:r>
      <w:r w:rsidRPr="00C9399E">
        <w:rPr>
          <w:i/>
          <w:iCs/>
        </w:rPr>
        <w:t>. Face From a Rishi Mask.</w:t>
      </w:r>
      <w:r w:rsidRPr="00C9399E">
        <w:t xml:space="preserve"> [online] Available at: https://hoodmuseum.dartmouth.edu/objects/39.64.6629 [Accessed 30 Oct. 2025].</w:t>
      </w:r>
    </w:p>
    <w:p w14:paraId="0DB3C7FC" w14:textId="61F340BF" w:rsidR="00682E2D" w:rsidRPr="00C9399E" w:rsidRDefault="00020B45" w:rsidP="00C9399E">
      <w:r w:rsidRPr="00473F9E">
        <w:t>Team, E. (2025) </w:t>
      </w:r>
      <w:r w:rsidRPr="00473F9E">
        <w:rPr>
          <w:i/>
          <w:iCs/>
        </w:rPr>
        <w:t>Ancient Egyptian masks and their role in death, ritual, and resurrection</w:t>
      </w:r>
      <w:r w:rsidRPr="00473F9E">
        <w:t>. https://www.egypttoursportal.com/en-gb/blog/ancient-egyptian-civilization/ancient-egyptian-masks/.</w:t>
      </w:r>
    </w:p>
    <w:p w14:paraId="65A4630B" w14:textId="5FD70FA1" w:rsidR="000A670C" w:rsidRDefault="00C43C2A" w:rsidP="00FB1D6D">
      <w:proofErr w:type="spellStart"/>
      <w:r w:rsidRPr="00C705E4">
        <w:t>Rembart</w:t>
      </w:r>
      <w:proofErr w:type="spellEnd"/>
      <w:r w:rsidRPr="00C705E4">
        <w:t>, Laura; High-Steskal, Nicole; Ownby, Mary; Vessel: Syene 006-013-097-002-K022, Site: Aswan (Egypt/Upper Egypt), </w:t>
      </w:r>
      <w:r w:rsidRPr="00C705E4">
        <w:rPr>
          <w:i/>
          <w:iCs/>
        </w:rPr>
        <w:t>The Levantine Ceramics Project</w:t>
      </w:r>
      <w:r w:rsidRPr="00C705E4">
        <w:t xml:space="preserve">, accessed on 30 October 2025, </w:t>
      </w:r>
      <w:hyperlink r:id="rId15" w:history="1">
        <w:r w:rsidRPr="008A5215">
          <w:rPr>
            <w:rStyle w:val="Hyperlink"/>
          </w:rPr>
          <w:t>https://www.levantineceramics.org/vessels/16160-syene-006-013-097-002-k022</w:t>
        </w:r>
      </w:hyperlink>
      <w:r w:rsidRPr="00C705E4">
        <w:t>.</w:t>
      </w:r>
    </w:p>
    <w:p w14:paraId="595E5982" w14:textId="02C592B2" w:rsidR="00C43C2A" w:rsidRDefault="00744537" w:rsidP="00FB1D6D">
      <w:r w:rsidRPr="00305FCA">
        <w:t>Pallis and A, C. (2025) </w:t>
      </w:r>
      <w:r w:rsidRPr="00305FCA">
        <w:rPr>
          <w:i/>
          <w:iCs/>
        </w:rPr>
        <w:t>Death | Definition, Types, Meaning, Culture, &amp; Facts</w:t>
      </w:r>
      <w:r w:rsidRPr="00305FCA">
        <w:t>. </w:t>
      </w:r>
      <w:hyperlink r:id="rId16" w:history="1">
        <w:r w:rsidRPr="008A5215">
          <w:rPr>
            <w:rStyle w:val="Hyperlink"/>
          </w:rPr>
          <w:t>https://www.britannica.com/science/death/Ancient-Egypt</w:t>
        </w:r>
      </w:hyperlink>
      <w:r w:rsidRPr="00305FCA">
        <w:t>.</w:t>
      </w:r>
    </w:p>
    <w:p w14:paraId="75A62316" w14:textId="0F21FD7E" w:rsidR="00744537" w:rsidRDefault="00744537" w:rsidP="00FB1D6D">
      <w:r w:rsidRPr="00744537">
        <w:rPr>
          <w:i/>
          <w:iCs/>
        </w:rPr>
        <w:t>Ba Bird</w:t>
      </w:r>
      <w:r w:rsidRPr="00744537">
        <w:t>. </w:t>
      </w:r>
      <w:hyperlink r:id="rId17" w:history="1">
        <w:r w:rsidRPr="008A5215">
          <w:rPr>
            <w:rStyle w:val="Hyperlink"/>
          </w:rPr>
          <w:t>https://egypt-museum.com/ba-bird/</w:t>
        </w:r>
      </w:hyperlink>
      <w:r w:rsidRPr="00744537">
        <w:t>.</w:t>
      </w:r>
    </w:p>
    <w:p w14:paraId="4A532AB6" w14:textId="28122818" w:rsidR="00744537" w:rsidRDefault="001E257E" w:rsidP="00FB1D6D">
      <w:hyperlink r:id="rId18" w:tooltip="Christina Riggs" w:history="1">
        <w:r w:rsidRPr="001E257E">
          <w:rPr>
            <w:rStyle w:val="Hyperlink"/>
          </w:rPr>
          <w:t>Christina, Riggs</w:t>
        </w:r>
      </w:hyperlink>
      <w:r w:rsidRPr="001E257E">
        <w:t> (2010-01-22). </w:t>
      </w:r>
      <w:hyperlink r:id="rId19" w:history="1">
        <w:r w:rsidRPr="001E257E">
          <w:rPr>
            <w:rStyle w:val="Hyperlink"/>
          </w:rPr>
          <w:t>"Funerary rituals (Ptolemaic and Roman Periods)"</w:t>
        </w:r>
      </w:hyperlink>
      <w:r w:rsidRPr="001E257E">
        <w:t>. </w:t>
      </w:r>
      <w:r w:rsidRPr="001E257E">
        <w:rPr>
          <w:i/>
          <w:iCs/>
        </w:rPr>
        <w:t xml:space="preserve">UCLA </w:t>
      </w:r>
      <w:proofErr w:type="spellStart"/>
      <w:r w:rsidRPr="001E257E">
        <w:rPr>
          <w:i/>
          <w:iCs/>
        </w:rPr>
        <w:t>Encyclopedia</w:t>
      </w:r>
      <w:proofErr w:type="spellEnd"/>
      <w:r w:rsidRPr="001E257E">
        <w:rPr>
          <w:i/>
          <w:iCs/>
        </w:rPr>
        <w:t xml:space="preserve"> of Egyptology</w:t>
      </w:r>
      <w:r w:rsidRPr="001E257E">
        <w:t>.</w:t>
      </w:r>
    </w:p>
    <w:p w14:paraId="287433E2" w14:textId="6D5DD18D" w:rsidR="001E257E" w:rsidRDefault="00DB7053" w:rsidP="00FB1D6D">
      <w:pPr>
        <w:rPr>
          <w:i/>
          <w:iCs/>
        </w:rPr>
      </w:pPr>
      <w:r w:rsidRPr="00DB7053">
        <w:t>Harold, Hays (2010-01-22). </w:t>
      </w:r>
      <w:hyperlink r:id="rId20" w:history="1">
        <w:r w:rsidRPr="00DB7053">
          <w:rPr>
            <w:rStyle w:val="Hyperlink"/>
          </w:rPr>
          <w:t>"Funerary rituals (Pharaonic period)"</w:t>
        </w:r>
      </w:hyperlink>
      <w:r w:rsidRPr="00DB7053">
        <w:t>. </w:t>
      </w:r>
      <w:r w:rsidRPr="00DB7053">
        <w:rPr>
          <w:i/>
          <w:iCs/>
        </w:rPr>
        <w:t xml:space="preserve">UCLA </w:t>
      </w:r>
      <w:proofErr w:type="spellStart"/>
      <w:r w:rsidRPr="00DB7053">
        <w:rPr>
          <w:i/>
          <w:iCs/>
        </w:rPr>
        <w:t>Encyclopedia</w:t>
      </w:r>
      <w:proofErr w:type="spellEnd"/>
      <w:r w:rsidRPr="00DB7053">
        <w:rPr>
          <w:i/>
          <w:iCs/>
        </w:rPr>
        <w:t xml:space="preserve"> of Egyptology</w:t>
      </w:r>
    </w:p>
    <w:p w14:paraId="5C7F765B" w14:textId="77777777" w:rsidR="00DB7053" w:rsidRPr="000A2FE0" w:rsidRDefault="00DB7053" w:rsidP="00FB1D6D"/>
    <w:p w14:paraId="19F23134" w14:textId="77777777" w:rsidR="00AB7DDC" w:rsidRPr="000A670C" w:rsidRDefault="00AB7DDC">
      <w:pPr>
        <w:rPr>
          <w:sz w:val="24"/>
          <w:szCs w:val="24"/>
        </w:rPr>
      </w:pPr>
    </w:p>
    <w:sectPr w:rsidR="00AB7DDC" w:rsidRPr="000A6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A5109" w14:textId="77777777" w:rsidR="00A130F9" w:rsidRDefault="00A130F9" w:rsidP="002879D6">
      <w:pPr>
        <w:spacing w:after="0" w:line="240" w:lineRule="auto"/>
      </w:pPr>
      <w:r>
        <w:separator/>
      </w:r>
    </w:p>
  </w:endnote>
  <w:endnote w:type="continuationSeparator" w:id="0">
    <w:p w14:paraId="7419631F" w14:textId="77777777" w:rsidR="00A130F9" w:rsidRDefault="00A130F9" w:rsidP="00287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F9D0C" w14:textId="77777777" w:rsidR="00A130F9" w:rsidRDefault="00A130F9" w:rsidP="002879D6">
      <w:pPr>
        <w:spacing w:after="0" w:line="240" w:lineRule="auto"/>
      </w:pPr>
      <w:r>
        <w:separator/>
      </w:r>
    </w:p>
  </w:footnote>
  <w:footnote w:type="continuationSeparator" w:id="0">
    <w:p w14:paraId="5AA2F7D1" w14:textId="77777777" w:rsidR="00A130F9" w:rsidRDefault="00A130F9" w:rsidP="002879D6">
      <w:pPr>
        <w:spacing w:after="0" w:line="240" w:lineRule="auto"/>
      </w:pPr>
      <w:r>
        <w:continuationSeparator/>
      </w:r>
    </w:p>
  </w:footnote>
  <w:footnote w:id="1">
    <w:p w14:paraId="12422A80" w14:textId="532425A1" w:rsidR="00911B7C" w:rsidRPr="00911B7C" w:rsidRDefault="00911B7C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911B7C">
        <w:rPr>
          <w:lang w:val="de-DE"/>
        </w:rPr>
        <w:t xml:space="preserve"> </w:t>
      </w:r>
      <w:r w:rsidRPr="00911B7C">
        <w:rPr>
          <w:lang w:val="de-DE"/>
        </w:rPr>
        <w:t>D. Arnold: </w:t>
      </w:r>
      <w:r w:rsidRPr="00911B7C">
        <w:rPr>
          <w:i/>
          <w:iCs/>
          <w:lang w:val="de-DE"/>
        </w:rPr>
        <w:t>Keramik.</w:t>
      </w:r>
      <w:r w:rsidRPr="00911B7C">
        <w:rPr>
          <w:lang w:val="de-DE"/>
        </w:rPr>
        <w:t> In: </w:t>
      </w:r>
      <w:r w:rsidRPr="00911B7C">
        <w:rPr>
          <w:i/>
          <w:iCs/>
          <w:lang w:val="de-DE"/>
        </w:rPr>
        <w:t>LÄ III</w:t>
      </w:r>
      <w:r w:rsidRPr="00911B7C">
        <w:rPr>
          <w:lang w:val="de-DE"/>
        </w:rPr>
        <w:t xml:space="preserve">, </w:t>
      </w:r>
      <w:proofErr w:type="spellStart"/>
      <w:r w:rsidRPr="00911B7C">
        <w:rPr>
          <w:lang w:val="de-DE"/>
        </w:rPr>
        <w:t>Sp</w:t>
      </w:r>
      <w:proofErr w:type="spellEnd"/>
      <w:r w:rsidRPr="00911B7C">
        <w:rPr>
          <w:lang w:val="de-DE"/>
        </w:rPr>
        <w:t>. 399.</w:t>
      </w:r>
    </w:p>
  </w:footnote>
  <w:footnote w:id="2">
    <w:p w14:paraId="71529A55" w14:textId="3BD53C49" w:rsidR="002879D6" w:rsidRDefault="002879D6">
      <w:pPr>
        <w:pStyle w:val="FootnoteText"/>
      </w:pPr>
      <w:r>
        <w:rPr>
          <w:rStyle w:val="FootnoteReference"/>
        </w:rPr>
        <w:footnoteRef/>
      </w:r>
      <w:r w:rsidRPr="00911B7C">
        <w:rPr>
          <w:lang w:val="de-DE"/>
        </w:rPr>
        <w:t xml:space="preserve"> </w:t>
      </w:r>
      <w:r w:rsidRPr="00911B7C">
        <w:rPr>
          <w:lang w:val="de-DE"/>
        </w:rPr>
        <w:t>Rutherford, Ian (2016). </w:t>
      </w:r>
      <w:r w:rsidRPr="008F0640">
        <w:rPr>
          <w:i/>
          <w:iCs/>
        </w:rPr>
        <w:t>Greco-Egyptian Interactions: Literature, Translation, and Culture, 500 BCE-300 CE</w:t>
      </w:r>
      <w:r w:rsidRPr="008F0640">
        <w:t>. Oxford University Press. </w:t>
      </w:r>
      <w:hyperlink r:id="rId1" w:tooltip="ISBN (identifier)" w:history="1">
        <w:r w:rsidRPr="008F0640">
          <w:rPr>
            <w:rStyle w:val="Hyperlink"/>
          </w:rPr>
          <w:t>ISBN</w:t>
        </w:r>
      </w:hyperlink>
      <w:r w:rsidRPr="008F0640">
        <w:t> </w:t>
      </w:r>
      <w:hyperlink r:id="rId2" w:tooltip="Special:BookSources/978-0199656127" w:history="1">
        <w:r w:rsidRPr="008F0640">
          <w:rPr>
            <w:rStyle w:val="Hyperlink"/>
          </w:rPr>
          <w:t>978-0199656127</w:t>
        </w:r>
      </w:hyperlink>
      <w:r w:rsidRPr="008F0640">
        <w:t>.</w:t>
      </w:r>
    </w:p>
  </w:footnote>
  <w:footnote w:id="3">
    <w:p w14:paraId="222FEF1D" w14:textId="3589804C" w:rsidR="009E0758" w:rsidRDefault="009E07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E0758">
        <w:rPr>
          <w:i/>
          <w:iCs/>
        </w:rPr>
        <w:t>Mummy mask</w:t>
      </w:r>
      <w:r>
        <w:t>, Liverpool Museum –</w:t>
      </w:r>
      <w:r w:rsidRPr="009E0758">
        <w:t> https://www.liverpoolmuseums.org.uk/artifact/mummy-mask.</w:t>
      </w:r>
    </w:p>
  </w:footnote>
  <w:footnote w:id="4">
    <w:p w14:paraId="511BEF60" w14:textId="08B5323D" w:rsidR="00397A19" w:rsidRDefault="00397A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7A19">
        <w:t>Hood Museum. (2015). </w:t>
      </w:r>
      <w:r w:rsidRPr="00397A19">
        <w:rPr>
          <w:i/>
          <w:iCs/>
        </w:rPr>
        <w:t>Face From a Rishi Mask</w:t>
      </w:r>
      <w:r w:rsidRPr="00397A19">
        <w:t>. [online] Available at: https://hoodmuseum.dartmouth.edu/objects/39.64.6629 [Accessed 30 Oct. 2025].</w:t>
      </w:r>
    </w:p>
  </w:footnote>
  <w:footnote w:id="5">
    <w:p w14:paraId="51110905" w14:textId="4CF3264D" w:rsidR="00473F9E" w:rsidRDefault="00473F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73F9E">
        <w:t>Team, E. (2025) </w:t>
      </w:r>
      <w:r w:rsidRPr="00473F9E">
        <w:rPr>
          <w:i/>
          <w:iCs/>
        </w:rPr>
        <w:t>Ancient Egyptian masks and their role in death, ritual, and resurrection</w:t>
      </w:r>
      <w:r w:rsidRPr="00473F9E">
        <w:t>. https://www.egypttoursportal.com/en-gb/blog/ancient-egyptian-civilization/ancient-egyptian-masks/.</w:t>
      </w:r>
    </w:p>
  </w:footnote>
  <w:footnote w:id="6">
    <w:p w14:paraId="29BA3AD0" w14:textId="4C609D9E" w:rsidR="00C705E4" w:rsidRDefault="00C705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705E4">
        <w:t>Rembart</w:t>
      </w:r>
      <w:proofErr w:type="spellEnd"/>
      <w:r w:rsidRPr="00C705E4">
        <w:t>, Laura; High-Steskal, Nicole; Ownby, Mary; Vessel: Syene 006-013-097-002-K022, Site: Aswan (Egypt/Upper Egypt), </w:t>
      </w:r>
      <w:r w:rsidRPr="00C705E4">
        <w:rPr>
          <w:i/>
          <w:iCs/>
        </w:rPr>
        <w:t>The Levantine Ceramics Project</w:t>
      </w:r>
      <w:r w:rsidRPr="00C705E4">
        <w:t>, accessed on 30 October 2025, https://www.levantineceramics.org/vessels/16160-syene-006-013-097-002-k022.</w:t>
      </w:r>
    </w:p>
  </w:footnote>
  <w:footnote w:id="7">
    <w:p w14:paraId="5A0E8BE5" w14:textId="5481AEC1" w:rsidR="00305FCA" w:rsidRDefault="00305F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5FCA">
        <w:t>Pallis and A, C. (2025) </w:t>
      </w:r>
      <w:r w:rsidRPr="00305FCA">
        <w:rPr>
          <w:i/>
          <w:iCs/>
        </w:rPr>
        <w:t>Death | Definition, Types, Meaning, Culture, &amp; Facts</w:t>
      </w:r>
      <w:r w:rsidRPr="00305FCA">
        <w:t>. https://www.britannica.com/science/death/Ancient-Egypt.</w:t>
      </w:r>
    </w:p>
  </w:footnote>
  <w:footnote w:id="8">
    <w:p w14:paraId="619F30D1" w14:textId="40875C59" w:rsidR="008F6AF1" w:rsidRPr="00154DEB" w:rsidRDefault="008F6AF1">
      <w:pPr>
        <w:pStyle w:val="FootnoteText"/>
        <w:rPr>
          <w:lang w:val="it-IT"/>
        </w:rPr>
      </w:pPr>
      <w:r>
        <w:rPr>
          <w:rStyle w:val="FootnoteReference"/>
        </w:rPr>
        <w:footnoteRef/>
      </w:r>
      <w:r w:rsidRPr="00154DEB">
        <w:rPr>
          <w:lang w:val="it-IT"/>
        </w:rPr>
        <w:t xml:space="preserve"> </w:t>
      </w:r>
      <w:proofErr w:type="spellStart"/>
      <w:r w:rsidR="00154DEB" w:rsidRPr="00154DEB">
        <w:rPr>
          <w:i/>
          <w:iCs/>
          <w:lang w:val="it-IT"/>
        </w:rPr>
        <w:t>Ba</w:t>
      </w:r>
      <w:proofErr w:type="spellEnd"/>
      <w:r w:rsidR="00154DEB" w:rsidRPr="00154DEB">
        <w:rPr>
          <w:i/>
          <w:iCs/>
          <w:lang w:val="it-IT"/>
        </w:rPr>
        <w:t xml:space="preserve"> Bird</w:t>
      </w:r>
      <w:r w:rsidR="00154DEB" w:rsidRPr="00154DEB">
        <w:rPr>
          <w:lang w:val="it-IT"/>
        </w:rPr>
        <w:t>. https://egypt-museum.com/</w:t>
      </w:r>
      <w:proofErr w:type="spellStart"/>
      <w:r w:rsidR="00154DEB" w:rsidRPr="00154DEB">
        <w:rPr>
          <w:lang w:val="it-IT"/>
        </w:rPr>
        <w:t>ba-bird</w:t>
      </w:r>
      <w:proofErr w:type="spellEnd"/>
      <w:r w:rsidR="00154DEB" w:rsidRPr="00154DEB">
        <w:rPr>
          <w:lang w:val="it-IT"/>
        </w:rPr>
        <w:t>/.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30281D"/>
    <w:multiLevelType w:val="multilevel"/>
    <w:tmpl w:val="1C0C4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64915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1C"/>
    <w:rsid w:val="000168CA"/>
    <w:rsid w:val="00020B45"/>
    <w:rsid w:val="00045FA5"/>
    <w:rsid w:val="0006660C"/>
    <w:rsid w:val="00072AF8"/>
    <w:rsid w:val="000768B6"/>
    <w:rsid w:val="00076B75"/>
    <w:rsid w:val="00081CDE"/>
    <w:rsid w:val="00090996"/>
    <w:rsid w:val="00092165"/>
    <w:rsid w:val="00092F6C"/>
    <w:rsid w:val="00095025"/>
    <w:rsid w:val="000971BD"/>
    <w:rsid w:val="000A2FE0"/>
    <w:rsid w:val="000A670C"/>
    <w:rsid w:val="000C01C6"/>
    <w:rsid w:val="000D314D"/>
    <w:rsid w:val="000E7073"/>
    <w:rsid w:val="00136472"/>
    <w:rsid w:val="00137B6C"/>
    <w:rsid w:val="00154DEB"/>
    <w:rsid w:val="00164863"/>
    <w:rsid w:val="00182F0D"/>
    <w:rsid w:val="0019168A"/>
    <w:rsid w:val="00192E8E"/>
    <w:rsid w:val="001A4678"/>
    <w:rsid w:val="001C758F"/>
    <w:rsid w:val="001D0269"/>
    <w:rsid w:val="001D4B10"/>
    <w:rsid w:val="001E257E"/>
    <w:rsid w:val="001E2DDB"/>
    <w:rsid w:val="001F48E1"/>
    <w:rsid w:val="002051B5"/>
    <w:rsid w:val="0020614A"/>
    <w:rsid w:val="0022669B"/>
    <w:rsid w:val="002401A5"/>
    <w:rsid w:val="0027546E"/>
    <w:rsid w:val="00276560"/>
    <w:rsid w:val="002857E4"/>
    <w:rsid w:val="002879D6"/>
    <w:rsid w:val="00290962"/>
    <w:rsid w:val="00291814"/>
    <w:rsid w:val="00294818"/>
    <w:rsid w:val="00295118"/>
    <w:rsid w:val="002A7B19"/>
    <w:rsid w:val="002D4EA8"/>
    <w:rsid w:val="002D6A55"/>
    <w:rsid w:val="002E29AC"/>
    <w:rsid w:val="002F07FD"/>
    <w:rsid w:val="003029CF"/>
    <w:rsid w:val="00303151"/>
    <w:rsid w:val="003037E3"/>
    <w:rsid w:val="00305FCA"/>
    <w:rsid w:val="00316FDD"/>
    <w:rsid w:val="00333D1C"/>
    <w:rsid w:val="00397A19"/>
    <w:rsid w:val="003A0737"/>
    <w:rsid w:val="003A0FE0"/>
    <w:rsid w:val="003A16F7"/>
    <w:rsid w:val="003A5CBC"/>
    <w:rsid w:val="003A75D7"/>
    <w:rsid w:val="003D401F"/>
    <w:rsid w:val="003E4737"/>
    <w:rsid w:val="00410425"/>
    <w:rsid w:val="004111B7"/>
    <w:rsid w:val="00413A6F"/>
    <w:rsid w:val="00421CD7"/>
    <w:rsid w:val="00425152"/>
    <w:rsid w:val="00435252"/>
    <w:rsid w:val="00442A8C"/>
    <w:rsid w:val="004524D3"/>
    <w:rsid w:val="00461E5C"/>
    <w:rsid w:val="00467408"/>
    <w:rsid w:val="00473F9E"/>
    <w:rsid w:val="00484114"/>
    <w:rsid w:val="0049742C"/>
    <w:rsid w:val="004B51ED"/>
    <w:rsid w:val="004C1BEA"/>
    <w:rsid w:val="004E3920"/>
    <w:rsid w:val="004E413A"/>
    <w:rsid w:val="004F0AD3"/>
    <w:rsid w:val="00522DA4"/>
    <w:rsid w:val="00525ABF"/>
    <w:rsid w:val="00530CB6"/>
    <w:rsid w:val="0055614C"/>
    <w:rsid w:val="00560A69"/>
    <w:rsid w:val="005D3462"/>
    <w:rsid w:val="005E2E75"/>
    <w:rsid w:val="005F286C"/>
    <w:rsid w:val="005F34F3"/>
    <w:rsid w:val="00606185"/>
    <w:rsid w:val="006131CA"/>
    <w:rsid w:val="006218AD"/>
    <w:rsid w:val="00625BCB"/>
    <w:rsid w:val="00647A84"/>
    <w:rsid w:val="00664778"/>
    <w:rsid w:val="00670F61"/>
    <w:rsid w:val="006746A9"/>
    <w:rsid w:val="00675647"/>
    <w:rsid w:val="00682E2D"/>
    <w:rsid w:val="00692280"/>
    <w:rsid w:val="006D3924"/>
    <w:rsid w:val="00700211"/>
    <w:rsid w:val="0071123D"/>
    <w:rsid w:val="00717C09"/>
    <w:rsid w:val="0072137A"/>
    <w:rsid w:val="00724C0D"/>
    <w:rsid w:val="0072724A"/>
    <w:rsid w:val="00736A28"/>
    <w:rsid w:val="00744537"/>
    <w:rsid w:val="00760E75"/>
    <w:rsid w:val="00761616"/>
    <w:rsid w:val="00761DE8"/>
    <w:rsid w:val="0076463B"/>
    <w:rsid w:val="007713E5"/>
    <w:rsid w:val="00773269"/>
    <w:rsid w:val="007738A6"/>
    <w:rsid w:val="00774A11"/>
    <w:rsid w:val="007858CA"/>
    <w:rsid w:val="007A05C4"/>
    <w:rsid w:val="007B5184"/>
    <w:rsid w:val="007C73F6"/>
    <w:rsid w:val="007F41A0"/>
    <w:rsid w:val="008157E3"/>
    <w:rsid w:val="00842499"/>
    <w:rsid w:val="0087083E"/>
    <w:rsid w:val="008714AD"/>
    <w:rsid w:val="00873846"/>
    <w:rsid w:val="008A0629"/>
    <w:rsid w:val="008A3D52"/>
    <w:rsid w:val="008A4DB8"/>
    <w:rsid w:val="008C245C"/>
    <w:rsid w:val="008C6B70"/>
    <w:rsid w:val="008D3E41"/>
    <w:rsid w:val="008F0640"/>
    <w:rsid w:val="008F6AF1"/>
    <w:rsid w:val="00900D1F"/>
    <w:rsid w:val="00911B7C"/>
    <w:rsid w:val="00954622"/>
    <w:rsid w:val="009633C4"/>
    <w:rsid w:val="00991D0C"/>
    <w:rsid w:val="009C770D"/>
    <w:rsid w:val="009D57C9"/>
    <w:rsid w:val="009D7CEC"/>
    <w:rsid w:val="009E0758"/>
    <w:rsid w:val="009F4E96"/>
    <w:rsid w:val="00A015CD"/>
    <w:rsid w:val="00A10C1C"/>
    <w:rsid w:val="00A130F9"/>
    <w:rsid w:val="00A22646"/>
    <w:rsid w:val="00A431F3"/>
    <w:rsid w:val="00A51013"/>
    <w:rsid w:val="00A52FF3"/>
    <w:rsid w:val="00A61C68"/>
    <w:rsid w:val="00A64236"/>
    <w:rsid w:val="00A8268B"/>
    <w:rsid w:val="00AB7DDC"/>
    <w:rsid w:val="00AC1F72"/>
    <w:rsid w:val="00B3608B"/>
    <w:rsid w:val="00B43532"/>
    <w:rsid w:val="00B502DB"/>
    <w:rsid w:val="00B701C4"/>
    <w:rsid w:val="00B91634"/>
    <w:rsid w:val="00B96C13"/>
    <w:rsid w:val="00BB329D"/>
    <w:rsid w:val="00BF2CEA"/>
    <w:rsid w:val="00C00F0D"/>
    <w:rsid w:val="00C1711C"/>
    <w:rsid w:val="00C31681"/>
    <w:rsid w:val="00C43C2A"/>
    <w:rsid w:val="00C50E18"/>
    <w:rsid w:val="00C5763B"/>
    <w:rsid w:val="00C65DB8"/>
    <w:rsid w:val="00C705E4"/>
    <w:rsid w:val="00C7143F"/>
    <w:rsid w:val="00C744A9"/>
    <w:rsid w:val="00C9399E"/>
    <w:rsid w:val="00C95885"/>
    <w:rsid w:val="00CA67DD"/>
    <w:rsid w:val="00CC35F3"/>
    <w:rsid w:val="00CC68D9"/>
    <w:rsid w:val="00CE16CC"/>
    <w:rsid w:val="00CE3BAC"/>
    <w:rsid w:val="00CF4057"/>
    <w:rsid w:val="00CF4EB5"/>
    <w:rsid w:val="00D07A7C"/>
    <w:rsid w:val="00D14E9B"/>
    <w:rsid w:val="00D409AF"/>
    <w:rsid w:val="00D52A8B"/>
    <w:rsid w:val="00D579F0"/>
    <w:rsid w:val="00D66FE4"/>
    <w:rsid w:val="00D72A7D"/>
    <w:rsid w:val="00D75FAC"/>
    <w:rsid w:val="00D76F38"/>
    <w:rsid w:val="00D90B37"/>
    <w:rsid w:val="00DA467C"/>
    <w:rsid w:val="00DA7D83"/>
    <w:rsid w:val="00DB6398"/>
    <w:rsid w:val="00DB7053"/>
    <w:rsid w:val="00DD4BDF"/>
    <w:rsid w:val="00E009F6"/>
    <w:rsid w:val="00E056BF"/>
    <w:rsid w:val="00E155F2"/>
    <w:rsid w:val="00E225D1"/>
    <w:rsid w:val="00E25514"/>
    <w:rsid w:val="00E542C8"/>
    <w:rsid w:val="00E6249D"/>
    <w:rsid w:val="00E6292E"/>
    <w:rsid w:val="00E81D03"/>
    <w:rsid w:val="00E91618"/>
    <w:rsid w:val="00E930F8"/>
    <w:rsid w:val="00EA26C6"/>
    <w:rsid w:val="00EE105E"/>
    <w:rsid w:val="00EE313E"/>
    <w:rsid w:val="00EE6FE6"/>
    <w:rsid w:val="00EF1B1C"/>
    <w:rsid w:val="00F03BE2"/>
    <w:rsid w:val="00F14D9C"/>
    <w:rsid w:val="00F24B1D"/>
    <w:rsid w:val="00F302BA"/>
    <w:rsid w:val="00F34DC5"/>
    <w:rsid w:val="00F43DC2"/>
    <w:rsid w:val="00F57101"/>
    <w:rsid w:val="00F63570"/>
    <w:rsid w:val="00F72C39"/>
    <w:rsid w:val="00F7712C"/>
    <w:rsid w:val="00F94F99"/>
    <w:rsid w:val="00FA035E"/>
    <w:rsid w:val="00FA5BCB"/>
    <w:rsid w:val="00FB06F4"/>
    <w:rsid w:val="00FB1D6D"/>
    <w:rsid w:val="00FD1685"/>
    <w:rsid w:val="00FE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36402"/>
  <w15:chartTrackingRefBased/>
  <w15:docId w15:val="{4A616F5E-CAF3-4DA9-AED0-4C91C913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8CA"/>
  </w:style>
  <w:style w:type="paragraph" w:styleId="Heading1">
    <w:name w:val="heading 1"/>
    <w:basedOn w:val="Normal"/>
    <w:next w:val="Normal"/>
    <w:link w:val="Heading1Char"/>
    <w:uiPriority w:val="9"/>
    <w:qFormat/>
    <w:rsid w:val="00333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3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D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D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D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D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D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D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3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D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D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3D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D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D1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6660C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79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79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79D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879D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9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n.wikipedia.org/wiki/Special:BookSources/978-0199656127" TargetMode="External"/><Relationship Id="rId18" Type="http://schemas.openxmlformats.org/officeDocument/2006/relationships/hyperlink" Target="https://en.wikipedia.org/wiki/Christina_Rigg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ISBN_(identifier)" TargetMode="External"/><Relationship Id="rId17" Type="http://schemas.openxmlformats.org/officeDocument/2006/relationships/hyperlink" Target="https://egypt-museum.com/ba-bir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ritannica.com/science/death/Ancient-Egypt" TargetMode="External"/><Relationship Id="rId20" Type="http://schemas.openxmlformats.org/officeDocument/2006/relationships/hyperlink" Target="https://escholarship.org/uc/item/1r32g9z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levantineceramics.org/vessels/16160-syene-006-013-097-002-k022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escholarship.org/uc/item/1n10x34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liverpoolmuseums.org.uk/artifact/mummy-mask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n.wikipedia.org/wiki/Special:BookSources/978-0199656127" TargetMode="External"/><Relationship Id="rId1" Type="http://schemas.openxmlformats.org/officeDocument/2006/relationships/hyperlink" Target="https://en.wikipedia.org/wiki/ISBN_(identifier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19DF9-0984-407D-B762-C1E5D811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1035</Words>
  <Characters>5906</Characters>
  <Application>Microsoft Office Word</Application>
  <DocSecurity>0</DocSecurity>
  <Lines>49</Lines>
  <Paragraphs>13</Paragraphs>
  <ScaleCrop>false</ScaleCrop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232</cp:revision>
  <dcterms:created xsi:type="dcterms:W3CDTF">2025-10-28T15:56:00Z</dcterms:created>
  <dcterms:modified xsi:type="dcterms:W3CDTF">2025-10-30T14:01:00Z</dcterms:modified>
</cp:coreProperties>
</file>