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579935072"/>
        <w:docPartObj>
          <w:docPartGallery w:val="Cover Pages"/>
          <w:docPartUnique/>
        </w:docPartObj>
      </w:sdtPr>
      <w:sdtEndPr>
        <w:rPr>
          <w:color w:val="auto"/>
        </w:rPr>
      </w:sdtEndPr>
      <w:sdtContent>
        <w:p w14:paraId="6DC9C8F0" w14:textId="15E937FE" w:rsidR="00A6762C" w:rsidRPr="00A6762C" w:rsidRDefault="00A6762C">
          <w:pPr>
            <w:pStyle w:val="NoSpacing"/>
            <w:spacing w:before="1540" w:after="240"/>
            <w:jc w:val="center"/>
            <w:rPr>
              <w:rFonts w:ascii="Algerian" w:hAnsi="Algerian"/>
              <w:b/>
              <w:bCs/>
              <w:color w:val="4472C4" w:themeColor="accent1"/>
            </w:rPr>
          </w:pPr>
          <w:r w:rsidRPr="00A6762C">
            <w:rPr>
              <w:rFonts w:ascii="Algerian" w:hAnsi="Algerian"/>
              <w:b/>
              <w:bCs/>
              <w:noProof/>
              <w:color w:val="4472C4" w:themeColor="accent1"/>
            </w:rPr>
            <w:drawing>
              <wp:inline distT="0" distB="0" distL="0" distR="0" wp14:anchorId="5E5DF6D9" wp14:editId="55D3C0D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lgerian" w:eastAsiaTheme="majorEastAsia" w:hAnsi="Algerian" w:cstheme="majorBidi"/>
              <w:b/>
              <w:bCs/>
              <w:caps/>
              <w:color w:val="4472C4" w:themeColor="accent1"/>
              <w:sz w:val="72"/>
              <w:szCs w:val="72"/>
            </w:rPr>
            <w:alias w:val="Title"/>
            <w:tag w:val=""/>
            <w:id w:val="1735040861"/>
            <w:placeholder>
              <w:docPart w:val="201E8D20AC244C87B41C923DED15259A"/>
            </w:placeholder>
            <w:dataBinding w:prefixMappings="xmlns:ns0='http://purl.org/dc/elements/1.1/' xmlns:ns1='http://schemas.openxmlformats.org/package/2006/metadata/core-properties' " w:xpath="/ns1:coreProperties[1]/ns0:title[1]" w:storeItemID="{6C3C8BC8-F283-45AE-878A-BAB7291924A1}"/>
            <w:text/>
          </w:sdtPr>
          <w:sdtContent>
            <w:p w14:paraId="712E944D" w14:textId="0600E1BF" w:rsidR="00A6762C" w:rsidRPr="00A6762C" w:rsidRDefault="00A6762C">
              <w:pPr>
                <w:pStyle w:val="NoSpacing"/>
                <w:pBdr>
                  <w:top w:val="single" w:sz="6" w:space="6" w:color="4472C4" w:themeColor="accent1"/>
                  <w:bottom w:val="single" w:sz="6" w:space="6" w:color="4472C4" w:themeColor="accent1"/>
                </w:pBdr>
                <w:spacing w:after="240"/>
                <w:jc w:val="center"/>
                <w:rPr>
                  <w:rFonts w:ascii="Algerian" w:eastAsiaTheme="majorEastAsia" w:hAnsi="Algerian" w:cstheme="majorBidi"/>
                  <w:b/>
                  <w:bCs/>
                  <w:caps/>
                  <w:color w:val="4472C4" w:themeColor="accent1"/>
                  <w:sz w:val="80"/>
                  <w:szCs w:val="80"/>
                </w:rPr>
              </w:pPr>
              <w:r w:rsidRPr="00A6762C">
                <w:rPr>
                  <w:rFonts w:ascii="Algerian" w:eastAsiaTheme="majorEastAsia" w:hAnsi="Algerian" w:cstheme="majorBidi"/>
                  <w:b/>
                  <w:bCs/>
                  <w:caps/>
                  <w:color w:val="4472C4" w:themeColor="accent1"/>
                  <w:sz w:val="72"/>
                  <w:szCs w:val="72"/>
                </w:rPr>
                <w:t>Cloud Computing Architecture</w:t>
              </w:r>
            </w:p>
          </w:sdtContent>
        </w:sdt>
        <w:sdt>
          <w:sdtPr>
            <w:rPr>
              <w:rFonts w:ascii="Algerian" w:hAnsi="Algerian"/>
              <w:b/>
              <w:bCs/>
              <w:color w:val="4472C4" w:themeColor="accent1"/>
              <w:sz w:val="56"/>
              <w:szCs w:val="56"/>
            </w:rPr>
            <w:alias w:val="Subtitle"/>
            <w:tag w:val=""/>
            <w:id w:val="328029620"/>
            <w:placeholder>
              <w:docPart w:val="2D190997121642BCA5CD6CAD1A8BF803"/>
            </w:placeholder>
            <w:dataBinding w:prefixMappings="xmlns:ns0='http://purl.org/dc/elements/1.1/' xmlns:ns1='http://schemas.openxmlformats.org/package/2006/metadata/core-properties' " w:xpath="/ns1:coreProperties[1]/ns0:subject[1]" w:storeItemID="{6C3C8BC8-F283-45AE-878A-BAB7291924A1}"/>
            <w:text/>
          </w:sdtPr>
          <w:sdtContent>
            <w:p w14:paraId="22FC3B25" w14:textId="4AA7CE6D" w:rsidR="00A6762C" w:rsidRPr="00A6762C" w:rsidRDefault="00A6762C">
              <w:pPr>
                <w:pStyle w:val="NoSpacing"/>
                <w:jc w:val="center"/>
                <w:rPr>
                  <w:rFonts w:ascii="Algerian" w:hAnsi="Algerian"/>
                  <w:b/>
                  <w:bCs/>
                  <w:color w:val="4472C4" w:themeColor="accent1"/>
                  <w:sz w:val="56"/>
                  <w:szCs w:val="56"/>
                </w:rPr>
              </w:pPr>
              <w:r w:rsidRPr="00A6762C">
                <w:rPr>
                  <w:rFonts w:ascii="Algerian" w:hAnsi="Algerian"/>
                  <w:b/>
                  <w:bCs/>
                  <w:color w:val="4472C4" w:themeColor="accent1"/>
                  <w:sz w:val="56"/>
                  <w:szCs w:val="56"/>
                </w:rPr>
                <w:t>Assignment 1: Essay</w:t>
              </w:r>
            </w:p>
          </w:sdtContent>
        </w:sdt>
        <w:p w14:paraId="4175C6F2" w14:textId="78348559" w:rsidR="00A6762C" w:rsidRPr="00A6762C" w:rsidRDefault="00A6762C">
          <w:pPr>
            <w:pStyle w:val="NoSpacing"/>
            <w:spacing w:before="480"/>
            <w:jc w:val="center"/>
            <w:rPr>
              <w:rFonts w:ascii="Algerian" w:hAnsi="Algerian"/>
              <w:b/>
              <w:bCs/>
              <w:color w:val="4472C4" w:themeColor="accent1"/>
              <w:sz w:val="56"/>
              <w:szCs w:val="56"/>
            </w:rPr>
          </w:pPr>
          <w:r w:rsidRPr="00A6762C">
            <w:rPr>
              <w:rFonts w:ascii="Algerian" w:hAnsi="Algerian"/>
              <w:b/>
              <w:bCs/>
              <w:noProof/>
              <w:color w:val="4472C4" w:themeColor="accent1"/>
              <w:sz w:val="56"/>
              <w:szCs w:val="56"/>
            </w:rPr>
            <mc:AlternateContent>
              <mc:Choice Requires="wps">
                <w:drawing>
                  <wp:anchor distT="0" distB="0" distL="114300" distR="114300" simplePos="0" relativeHeight="251659264" behindDoc="0" locked="0" layoutInCell="1" allowOverlap="1" wp14:anchorId="379ADCEA" wp14:editId="3BFB9D0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4472C4" w:themeColor="accent1"/>
                                    <w:sz w:val="24"/>
                                    <w:szCs w:val="24"/>
                                  </w:rPr>
                                  <w:alias w:val="Date"/>
                                  <w:tag w:val=""/>
                                  <w:id w:val="197127006"/>
                                  <w:showingPlcHdr/>
                                  <w:dataBinding w:prefixMappings="xmlns:ns0='http://schemas.microsoft.com/office/2006/coverPageProps' " w:xpath="/ns0:CoverPageProperties[1]/ns0:PublishDate[1]" w:storeItemID="{55AF091B-3C7A-41E3-B477-F2FDAA23CFDA}"/>
                                  <w:date w:fullDate="2023-04-06T00:00:00Z">
                                    <w:dateFormat w:val="MMMM d, yyyy"/>
                                    <w:lid w:val="en-US"/>
                                    <w:storeMappedDataAs w:val="dateTime"/>
                                    <w:calendar w:val="gregorian"/>
                                  </w:date>
                                </w:sdtPr>
                                <w:sdtContent>
                                  <w:p w14:paraId="5A76C13C" w14:textId="1441DDEC" w:rsidR="00A6762C" w:rsidRPr="00A6762C" w:rsidRDefault="00F014EE">
                                    <w:pPr>
                                      <w:pStyle w:val="NoSpacing"/>
                                      <w:spacing w:after="40"/>
                                      <w:jc w:val="center"/>
                                      <w:rPr>
                                        <w:b/>
                                        <w:bCs/>
                                        <w:caps/>
                                        <w:color w:val="4472C4" w:themeColor="accent1"/>
                                        <w:sz w:val="24"/>
                                        <w:szCs w:val="24"/>
                                      </w:rPr>
                                    </w:pPr>
                                    <w:r>
                                      <w:rPr>
                                        <w:b/>
                                        <w:bCs/>
                                        <w:caps/>
                                        <w:color w:val="4472C4" w:themeColor="accent1"/>
                                        <w:sz w:val="24"/>
                                        <w:szCs w:val="24"/>
                                      </w:rPr>
                                      <w:t xml:space="preserve">     </w:t>
                                    </w:r>
                                  </w:p>
                                </w:sdtContent>
                              </w:sdt>
                              <w:p w14:paraId="18DFEE0C" w14:textId="023611DE" w:rsidR="00A6762C" w:rsidRPr="00A6762C" w:rsidRDefault="00000000">
                                <w:pPr>
                                  <w:pStyle w:val="NoSpacing"/>
                                  <w:jc w:val="center"/>
                                  <w:rPr>
                                    <w:b/>
                                    <w:bCs/>
                                    <w:color w:val="4472C4" w:themeColor="accent1"/>
                                    <w:sz w:val="24"/>
                                    <w:szCs w:val="24"/>
                                  </w:rPr>
                                </w:pPr>
                                <w:sdt>
                                  <w:sdtPr>
                                    <w:rPr>
                                      <w:b/>
                                      <w:bCs/>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A6762C" w:rsidRPr="00A6762C">
                                      <w:rPr>
                                        <w:b/>
                                        <w:bCs/>
                                        <w:caps/>
                                        <w:color w:val="4472C4" w:themeColor="accent1"/>
                                        <w:sz w:val="24"/>
                                        <w:szCs w:val="24"/>
                                      </w:rPr>
                                      <w:t>Andrian Gontea</w:t>
                                    </w:r>
                                  </w:sdtContent>
                                </w:sdt>
                              </w:p>
                              <w:p w14:paraId="61BBEE44" w14:textId="6C5433C8" w:rsidR="00A6762C" w:rsidRDefault="00000000">
                                <w:pPr>
                                  <w:pStyle w:val="NoSpacing"/>
                                  <w:jc w:val="center"/>
                                  <w:rPr>
                                    <w:b/>
                                    <w:bCs/>
                                    <w:color w:val="4472C4" w:themeColor="accent1"/>
                                    <w:sz w:val="24"/>
                                    <w:szCs w:val="24"/>
                                  </w:rPr>
                                </w:pPr>
                                <w:sdt>
                                  <w:sdtPr>
                                    <w:rPr>
                                      <w:b/>
                                      <w:bCs/>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A6762C" w:rsidRPr="00A6762C">
                                      <w:rPr>
                                        <w:b/>
                                        <w:bCs/>
                                        <w:color w:val="4472C4" w:themeColor="accent1"/>
                                        <w:sz w:val="24"/>
                                        <w:szCs w:val="24"/>
                                      </w:rPr>
                                      <w:t>Student I</w:t>
                                    </w:r>
                                    <w:r w:rsidR="00384058">
                                      <w:rPr>
                                        <w:b/>
                                        <w:bCs/>
                                        <w:color w:val="4472C4" w:themeColor="accent1"/>
                                        <w:sz w:val="24"/>
                                        <w:szCs w:val="24"/>
                                      </w:rPr>
                                      <w:t>D</w:t>
                                    </w:r>
                                    <w:r w:rsidR="00A6762C" w:rsidRPr="00A6762C">
                                      <w:rPr>
                                        <w:b/>
                                        <w:bCs/>
                                        <w:color w:val="4472C4" w:themeColor="accent1"/>
                                        <w:sz w:val="24"/>
                                        <w:szCs w:val="24"/>
                                      </w:rPr>
                                      <w:t>:2114820</w:t>
                                    </w:r>
                                  </w:sdtContent>
                                </w:sdt>
                              </w:p>
                              <w:p w14:paraId="75537331" w14:textId="5F974A5B" w:rsidR="00384058" w:rsidRPr="00A6762C" w:rsidRDefault="00384058">
                                <w:pPr>
                                  <w:pStyle w:val="NoSpacing"/>
                                  <w:jc w:val="center"/>
                                  <w:rPr>
                                    <w:b/>
                                    <w:bCs/>
                                    <w:color w:val="4472C4" w:themeColor="accent1"/>
                                    <w:sz w:val="24"/>
                                    <w:szCs w:val="24"/>
                                  </w:rPr>
                                </w:pPr>
                                <w:r>
                                  <w:rPr>
                                    <w:b/>
                                    <w:bCs/>
                                    <w:color w:val="4472C4" w:themeColor="accent1"/>
                                    <w:sz w:val="24"/>
                                    <w:szCs w:val="24"/>
                                  </w:rPr>
                                  <w:t>Date:06/04/2023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79ADCE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b/>
                              <w:bCs/>
                              <w:caps/>
                              <w:color w:val="4472C4" w:themeColor="accent1"/>
                              <w:sz w:val="24"/>
                              <w:szCs w:val="24"/>
                            </w:rPr>
                            <w:alias w:val="Date"/>
                            <w:tag w:val=""/>
                            <w:id w:val="197127006"/>
                            <w:showingPlcHdr/>
                            <w:dataBinding w:prefixMappings="xmlns:ns0='http://schemas.microsoft.com/office/2006/coverPageProps' " w:xpath="/ns0:CoverPageProperties[1]/ns0:PublishDate[1]" w:storeItemID="{55AF091B-3C7A-41E3-B477-F2FDAA23CFDA}"/>
                            <w:date w:fullDate="2023-04-06T00:00:00Z">
                              <w:dateFormat w:val="MMMM d, yyyy"/>
                              <w:lid w:val="en-US"/>
                              <w:storeMappedDataAs w:val="dateTime"/>
                              <w:calendar w:val="gregorian"/>
                            </w:date>
                          </w:sdtPr>
                          <w:sdtContent>
                            <w:p w14:paraId="5A76C13C" w14:textId="1441DDEC" w:rsidR="00A6762C" w:rsidRPr="00A6762C" w:rsidRDefault="00F014EE">
                              <w:pPr>
                                <w:pStyle w:val="NoSpacing"/>
                                <w:spacing w:after="40"/>
                                <w:jc w:val="center"/>
                                <w:rPr>
                                  <w:b/>
                                  <w:bCs/>
                                  <w:caps/>
                                  <w:color w:val="4472C4" w:themeColor="accent1"/>
                                  <w:sz w:val="24"/>
                                  <w:szCs w:val="24"/>
                                </w:rPr>
                              </w:pPr>
                              <w:r>
                                <w:rPr>
                                  <w:b/>
                                  <w:bCs/>
                                  <w:caps/>
                                  <w:color w:val="4472C4" w:themeColor="accent1"/>
                                  <w:sz w:val="24"/>
                                  <w:szCs w:val="24"/>
                                </w:rPr>
                                <w:t xml:space="preserve">     </w:t>
                              </w:r>
                            </w:p>
                          </w:sdtContent>
                        </w:sdt>
                        <w:p w14:paraId="18DFEE0C" w14:textId="023611DE" w:rsidR="00A6762C" w:rsidRPr="00A6762C" w:rsidRDefault="00000000">
                          <w:pPr>
                            <w:pStyle w:val="NoSpacing"/>
                            <w:jc w:val="center"/>
                            <w:rPr>
                              <w:b/>
                              <w:bCs/>
                              <w:color w:val="4472C4" w:themeColor="accent1"/>
                              <w:sz w:val="24"/>
                              <w:szCs w:val="24"/>
                            </w:rPr>
                          </w:pPr>
                          <w:sdt>
                            <w:sdtPr>
                              <w:rPr>
                                <w:b/>
                                <w:bCs/>
                                <w:caps/>
                                <w:color w:val="4472C4"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A6762C" w:rsidRPr="00A6762C">
                                <w:rPr>
                                  <w:b/>
                                  <w:bCs/>
                                  <w:caps/>
                                  <w:color w:val="4472C4" w:themeColor="accent1"/>
                                  <w:sz w:val="24"/>
                                  <w:szCs w:val="24"/>
                                </w:rPr>
                                <w:t>Andrian Gontea</w:t>
                              </w:r>
                            </w:sdtContent>
                          </w:sdt>
                        </w:p>
                        <w:p w14:paraId="61BBEE44" w14:textId="6C5433C8" w:rsidR="00A6762C" w:rsidRDefault="00000000">
                          <w:pPr>
                            <w:pStyle w:val="NoSpacing"/>
                            <w:jc w:val="center"/>
                            <w:rPr>
                              <w:b/>
                              <w:bCs/>
                              <w:color w:val="4472C4" w:themeColor="accent1"/>
                              <w:sz w:val="24"/>
                              <w:szCs w:val="24"/>
                            </w:rPr>
                          </w:pPr>
                          <w:sdt>
                            <w:sdtPr>
                              <w:rPr>
                                <w:b/>
                                <w:bCs/>
                                <w:color w:val="4472C4"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A6762C" w:rsidRPr="00A6762C">
                                <w:rPr>
                                  <w:b/>
                                  <w:bCs/>
                                  <w:color w:val="4472C4" w:themeColor="accent1"/>
                                  <w:sz w:val="24"/>
                                  <w:szCs w:val="24"/>
                                </w:rPr>
                                <w:t>Student I</w:t>
                              </w:r>
                              <w:r w:rsidR="00384058">
                                <w:rPr>
                                  <w:b/>
                                  <w:bCs/>
                                  <w:color w:val="4472C4" w:themeColor="accent1"/>
                                  <w:sz w:val="24"/>
                                  <w:szCs w:val="24"/>
                                </w:rPr>
                                <w:t>D</w:t>
                              </w:r>
                              <w:r w:rsidR="00A6762C" w:rsidRPr="00A6762C">
                                <w:rPr>
                                  <w:b/>
                                  <w:bCs/>
                                  <w:color w:val="4472C4" w:themeColor="accent1"/>
                                  <w:sz w:val="24"/>
                                  <w:szCs w:val="24"/>
                                </w:rPr>
                                <w:t>:2114820</w:t>
                              </w:r>
                            </w:sdtContent>
                          </w:sdt>
                        </w:p>
                        <w:p w14:paraId="75537331" w14:textId="5F974A5B" w:rsidR="00384058" w:rsidRPr="00A6762C" w:rsidRDefault="00384058">
                          <w:pPr>
                            <w:pStyle w:val="NoSpacing"/>
                            <w:jc w:val="center"/>
                            <w:rPr>
                              <w:b/>
                              <w:bCs/>
                              <w:color w:val="4472C4" w:themeColor="accent1"/>
                              <w:sz w:val="24"/>
                              <w:szCs w:val="24"/>
                            </w:rPr>
                          </w:pPr>
                          <w:r>
                            <w:rPr>
                              <w:b/>
                              <w:bCs/>
                              <w:color w:val="4472C4" w:themeColor="accent1"/>
                              <w:sz w:val="24"/>
                              <w:szCs w:val="24"/>
                            </w:rPr>
                            <w:t>Date:06/04/2023</w:t>
                          </w:r>
                        </w:p>
                      </w:txbxContent>
                    </v:textbox>
                    <w10:wrap anchorx="margin" anchory="page"/>
                  </v:shape>
                </w:pict>
              </mc:Fallback>
            </mc:AlternateContent>
          </w:r>
          <w:r w:rsidRPr="00A6762C">
            <w:rPr>
              <w:rFonts w:ascii="Algerian" w:hAnsi="Algerian"/>
              <w:b/>
              <w:bCs/>
              <w:noProof/>
              <w:color w:val="4472C4" w:themeColor="accent1"/>
              <w:sz w:val="56"/>
              <w:szCs w:val="56"/>
            </w:rPr>
            <w:drawing>
              <wp:inline distT="0" distB="0" distL="0" distR="0" wp14:anchorId="392BD651" wp14:editId="0BF26F8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890BE7E" w14:textId="64276EA8" w:rsidR="00A6762C" w:rsidRPr="00A6762C" w:rsidRDefault="00A6762C">
          <w:pPr>
            <w:pStyle w:val="NoSpacing"/>
            <w:spacing w:before="480"/>
            <w:jc w:val="center"/>
            <w:rPr>
              <w:rFonts w:ascii="Algerian" w:hAnsi="Algerian"/>
              <w:b/>
              <w:bCs/>
              <w:color w:val="4472C4" w:themeColor="accent1"/>
              <w:sz w:val="56"/>
              <w:szCs w:val="56"/>
            </w:rPr>
          </w:pPr>
          <w:r w:rsidRPr="00A6762C">
            <w:rPr>
              <w:rFonts w:ascii="Algerian" w:hAnsi="Algerian"/>
              <w:b/>
              <w:bCs/>
              <w:color w:val="4472C4" w:themeColor="accent1"/>
              <w:sz w:val="56"/>
              <w:szCs w:val="56"/>
            </w:rPr>
            <w:t xml:space="preserve">Lecturer: </w:t>
          </w:r>
          <w:proofErr w:type="spellStart"/>
          <w:r w:rsidR="00DE2D60" w:rsidRPr="00DE2D60">
            <w:rPr>
              <w:rFonts w:ascii="Algerian" w:hAnsi="Algerian"/>
              <w:b/>
              <w:bCs/>
              <w:color w:val="4472C4" w:themeColor="accent1"/>
              <w:sz w:val="56"/>
              <w:szCs w:val="56"/>
            </w:rPr>
            <w:t>Suneth</w:t>
          </w:r>
          <w:proofErr w:type="spellEnd"/>
          <w:r w:rsidR="00DE2D60" w:rsidRPr="00DE2D60">
            <w:rPr>
              <w:rFonts w:ascii="Algerian" w:hAnsi="Algerian"/>
              <w:b/>
              <w:bCs/>
              <w:color w:val="4472C4" w:themeColor="accent1"/>
              <w:sz w:val="56"/>
              <w:szCs w:val="56"/>
            </w:rPr>
            <w:t xml:space="preserve"> Fernando</w:t>
          </w:r>
          <w:r w:rsidR="00DE2D60" w:rsidRPr="00DE2D60">
            <w:rPr>
              <w:rFonts w:ascii="Algerian" w:hAnsi="Algerian"/>
              <w:b/>
              <w:bCs/>
              <w:color w:val="4472C4" w:themeColor="accent1"/>
              <w:sz w:val="56"/>
              <w:szCs w:val="56"/>
            </w:rPr>
            <w:cr/>
          </w:r>
        </w:p>
        <w:p w14:paraId="076B7E9A" w14:textId="4181FE15" w:rsidR="00A6762C" w:rsidRDefault="00A6762C">
          <w:r w:rsidRPr="00A6762C">
            <w:rPr>
              <w:sz w:val="56"/>
              <w:szCs w:val="56"/>
            </w:rPr>
            <w:br w:type="page"/>
          </w:r>
        </w:p>
      </w:sdtContent>
    </w:sdt>
    <w:sdt>
      <w:sdtPr>
        <w:rPr>
          <w:rFonts w:asciiTheme="minorHAnsi" w:eastAsiaTheme="minorEastAsia" w:hAnsiTheme="minorHAnsi" w:cstheme="minorBidi"/>
          <w:color w:val="auto"/>
          <w:sz w:val="22"/>
          <w:szCs w:val="22"/>
        </w:rPr>
        <w:id w:val="-1806698280"/>
        <w:docPartObj>
          <w:docPartGallery w:val="Table of Contents"/>
          <w:docPartUnique/>
        </w:docPartObj>
      </w:sdtPr>
      <w:sdtEndPr>
        <w:rPr>
          <w:b/>
          <w:bCs/>
          <w:noProof/>
          <w:sz w:val="21"/>
          <w:szCs w:val="21"/>
        </w:rPr>
      </w:sdtEndPr>
      <w:sdtContent>
        <w:p w14:paraId="21DE09AC" w14:textId="71183EA4" w:rsidR="00A6762C" w:rsidRPr="006540BE" w:rsidRDefault="00A6762C">
          <w:pPr>
            <w:pStyle w:val="TOCHeading"/>
            <w:rPr>
              <w:rFonts w:ascii="Algerian" w:hAnsi="Algerian"/>
              <w:color w:val="FF0000"/>
              <w:sz w:val="28"/>
              <w:szCs w:val="28"/>
            </w:rPr>
          </w:pPr>
          <w:r w:rsidRPr="006540BE">
            <w:rPr>
              <w:rFonts w:ascii="Algerian" w:hAnsi="Algerian"/>
              <w:color w:val="FF0000"/>
              <w:sz w:val="28"/>
              <w:szCs w:val="28"/>
            </w:rPr>
            <w:t>Table of Contents</w:t>
          </w:r>
        </w:p>
        <w:p w14:paraId="3216A350" w14:textId="0D2A90D4" w:rsidR="002E3842" w:rsidRPr="006540BE" w:rsidRDefault="00000000">
          <w:pPr>
            <w:pStyle w:val="TOC1"/>
            <w:tabs>
              <w:tab w:val="right" w:leader="dot" w:pos="9016"/>
            </w:tabs>
            <w:rPr>
              <w:rFonts w:ascii="Algerian" w:hAnsi="Algerian"/>
              <w:b/>
              <w:bCs/>
              <w:noProof/>
              <w:sz w:val="28"/>
              <w:szCs w:val="28"/>
            </w:rPr>
          </w:pPr>
          <w:r w:rsidRPr="006540BE">
            <w:rPr>
              <w:rFonts w:ascii="Algerian" w:hAnsi="Algerian"/>
              <w:b/>
              <w:bCs/>
              <w:sz w:val="28"/>
              <w:szCs w:val="28"/>
            </w:rPr>
            <w:fldChar w:fldCharType="begin"/>
          </w:r>
          <w:r w:rsidRPr="006540BE">
            <w:rPr>
              <w:rFonts w:ascii="Algerian" w:hAnsi="Algerian"/>
              <w:b/>
              <w:bCs/>
              <w:sz w:val="28"/>
              <w:szCs w:val="28"/>
            </w:rPr>
            <w:instrText xml:space="preserve"> TOC \o "1-3" \h \z \u </w:instrText>
          </w:r>
          <w:r w:rsidRPr="006540BE">
            <w:rPr>
              <w:rFonts w:ascii="Algerian" w:hAnsi="Algerian"/>
              <w:b/>
              <w:bCs/>
              <w:sz w:val="28"/>
              <w:szCs w:val="28"/>
            </w:rPr>
            <w:fldChar w:fldCharType="separate"/>
          </w:r>
          <w:hyperlink w:anchor="_Toc131509153" w:history="1">
            <w:r w:rsidR="002E3842" w:rsidRPr="006540BE">
              <w:rPr>
                <w:rStyle w:val="Hyperlink"/>
                <w:rFonts w:ascii="Algerian" w:hAnsi="Algerian"/>
                <w:b/>
                <w:bCs/>
                <w:noProof/>
                <w:sz w:val="28"/>
                <w:szCs w:val="28"/>
              </w:rPr>
              <w:t>Virtualisation</w:t>
            </w:r>
            <w:r w:rsidR="002E3842" w:rsidRPr="006540BE">
              <w:rPr>
                <w:rFonts w:ascii="Algerian" w:hAnsi="Algerian"/>
                <w:b/>
                <w:bCs/>
                <w:noProof/>
                <w:webHidden/>
                <w:sz w:val="28"/>
                <w:szCs w:val="28"/>
              </w:rPr>
              <w:tab/>
            </w:r>
            <w:r w:rsidR="002E3842" w:rsidRPr="006540BE">
              <w:rPr>
                <w:rFonts w:ascii="Algerian" w:hAnsi="Algerian"/>
                <w:b/>
                <w:bCs/>
                <w:noProof/>
                <w:webHidden/>
                <w:sz w:val="28"/>
                <w:szCs w:val="28"/>
              </w:rPr>
              <w:fldChar w:fldCharType="begin"/>
            </w:r>
            <w:r w:rsidR="002E3842" w:rsidRPr="006540BE">
              <w:rPr>
                <w:rFonts w:ascii="Algerian" w:hAnsi="Algerian"/>
                <w:b/>
                <w:bCs/>
                <w:noProof/>
                <w:webHidden/>
                <w:sz w:val="28"/>
                <w:szCs w:val="28"/>
              </w:rPr>
              <w:instrText xml:space="preserve"> PAGEREF _Toc131509153 \h </w:instrText>
            </w:r>
            <w:r w:rsidR="002E3842" w:rsidRPr="006540BE">
              <w:rPr>
                <w:rFonts w:ascii="Algerian" w:hAnsi="Algerian"/>
                <w:b/>
                <w:bCs/>
                <w:noProof/>
                <w:webHidden/>
                <w:sz w:val="28"/>
                <w:szCs w:val="28"/>
              </w:rPr>
            </w:r>
            <w:r w:rsidR="002E3842" w:rsidRPr="006540BE">
              <w:rPr>
                <w:rFonts w:ascii="Algerian" w:hAnsi="Algerian"/>
                <w:b/>
                <w:bCs/>
                <w:noProof/>
                <w:webHidden/>
                <w:sz w:val="28"/>
                <w:szCs w:val="28"/>
              </w:rPr>
              <w:fldChar w:fldCharType="separate"/>
            </w:r>
            <w:r w:rsidR="002E3842" w:rsidRPr="006540BE">
              <w:rPr>
                <w:rFonts w:ascii="Algerian" w:hAnsi="Algerian"/>
                <w:b/>
                <w:bCs/>
                <w:noProof/>
                <w:webHidden/>
                <w:sz w:val="28"/>
                <w:szCs w:val="28"/>
              </w:rPr>
              <w:t>2</w:t>
            </w:r>
            <w:r w:rsidR="002E3842" w:rsidRPr="006540BE">
              <w:rPr>
                <w:rFonts w:ascii="Algerian" w:hAnsi="Algerian"/>
                <w:b/>
                <w:bCs/>
                <w:noProof/>
                <w:webHidden/>
                <w:sz w:val="28"/>
                <w:szCs w:val="28"/>
              </w:rPr>
              <w:fldChar w:fldCharType="end"/>
            </w:r>
          </w:hyperlink>
        </w:p>
        <w:p w14:paraId="2983F64E" w14:textId="02C7D9AD" w:rsidR="002E3842" w:rsidRPr="006540BE" w:rsidRDefault="00000000">
          <w:pPr>
            <w:pStyle w:val="TOC1"/>
            <w:tabs>
              <w:tab w:val="right" w:leader="dot" w:pos="9016"/>
            </w:tabs>
            <w:rPr>
              <w:rFonts w:ascii="Algerian" w:hAnsi="Algerian"/>
              <w:b/>
              <w:bCs/>
              <w:noProof/>
              <w:sz w:val="28"/>
              <w:szCs w:val="28"/>
            </w:rPr>
          </w:pPr>
          <w:hyperlink w:anchor="_Toc131509154" w:history="1">
            <w:r w:rsidR="002E3842" w:rsidRPr="006540BE">
              <w:rPr>
                <w:rStyle w:val="Hyperlink"/>
                <w:rFonts w:ascii="Algerian" w:hAnsi="Algerian"/>
                <w:b/>
                <w:bCs/>
                <w:noProof/>
                <w:sz w:val="28"/>
                <w:szCs w:val="28"/>
              </w:rPr>
              <w:t>Virtual machine</w:t>
            </w:r>
            <w:r w:rsidR="002E3842" w:rsidRPr="006540BE">
              <w:rPr>
                <w:rFonts w:ascii="Algerian" w:hAnsi="Algerian"/>
                <w:b/>
                <w:bCs/>
                <w:noProof/>
                <w:webHidden/>
                <w:sz w:val="28"/>
                <w:szCs w:val="28"/>
              </w:rPr>
              <w:tab/>
            </w:r>
            <w:r w:rsidR="002E3842" w:rsidRPr="006540BE">
              <w:rPr>
                <w:rFonts w:ascii="Algerian" w:hAnsi="Algerian"/>
                <w:b/>
                <w:bCs/>
                <w:noProof/>
                <w:webHidden/>
                <w:sz w:val="28"/>
                <w:szCs w:val="28"/>
              </w:rPr>
              <w:fldChar w:fldCharType="begin"/>
            </w:r>
            <w:r w:rsidR="002E3842" w:rsidRPr="006540BE">
              <w:rPr>
                <w:rFonts w:ascii="Algerian" w:hAnsi="Algerian"/>
                <w:b/>
                <w:bCs/>
                <w:noProof/>
                <w:webHidden/>
                <w:sz w:val="28"/>
                <w:szCs w:val="28"/>
              </w:rPr>
              <w:instrText xml:space="preserve"> PAGEREF _Toc131509154 \h </w:instrText>
            </w:r>
            <w:r w:rsidR="002E3842" w:rsidRPr="006540BE">
              <w:rPr>
                <w:rFonts w:ascii="Algerian" w:hAnsi="Algerian"/>
                <w:b/>
                <w:bCs/>
                <w:noProof/>
                <w:webHidden/>
                <w:sz w:val="28"/>
                <w:szCs w:val="28"/>
              </w:rPr>
            </w:r>
            <w:r w:rsidR="002E3842" w:rsidRPr="006540BE">
              <w:rPr>
                <w:rFonts w:ascii="Algerian" w:hAnsi="Algerian"/>
                <w:b/>
                <w:bCs/>
                <w:noProof/>
                <w:webHidden/>
                <w:sz w:val="28"/>
                <w:szCs w:val="28"/>
              </w:rPr>
              <w:fldChar w:fldCharType="separate"/>
            </w:r>
            <w:r w:rsidR="002E3842" w:rsidRPr="006540BE">
              <w:rPr>
                <w:rFonts w:ascii="Algerian" w:hAnsi="Algerian"/>
                <w:b/>
                <w:bCs/>
                <w:noProof/>
                <w:webHidden/>
                <w:sz w:val="28"/>
                <w:szCs w:val="28"/>
              </w:rPr>
              <w:t>2</w:t>
            </w:r>
            <w:r w:rsidR="002E3842" w:rsidRPr="006540BE">
              <w:rPr>
                <w:rFonts w:ascii="Algerian" w:hAnsi="Algerian"/>
                <w:b/>
                <w:bCs/>
                <w:noProof/>
                <w:webHidden/>
                <w:sz w:val="28"/>
                <w:szCs w:val="28"/>
              </w:rPr>
              <w:fldChar w:fldCharType="end"/>
            </w:r>
          </w:hyperlink>
        </w:p>
        <w:p w14:paraId="468CC855" w14:textId="5748A74B" w:rsidR="002E3842" w:rsidRPr="006540BE" w:rsidRDefault="00000000">
          <w:pPr>
            <w:pStyle w:val="TOC1"/>
            <w:tabs>
              <w:tab w:val="right" w:leader="dot" w:pos="9016"/>
            </w:tabs>
            <w:rPr>
              <w:rFonts w:ascii="Algerian" w:hAnsi="Algerian"/>
              <w:b/>
              <w:bCs/>
              <w:noProof/>
              <w:sz w:val="28"/>
              <w:szCs w:val="28"/>
            </w:rPr>
          </w:pPr>
          <w:hyperlink w:anchor="_Toc131509155" w:history="1">
            <w:r w:rsidR="002E3842" w:rsidRPr="006540BE">
              <w:rPr>
                <w:rStyle w:val="Hyperlink"/>
                <w:rFonts w:ascii="Algerian" w:hAnsi="Algerian"/>
                <w:b/>
                <w:bCs/>
                <w:noProof/>
                <w:sz w:val="28"/>
                <w:szCs w:val="28"/>
              </w:rPr>
              <w:t>The differences between IaaS and PaaS</w:t>
            </w:r>
            <w:r w:rsidR="002E3842" w:rsidRPr="006540BE">
              <w:rPr>
                <w:rFonts w:ascii="Algerian" w:hAnsi="Algerian"/>
                <w:b/>
                <w:bCs/>
                <w:noProof/>
                <w:webHidden/>
                <w:sz w:val="28"/>
                <w:szCs w:val="28"/>
              </w:rPr>
              <w:tab/>
            </w:r>
            <w:r w:rsidR="002E3842" w:rsidRPr="006540BE">
              <w:rPr>
                <w:rFonts w:ascii="Algerian" w:hAnsi="Algerian"/>
                <w:b/>
                <w:bCs/>
                <w:noProof/>
                <w:webHidden/>
                <w:sz w:val="28"/>
                <w:szCs w:val="28"/>
              </w:rPr>
              <w:fldChar w:fldCharType="begin"/>
            </w:r>
            <w:r w:rsidR="002E3842" w:rsidRPr="006540BE">
              <w:rPr>
                <w:rFonts w:ascii="Algerian" w:hAnsi="Algerian"/>
                <w:b/>
                <w:bCs/>
                <w:noProof/>
                <w:webHidden/>
                <w:sz w:val="28"/>
                <w:szCs w:val="28"/>
              </w:rPr>
              <w:instrText xml:space="preserve"> PAGEREF _Toc131509155 \h </w:instrText>
            </w:r>
            <w:r w:rsidR="002E3842" w:rsidRPr="006540BE">
              <w:rPr>
                <w:rFonts w:ascii="Algerian" w:hAnsi="Algerian"/>
                <w:b/>
                <w:bCs/>
                <w:noProof/>
                <w:webHidden/>
                <w:sz w:val="28"/>
                <w:szCs w:val="28"/>
              </w:rPr>
            </w:r>
            <w:r w:rsidR="002E3842" w:rsidRPr="006540BE">
              <w:rPr>
                <w:rFonts w:ascii="Algerian" w:hAnsi="Algerian"/>
                <w:b/>
                <w:bCs/>
                <w:noProof/>
                <w:webHidden/>
                <w:sz w:val="28"/>
                <w:szCs w:val="28"/>
              </w:rPr>
              <w:fldChar w:fldCharType="separate"/>
            </w:r>
            <w:r w:rsidR="002E3842" w:rsidRPr="006540BE">
              <w:rPr>
                <w:rFonts w:ascii="Algerian" w:hAnsi="Algerian"/>
                <w:b/>
                <w:bCs/>
                <w:noProof/>
                <w:webHidden/>
                <w:sz w:val="28"/>
                <w:szCs w:val="28"/>
              </w:rPr>
              <w:t>2</w:t>
            </w:r>
            <w:r w:rsidR="002E3842" w:rsidRPr="006540BE">
              <w:rPr>
                <w:rFonts w:ascii="Algerian" w:hAnsi="Algerian"/>
                <w:b/>
                <w:bCs/>
                <w:noProof/>
                <w:webHidden/>
                <w:sz w:val="28"/>
                <w:szCs w:val="28"/>
              </w:rPr>
              <w:fldChar w:fldCharType="end"/>
            </w:r>
          </w:hyperlink>
        </w:p>
        <w:p w14:paraId="21EE2EFC" w14:textId="4701E399" w:rsidR="002E3842" w:rsidRPr="006540BE" w:rsidRDefault="00000000">
          <w:pPr>
            <w:pStyle w:val="TOC1"/>
            <w:tabs>
              <w:tab w:val="right" w:leader="dot" w:pos="9016"/>
            </w:tabs>
            <w:rPr>
              <w:rFonts w:ascii="Algerian" w:hAnsi="Algerian"/>
              <w:b/>
              <w:bCs/>
              <w:noProof/>
              <w:sz w:val="28"/>
              <w:szCs w:val="28"/>
            </w:rPr>
          </w:pPr>
          <w:hyperlink w:anchor="_Toc131509156" w:history="1">
            <w:r w:rsidR="002E3842" w:rsidRPr="006540BE">
              <w:rPr>
                <w:rStyle w:val="Hyperlink"/>
                <w:rFonts w:ascii="Algerian" w:hAnsi="Algerian"/>
                <w:b/>
                <w:bCs/>
                <w:noProof/>
                <w:sz w:val="28"/>
                <w:szCs w:val="28"/>
              </w:rPr>
              <w:t>Benefits and drawbacks</w:t>
            </w:r>
            <w:r w:rsidR="002E3842" w:rsidRPr="006540BE">
              <w:rPr>
                <w:rFonts w:ascii="Algerian" w:hAnsi="Algerian"/>
                <w:b/>
                <w:bCs/>
                <w:noProof/>
                <w:webHidden/>
                <w:sz w:val="28"/>
                <w:szCs w:val="28"/>
              </w:rPr>
              <w:tab/>
            </w:r>
            <w:r w:rsidR="002E3842" w:rsidRPr="006540BE">
              <w:rPr>
                <w:rFonts w:ascii="Algerian" w:hAnsi="Algerian"/>
                <w:b/>
                <w:bCs/>
                <w:noProof/>
                <w:webHidden/>
                <w:sz w:val="28"/>
                <w:szCs w:val="28"/>
              </w:rPr>
              <w:fldChar w:fldCharType="begin"/>
            </w:r>
            <w:r w:rsidR="002E3842" w:rsidRPr="006540BE">
              <w:rPr>
                <w:rFonts w:ascii="Algerian" w:hAnsi="Algerian"/>
                <w:b/>
                <w:bCs/>
                <w:noProof/>
                <w:webHidden/>
                <w:sz w:val="28"/>
                <w:szCs w:val="28"/>
              </w:rPr>
              <w:instrText xml:space="preserve"> PAGEREF _Toc131509156 \h </w:instrText>
            </w:r>
            <w:r w:rsidR="002E3842" w:rsidRPr="006540BE">
              <w:rPr>
                <w:rFonts w:ascii="Algerian" w:hAnsi="Algerian"/>
                <w:b/>
                <w:bCs/>
                <w:noProof/>
                <w:webHidden/>
                <w:sz w:val="28"/>
                <w:szCs w:val="28"/>
              </w:rPr>
            </w:r>
            <w:r w:rsidR="002E3842" w:rsidRPr="006540BE">
              <w:rPr>
                <w:rFonts w:ascii="Algerian" w:hAnsi="Algerian"/>
                <w:b/>
                <w:bCs/>
                <w:noProof/>
                <w:webHidden/>
                <w:sz w:val="28"/>
                <w:szCs w:val="28"/>
              </w:rPr>
              <w:fldChar w:fldCharType="separate"/>
            </w:r>
            <w:r w:rsidR="002E3842" w:rsidRPr="006540BE">
              <w:rPr>
                <w:rFonts w:ascii="Algerian" w:hAnsi="Algerian"/>
                <w:b/>
                <w:bCs/>
                <w:noProof/>
                <w:webHidden/>
                <w:sz w:val="28"/>
                <w:szCs w:val="28"/>
              </w:rPr>
              <w:t>3</w:t>
            </w:r>
            <w:r w:rsidR="002E3842" w:rsidRPr="006540BE">
              <w:rPr>
                <w:rFonts w:ascii="Algerian" w:hAnsi="Algerian"/>
                <w:b/>
                <w:bCs/>
                <w:noProof/>
                <w:webHidden/>
                <w:sz w:val="28"/>
                <w:szCs w:val="28"/>
              </w:rPr>
              <w:fldChar w:fldCharType="end"/>
            </w:r>
          </w:hyperlink>
        </w:p>
        <w:p w14:paraId="498D45AC" w14:textId="199461CF" w:rsidR="002E3842" w:rsidRPr="006540BE" w:rsidRDefault="00000000">
          <w:pPr>
            <w:pStyle w:val="TOC1"/>
            <w:tabs>
              <w:tab w:val="right" w:leader="dot" w:pos="9016"/>
            </w:tabs>
            <w:rPr>
              <w:rFonts w:ascii="Algerian" w:hAnsi="Algerian"/>
              <w:b/>
              <w:bCs/>
              <w:noProof/>
              <w:sz w:val="28"/>
              <w:szCs w:val="28"/>
            </w:rPr>
          </w:pPr>
          <w:hyperlink w:anchor="_Toc131509157" w:history="1">
            <w:r w:rsidR="002E3842" w:rsidRPr="006540BE">
              <w:rPr>
                <w:rStyle w:val="Hyperlink"/>
                <w:rFonts w:ascii="Algerian" w:hAnsi="Algerian"/>
                <w:b/>
                <w:bCs/>
                <w:noProof/>
                <w:sz w:val="28"/>
                <w:szCs w:val="28"/>
              </w:rPr>
              <w:t>a very high budget</w:t>
            </w:r>
            <w:r w:rsidR="002E3842" w:rsidRPr="006540BE">
              <w:rPr>
                <w:rFonts w:ascii="Algerian" w:hAnsi="Algerian"/>
                <w:b/>
                <w:bCs/>
                <w:noProof/>
                <w:webHidden/>
                <w:sz w:val="28"/>
                <w:szCs w:val="28"/>
              </w:rPr>
              <w:tab/>
            </w:r>
            <w:r w:rsidR="002E3842" w:rsidRPr="006540BE">
              <w:rPr>
                <w:rFonts w:ascii="Algerian" w:hAnsi="Algerian"/>
                <w:b/>
                <w:bCs/>
                <w:noProof/>
                <w:webHidden/>
                <w:sz w:val="28"/>
                <w:szCs w:val="28"/>
              </w:rPr>
              <w:fldChar w:fldCharType="begin"/>
            </w:r>
            <w:r w:rsidR="002E3842" w:rsidRPr="006540BE">
              <w:rPr>
                <w:rFonts w:ascii="Algerian" w:hAnsi="Algerian"/>
                <w:b/>
                <w:bCs/>
                <w:noProof/>
                <w:webHidden/>
                <w:sz w:val="28"/>
                <w:szCs w:val="28"/>
              </w:rPr>
              <w:instrText xml:space="preserve"> PAGEREF _Toc131509157 \h </w:instrText>
            </w:r>
            <w:r w:rsidR="002E3842" w:rsidRPr="006540BE">
              <w:rPr>
                <w:rFonts w:ascii="Algerian" w:hAnsi="Algerian"/>
                <w:b/>
                <w:bCs/>
                <w:noProof/>
                <w:webHidden/>
                <w:sz w:val="28"/>
                <w:szCs w:val="28"/>
              </w:rPr>
            </w:r>
            <w:r w:rsidR="002E3842" w:rsidRPr="006540BE">
              <w:rPr>
                <w:rFonts w:ascii="Algerian" w:hAnsi="Algerian"/>
                <w:b/>
                <w:bCs/>
                <w:noProof/>
                <w:webHidden/>
                <w:sz w:val="28"/>
                <w:szCs w:val="28"/>
              </w:rPr>
              <w:fldChar w:fldCharType="separate"/>
            </w:r>
            <w:r w:rsidR="002E3842" w:rsidRPr="006540BE">
              <w:rPr>
                <w:rFonts w:ascii="Algerian" w:hAnsi="Algerian"/>
                <w:b/>
                <w:bCs/>
                <w:noProof/>
                <w:webHidden/>
                <w:sz w:val="28"/>
                <w:szCs w:val="28"/>
              </w:rPr>
              <w:t>4</w:t>
            </w:r>
            <w:r w:rsidR="002E3842" w:rsidRPr="006540BE">
              <w:rPr>
                <w:rFonts w:ascii="Algerian" w:hAnsi="Algerian"/>
                <w:b/>
                <w:bCs/>
                <w:noProof/>
                <w:webHidden/>
                <w:sz w:val="28"/>
                <w:szCs w:val="28"/>
              </w:rPr>
              <w:fldChar w:fldCharType="end"/>
            </w:r>
          </w:hyperlink>
        </w:p>
        <w:p w14:paraId="4BB6C64E" w14:textId="3D9F0C60" w:rsidR="002E3842" w:rsidRPr="006540BE" w:rsidRDefault="00000000">
          <w:pPr>
            <w:pStyle w:val="TOC1"/>
            <w:tabs>
              <w:tab w:val="right" w:leader="dot" w:pos="9016"/>
            </w:tabs>
            <w:rPr>
              <w:rFonts w:ascii="Algerian" w:hAnsi="Algerian"/>
              <w:b/>
              <w:bCs/>
              <w:noProof/>
              <w:sz w:val="28"/>
              <w:szCs w:val="28"/>
            </w:rPr>
          </w:pPr>
          <w:hyperlink w:anchor="_Toc131509158" w:history="1">
            <w:r w:rsidR="002E3842" w:rsidRPr="006540BE">
              <w:rPr>
                <w:rStyle w:val="Hyperlink"/>
                <w:rFonts w:ascii="Algerian" w:hAnsi="Algerian"/>
                <w:b/>
                <w:bCs/>
                <w:noProof/>
                <w:sz w:val="28"/>
                <w:szCs w:val="28"/>
              </w:rPr>
              <w:t>a medium budget</w:t>
            </w:r>
            <w:r w:rsidR="002E3842" w:rsidRPr="006540BE">
              <w:rPr>
                <w:rFonts w:ascii="Algerian" w:hAnsi="Algerian"/>
                <w:b/>
                <w:bCs/>
                <w:noProof/>
                <w:webHidden/>
                <w:sz w:val="28"/>
                <w:szCs w:val="28"/>
              </w:rPr>
              <w:tab/>
            </w:r>
            <w:r w:rsidR="002E3842" w:rsidRPr="006540BE">
              <w:rPr>
                <w:rFonts w:ascii="Algerian" w:hAnsi="Algerian"/>
                <w:b/>
                <w:bCs/>
                <w:noProof/>
                <w:webHidden/>
                <w:sz w:val="28"/>
                <w:szCs w:val="28"/>
              </w:rPr>
              <w:fldChar w:fldCharType="begin"/>
            </w:r>
            <w:r w:rsidR="002E3842" w:rsidRPr="006540BE">
              <w:rPr>
                <w:rFonts w:ascii="Algerian" w:hAnsi="Algerian"/>
                <w:b/>
                <w:bCs/>
                <w:noProof/>
                <w:webHidden/>
                <w:sz w:val="28"/>
                <w:szCs w:val="28"/>
              </w:rPr>
              <w:instrText xml:space="preserve"> PAGEREF _Toc131509158 \h </w:instrText>
            </w:r>
            <w:r w:rsidR="002E3842" w:rsidRPr="006540BE">
              <w:rPr>
                <w:rFonts w:ascii="Algerian" w:hAnsi="Algerian"/>
                <w:b/>
                <w:bCs/>
                <w:noProof/>
                <w:webHidden/>
                <w:sz w:val="28"/>
                <w:szCs w:val="28"/>
              </w:rPr>
            </w:r>
            <w:r w:rsidR="002E3842" w:rsidRPr="006540BE">
              <w:rPr>
                <w:rFonts w:ascii="Algerian" w:hAnsi="Algerian"/>
                <w:b/>
                <w:bCs/>
                <w:noProof/>
                <w:webHidden/>
                <w:sz w:val="28"/>
                <w:szCs w:val="28"/>
              </w:rPr>
              <w:fldChar w:fldCharType="separate"/>
            </w:r>
            <w:r w:rsidR="002E3842" w:rsidRPr="006540BE">
              <w:rPr>
                <w:rFonts w:ascii="Algerian" w:hAnsi="Algerian"/>
                <w:b/>
                <w:bCs/>
                <w:noProof/>
                <w:webHidden/>
                <w:sz w:val="28"/>
                <w:szCs w:val="28"/>
              </w:rPr>
              <w:t>4</w:t>
            </w:r>
            <w:r w:rsidR="002E3842" w:rsidRPr="006540BE">
              <w:rPr>
                <w:rFonts w:ascii="Algerian" w:hAnsi="Algerian"/>
                <w:b/>
                <w:bCs/>
                <w:noProof/>
                <w:webHidden/>
                <w:sz w:val="28"/>
                <w:szCs w:val="28"/>
              </w:rPr>
              <w:fldChar w:fldCharType="end"/>
            </w:r>
          </w:hyperlink>
        </w:p>
        <w:p w14:paraId="3DE26A9D" w14:textId="420CECAE" w:rsidR="002E3842" w:rsidRPr="006540BE" w:rsidRDefault="00000000">
          <w:pPr>
            <w:pStyle w:val="TOC1"/>
            <w:tabs>
              <w:tab w:val="right" w:leader="dot" w:pos="9016"/>
            </w:tabs>
            <w:rPr>
              <w:rFonts w:ascii="Algerian" w:hAnsi="Algerian"/>
              <w:b/>
              <w:bCs/>
              <w:noProof/>
              <w:sz w:val="28"/>
              <w:szCs w:val="28"/>
            </w:rPr>
          </w:pPr>
          <w:hyperlink w:anchor="_Toc131509159" w:history="1">
            <w:r w:rsidR="002E3842" w:rsidRPr="006540BE">
              <w:rPr>
                <w:rStyle w:val="Hyperlink"/>
                <w:rFonts w:ascii="Algerian" w:hAnsi="Algerian"/>
                <w:b/>
                <w:bCs/>
                <w:noProof/>
                <w:sz w:val="28"/>
                <w:szCs w:val="28"/>
              </w:rPr>
              <w:t>Azure locations, availability zones, resource groups</w:t>
            </w:r>
            <w:r w:rsidR="002E3842" w:rsidRPr="006540BE">
              <w:rPr>
                <w:rFonts w:ascii="Algerian" w:hAnsi="Algerian"/>
                <w:b/>
                <w:bCs/>
                <w:noProof/>
                <w:webHidden/>
                <w:sz w:val="28"/>
                <w:szCs w:val="28"/>
              </w:rPr>
              <w:tab/>
            </w:r>
            <w:r w:rsidR="002E3842" w:rsidRPr="006540BE">
              <w:rPr>
                <w:rFonts w:ascii="Algerian" w:hAnsi="Algerian"/>
                <w:b/>
                <w:bCs/>
                <w:noProof/>
                <w:webHidden/>
                <w:sz w:val="28"/>
                <w:szCs w:val="28"/>
              </w:rPr>
              <w:fldChar w:fldCharType="begin"/>
            </w:r>
            <w:r w:rsidR="002E3842" w:rsidRPr="006540BE">
              <w:rPr>
                <w:rFonts w:ascii="Algerian" w:hAnsi="Algerian"/>
                <w:b/>
                <w:bCs/>
                <w:noProof/>
                <w:webHidden/>
                <w:sz w:val="28"/>
                <w:szCs w:val="28"/>
              </w:rPr>
              <w:instrText xml:space="preserve"> PAGEREF _Toc131509159 \h </w:instrText>
            </w:r>
            <w:r w:rsidR="002E3842" w:rsidRPr="006540BE">
              <w:rPr>
                <w:rFonts w:ascii="Algerian" w:hAnsi="Algerian"/>
                <w:b/>
                <w:bCs/>
                <w:noProof/>
                <w:webHidden/>
                <w:sz w:val="28"/>
                <w:szCs w:val="28"/>
              </w:rPr>
            </w:r>
            <w:r w:rsidR="002E3842" w:rsidRPr="006540BE">
              <w:rPr>
                <w:rFonts w:ascii="Algerian" w:hAnsi="Algerian"/>
                <w:b/>
                <w:bCs/>
                <w:noProof/>
                <w:webHidden/>
                <w:sz w:val="28"/>
                <w:szCs w:val="28"/>
              </w:rPr>
              <w:fldChar w:fldCharType="separate"/>
            </w:r>
            <w:r w:rsidR="002E3842" w:rsidRPr="006540BE">
              <w:rPr>
                <w:rFonts w:ascii="Algerian" w:hAnsi="Algerian"/>
                <w:b/>
                <w:bCs/>
                <w:noProof/>
                <w:webHidden/>
                <w:sz w:val="28"/>
                <w:szCs w:val="28"/>
              </w:rPr>
              <w:t>5</w:t>
            </w:r>
            <w:r w:rsidR="002E3842" w:rsidRPr="006540BE">
              <w:rPr>
                <w:rFonts w:ascii="Algerian" w:hAnsi="Algerian"/>
                <w:b/>
                <w:bCs/>
                <w:noProof/>
                <w:webHidden/>
                <w:sz w:val="28"/>
                <w:szCs w:val="28"/>
              </w:rPr>
              <w:fldChar w:fldCharType="end"/>
            </w:r>
          </w:hyperlink>
        </w:p>
        <w:p w14:paraId="3220DF6E" w14:textId="3BE45DA6" w:rsidR="002E3842" w:rsidRPr="006540BE" w:rsidRDefault="00000000">
          <w:pPr>
            <w:pStyle w:val="TOC1"/>
            <w:tabs>
              <w:tab w:val="right" w:leader="dot" w:pos="9016"/>
            </w:tabs>
            <w:rPr>
              <w:rFonts w:ascii="Algerian" w:hAnsi="Algerian"/>
              <w:b/>
              <w:bCs/>
              <w:noProof/>
              <w:sz w:val="28"/>
              <w:szCs w:val="28"/>
            </w:rPr>
          </w:pPr>
          <w:hyperlink w:anchor="_Toc131509160" w:history="1">
            <w:r w:rsidR="002E3842" w:rsidRPr="006540BE">
              <w:rPr>
                <w:rStyle w:val="Hyperlink"/>
                <w:rFonts w:ascii="Algerian" w:hAnsi="Algerian"/>
                <w:b/>
                <w:bCs/>
                <w:noProof/>
                <w:sz w:val="28"/>
                <w:szCs w:val="28"/>
              </w:rPr>
              <w:t>Difference between the Authentication and Authorisation</w:t>
            </w:r>
            <w:r w:rsidR="002E3842" w:rsidRPr="006540BE">
              <w:rPr>
                <w:rFonts w:ascii="Algerian" w:hAnsi="Algerian"/>
                <w:b/>
                <w:bCs/>
                <w:noProof/>
                <w:webHidden/>
                <w:sz w:val="28"/>
                <w:szCs w:val="28"/>
              </w:rPr>
              <w:tab/>
            </w:r>
            <w:r w:rsidR="002E3842" w:rsidRPr="006540BE">
              <w:rPr>
                <w:rFonts w:ascii="Algerian" w:hAnsi="Algerian"/>
                <w:b/>
                <w:bCs/>
                <w:noProof/>
                <w:webHidden/>
                <w:sz w:val="28"/>
                <w:szCs w:val="28"/>
              </w:rPr>
              <w:fldChar w:fldCharType="begin"/>
            </w:r>
            <w:r w:rsidR="002E3842" w:rsidRPr="006540BE">
              <w:rPr>
                <w:rFonts w:ascii="Algerian" w:hAnsi="Algerian"/>
                <w:b/>
                <w:bCs/>
                <w:noProof/>
                <w:webHidden/>
                <w:sz w:val="28"/>
                <w:szCs w:val="28"/>
              </w:rPr>
              <w:instrText xml:space="preserve"> PAGEREF _Toc131509160 \h </w:instrText>
            </w:r>
            <w:r w:rsidR="002E3842" w:rsidRPr="006540BE">
              <w:rPr>
                <w:rFonts w:ascii="Algerian" w:hAnsi="Algerian"/>
                <w:b/>
                <w:bCs/>
                <w:noProof/>
                <w:webHidden/>
                <w:sz w:val="28"/>
                <w:szCs w:val="28"/>
              </w:rPr>
            </w:r>
            <w:r w:rsidR="002E3842" w:rsidRPr="006540BE">
              <w:rPr>
                <w:rFonts w:ascii="Algerian" w:hAnsi="Algerian"/>
                <w:b/>
                <w:bCs/>
                <w:noProof/>
                <w:webHidden/>
                <w:sz w:val="28"/>
                <w:szCs w:val="28"/>
              </w:rPr>
              <w:fldChar w:fldCharType="separate"/>
            </w:r>
            <w:r w:rsidR="002E3842" w:rsidRPr="006540BE">
              <w:rPr>
                <w:rFonts w:ascii="Algerian" w:hAnsi="Algerian"/>
                <w:b/>
                <w:bCs/>
                <w:noProof/>
                <w:webHidden/>
                <w:sz w:val="28"/>
                <w:szCs w:val="28"/>
              </w:rPr>
              <w:t>5</w:t>
            </w:r>
            <w:r w:rsidR="002E3842" w:rsidRPr="006540BE">
              <w:rPr>
                <w:rFonts w:ascii="Algerian" w:hAnsi="Algerian"/>
                <w:b/>
                <w:bCs/>
                <w:noProof/>
                <w:webHidden/>
                <w:sz w:val="28"/>
                <w:szCs w:val="28"/>
              </w:rPr>
              <w:fldChar w:fldCharType="end"/>
            </w:r>
          </w:hyperlink>
        </w:p>
        <w:p w14:paraId="322842FF" w14:textId="58427FC6" w:rsidR="002E3842" w:rsidRPr="006540BE" w:rsidRDefault="00000000">
          <w:pPr>
            <w:pStyle w:val="TOC1"/>
            <w:tabs>
              <w:tab w:val="right" w:leader="dot" w:pos="9016"/>
            </w:tabs>
            <w:rPr>
              <w:rFonts w:ascii="Algerian" w:hAnsi="Algerian"/>
              <w:b/>
              <w:bCs/>
              <w:noProof/>
              <w:sz w:val="28"/>
              <w:szCs w:val="28"/>
            </w:rPr>
          </w:pPr>
          <w:hyperlink w:anchor="_Toc131509161" w:history="1">
            <w:r w:rsidR="002E3842" w:rsidRPr="006540BE">
              <w:rPr>
                <w:rStyle w:val="Hyperlink"/>
                <w:rFonts w:ascii="Algerian" w:hAnsi="Algerian"/>
                <w:b/>
                <w:bCs/>
                <w:noProof/>
                <w:sz w:val="28"/>
                <w:szCs w:val="28"/>
              </w:rPr>
              <w:t>Authentication</w:t>
            </w:r>
            <w:r w:rsidR="002E3842" w:rsidRPr="006540BE">
              <w:rPr>
                <w:rFonts w:ascii="Algerian" w:hAnsi="Algerian"/>
                <w:b/>
                <w:bCs/>
                <w:noProof/>
                <w:webHidden/>
                <w:sz w:val="28"/>
                <w:szCs w:val="28"/>
              </w:rPr>
              <w:tab/>
            </w:r>
            <w:r w:rsidR="002E3842" w:rsidRPr="006540BE">
              <w:rPr>
                <w:rFonts w:ascii="Algerian" w:hAnsi="Algerian"/>
                <w:b/>
                <w:bCs/>
                <w:noProof/>
                <w:webHidden/>
                <w:sz w:val="28"/>
                <w:szCs w:val="28"/>
              </w:rPr>
              <w:fldChar w:fldCharType="begin"/>
            </w:r>
            <w:r w:rsidR="002E3842" w:rsidRPr="006540BE">
              <w:rPr>
                <w:rFonts w:ascii="Algerian" w:hAnsi="Algerian"/>
                <w:b/>
                <w:bCs/>
                <w:noProof/>
                <w:webHidden/>
                <w:sz w:val="28"/>
                <w:szCs w:val="28"/>
              </w:rPr>
              <w:instrText xml:space="preserve"> PAGEREF _Toc131509161 \h </w:instrText>
            </w:r>
            <w:r w:rsidR="002E3842" w:rsidRPr="006540BE">
              <w:rPr>
                <w:rFonts w:ascii="Algerian" w:hAnsi="Algerian"/>
                <w:b/>
                <w:bCs/>
                <w:noProof/>
                <w:webHidden/>
                <w:sz w:val="28"/>
                <w:szCs w:val="28"/>
              </w:rPr>
            </w:r>
            <w:r w:rsidR="002E3842" w:rsidRPr="006540BE">
              <w:rPr>
                <w:rFonts w:ascii="Algerian" w:hAnsi="Algerian"/>
                <w:b/>
                <w:bCs/>
                <w:noProof/>
                <w:webHidden/>
                <w:sz w:val="28"/>
                <w:szCs w:val="28"/>
              </w:rPr>
              <w:fldChar w:fldCharType="separate"/>
            </w:r>
            <w:r w:rsidR="002E3842" w:rsidRPr="006540BE">
              <w:rPr>
                <w:rFonts w:ascii="Algerian" w:hAnsi="Algerian"/>
                <w:b/>
                <w:bCs/>
                <w:noProof/>
                <w:webHidden/>
                <w:sz w:val="28"/>
                <w:szCs w:val="28"/>
              </w:rPr>
              <w:t>6</w:t>
            </w:r>
            <w:r w:rsidR="002E3842" w:rsidRPr="006540BE">
              <w:rPr>
                <w:rFonts w:ascii="Algerian" w:hAnsi="Algerian"/>
                <w:b/>
                <w:bCs/>
                <w:noProof/>
                <w:webHidden/>
                <w:sz w:val="28"/>
                <w:szCs w:val="28"/>
              </w:rPr>
              <w:fldChar w:fldCharType="end"/>
            </w:r>
          </w:hyperlink>
        </w:p>
        <w:p w14:paraId="4D9F07C7" w14:textId="464EECBA" w:rsidR="002E3842" w:rsidRPr="006540BE" w:rsidRDefault="00000000">
          <w:pPr>
            <w:pStyle w:val="TOC1"/>
            <w:tabs>
              <w:tab w:val="right" w:leader="dot" w:pos="9016"/>
            </w:tabs>
            <w:rPr>
              <w:rFonts w:ascii="Algerian" w:hAnsi="Algerian"/>
              <w:b/>
              <w:bCs/>
              <w:noProof/>
              <w:sz w:val="28"/>
              <w:szCs w:val="28"/>
            </w:rPr>
          </w:pPr>
          <w:hyperlink w:anchor="_Toc131509162" w:history="1">
            <w:r w:rsidR="002E3842" w:rsidRPr="006540BE">
              <w:rPr>
                <w:rStyle w:val="Hyperlink"/>
                <w:rFonts w:ascii="Algerian" w:hAnsi="Algerian"/>
                <w:b/>
                <w:bCs/>
                <w:noProof/>
                <w:sz w:val="28"/>
                <w:szCs w:val="28"/>
              </w:rPr>
              <w:t>The importance of multifactor authentication</w:t>
            </w:r>
            <w:r w:rsidR="002E3842" w:rsidRPr="006540BE">
              <w:rPr>
                <w:rFonts w:ascii="Algerian" w:hAnsi="Algerian"/>
                <w:b/>
                <w:bCs/>
                <w:noProof/>
                <w:webHidden/>
                <w:sz w:val="28"/>
                <w:szCs w:val="28"/>
              </w:rPr>
              <w:tab/>
            </w:r>
            <w:r w:rsidR="002E3842" w:rsidRPr="006540BE">
              <w:rPr>
                <w:rFonts w:ascii="Algerian" w:hAnsi="Algerian"/>
                <w:b/>
                <w:bCs/>
                <w:noProof/>
                <w:webHidden/>
                <w:sz w:val="28"/>
                <w:szCs w:val="28"/>
              </w:rPr>
              <w:fldChar w:fldCharType="begin"/>
            </w:r>
            <w:r w:rsidR="002E3842" w:rsidRPr="006540BE">
              <w:rPr>
                <w:rFonts w:ascii="Algerian" w:hAnsi="Algerian"/>
                <w:b/>
                <w:bCs/>
                <w:noProof/>
                <w:webHidden/>
                <w:sz w:val="28"/>
                <w:szCs w:val="28"/>
              </w:rPr>
              <w:instrText xml:space="preserve"> PAGEREF _Toc131509162 \h </w:instrText>
            </w:r>
            <w:r w:rsidR="002E3842" w:rsidRPr="006540BE">
              <w:rPr>
                <w:rFonts w:ascii="Algerian" w:hAnsi="Algerian"/>
                <w:b/>
                <w:bCs/>
                <w:noProof/>
                <w:webHidden/>
                <w:sz w:val="28"/>
                <w:szCs w:val="28"/>
              </w:rPr>
            </w:r>
            <w:r w:rsidR="002E3842" w:rsidRPr="006540BE">
              <w:rPr>
                <w:rFonts w:ascii="Algerian" w:hAnsi="Algerian"/>
                <w:b/>
                <w:bCs/>
                <w:noProof/>
                <w:webHidden/>
                <w:sz w:val="28"/>
                <w:szCs w:val="28"/>
              </w:rPr>
              <w:fldChar w:fldCharType="separate"/>
            </w:r>
            <w:r w:rsidR="002E3842" w:rsidRPr="006540BE">
              <w:rPr>
                <w:rFonts w:ascii="Algerian" w:hAnsi="Algerian"/>
                <w:b/>
                <w:bCs/>
                <w:noProof/>
                <w:webHidden/>
                <w:sz w:val="28"/>
                <w:szCs w:val="28"/>
              </w:rPr>
              <w:t>7</w:t>
            </w:r>
            <w:r w:rsidR="002E3842" w:rsidRPr="006540BE">
              <w:rPr>
                <w:rFonts w:ascii="Algerian" w:hAnsi="Algerian"/>
                <w:b/>
                <w:bCs/>
                <w:noProof/>
                <w:webHidden/>
                <w:sz w:val="28"/>
                <w:szCs w:val="28"/>
              </w:rPr>
              <w:fldChar w:fldCharType="end"/>
            </w:r>
          </w:hyperlink>
        </w:p>
        <w:p w14:paraId="68FA40A5" w14:textId="68A77922" w:rsidR="002E3842" w:rsidRPr="006540BE" w:rsidRDefault="00000000">
          <w:pPr>
            <w:pStyle w:val="TOC1"/>
            <w:tabs>
              <w:tab w:val="right" w:leader="dot" w:pos="9016"/>
            </w:tabs>
            <w:rPr>
              <w:rFonts w:ascii="Algerian" w:hAnsi="Algerian"/>
              <w:b/>
              <w:bCs/>
              <w:noProof/>
              <w:sz w:val="28"/>
              <w:szCs w:val="28"/>
            </w:rPr>
          </w:pPr>
          <w:hyperlink w:anchor="_Toc131509163" w:history="1">
            <w:r w:rsidR="002E3842" w:rsidRPr="006540BE">
              <w:rPr>
                <w:rStyle w:val="Hyperlink"/>
                <w:rFonts w:ascii="Algerian" w:hAnsi="Algerian"/>
                <w:b/>
                <w:bCs/>
                <w:noProof/>
                <w:sz w:val="28"/>
                <w:szCs w:val="28"/>
              </w:rPr>
              <w:t>Applying the least-privilege permissions</w:t>
            </w:r>
            <w:r w:rsidR="002E3842" w:rsidRPr="006540BE">
              <w:rPr>
                <w:rFonts w:ascii="Algerian" w:hAnsi="Algerian"/>
                <w:b/>
                <w:bCs/>
                <w:noProof/>
                <w:webHidden/>
                <w:sz w:val="28"/>
                <w:szCs w:val="28"/>
              </w:rPr>
              <w:tab/>
            </w:r>
            <w:r w:rsidR="002E3842" w:rsidRPr="006540BE">
              <w:rPr>
                <w:rFonts w:ascii="Algerian" w:hAnsi="Algerian"/>
                <w:b/>
                <w:bCs/>
                <w:noProof/>
                <w:webHidden/>
                <w:sz w:val="28"/>
                <w:szCs w:val="28"/>
              </w:rPr>
              <w:fldChar w:fldCharType="begin"/>
            </w:r>
            <w:r w:rsidR="002E3842" w:rsidRPr="006540BE">
              <w:rPr>
                <w:rFonts w:ascii="Algerian" w:hAnsi="Algerian"/>
                <w:b/>
                <w:bCs/>
                <w:noProof/>
                <w:webHidden/>
                <w:sz w:val="28"/>
                <w:szCs w:val="28"/>
              </w:rPr>
              <w:instrText xml:space="preserve"> PAGEREF _Toc131509163 \h </w:instrText>
            </w:r>
            <w:r w:rsidR="002E3842" w:rsidRPr="006540BE">
              <w:rPr>
                <w:rFonts w:ascii="Algerian" w:hAnsi="Algerian"/>
                <w:b/>
                <w:bCs/>
                <w:noProof/>
                <w:webHidden/>
                <w:sz w:val="28"/>
                <w:szCs w:val="28"/>
              </w:rPr>
            </w:r>
            <w:r w:rsidR="002E3842" w:rsidRPr="006540BE">
              <w:rPr>
                <w:rFonts w:ascii="Algerian" w:hAnsi="Algerian"/>
                <w:b/>
                <w:bCs/>
                <w:noProof/>
                <w:webHidden/>
                <w:sz w:val="28"/>
                <w:szCs w:val="28"/>
              </w:rPr>
              <w:fldChar w:fldCharType="separate"/>
            </w:r>
            <w:r w:rsidR="002E3842" w:rsidRPr="006540BE">
              <w:rPr>
                <w:rFonts w:ascii="Algerian" w:hAnsi="Algerian"/>
                <w:b/>
                <w:bCs/>
                <w:noProof/>
                <w:webHidden/>
                <w:sz w:val="28"/>
                <w:szCs w:val="28"/>
              </w:rPr>
              <w:t>7</w:t>
            </w:r>
            <w:r w:rsidR="002E3842" w:rsidRPr="006540BE">
              <w:rPr>
                <w:rFonts w:ascii="Algerian" w:hAnsi="Algerian"/>
                <w:b/>
                <w:bCs/>
                <w:noProof/>
                <w:webHidden/>
                <w:sz w:val="28"/>
                <w:szCs w:val="28"/>
              </w:rPr>
              <w:fldChar w:fldCharType="end"/>
            </w:r>
          </w:hyperlink>
        </w:p>
        <w:p w14:paraId="638EF499" w14:textId="0D2A7171" w:rsidR="002E3842" w:rsidRPr="006540BE" w:rsidRDefault="00000000">
          <w:pPr>
            <w:pStyle w:val="TOC1"/>
            <w:tabs>
              <w:tab w:val="right" w:leader="dot" w:pos="9016"/>
            </w:tabs>
            <w:rPr>
              <w:rFonts w:ascii="Algerian" w:hAnsi="Algerian"/>
              <w:b/>
              <w:bCs/>
              <w:noProof/>
              <w:sz w:val="28"/>
              <w:szCs w:val="28"/>
            </w:rPr>
          </w:pPr>
          <w:hyperlink w:anchor="_Toc131509164" w:history="1">
            <w:r w:rsidR="002E3842" w:rsidRPr="006540BE">
              <w:rPr>
                <w:rStyle w:val="Hyperlink"/>
                <w:rFonts w:ascii="Algerian" w:hAnsi="Algerian"/>
                <w:b/>
                <w:bCs/>
                <w:noProof/>
                <w:sz w:val="28"/>
                <w:szCs w:val="28"/>
              </w:rPr>
              <w:t>Network security groups and Bastions</w:t>
            </w:r>
            <w:r w:rsidR="002E3842" w:rsidRPr="006540BE">
              <w:rPr>
                <w:rFonts w:ascii="Algerian" w:hAnsi="Algerian"/>
                <w:b/>
                <w:bCs/>
                <w:noProof/>
                <w:webHidden/>
                <w:sz w:val="28"/>
                <w:szCs w:val="28"/>
              </w:rPr>
              <w:tab/>
            </w:r>
            <w:r w:rsidR="002E3842" w:rsidRPr="006540BE">
              <w:rPr>
                <w:rFonts w:ascii="Algerian" w:hAnsi="Algerian"/>
                <w:b/>
                <w:bCs/>
                <w:noProof/>
                <w:webHidden/>
                <w:sz w:val="28"/>
                <w:szCs w:val="28"/>
              </w:rPr>
              <w:fldChar w:fldCharType="begin"/>
            </w:r>
            <w:r w:rsidR="002E3842" w:rsidRPr="006540BE">
              <w:rPr>
                <w:rFonts w:ascii="Algerian" w:hAnsi="Algerian"/>
                <w:b/>
                <w:bCs/>
                <w:noProof/>
                <w:webHidden/>
                <w:sz w:val="28"/>
                <w:szCs w:val="28"/>
              </w:rPr>
              <w:instrText xml:space="preserve"> PAGEREF _Toc131509164 \h </w:instrText>
            </w:r>
            <w:r w:rsidR="002E3842" w:rsidRPr="006540BE">
              <w:rPr>
                <w:rFonts w:ascii="Algerian" w:hAnsi="Algerian"/>
                <w:b/>
                <w:bCs/>
                <w:noProof/>
                <w:webHidden/>
                <w:sz w:val="28"/>
                <w:szCs w:val="28"/>
              </w:rPr>
            </w:r>
            <w:r w:rsidR="002E3842" w:rsidRPr="006540BE">
              <w:rPr>
                <w:rFonts w:ascii="Algerian" w:hAnsi="Algerian"/>
                <w:b/>
                <w:bCs/>
                <w:noProof/>
                <w:webHidden/>
                <w:sz w:val="28"/>
                <w:szCs w:val="28"/>
              </w:rPr>
              <w:fldChar w:fldCharType="separate"/>
            </w:r>
            <w:r w:rsidR="002E3842" w:rsidRPr="006540BE">
              <w:rPr>
                <w:rFonts w:ascii="Algerian" w:hAnsi="Algerian"/>
                <w:b/>
                <w:bCs/>
                <w:noProof/>
                <w:webHidden/>
                <w:sz w:val="28"/>
                <w:szCs w:val="28"/>
              </w:rPr>
              <w:t>7</w:t>
            </w:r>
            <w:r w:rsidR="002E3842" w:rsidRPr="006540BE">
              <w:rPr>
                <w:rFonts w:ascii="Algerian" w:hAnsi="Algerian"/>
                <w:b/>
                <w:bCs/>
                <w:noProof/>
                <w:webHidden/>
                <w:sz w:val="28"/>
                <w:szCs w:val="28"/>
              </w:rPr>
              <w:fldChar w:fldCharType="end"/>
            </w:r>
          </w:hyperlink>
        </w:p>
        <w:p w14:paraId="5E25E206" w14:textId="0876621B" w:rsidR="00A6762C" w:rsidRPr="006540BE" w:rsidRDefault="00000000">
          <w:pPr>
            <w:rPr>
              <w:b/>
              <w:bCs/>
            </w:rPr>
          </w:pPr>
          <w:r w:rsidRPr="006540BE">
            <w:rPr>
              <w:rFonts w:ascii="Algerian" w:hAnsi="Algerian"/>
              <w:b/>
              <w:bCs/>
              <w:noProof/>
              <w:sz w:val="28"/>
              <w:szCs w:val="28"/>
              <w:lang w:val="en-US"/>
            </w:rPr>
            <w:fldChar w:fldCharType="end"/>
          </w:r>
        </w:p>
      </w:sdtContent>
    </w:sdt>
    <w:p w14:paraId="57F207F7" w14:textId="3A0CE4F1" w:rsidR="00A6762C" w:rsidRDefault="00A6762C"/>
    <w:p w14:paraId="1BB7C7B9" w14:textId="77777777" w:rsidR="00A6762C" w:rsidRPr="00166B3D" w:rsidRDefault="00A6762C">
      <w:r w:rsidRPr="00166B3D">
        <w:br w:type="page"/>
      </w:r>
    </w:p>
    <w:p w14:paraId="519C375F" w14:textId="24EE8F3C" w:rsidR="00D42BE1" w:rsidRPr="00384058" w:rsidRDefault="00D759E9" w:rsidP="002E3842">
      <w:pPr>
        <w:pStyle w:val="Heading1"/>
        <w:rPr>
          <w:rFonts w:ascii="Arial Nova" w:hAnsi="Arial Nova" w:cstheme="minorHAnsi"/>
          <w:b/>
          <w:bCs/>
          <w:color w:val="auto"/>
          <w:sz w:val="32"/>
          <w:szCs w:val="32"/>
        </w:rPr>
      </w:pPr>
      <w:bookmarkStart w:id="0" w:name="_Toc131509153"/>
      <w:r w:rsidRPr="00384058">
        <w:rPr>
          <w:rFonts w:ascii="Arial Nova" w:hAnsi="Arial Nova" w:cstheme="minorHAnsi"/>
          <w:b/>
          <w:bCs/>
          <w:color w:val="auto"/>
          <w:sz w:val="32"/>
          <w:szCs w:val="32"/>
        </w:rPr>
        <w:lastRenderedPageBreak/>
        <w:t>Virtualisation</w:t>
      </w:r>
      <w:bookmarkEnd w:id="0"/>
    </w:p>
    <w:p w14:paraId="727717A7" w14:textId="58FF6AAD" w:rsidR="002E3842" w:rsidRPr="00384058" w:rsidRDefault="002E3842" w:rsidP="002E3842">
      <w:pPr>
        <w:jc w:val="center"/>
        <w:rPr>
          <w:rFonts w:ascii="Arial Nova" w:hAnsi="Arial Nova" w:cstheme="minorHAnsi"/>
        </w:rPr>
      </w:pPr>
      <w:proofErr w:type="gramStart"/>
      <w:r w:rsidRPr="00384058">
        <w:rPr>
          <w:rFonts w:ascii="Arial Nova" w:hAnsi="Arial Nova" w:cstheme="minorHAnsi"/>
        </w:rPr>
        <w:t>In order to</w:t>
      </w:r>
      <w:proofErr w:type="gramEnd"/>
      <w:r w:rsidRPr="00384058">
        <w:rPr>
          <w:rFonts w:ascii="Arial Nova" w:hAnsi="Arial Nova" w:cstheme="minorHAnsi"/>
        </w:rPr>
        <w:t xml:space="preserve"> make a "virtual" system, software is used to mimic the hardware's operations. By employing this method, IT departments can run several operating systems, several virtual systems, and a wide range of apps all from a single computer. Increased productivity and cost savings are just two of virtualization's many upsides.</w:t>
      </w:r>
      <w:sdt>
        <w:sdtPr>
          <w:rPr>
            <w:rFonts w:ascii="Arial Nova" w:hAnsi="Arial Nova" w:cstheme="minorHAnsi"/>
          </w:rPr>
          <w:id w:val="-873764700"/>
          <w:citation/>
        </w:sdtPr>
        <w:sdtContent>
          <w:r w:rsidR="0089645B" w:rsidRPr="00384058">
            <w:rPr>
              <w:rFonts w:ascii="Arial Nova" w:hAnsi="Arial Nova" w:cstheme="minorHAnsi"/>
            </w:rPr>
            <w:fldChar w:fldCharType="begin"/>
          </w:r>
          <w:r w:rsidR="0089645B" w:rsidRPr="00384058">
            <w:rPr>
              <w:rFonts w:ascii="Arial Nova" w:hAnsi="Arial Nova" w:cstheme="minorHAnsi"/>
            </w:rPr>
            <w:instrText xml:space="preserve"> CITATION İbrMK \l 2057 </w:instrText>
          </w:r>
          <w:r w:rsidR="0089645B" w:rsidRPr="00384058">
            <w:rPr>
              <w:rFonts w:ascii="Arial Nova" w:hAnsi="Arial Nova" w:cstheme="minorHAnsi"/>
            </w:rPr>
            <w:fldChar w:fldCharType="separate"/>
          </w:r>
          <w:r w:rsidR="006540BE" w:rsidRPr="00384058">
            <w:rPr>
              <w:rFonts w:ascii="Arial Nova" w:hAnsi="Arial Nova" w:cstheme="minorHAnsi"/>
              <w:noProof/>
            </w:rPr>
            <w:t xml:space="preserve"> (Arslan and Özbilgin)</w:t>
          </w:r>
          <w:r w:rsidR="0089645B" w:rsidRPr="00384058">
            <w:rPr>
              <w:rFonts w:ascii="Arial Nova" w:hAnsi="Arial Nova" w:cstheme="minorHAnsi"/>
            </w:rPr>
            <w:fldChar w:fldCharType="end"/>
          </w:r>
        </w:sdtContent>
      </w:sdt>
    </w:p>
    <w:p w14:paraId="5DD34FD0" w14:textId="77777777" w:rsidR="002E3842" w:rsidRPr="00384058" w:rsidRDefault="002E3842" w:rsidP="002E3842">
      <w:pPr>
        <w:jc w:val="center"/>
        <w:rPr>
          <w:rFonts w:ascii="Arial Nova" w:hAnsi="Arial Nova" w:cstheme="minorHAnsi"/>
        </w:rPr>
      </w:pPr>
      <w:r w:rsidRPr="00384058">
        <w:rPr>
          <w:rFonts w:ascii="Arial Nova" w:hAnsi="Arial Nova" w:cstheme="minorHAnsi"/>
        </w:rPr>
        <w:t>With virtualization, the fundamental hardware and software of a programme or data store are hidden from the user.</w:t>
      </w:r>
    </w:p>
    <w:p w14:paraId="3046AFDF" w14:textId="081D41DB" w:rsidR="002E3842" w:rsidRPr="00384058" w:rsidRDefault="002E3842" w:rsidP="002E3842">
      <w:pPr>
        <w:jc w:val="center"/>
        <w:rPr>
          <w:rFonts w:ascii="Arial Nova" w:hAnsi="Arial Nova" w:cstheme="minorHAnsi"/>
        </w:rPr>
      </w:pPr>
      <w:r w:rsidRPr="00384058">
        <w:rPr>
          <w:rFonts w:ascii="Arial Nova" w:hAnsi="Arial Nova" w:cstheme="minorHAnsi"/>
        </w:rPr>
        <w:t>To make the real resources available to the virtual one, hypervisors partition them. They can be loaded alongside an operating system, or on the devices themselves. The latter is the standard method of system virtualization in large companies.</w:t>
      </w:r>
      <w:sdt>
        <w:sdtPr>
          <w:rPr>
            <w:rFonts w:ascii="Arial Nova" w:hAnsi="Arial Nova" w:cstheme="minorHAnsi"/>
          </w:rPr>
          <w:id w:val="-1992548336"/>
          <w:citation/>
        </w:sdtPr>
        <w:sdtContent>
          <w:r w:rsidR="006540BE" w:rsidRPr="00384058">
            <w:rPr>
              <w:rFonts w:ascii="Arial Nova" w:hAnsi="Arial Nova" w:cstheme="minorHAnsi"/>
            </w:rPr>
            <w:fldChar w:fldCharType="begin"/>
          </w:r>
          <w:r w:rsidR="006540BE" w:rsidRPr="00384058">
            <w:rPr>
              <w:rFonts w:ascii="Arial Nova" w:hAnsi="Arial Nova" w:cstheme="minorHAnsi"/>
            </w:rPr>
            <w:instrText xml:space="preserve"> CITATION Die14 \l 2057 </w:instrText>
          </w:r>
          <w:r w:rsidR="006540BE" w:rsidRPr="00384058">
            <w:rPr>
              <w:rFonts w:ascii="Arial Nova" w:hAnsi="Arial Nova" w:cstheme="minorHAnsi"/>
            </w:rPr>
            <w:fldChar w:fldCharType="separate"/>
          </w:r>
          <w:r w:rsidR="006540BE" w:rsidRPr="00384058">
            <w:rPr>
              <w:rFonts w:ascii="Arial Nova" w:hAnsi="Arial Nova" w:cstheme="minorHAnsi"/>
              <w:noProof/>
            </w:rPr>
            <w:t xml:space="preserve"> (Lopez)</w:t>
          </w:r>
          <w:r w:rsidR="006540BE" w:rsidRPr="00384058">
            <w:rPr>
              <w:rFonts w:ascii="Arial Nova" w:hAnsi="Arial Nova" w:cstheme="minorHAnsi"/>
            </w:rPr>
            <w:fldChar w:fldCharType="end"/>
          </w:r>
        </w:sdtContent>
      </w:sdt>
    </w:p>
    <w:p w14:paraId="1AB925C9" w14:textId="202B180F" w:rsidR="00D759E9" w:rsidRPr="00384058" w:rsidRDefault="00D42BE1" w:rsidP="002E3842">
      <w:pPr>
        <w:pStyle w:val="Heading1"/>
        <w:rPr>
          <w:rFonts w:ascii="Arial Nova" w:hAnsi="Arial Nova" w:cstheme="minorHAnsi"/>
          <w:b/>
          <w:bCs/>
          <w:sz w:val="32"/>
          <w:szCs w:val="32"/>
        </w:rPr>
      </w:pPr>
      <w:bookmarkStart w:id="1" w:name="_Toc131509154"/>
      <w:r w:rsidRPr="00384058">
        <w:rPr>
          <w:rFonts w:ascii="Arial Nova" w:hAnsi="Arial Nova" w:cstheme="minorHAnsi"/>
          <w:b/>
          <w:bCs/>
          <w:color w:val="auto"/>
          <w:sz w:val="32"/>
          <w:szCs w:val="32"/>
        </w:rPr>
        <w:t>V</w:t>
      </w:r>
      <w:r w:rsidR="00D759E9" w:rsidRPr="00384058">
        <w:rPr>
          <w:rFonts w:ascii="Arial Nova" w:hAnsi="Arial Nova" w:cstheme="minorHAnsi"/>
          <w:b/>
          <w:bCs/>
          <w:color w:val="auto"/>
          <w:sz w:val="32"/>
          <w:szCs w:val="32"/>
        </w:rPr>
        <w:t>irtual machine</w:t>
      </w:r>
      <w:bookmarkEnd w:id="1"/>
    </w:p>
    <w:p w14:paraId="40FB5A30" w14:textId="77777777" w:rsidR="006540BE" w:rsidRPr="00384058" w:rsidRDefault="002E3842" w:rsidP="00D42BE1">
      <w:pPr>
        <w:jc w:val="center"/>
        <w:rPr>
          <w:rFonts w:ascii="Arial Nova" w:hAnsi="Arial Nova" w:cstheme="minorHAnsi"/>
          <w:sz w:val="22"/>
          <w:szCs w:val="22"/>
        </w:rPr>
      </w:pPr>
      <w:r w:rsidRPr="00384058">
        <w:rPr>
          <w:rFonts w:ascii="Arial Nova" w:hAnsi="Arial Nova" w:cstheme="minorHAnsi"/>
          <w:sz w:val="22"/>
          <w:szCs w:val="22"/>
        </w:rPr>
        <w:t xml:space="preserve">A virtual machine is functionally equivalent to any other computer system, be it a desktop, laptop, mobile device, or server. </w:t>
      </w:r>
    </w:p>
    <w:p w14:paraId="256E99C1" w14:textId="77777777" w:rsidR="006540BE" w:rsidRPr="00384058" w:rsidRDefault="006540BE" w:rsidP="00D42BE1">
      <w:pPr>
        <w:jc w:val="center"/>
        <w:rPr>
          <w:rFonts w:ascii="Arial Nova" w:hAnsi="Arial Nova" w:cstheme="minorHAnsi"/>
          <w:sz w:val="22"/>
          <w:szCs w:val="22"/>
        </w:rPr>
      </w:pPr>
    </w:p>
    <w:p w14:paraId="757C0CB8" w14:textId="1F0D4DB1" w:rsidR="0089645B" w:rsidRPr="00384058" w:rsidRDefault="002E3842" w:rsidP="00384058">
      <w:pPr>
        <w:rPr>
          <w:rFonts w:ascii="Arial Nova" w:hAnsi="Arial Nova" w:cstheme="minorHAnsi"/>
          <w:sz w:val="22"/>
          <w:szCs w:val="22"/>
        </w:rPr>
      </w:pPr>
      <w:r w:rsidRPr="00384058">
        <w:rPr>
          <w:rFonts w:ascii="Arial Nova" w:hAnsi="Arial Nova" w:cstheme="minorHAnsi"/>
          <w:sz w:val="22"/>
          <w:szCs w:val="22"/>
        </w:rPr>
        <w:t xml:space="preserve">It's equipped with a CPU memory, a hard </w:t>
      </w:r>
      <w:proofErr w:type="gramStart"/>
      <w:r w:rsidRPr="00384058">
        <w:rPr>
          <w:rFonts w:ascii="Arial Nova" w:hAnsi="Arial Nova" w:cstheme="minorHAnsi"/>
          <w:sz w:val="22"/>
          <w:szCs w:val="22"/>
        </w:rPr>
        <w:t>drive</w:t>
      </w:r>
      <w:proofErr w:type="gramEnd"/>
      <w:r w:rsidRPr="00384058">
        <w:rPr>
          <w:rFonts w:ascii="Arial Nova" w:hAnsi="Arial Nova" w:cstheme="minorHAnsi"/>
          <w:sz w:val="22"/>
          <w:szCs w:val="22"/>
        </w:rPr>
        <w:t xml:space="preserve"> and an internet link for saving and retrieving information. In comparison to the tangible and unseen components that make up your computer known as hardware, virtual machines are often thought of as virtual computers or software-defined computers within actual servers.</w:t>
      </w:r>
      <w:sdt>
        <w:sdtPr>
          <w:rPr>
            <w:rFonts w:ascii="Arial Nova" w:hAnsi="Arial Nova" w:cstheme="minorHAnsi"/>
            <w:sz w:val="22"/>
            <w:szCs w:val="22"/>
          </w:rPr>
          <w:id w:val="-2034558414"/>
          <w:citation/>
        </w:sdtPr>
        <w:sdtContent>
          <w:r w:rsidR="0089645B" w:rsidRPr="00384058">
            <w:rPr>
              <w:rFonts w:ascii="Arial Nova" w:hAnsi="Arial Nova" w:cstheme="minorHAnsi"/>
              <w:sz w:val="22"/>
              <w:szCs w:val="22"/>
            </w:rPr>
            <w:fldChar w:fldCharType="begin"/>
          </w:r>
          <w:r w:rsidR="0089645B" w:rsidRPr="00384058">
            <w:rPr>
              <w:rFonts w:ascii="Arial Nova" w:hAnsi="Arial Nova" w:cstheme="minorHAnsi"/>
              <w:sz w:val="22"/>
              <w:szCs w:val="22"/>
            </w:rPr>
            <w:instrText xml:space="preserve"> CITATION Wei06 \l 2057 </w:instrText>
          </w:r>
          <w:r w:rsidR="0089645B" w:rsidRPr="00384058">
            <w:rPr>
              <w:rFonts w:ascii="Arial Nova" w:hAnsi="Arial Nova" w:cstheme="minorHAnsi"/>
              <w:sz w:val="22"/>
              <w:szCs w:val="22"/>
            </w:rPr>
            <w:fldChar w:fldCharType="separate"/>
          </w:r>
          <w:r w:rsidR="006540BE" w:rsidRPr="00384058">
            <w:rPr>
              <w:rFonts w:ascii="Arial Nova" w:hAnsi="Arial Nova" w:cstheme="minorHAnsi"/>
              <w:noProof/>
              <w:sz w:val="22"/>
              <w:szCs w:val="22"/>
            </w:rPr>
            <w:t xml:space="preserve"> (Lin and Fu)</w:t>
          </w:r>
          <w:r w:rsidR="0089645B" w:rsidRPr="00384058">
            <w:rPr>
              <w:rFonts w:ascii="Arial Nova" w:hAnsi="Arial Nova" w:cstheme="minorHAnsi"/>
              <w:sz w:val="22"/>
              <w:szCs w:val="22"/>
            </w:rPr>
            <w:fldChar w:fldCharType="end"/>
          </w:r>
        </w:sdtContent>
      </w:sdt>
    </w:p>
    <w:p w14:paraId="12536D46" w14:textId="77777777" w:rsidR="006540BE" w:rsidRPr="00384058" w:rsidRDefault="006540BE" w:rsidP="00D42BE1">
      <w:pPr>
        <w:jc w:val="center"/>
        <w:rPr>
          <w:rFonts w:ascii="Arial Nova" w:hAnsi="Arial Nova" w:cstheme="minorHAnsi"/>
          <w:sz w:val="22"/>
          <w:szCs w:val="22"/>
        </w:rPr>
      </w:pPr>
    </w:p>
    <w:p w14:paraId="6B2408C0" w14:textId="77777777" w:rsidR="00384058" w:rsidRDefault="002E3842" w:rsidP="00384058">
      <w:pPr>
        <w:rPr>
          <w:rFonts w:ascii="Arial Nova" w:hAnsi="Arial Nova" w:cstheme="minorHAnsi"/>
          <w:sz w:val="22"/>
          <w:szCs w:val="22"/>
        </w:rPr>
      </w:pPr>
      <w:r w:rsidRPr="00384058">
        <w:rPr>
          <w:rFonts w:ascii="Arial Nova" w:hAnsi="Arial Nova" w:cstheme="minorHAnsi"/>
          <w:sz w:val="22"/>
          <w:szCs w:val="22"/>
        </w:rPr>
        <w:t xml:space="preserve"> </w:t>
      </w:r>
    </w:p>
    <w:p w14:paraId="7FD72E79" w14:textId="4D630783" w:rsidR="006540BE" w:rsidRPr="00384058" w:rsidRDefault="002E3842" w:rsidP="00384058">
      <w:pPr>
        <w:rPr>
          <w:rFonts w:ascii="Arial Nova" w:hAnsi="Arial Nova" w:cstheme="minorHAnsi"/>
          <w:sz w:val="22"/>
          <w:szCs w:val="22"/>
        </w:rPr>
      </w:pPr>
      <w:r w:rsidRPr="00384058">
        <w:rPr>
          <w:rFonts w:ascii="Arial Nova" w:hAnsi="Arial Nova" w:cstheme="minorHAnsi"/>
          <w:sz w:val="22"/>
          <w:szCs w:val="22"/>
        </w:rPr>
        <w:t>The following are examples of where simulated machines have proven useful:</w:t>
      </w:r>
    </w:p>
    <w:p w14:paraId="22AAF667" w14:textId="1DE558D3" w:rsidR="006540BE" w:rsidRPr="00384058" w:rsidRDefault="002E3842" w:rsidP="00384058">
      <w:pPr>
        <w:pStyle w:val="ListParagraph"/>
        <w:numPr>
          <w:ilvl w:val="0"/>
          <w:numId w:val="31"/>
        </w:numPr>
        <w:rPr>
          <w:rFonts w:ascii="Arial Nova" w:hAnsi="Arial Nova" w:cstheme="minorHAnsi"/>
          <w:sz w:val="22"/>
          <w:szCs w:val="22"/>
        </w:rPr>
      </w:pPr>
      <w:r w:rsidRPr="00384058">
        <w:rPr>
          <w:rFonts w:ascii="Arial Nova" w:hAnsi="Arial Nova" w:cstheme="minorHAnsi"/>
          <w:sz w:val="22"/>
          <w:szCs w:val="22"/>
        </w:rPr>
        <w:t xml:space="preserve">Creating a backup of the operating system, installing an outdated OS to access corrupted files or use obsolete </w:t>
      </w:r>
      <w:proofErr w:type="gramStart"/>
      <w:r w:rsidRPr="00384058">
        <w:rPr>
          <w:rFonts w:ascii="Arial Nova" w:hAnsi="Arial Nova" w:cstheme="minorHAnsi"/>
          <w:sz w:val="22"/>
          <w:szCs w:val="22"/>
        </w:rPr>
        <w:t>software</w:t>
      </w:r>
      <w:proofErr w:type="gramEnd"/>
    </w:p>
    <w:p w14:paraId="24C28DD2" w14:textId="35BC7864" w:rsidR="002E3842" w:rsidRPr="00384058" w:rsidRDefault="002E3842" w:rsidP="006540BE">
      <w:pPr>
        <w:pStyle w:val="ListParagraph"/>
        <w:numPr>
          <w:ilvl w:val="0"/>
          <w:numId w:val="31"/>
        </w:numPr>
        <w:jc w:val="center"/>
        <w:rPr>
          <w:rFonts w:ascii="Arial Nova" w:hAnsi="Arial Nova" w:cstheme="minorHAnsi"/>
          <w:sz w:val="22"/>
          <w:szCs w:val="22"/>
        </w:rPr>
      </w:pPr>
      <w:r w:rsidRPr="00384058">
        <w:rPr>
          <w:rFonts w:ascii="Arial Nova" w:hAnsi="Arial Nova" w:cstheme="minorHAnsi"/>
          <w:sz w:val="22"/>
          <w:szCs w:val="22"/>
        </w:rPr>
        <w:t>using an application or piece of software on a computer device for which it was not designed</w:t>
      </w:r>
      <w:r w:rsidR="006540BE" w:rsidRPr="00384058">
        <w:rPr>
          <w:rFonts w:ascii="Arial Nova" w:hAnsi="Arial Nova" w:cstheme="minorHAnsi"/>
          <w:sz w:val="22"/>
          <w:szCs w:val="22"/>
        </w:rPr>
        <w:t xml:space="preserve"> </w:t>
      </w:r>
      <w:r w:rsidRPr="00384058">
        <w:rPr>
          <w:rFonts w:ascii="Arial Nova" w:hAnsi="Arial Nova" w:cstheme="minorHAnsi"/>
          <w:sz w:val="22"/>
          <w:szCs w:val="22"/>
        </w:rPr>
        <w:t>and so on are all examples of software development and distribution that can benefit from a clean environment.</w:t>
      </w:r>
      <w:sdt>
        <w:sdtPr>
          <w:rPr>
            <w:rFonts w:ascii="Arial Nova" w:hAnsi="Arial Nova"/>
          </w:rPr>
          <w:id w:val="-516073225"/>
          <w:citation/>
        </w:sdtPr>
        <w:sdtContent>
          <w:r w:rsidR="0089645B" w:rsidRPr="00384058">
            <w:rPr>
              <w:rFonts w:ascii="Arial Nova" w:hAnsi="Arial Nova" w:cstheme="minorHAnsi"/>
              <w:sz w:val="22"/>
              <w:szCs w:val="22"/>
            </w:rPr>
            <w:fldChar w:fldCharType="begin"/>
          </w:r>
          <w:r w:rsidR="0089645B" w:rsidRPr="00384058">
            <w:rPr>
              <w:rFonts w:ascii="Arial Nova" w:hAnsi="Arial Nova" w:cstheme="minorHAnsi"/>
              <w:sz w:val="22"/>
              <w:szCs w:val="22"/>
            </w:rPr>
            <w:instrText xml:space="preserve"> CITATION Ships \l 2057 </w:instrText>
          </w:r>
          <w:r w:rsidR="0089645B" w:rsidRPr="00384058">
            <w:rPr>
              <w:rFonts w:ascii="Arial Nova" w:hAnsi="Arial Nova" w:cstheme="minorHAnsi"/>
              <w:sz w:val="22"/>
              <w:szCs w:val="22"/>
            </w:rPr>
            <w:fldChar w:fldCharType="separate"/>
          </w:r>
          <w:r w:rsidR="006540BE" w:rsidRPr="00384058">
            <w:rPr>
              <w:rFonts w:ascii="Arial Nova" w:hAnsi="Arial Nova" w:cstheme="minorHAnsi"/>
              <w:noProof/>
              <w:sz w:val="22"/>
              <w:szCs w:val="22"/>
            </w:rPr>
            <w:t xml:space="preserve"> (Toyoshima, Yamaguchi and Oguchi)</w:t>
          </w:r>
          <w:r w:rsidR="0089645B" w:rsidRPr="00384058">
            <w:rPr>
              <w:rFonts w:ascii="Arial Nova" w:hAnsi="Arial Nova" w:cstheme="minorHAnsi"/>
              <w:sz w:val="22"/>
              <w:szCs w:val="22"/>
            </w:rPr>
            <w:fldChar w:fldCharType="end"/>
          </w:r>
        </w:sdtContent>
      </w:sdt>
    </w:p>
    <w:p w14:paraId="0EEDE632" w14:textId="191EAED9" w:rsidR="00D759E9" w:rsidRPr="00384058" w:rsidRDefault="00D42BE1" w:rsidP="002E3842">
      <w:pPr>
        <w:pStyle w:val="Heading1"/>
        <w:rPr>
          <w:rFonts w:ascii="Arial Nova" w:hAnsi="Arial Nova" w:cstheme="minorHAnsi"/>
          <w:b/>
          <w:bCs/>
          <w:color w:val="auto"/>
          <w:sz w:val="32"/>
          <w:szCs w:val="32"/>
        </w:rPr>
      </w:pPr>
      <w:bookmarkStart w:id="2" w:name="_Toc131509155"/>
      <w:r w:rsidRPr="00384058">
        <w:rPr>
          <w:rFonts w:ascii="Arial Nova" w:hAnsi="Arial Nova" w:cstheme="minorHAnsi"/>
          <w:b/>
          <w:bCs/>
          <w:color w:val="auto"/>
          <w:sz w:val="32"/>
          <w:szCs w:val="32"/>
        </w:rPr>
        <w:lastRenderedPageBreak/>
        <w:t>T</w:t>
      </w:r>
      <w:r w:rsidR="00D759E9" w:rsidRPr="00384058">
        <w:rPr>
          <w:rFonts w:ascii="Arial Nova" w:hAnsi="Arial Nova" w:cstheme="minorHAnsi"/>
          <w:b/>
          <w:bCs/>
          <w:color w:val="auto"/>
          <w:sz w:val="32"/>
          <w:szCs w:val="32"/>
        </w:rPr>
        <w:t>he differences between</w:t>
      </w:r>
      <w:r w:rsidR="00CC6E02" w:rsidRPr="00384058">
        <w:rPr>
          <w:rFonts w:ascii="Arial Nova" w:hAnsi="Arial Nova" w:cstheme="minorHAnsi"/>
          <w:b/>
          <w:bCs/>
          <w:color w:val="auto"/>
          <w:sz w:val="32"/>
          <w:szCs w:val="32"/>
        </w:rPr>
        <w:t xml:space="preserve"> IaaS</w:t>
      </w:r>
      <w:r w:rsidR="00D759E9" w:rsidRPr="00384058">
        <w:rPr>
          <w:rFonts w:ascii="Arial Nova" w:hAnsi="Arial Nova" w:cstheme="minorHAnsi"/>
          <w:b/>
          <w:bCs/>
          <w:color w:val="auto"/>
          <w:sz w:val="32"/>
          <w:szCs w:val="32"/>
        </w:rPr>
        <w:t xml:space="preserve"> a</w:t>
      </w:r>
      <w:r w:rsidR="00CC6E02" w:rsidRPr="00384058">
        <w:rPr>
          <w:rFonts w:ascii="Arial Nova" w:hAnsi="Arial Nova" w:cstheme="minorHAnsi"/>
          <w:b/>
          <w:bCs/>
          <w:color w:val="auto"/>
          <w:sz w:val="32"/>
          <w:szCs w:val="32"/>
        </w:rPr>
        <w:t>nd PaaS</w:t>
      </w:r>
      <w:bookmarkEnd w:id="2"/>
    </w:p>
    <w:p w14:paraId="5BB201EA" w14:textId="40378BD9" w:rsidR="00B73548" w:rsidRPr="00384058" w:rsidRDefault="00B73548" w:rsidP="00B73548">
      <w:pPr>
        <w:pStyle w:val="Heading1"/>
        <w:rPr>
          <w:rFonts w:ascii="Arial Nova" w:eastAsiaTheme="minorEastAsia" w:hAnsi="Arial Nova" w:cstheme="minorHAnsi"/>
          <w:color w:val="auto"/>
          <w:sz w:val="22"/>
          <w:szCs w:val="22"/>
        </w:rPr>
      </w:pPr>
      <w:bookmarkStart w:id="3" w:name="_Toc131509156"/>
      <w:r w:rsidRPr="00384058">
        <w:rPr>
          <w:rFonts w:ascii="Arial Nova" w:eastAsiaTheme="minorEastAsia" w:hAnsi="Arial Nova" w:cstheme="minorHAnsi"/>
          <w:color w:val="auto"/>
          <w:sz w:val="22"/>
          <w:szCs w:val="22"/>
        </w:rPr>
        <w:t xml:space="preserve">When a cloud service provider utilises the internet to make computing, </w:t>
      </w:r>
      <w:proofErr w:type="gramStart"/>
      <w:r w:rsidRPr="00384058">
        <w:rPr>
          <w:rFonts w:ascii="Arial Nova" w:eastAsiaTheme="minorEastAsia" w:hAnsi="Arial Nova" w:cstheme="minorHAnsi"/>
          <w:color w:val="auto"/>
          <w:sz w:val="22"/>
          <w:szCs w:val="22"/>
        </w:rPr>
        <w:t>storage</w:t>
      </w:r>
      <w:proofErr w:type="gramEnd"/>
      <w:r w:rsidRPr="00384058">
        <w:rPr>
          <w:rFonts w:ascii="Arial Nova" w:eastAsiaTheme="minorEastAsia" w:hAnsi="Arial Nova" w:cstheme="minorHAnsi"/>
          <w:color w:val="auto"/>
          <w:sz w:val="22"/>
          <w:szCs w:val="22"/>
        </w:rPr>
        <w:t xml:space="preserve"> and networking tools accessible to clients on demand, this model of cloud computing is known as infrastructure as a service or IaaS. The CSP is responsible for overseeing </w:t>
      </w:r>
      <w:proofErr w:type="gramStart"/>
      <w:r w:rsidRPr="00384058">
        <w:rPr>
          <w:rFonts w:ascii="Arial Nova" w:eastAsiaTheme="minorEastAsia" w:hAnsi="Arial Nova" w:cstheme="minorHAnsi"/>
          <w:color w:val="auto"/>
          <w:sz w:val="22"/>
          <w:szCs w:val="22"/>
        </w:rPr>
        <w:t>all of</w:t>
      </w:r>
      <w:proofErr w:type="gramEnd"/>
      <w:r w:rsidRPr="00384058">
        <w:rPr>
          <w:rFonts w:ascii="Arial Nova" w:eastAsiaTheme="minorEastAsia" w:hAnsi="Arial Nova" w:cstheme="minorHAnsi"/>
          <w:color w:val="auto"/>
          <w:sz w:val="22"/>
          <w:szCs w:val="22"/>
        </w:rPr>
        <w:t xml:space="preserve"> the IT hardware and software that would typically be located in a physical facility. Computers, data storage and connectivity infrastructure all fall under this category.</w:t>
      </w:r>
      <w:sdt>
        <w:sdtPr>
          <w:rPr>
            <w:rFonts w:ascii="Arial Nova" w:eastAsiaTheme="minorEastAsia" w:hAnsi="Arial Nova" w:cstheme="minorHAnsi"/>
            <w:color w:val="auto"/>
            <w:sz w:val="22"/>
            <w:szCs w:val="22"/>
          </w:rPr>
          <w:id w:val="146171578"/>
          <w:citation/>
        </w:sdtPr>
        <w:sdtContent>
          <w:r w:rsidR="0089645B" w:rsidRPr="00384058">
            <w:rPr>
              <w:rFonts w:ascii="Arial Nova" w:eastAsiaTheme="minorEastAsia" w:hAnsi="Arial Nova" w:cstheme="minorHAnsi"/>
              <w:color w:val="auto"/>
              <w:sz w:val="22"/>
              <w:szCs w:val="22"/>
            </w:rPr>
            <w:fldChar w:fldCharType="begin"/>
          </w:r>
          <w:r w:rsidR="0089645B" w:rsidRPr="00384058">
            <w:rPr>
              <w:rFonts w:ascii="Arial Nova" w:eastAsiaTheme="minorEastAsia" w:hAnsi="Arial Nova" w:cstheme="minorHAnsi"/>
              <w:color w:val="auto"/>
              <w:sz w:val="22"/>
              <w:szCs w:val="22"/>
            </w:rPr>
            <w:instrText xml:space="preserve"> CITATION AkaSH \l 2057 </w:instrText>
          </w:r>
          <w:r w:rsidR="0089645B" w:rsidRPr="00384058">
            <w:rPr>
              <w:rFonts w:ascii="Arial Nova" w:eastAsiaTheme="minorEastAsia" w:hAnsi="Arial Nova" w:cstheme="minorHAnsi"/>
              <w:color w:val="auto"/>
              <w:sz w:val="22"/>
              <w:szCs w:val="22"/>
            </w:rPr>
            <w:fldChar w:fldCharType="separate"/>
          </w:r>
          <w:r w:rsidR="006540BE" w:rsidRPr="00384058">
            <w:rPr>
              <w:rFonts w:ascii="Arial Nova" w:eastAsiaTheme="minorEastAsia" w:hAnsi="Arial Nova" w:cstheme="minorHAnsi"/>
              <w:noProof/>
              <w:color w:val="auto"/>
              <w:sz w:val="22"/>
              <w:szCs w:val="22"/>
            </w:rPr>
            <w:t xml:space="preserve"> (Singh, Sharma and Kumar)</w:t>
          </w:r>
          <w:r w:rsidR="0089645B" w:rsidRPr="00384058">
            <w:rPr>
              <w:rFonts w:ascii="Arial Nova" w:eastAsiaTheme="minorEastAsia" w:hAnsi="Arial Nova" w:cstheme="minorHAnsi"/>
              <w:color w:val="auto"/>
              <w:sz w:val="22"/>
              <w:szCs w:val="22"/>
            </w:rPr>
            <w:fldChar w:fldCharType="end"/>
          </w:r>
        </w:sdtContent>
      </w:sdt>
    </w:p>
    <w:p w14:paraId="212BE2CE" w14:textId="1D90EBC7" w:rsidR="00B73548" w:rsidRPr="00384058" w:rsidRDefault="00B73548" w:rsidP="00B73548">
      <w:pPr>
        <w:pStyle w:val="Heading1"/>
        <w:rPr>
          <w:rFonts w:ascii="Arial Nova" w:eastAsiaTheme="minorEastAsia" w:hAnsi="Arial Nova" w:cstheme="minorHAnsi"/>
          <w:color w:val="auto"/>
          <w:sz w:val="22"/>
          <w:szCs w:val="22"/>
        </w:rPr>
      </w:pPr>
      <w:r w:rsidRPr="00384058">
        <w:rPr>
          <w:rFonts w:ascii="Arial Nova" w:eastAsiaTheme="minorEastAsia" w:hAnsi="Arial Nova" w:cstheme="minorHAnsi"/>
          <w:color w:val="auto"/>
          <w:sz w:val="22"/>
          <w:szCs w:val="22"/>
        </w:rPr>
        <w:t>With IaaS companies can increase or decrease their resource allotment on the fly in reaction to fluctuating demand without disrupting their pay-as-you-go pricing structure. This eliminates the need for costly up-front investments and unnecessary in-house networks and computers.</w:t>
      </w:r>
    </w:p>
    <w:p w14:paraId="2BA8AA11" w14:textId="6DF76600" w:rsidR="00B73548" w:rsidRPr="00384058" w:rsidRDefault="00B73548" w:rsidP="00B73548">
      <w:pPr>
        <w:pStyle w:val="Heading1"/>
        <w:rPr>
          <w:rFonts w:ascii="Arial Nova" w:eastAsiaTheme="minorEastAsia" w:hAnsi="Arial Nova" w:cstheme="minorHAnsi"/>
          <w:color w:val="auto"/>
          <w:sz w:val="22"/>
          <w:szCs w:val="22"/>
        </w:rPr>
      </w:pPr>
      <w:r w:rsidRPr="00384058">
        <w:rPr>
          <w:rFonts w:ascii="Arial Nova" w:eastAsiaTheme="minorEastAsia" w:hAnsi="Arial Nova" w:cstheme="minorHAnsi"/>
          <w:color w:val="auto"/>
          <w:sz w:val="22"/>
          <w:szCs w:val="22"/>
        </w:rPr>
        <w:t>In a PaaS model the CSP makes available to end users a complete cloud platform including all necessary hardware, software, and infrastructure for developing, delivering, and managing the apps. Developer efforts can be more efficiently focused on building, testing, running, and growing apps thanks to PaaS. This is achieved without the hassle expense and lack of adaptability of building and running apps within a private network.</w:t>
      </w:r>
    </w:p>
    <w:p w14:paraId="68B57A52" w14:textId="77777777" w:rsidR="00B73548" w:rsidRPr="00384058" w:rsidRDefault="00B73548" w:rsidP="00B73548">
      <w:pPr>
        <w:pStyle w:val="Heading1"/>
        <w:rPr>
          <w:rFonts w:ascii="Arial Nova" w:eastAsiaTheme="minorEastAsia" w:hAnsi="Arial Nova" w:cstheme="minorHAnsi"/>
          <w:color w:val="auto"/>
          <w:sz w:val="22"/>
          <w:szCs w:val="22"/>
        </w:rPr>
      </w:pPr>
      <w:r w:rsidRPr="00384058">
        <w:rPr>
          <w:rFonts w:ascii="Arial Nova" w:eastAsiaTheme="minorEastAsia" w:hAnsi="Arial Nova" w:cstheme="minorHAnsi"/>
          <w:color w:val="auto"/>
          <w:sz w:val="22"/>
          <w:szCs w:val="22"/>
        </w:rPr>
        <w:t>Infrastructure as a service (IaaS) gives system managers more granular control over operating systems, while platform as a service (PaaS) gives end users more flexibility and ease of use.</w:t>
      </w:r>
    </w:p>
    <w:p w14:paraId="06F36B92" w14:textId="030CB74B" w:rsidR="00B73548" w:rsidRPr="00384058" w:rsidRDefault="00B73548" w:rsidP="00B73548">
      <w:pPr>
        <w:pStyle w:val="Heading1"/>
        <w:rPr>
          <w:rFonts w:ascii="Arial Nova" w:eastAsiaTheme="minorEastAsia" w:hAnsi="Arial Nova" w:cstheme="minorHAnsi"/>
          <w:color w:val="auto"/>
          <w:sz w:val="22"/>
          <w:szCs w:val="22"/>
        </w:rPr>
      </w:pPr>
      <w:r w:rsidRPr="00384058">
        <w:rPr>
          <w:rFonts w:ascii="Arial Nova" w:eastAsiaTheme="minorEastAsia" w:hAnsi="Arial Nova" w:cstheme="minorHAnsi"/>
          <w:color w:val="auto"/>
          <w:sz w:val="22"/>
          <w:szCs w:val="22"/>
        </w:rPr>
        <w:t>Infrastructure as a service (IaaS) is the backbone of any cloud-based setup. With Platform as a Service (PaaS) programmers can create one-of-a-kind apps and make them accessible in the cloud via an API. (API). SaaS on the other hand, refers to cloud-hosted software that is offered for commercial use.</w:t>
      </w:r>
    </w:p>
    <w:p w14:paraId="44479A8C" w14:textId="34E17F40" w:rsidR="00B73548" w:rsidRPr="00384058" w:rsidRDefault="00B73548" w:rsidP="00B73548">
      <w:pPr>
        <w:pStyle w:val="Heading1"/>
        <w:rPr>
          <w:rFonts w:ascii="Arial Nova" w:eastAsiaTheme="minorEastAsia" w:hAnsi="Arial Nova" w:cstheme="minorHAnsi"/>
          <w:color w:val="auto"/>
          <w:sz w:val="22"/>
          <w:szCs w:val="22"/>
        </w:rPr>
      </w:pPr>
      <w:r w:rsidRPr="00384058">
        <w:rPr>
          <w:rFonts w:ascii="Arial Nova" w:eastAsiaTheme="minorEastAsia" w:hAnsi="Arial Nova" w:cstheme="minorHAnsi"/>
          <w:color w:val="auto"/>
          <w:sz w:val="22"/>
          <w:szCs w:val="22"/>
        </w:rPr>
        <w:t xml:space="preserve">Consider Infrastructure as a </w:t>
      </w:r>
      <w:proofErr w:type="gramStart"/>
      <w:r w:rsidRPr="00384058">
        <w:rPr>
          <w:rFonts w:ascii="Arial Nova" w:eastAsiaTheme="minorEastAsia" w:hAnsi="Arial Nova" w:cstheme="minorHAnsi"/>
          <w:color w:val="auto"/>
          <w:sz w:val="22"/>
          <w:szCs w:val="22"/>
        </w:rPr>
        <w:t>Service  to</w:t>
      </w:r>
      <w:proofErr w:type="gramEnd"/>
      <w:r w:rsidRPr="00384058">
        <w:rPr>
          <w:rFonts w:ascii="Arial Nova" w:eastAsiaTheme="minorEastAsia" w:hAnsi="Arial Nova" w:cstheme="minorHAnsi"/>
          <w:color w:val="auto"/>
          <w:sz w:val="22"/>
          <w:szCs w:val="22"/>
        </w:rPr>
        <w:t xml:space="preserve"> be the backbone of any cloud-based service, whether it be a website selling physical products, digital downloads, or online content. In contrast to platform as a service which allows coders to build apps without having to handle them themselves, software as a service (SaaS) refers to software that can be purchased or offered to help software companies or others get things done. Platform as a service (PaaS) is another name for this concept.</w:t>
      </w:r>
    </w:p>
    <w:p w14:paraId="42F8B12C" w14:textId="1DD07925" w:rsidR="00D759E9" w:rsidRPr="00384058" w:rsidRDefault="00340248" w:rsidP="00B73548">
      <w:pPr>
        <w:pStyle w:val="Heading1"/>
        <w:rPr>
          <w:rFonts w:ascii="Arial Nova" w:hAnsi="Arial Nova" w:cstheme="minorHAnsi"/>
          <w:b/>
          <w:bCs/>
          <w:color w:val="auto"/>
          <w:sz w:val="32"/>
          <w:szCs w:val="32"/>
        </w:rPr>
      </w:pPr>
      <w:r w:rsidRPr="00384058">
        <w:rPr>
          <w:rFonts w:ascii="Arial Nova" w:hAnsi="Arial Nova" w:cstheme="minorHAnsi"/>
          <w:b/>
          <w:bCs/>
          <w:color w:val="auto"/>
          <w:sz w:val="32"/>
          <w:szCs w:val="32"/>
        </w:rPr>
        <w:t>B</w:t>
      </w:r>
      <w:r w:rsidR="00D759E9" w:rsidRPr="00384058">
        <w:rPr>
          <w:rFonts w:ascii="Arial Nova" w:hAnsi="Arial Nova" w:cstheme="minorHAnsi"/>
          <w:b/>
          <w:bCs/>
          <w:color w:val="auto"/>
          <w:sz w:val="32"/>
          <w:szCs w:val="32"/>
        </w:rPr>
        <w:t>enefits</w:t>
      </w:r>
      <w:r w:rsidRPr="00384058">
        <w:rPr>
          <w:rFonts w:ascii="Arial Nova" w:hAnsi="Arial Nova" w:cstheme="minorHAnsi"/>
          <w:b/>
          <w:bCs/>
          <w:color w:val="auto"/>
          <w:sz w:val="32"/>
          <w:szCs w:val="32"/>
        </w:rPr>
        <w:t xml:space="preserve"> and </w:t>
      </w:r>
      <w:r w:rsidR="00D759E9" w:rsidRPr="00384058">
        <w:rPr>
          <w:rFonts w:ascii="Arial Nova" w:hAnsi="Arial Nova" w:cstheme="minorHAnsi"/>
          <w:b/>
          <w:bCs/>
          <w:color w:val="auto"/>
          <w:sz w:val="32"/>
          <w:szCs w:val="32"/>
        </w:rPr>
        <w:t>drawbacks</w:t>
      </w:r>
      <w:bookmarkEnd w:id="3"/>
      <w:r w:rsidR="00B73548" w:rsidRPr="00384058">
        <w:rPr>
          <w:rFonts w:ascii="Arial Nova" w:hAnsi="Arial Nova" w:cstheme="minorHAnsi"/>
          <w:b/>
          <w:bCs/>
          <w:color w:val="auto"/>
          <w:sz w:val="32"/>
          <w:szCs w:val="32"/>
        </w:rPr>
        <w:t xml:space="preserve"> of IaaS and PaaS</w:t>
      </w:r>
    </w:p>
    <w:p w14:paraId="3EB0CFE4" w14:textId="0C73AA61" w:rsidR="00E77856" w:rsidRPr="00384058" w:rsidRDefault="00E77856" w:rsidP="00E77856">
      <w:pPr>
        <w:rPr>
          <w:rFonts w:ascii="Arial Nova" w:hAnsi="Arial Nova" w:cstheme="minorHAnsi"/>
        </w:rPr>
      </w:pPr>
      <w:r w:rsidRPr="00384058">
        <w:rPr>
          <w:rFonts w:ascii="Arial Nova" w:hAnsi="Arial Nova" w:cstheme="minorHAnsi"/>
        </w:rPr>
        <w:t>The advantages and disadvantages of the two most prevalent cloud computing approaches, Infrastructure as a Service (IaaS) and Platform as a Service (PaaS) are distinct. Each is described in detail below.</w:t>
      </w:r>
    </w:p>
    <w:p w14:paraId="202431AD" w14:textId="77777777" w:rsidR="00E77856" w:rsidRPr="00384058" w:rsidRDefault="00E77856" w:rsidP="00E77856">
      <w:pPr>
        <w:rPr>
          <w:rFonts w:ascii="Arial Nova" w:hAnsi="Arial Nova" w:cstheme="minorHAnsi"/>
          <w:color w:val="C00000"/>
        </w:rPr>
      </w:pPr>
    </w:p>
    <w:p w14:paraId="1CB23E6B" w14:textId="77777777" w:rsidR="00E77856" w:rsidRPr="00384058" w:rsidRDefault="00E77856" w:rsidP="00E77856">
      <w:pPr>
        <w:rPr>
          <w:rFonts w:ascii="Arial Nova" w:hAnsi="Arial Nova" w:cstheme="minorHAnsi"/>
          <w:color w:val="C00000"/>
        </w:rPr>
      </w:pPr>
      <w:r w:rsidRPr="00384058">
        <w:rPr>
          <w:rFonts w:ascii="Arial Nova" w:hAnsi="Arial Nova" w:cstheme="minorHAnsi"/>
          <w:color w:val="C00000"/>
          <w:highlight w:val="yellow"/>
        </w:rPr>
        <w:t>IaaS Benefits:</w:t>
      </w:r>
    </w:p>
    <w:p w14:paraId="590A29CC" w14:textId="37ECBA77" w:rsidR="00E77856" w:rsidRPr="00384058" w:rsidRDefault="00E77856" w:rsidP="00E77856">
      <w:pPr>
        <w:rPr>
          <w:rFonts w:ascii="Arial Nova" w:hAnsi="Arial Nova" w:cstheme="minorHAnsi"/>
        </w:rPr>
      </w:pPr>
      <w:r w:rsidRPr="00384058">
        <w:rPr>
          <w:rFonts w:ascii="Arial Nova" w:hAnsi="Arial Nova" w:cstheme="minorHAnsi"/>
        </w:rPr>
        <w:t>IaaS provides a great deal of leeway for customization, as businesses can pick and choose which pieces of technology they'll use. The choice of OS, software and other building blocks is possible.</w:t>
      </w:r>
      <w:sdt>
        <w:sdtPr>
          <w:rPr>
            <w:rFonts w:ascii="Arial Nova" w:hAnsi="Arial Nova" w:cstheme="minorHAnsi"/>
          </w:rPr>
          <w:id w:val="-1653981909"/>
          <w:citation/>
        </w:sdtPr>
        <w:sdtContent>
          <w:r w:rsidR="0089645B" w:rsidRPr="00384058">
            <w:rPr>
              <w:rFonts w:ascii="Arial Nova" w:hAnsi="Arial Nova" w:cstheme="minorHAnsi"/>
            </w:rPr>
            <w:fldChar w:fldCharType="begin"/>
          </w:r>
          <w:r w:rsidR="0089645B" w:rsidRPr="00384058">
            <w:rPr>
              <w:rFonts w:ascii="Arial Nova" w:hAnsi="Arial Nova" w:cstheme="minorHAnsi"/>
            </w:rPr>
            <w:instrText xml:space="preserve"> CITATION Prant \l 2057 </w:instrText>
          </w:r>
          <w:r w:rsidR="0089645B" w:rsidRPr="00384058">
            <w:rPr>
              <w:rFonts w:ascii="Arial Nova" w:hAnsi="Arial Nova" w:cstheme="minorHAnsi"/>
            </w:rPr>
            <w:fldChar w:fldCharType="separate"/>
          </w:r>
          <w:r w:rsidR="006540BE" w:rsidRPr="00384058">
            <w:rPr>
              <w:rFonts w:ascii="Arial Nova" w:hAnsi="Arial Nova" w:cstheme="minorHAnsi"/>
              <w:noProof/>
            </w:rPr>
            <w:t xml:space="preserve"> (Chavan, Patil and Kulkarni)</w:t>
          </w:r>
          <w:r w:rsidR="0089645B" w:rsidRPr="00384058">
            <w:rPr>
              <w:rFonts w:ascii="Arial Nova" w:hAnsi="Arial Nova" w:cstheme="minorHAnsi"/>
            </w:rPr>
            <w:fldChar w:fldCharType="end"/>
          </w:r>
        </w:sdtContent>
      </w:sdt>
    </w:p>
    <w:p w14:paraId="75F25B96" w14:textId="77777777" w:rsidR="00E77856" w:rsidRPr="00384058" w:rsidRDefault="00E77856" w:rsidP="00E77856">
      <w:pPr>
        <w:rPr>
          <w:rFonts w:ascii="Arial Nova" w:hAnsi="Arial Nova" w:cstheme="minorHAnsi"/>
        </w:rPr>
      </w:pPr>
      <w:r w:rsidRPr="00384058">
        <w:rPr>
          <w:rFonts w:ascii="Arial Nova" w:hAnsi="Arial Nova" w:cstheme="minorHAnsi"/>
        </w:rPr>
        <w:lastRenderedPageBreak/>
        <w:t>IaaS is scalable because its resources can be added or removed as required to satisfy fluctuating demand.</w:t>
      </w:r>
    </w:p>
    <w:p w14:paraId="6DB07995" w14:textId="01869961" w:rsidR="00E77856" w:rsidRPr="00384058" w:rsidRDefault="00E77856" w:rsidP="00E77856">
      <w:pPr>
        <w:rPr>
          <w:rFonts w:ascii="Arial Nova" w:hAnsi="Arial Nova" w:cstheme="minorHAnsi"/>
        </w:rPr>
      </w:pPr>
      <w:r w:rsidRPr="00384058">
        <w:rPr>
          <w:rFonts w:ascii="Arial Nova" w:hAnsi="Arial Nova" w:cstheme="minorHAnsi"/>
        </w:rPr>
        <w:t>IaaS gives businesses more say over their technology, allowing them to tailor it to meet their unique needs.</w:t>
      </w:r>
      <w:sdt>
        <w:sdtPr>
          <w:rPr>
            <w:rFonts w:ascii="Arial Nova" w:hAnsi="Arial Nova" w:cstheme="minorHAnsi"/>
          </w:rPr>
          <w:id w:val="-1288888731"/>
          <w:citation/>
        </w:sdtPr>
        <w:sdtContent>
          <w:r w:rsidR="006540BE" w:rsidRPr="00384058">
            <w:rPr>
              <w:rFonts w:ascii="Arial Nova" w:hAnsi="Arial Nova" w:cstheme="minorHAnsi"/>
            </w:rPr>
            <w:fldChar w:fldCharType="begin"/>
          </w:r>
          <w:r w:rsidR="006540BE" w:rsidRPr="00384058">
            <w:rPr>
              <w:rFonts w:ascii="Arial Nova" w:hAnsi="Arial Nova" w:cstheme="minorHAnsi"/>
            </w:rPr>
            <w:instrText xml:space="preserve"> CITATION SonAD \l 2057 </w:instrText>
          </w:r>
          <w:r w:rsidR="006540BE" w:rsidRPr="00384058">
            <w:rPr>
              <w:rFonts w:ascii="Arial Nova" w:hAnsi="Arial Nova" w:cstheme="minorHAnsi"/>
            </w:rPr>
            <w:fldChar w:fldCharType="separate"/>
          </w:r>
          <w:r w:rsidR="006540BE" w:rsidRPr="00384058">
            <w:rPr>
              <w:rFonts w:ascii="Arial Nova" w:hAnsi="Arial Nova" w:cstheme="minorHAnsi"/>
              <w:noProof/>
            </w:rPr>
            <w:t xml:space="preserve"> (Shahzadi, Iqbal and Qayyum)</w:t>
          </w:r>
          <w:r w:rsidR="006540BE" w:rsidRPr="00384058">
            <w:rPr>
              <w:rFonts w:ascii="Arial Nova" w:hAnsi="Arial Nova" w:cstheme="minorHAnsi"/>
            </w:rPr>
            <w:fldChar w:fldCharType="end"/>
          </w:r>
        </w:sdtContent>
      </w:sdt>
    </w:p>
    <w:p w14:paraId="26353F25" w14:textId="77777777" w:rsidR="00E77856" w:rsidRPr="00384058" w:rsidRDefault="00E77856" w:rsidP="00E77856">
      <w:pPr>
        <w:rPr>
          <w:rFonts w:ascii="Arial Nova" w:hAnsi="Arial Nova" w:cstheme="minorHAnsi"/>
        </w:rPr>
      </w:pPr>
      <w:r w:rsidRPr="00384058">
        <w:rPr>
          <w:rFonts w:ascii="Arial Nova" w:hAnsi="Arial Nova" w:cstheme="minorHAnsi"/>
        </w:rPr>
        <w:t>Organizations can save money by using IaaS because they won't have to pay for costly gear and software up front.</w:t>
      </w:r>
    </w:p>
    <w:p w14:paraId="73478C25" w14:textId="04F6D5C5" w:rsidR="00E77856" w:rsidRPr="00384058" w:rsidRDefault="00E77856" w:rsidP="00E77856">
      <w:pPr>
        <w:rPr>
          <w:rFonts w:ascii="Arial Nova" w:hAnsi="Arial Nova" w:cstheme="minorHAnsi"/>
          <w:color w:val="C00000"/>
        </w:rPr>
      </w:pPr>
      <w:r w:rsidRPr="00384058">
        <w:rPr>
          <w:rFonts w:ascii="Arial Nova" w:hAnsi="Arial Nova" w:cstheme="minorHAnsi"/>
          <w:color w:val="C00000"/>
          <w:highlight w:val="yellow"/>
        </w:rPr>
        <w:t>IaaS Drawbacks:</w:t>
      </w:r>
    </w:p>
    <w:p w14:paraId="514CE093" w14:textId="25DEE6C3" w:rsidR="00E77856" w:rsidRPr="00384058" w:rsidRDefault="00E77856" w:rsidP="00E77856">
      <w:pPr>
        <w:rPr>
          <w:rFonts w:ascii="Arial Nova" w:hAnsi="Arial Nova" w:cstheme="minorHAnsi"/>
        </w:rPr>
      </w:pPr>
      <w:r w:rsidRPr="00384058">
        <w:rPr>
          <w:rFonts w:ascii="Arial Nova" w:hAnsi="Arial Nova" w:cstheme="minorHAnsi"/>
        </w:rPr>
        <w:t>The complexity of IaaS stems from the fact that the system components must be managed and configured by people with specialised knowledge.</w:t>
      </w:r>
    </w:p>
    <w:p w14:paraId="0D504631" w14:textId="77777777" w:rsidR="00E77856" w:rsidRPr="00384058" w:rsidRDefault="00E77856" w:rsidP="00E77856">
      <w:pPr>
        <w:rPr>
          <w:rFonts w:ascii="Arial Nova" w:hAnsi="Arial Nova" w:cstheme="minorHAnsi"/>
        </w:rPr>
      </w:pPr>
      <w:r w:rsidRPr="00384058">
        <w:rPr>
          <w:rFonts w:ascii="Arial Nova" w:hAnsi="Arial Nova" w:cstheme="minorHAnsi"/>
        </w:rPr>
        <w:t>Organizations using IaaS must take on the time-consuming and complicated task of maintaining the underlying operating system and other server components.</w:t>
      </w:r>
    </w:p>
    <w:p w14:paraId="61C43CE8" w14:textId="4C5C0D79" w:rsidR="00B73548" w:rsidRPr="00384058" w:rsidRDefault="00E77856" w:rsidP="00E77856">
      <w:pPr>
        <w:rPr>
          <w:rFonts w:ascii="Arial Nova" w:hAnsi="Arial Nova" w:cstheme="minorHAnsi"/>
        </w:rPr>
      </w:pPr>
      <w:r w:rsidRPr="00384058">
        <w:rPr>
          <w:rFonts w:ascii="Arial Nova" w:hAnsi="Arial Nova" w:cstheme="minorHAnsi"/>
        </w:rPr>
        <w:t>IaaS puts the onus on businesses to ensure the safety of their own systems, which can be difficult to do without specialised knowledge.</w:t>
      </w:r>
    </w:p>
    <w:p w14:paraId="505832C3" w14:textId="77777777" w:rsidR="00E77856" w:rsidRPr="00384058" w:rsidRDefault="00E77856" w:rsidP="00E77856">
      <w:pPr>
        <w:rPr>
          <w:rFonts w:ascii="Arial Nova" w:hAnsi="Arial Nova" w:cstheme="minorHAnsi"/>
        </w:rPr>
      </w:pPr>
    </w:p>
    <w:p w14:paraId="49F3E4E4" w14:textId="161F7856" w:rsidR="00E77856" w:rsidRPr="00384058" w:rsidRDefault="00E77856" w:rsidP="00E77856">
      <w:pPr>
        <w:rPr>
          <w:rFonts w:ascii="Arial Nova" w:hAnsi="Arial Nova" w:cstheme="minorHAnsi"/>
          <w:color w:val="C00000"/>
        </w:rPr>
      </w:pPr>
      <w:r w:rsidRPr="00384058">
        <w:rPr>
          <w:rFonts w:ascii="Arial Nova" w:hAnsi="Arial Nova" w:cstheme="minorHAnsi"/>
          <w:color w:val="C00000"/>
          <w:highlight w:val="yellow"/>
        </w:rPr>
        <w:t>PaaS Benefits:</w:t>
      </w:r>
    </w:p>
    <w:p w14:paraId="2CA0EC73" w14:textId="08AC498C" w:rsidR="00E77856" w:rsidRPr="00384058" w:rsidRDefault="00E77856" w:rsidP="00E77856">
      <w:pPr>
        <w:rPr>
          <w:rFonts w:ascii="Arial Nova" w:hAnsi="Arial Nova" w:cstheme="minorHAnsi"/>
        </w:rPr>
      </w:pPr>
      <w:r w:rsidRPr="00384058">
        <w:rPr>
          <w:rFonts w:ascii="Arial Nova" w:hAnsi="Arial Nova" w:cstheme="minorHAnsi"/>
        </w:rPr>
        <w:t>PaaS systems simplify application development and deployment by hiding the complexity of the underlying technology from developers.</w:t>
      </w:r>
      <w:sdt>
        <w:sdtPr>
          <w:rPr>
            <w:rFonts w:ascii="Arial Nova" w:hAnsi="Arial Nova" w:cstheme="minorHAnsi"/>
          </w:rPr>
          <w:id w:val="-803230661"/>
          <w:citation/>
        </w:sdtPr>
        <w:sdtContent>
          <w:r w:rsidR="006540BE" w:rsidRPr="00384058">
            <w:rPr>
              <w:rFonts w:ascii="Arial Nova" w:hAnsi="Arial Nova" w:cstheme="minorHAnsi"/>
            </w:rPr>
            <w:fldChar w:fldCharType="begin"/>
          </w:r>
          <w:r w:rsidR="006540BE" w:rsidRPr="00384058">
            <w:rPr>
              <w:rFonts w:ascii="Arial Nova" w:hAnsi="Arial Nova" w:cstheme="minorHAnsi"/>
            </w:rPr>
            <w:instrText xml:space="preserve"> CITATION Chegy \l 2057 </w:instrText>
          </w:r>
          <w:r w:rsidR="006540BE" w:rsidRPr="00384058">
            <w:rPr>
              <w:rFonts w:ascii="Arial Nova" w:hAnsi="Arial Nova" w:cstheme="minorHAnsi"/>
            </w:rPr>
            <w:fldChar w:fldCharType="separate"/>
          </w:r>
          <w:r w:rsidR="006540BE" w:rsidRPr="00384058">
            <w:rPr>
              <w:rFonts w:ascii="Arial Nova" w:hAnsi="Arial Nova" w:cstheme="minorHAnsi"/>
              <w:noProof/>
            </w:rPr>
            <w:t xml:space="preserve"> (Lv, Li and Lei)</w:t>
          </w:r>
          <w:r w:rsidR="006540BE" w:rsidRPr="00384058">
            <w:rPr>
              <w:rFonts w:ascii="Arial Nova" w:hAnsi="Arial Nova" w:cstheme="minorHAnsi"/>
            </w:rPr>
            <w:fldChar w:fldCharType="end"/>
          </w:r>
        </w:sdtContent>
      </w:sdt>
    </w:p>
    <w:p w14:paraId="349BD31E" w14:textId="77777777" w:rsidR="00E77856" w:rsidRPr="00384058" w:rsidRDefault="00E77856" w:rsidP="00E77856">
      <w:pPr>
        <w:rPr>
          <w:rFonts w:ascii="Arial Nova" w:hAnsi="Arial Nova" w:cstheme="minorHAnsi"/>
        </w:rPr>
      </w:pPr>
      <w:r w:rsidRPr="00384058">
        <w:rPr>
          <w:rFonts w:ascii="Arial Nova" w:hAnsi="Arial Nova" w:cstheme="minorHAnsi"/>
        </w:rPr>
        <w:t>output: PaaS has the potential to boost worker output by offering readily available, pre-built components like databases and tools.</w:t>
      </w:r>
    </w:p>
    <w:p w14:paraId="58FEE97C" w14:textId="77777777" w:rsidR="00E77856" w:rsidRPr="00384058" w:rsidRDefault="00E77856" w:rsidP="00E77856">
      <w:pPr>
        <w:rPr>
          <w:rFonts w:ascii="Arial Nova" w:hAnsi="Arial Nova" w:cstheme="minorHAnsi"/>
        </w:rPr>
      </w:pPr>
      <w:r w:rsidRPr="00384058">
        <w:rPr>
          <w:rFonts w:ascii="Arial Nova" w:hAnsi="Arial Nova" w:cstheme="minorHAnsi"/>
        </w:rPr>
        <w:t>PaaS systems are scalable because they can easily add or remove resources as required to satisfy fluctuating demand.</w:t>
      </w:r>
    </w:p>
    <w:p w14:paraId="46500DBE" w14:textId="77777777" w:rsidR="00E77856" w:rsidRPr="00384058" w:rsidRDefault="00E77856" w:rsidP="00E77856">
      <w:pPr>
        <w:rPr>
          <w:rFonts w:ascii="Arial Nova" w:hAnsi="Arial Nova" w:cstheme="minorHAnsi"/>
        </w:rPr>
      </w:pPr>
      <w:r w:rsidRPr="00384058">
        <w:rPr>
          <w:rFonts w:ascii="Arial Nova" w:hAnsi="Arial Nova" w:cstheme="minorHAnsi"/>
        </w:rPr>
        <w:t>PaaS platforms have built-in security features that can assist businesses in keeping their apps and data safe.</w:t>
      </w:r>
    </w:p>
    <w:p w14:paraId="1C31D613" w14:textId="77777777" w:rsidR="00E77856" w:rsidRPr="00384058" w:rsidRDefault="00E77856" w:rsidP="00E77856">
      <w:pPr>
        <w:rPr>
          <w:rFonts w:ascii="Arial Nova" w:hAnsi="Arial Nova" w:cstheme="minorHAnsi"/>
          <w:color w:val="C00000"/>
        </w:rPr>
      </w:pPr>
      <w:r w:rsidRPr="00384058">
        <w:rPr>
          <w:rFonts w:ascii="Arial Nova" w:hAnsi="Arial Nova" w:cstheme="minorHAnsi"/>
          <w:color w:val="C00000"/>
          <w:highlight w:val="yellow"/>
        </w:rPr>
        <w:t>PaaS Drawbacks:</w:t>
      </w:r>
    </w:p>
    <w:p w14:paraId="3EEE4668" w14:textId="77777777" w:rsidR="00E77856" w:rsidRPr="00384058" w:rsidRDefault="00E77856" w:rsidP="00E77856">
      <w:pPr>
        <w:rPr>
          <w:rFonts w:ascii="Arial Nova" w:hAnsi="Arial Nova" w:cstheme="minorHAnsi"/>
        </w:rPr>
      </w:pPr>
      <w:r w:rsidRPr="00384058">
        <w:rPr>
          <w:rFonts w:ascii="Arial Nova" w:hAnsi="Arial Nova" w:cstheme="minorHAnsi"/>
        </w:rPr>
        <w:t>One potential drawback of PaaS is that it gives users less say over the core technology than they might like.</w:t>
      </w:r>
    </w:p>
    <w:p w14:paraId="560FE3C3" w14:textId="77777777" w:rsidR="00E77856" w:rsidRPr="00384058" w:rsidRDefault="00E77856" w:rsidP="00E77856">
      <w:pPr>
        <w:rPr>
          <w:rFonts w:ascii="Arial Nova" w:hAnsi="Arial Nova" w:cstheme="minorHAnsi"/>
        </w:rPr>
      </w:pPr>
      <w:r w:rsidRPr="00384058">
        <w:rPr>
          <w:rFonts w:ascii="Arial Nova" w:hAnsi="Arial Nova" w:cstheme="minorHAnsi"/>
        </w:rPr>
        <w:t>Lock-in to private technologies or suppliers is a risk that may arise when using a PaaS platform.</w:t>
      </w:r>
    </w:p>
    <w:p w14:paraId="3AA1A3D4" w14:textId="77777777" w:rsidR="00E77856" w:rsidRPr="00384058" w:rsidRDefault="00E77856" w:rsidP="00E77856">
      <w:pPr>
        <w:rPr>
          <w:rFonts w:ascii="Arial Nova" w:hAnsi="Arial Nova" w:cstheme="minorHAnsi"/>
        </w:rPr>
      </w:pPr>
      <w:r w:rsidRPr="00384058">
        <w:rPr>
          <w:rFonts w:ascii="Arial Nova" w:hAnsi="Arial Nova" w:cstheme="minorHAnsi"/>
        </w:rPr>
        <w:t>Not all application frameworks or computer languages will be functional with PaaS environments.</w:t>
      </w:r>
    </w:p>
    <w:p w14:paraId="027DCAAE" w14:textId="6616DCBF" w:rsidR="00E77856" w:rsidRPr="00384058" w:rsidRDefault="00E77856" w:rsidP="00E77856">
      <w:pPr>
        <w:rPr>
          <w:rFonts w:ascii="Arial Nova" w:hAnsi="Arial Nova" w:cstheme="minorHAnsi"/>
        </w:rPr>
      </w:pPr>
      <w:r w:rsidRPr="00384058">
        <w:rPr>
          <w:rFonts w:ascii="Arial Nova" w:hAnsi="Arial Nova" w:cstheme="minorHAnsi"/>
        </w:rPr>
        <w:t>Whether an organisation should use Infrastructure as a Service or Platform as a Service depends on its unique requirements. Organizations that place a premium on simplicity and worker efficiency may benefit more from a platform-as-a-service (PaaS) model than those whose needs are more infrastructure-intensive.</w:t>
      </w:r>
    </w:p>
    <w:p w14:paraId="6D364BAD" w14:textId="77777777" w:rsidR="00B73548" w:rsidRPr="00384058" w:rsidRDefault="00B73548" w:rsidP="00B73548">
      <w:pPr>
        <w:rPr>
          <w:rFonts w:ascii="Arial Nova" w:hAnsi="Arial Nova" w:cstheme="minorHAnsi"/>
        </w:rPr>
      </w:pPr>
    </w:p>
    <w:p w14:paraId="7C92D208" w14:textId="77777777" w:rsidR="00B73548" w:rsidRPr="00384058" w:rsidRDefault="00B73548" w:rsidP="002E3842">
      <w:pPr>
        <w:pStyle w:val="Heading1"/>
        <w:rPr>
          <w:rFonts w:ascii="Arial Nova" w:hAnsi="Arial Nova" w:cstheme="minorHAnsi"/>
        </w:rPr>
      </w:pPr>
      <w:bookmarkStart w:id="4" w:name="_Toc131509157"/>
    </w:p>
    <w:p w14:paraId="709ADA76" w14:textId="219D6F14" w:rsidR="00AC0593" w:rsidRPr="00384058" w:rsidRDefault="00F63F71" w:rsidP="002E3842">
      <w:pPr>
        <w:pStyle w:val="Heading1"/>
        <w:rPr>
          <w:rFonts w:ascii="Arial Nova" w:hAnsi="Arial Nova" w:cstheme="minorHAnsi"/>
          <w:b/>
          <w:bCs/>
          <w:color w:val="auto"/>
          <w:sz w:val="32"/>
          <w:szCs w:val="32"/>
        </w:rPr>
      </w:pPr>
      <w:r w:rsidRPr="00384058">
        <w:rPr>
          <w:rFonts w:ascii="Arial Nova" w:hAnsi="Arial Nova" w:cstheme="minorHAnsi"/>
          <w:b/>
          <w:bCs/>
          <w:color w:val="auto"/>
          <w:sz w:val="32"/>
          <w:szCs w:val="32"/>
        </w:rPr>
        <w:t>A</w:t>
      </w:r>
      <w:r w:rsidR="00AC0593" w:rsidRPr="00384058">
        <w:rPr>
          <w:rFonts w:ascii="Arial Nova" w:hAnsi="Arial Nova" w:cstheme="minorHAnsi"/>
          <w:b/>
          <w:bCs/>
          <w:color w:val="auto"/>
          <w:sz w:val="32"/>
          <w:szCs w:val="32"/>
        </w:rPr>
        <w:t xml:space="preserve"> very high budget</w:t>
      </w:r>
      <w:bookmarkEnd w:id="4"/>
    </w:p>
    <w:p w14:paraId="4E3E49EB" w14:textId="77777777" w:rsidR="006540BE" w:rsidRPr="00384058" w:rsidRDefault="00AC0593" w:rsidP="00AC0593">
      <w:pPr>
        <w:rPr>
          <w:rFonts w:ascii="Arial Nova" w:hAnsi="Arial Nova" w:cstheme="minorHAnsi"/>
        </w:rPr>
      </w:pPr>
      <w:r w:rsidRPr="00384058">
        <w:rPr>
          <w:rFonts w:ascii="Arial Nova" w:hAnsi="Arial Nova" w:cstheme="minorHAnsi"/>
        </w:rPr>
        <w:t>With an unlimited budget you can choose from a variety of choices for your IT system to guarantee high availability and high reliability.</w:t>
      </w:r>
    </w:p>
    <w:p w14:paraId="7F730C12" w14:textId="1AA2232F" w:rsidR="006540BE" w:rsidRPr="00384058" w:rsidRDefault="00AC0593" w:rsidP="00AC0593">
      <w:pPr>
        <w:rPr>
          <w:rFonts w:ascii="Arial Nova" w:hAnsi="Arial Nova" w:cstheme="minorHAnsi"/>
        </w:rPr>
      </w:pPr>
      <w:r w:rsidRPr="00384058">
        <w:rPr>
          <w:rFonts w:ascii="Arial Nova" w:hAnsi="Arial Nova" w:cstheme="minorHAnsi"/>
        </w:rPr>
        <w:t xml:space="preserve"> Redundant computers, storage and networking components can be set up as part of a redundancy strategy to guarantee that, in the event of a failure, operations can continue normally. </w:t>
      </w:r>
    </w:p>
    <w:p w14:paraId="3942C327" w14:textId="77777777" w:rsidR="006540BE" w:rsidRPr="00384058" w:rsidRDefault="00AC0593" w:rsidP="00AC0593">
      <w:pPr>
        <w:rPr>
          <w:rFonts w:ascii="Arial Nova" w:hAnsi="Arial Nova" w:cstheme="minorHAnsi"/>
        </w:rPr>
      </w:pPr>
      <w:r w:rsidRPr="00384058">
        <w:rPr>
          <w:rFonts w:ascii="Arial Nova" w:hAnsi="Arial Nova" w:cstheme="minorHAnsi"/>
        </w:rPr>
        <w:t>This can guarantee continuous service and minimise the risk of interruption. To make sure that traffic is spread equally across numerous computers and that resources are instantly adjusted up or down based on demand, load balancing and auto-scaling can be used.</w:t>
      </w:r>
    </w:p>
    <w:p w14:paraId="73D3E154" w14:textId="77777777" w:rsidR="006540BE" w:rsidRPr="00384058" w:rsidRDefault="00AC0593" w:rsidP="00AC0593">
      <w:pPr>
        <w:rPr>
          <w:rFonts w:ascii="Arial Nova" w:hAnsi="Arial Nova" w:cstheme="minorHAnsi"/>
        </w:rPr>
      </w:pPr>
      <w:r w:rsidRPr="00384058">
        <w:rPr>
          <w:rFonts w:ascii="Arial Nova" w:hAnsi="Arial Nova" w:cstheme="minorHAnsi"/>
        </w:rPr>
        <w:t xml:space="preserve"> This can guarantee that your system is ready for unexpected traffic surges and keep services running smoothly. Infrastructure in the cloud: Services like load sharing, auto-scaling, and data mirroring are available from cloud companies like Azure and AWS to guarantee high uptime and resilience. </w:t>
      </w:r>
    </w:p>
    <w:p w14:paraId="229F7AC7" w14:textId="51458A35" w:rsidR="00AC0593" w:rsidRPr="00384058" w:rsidRDefault="00AC0593" w:rsidP="00AC0593">
      <w:pPr>
        <w:rPr>
          <w:rFonts w:ascii="Arial Nova" w:hAnsi="Arial Nova" w:cstheme="minorHAnsi"/>
        </w:rPr>
      </w:pPr>
      <w:proofErr w:type="gramStart"/>
      <w:r w:rsidRPr="00384058">
        <w:rPr>
          <w:rFonts w:ascii="Arial Nova" w:hAnsi="Arial Nova" w:cstheme="minorHAnsi"/>
        </w:rPr>
        <w:t>In order to</w:t>
      </w:r>
      <w:proofErr w:type="gramEnd"/>
      <w:r w:rsidRPr="00384058">
        <w:rPr>
          <w:rFonts w:ascii="Arial Nova" w:hAnsi="Arial Nova" w:cstheme="minorHAnsi"/>
        </w:rPr>
        <w:t xml:space="preserve"> guarantee continuous service, a cloud-based system can be easily scaled up or down as required.</w:t>
      </w:r>
    </w:p>
    <w:p w14:paraId="663C098B" w14:textId="38A96FBA" w:rsidR="00D759E9" w:rsidRPr="00384058" w:rsidRDefault="00AC0593" w:rsidP="002E3842">
      <w:pPr>
        <w:pStyle w:val="Heading1"/>
        <w:rPr>
          <w:rFonts w:ascii="Arial Nova" w:hAnsi="Arial Nova" w:cstheme="minorHAnsi"/>
          <w:b/>
          <w:bCs/>
          <w:color w:val="auto"/>
          <w:sz w:val="32"/>
          <w:szCs w:val="32"/>
        </w:rPr>
      </w:pPr>
      <w:r w:rsidRPr="00384058">
        <w:rPr>
          <w:rFonts w:ascii="Arial Nova" w:hAnsi="Arial Nova" w:cstheme="minorHAnsi"/>
          <w:b/>
          <w:bCs/>
          <w:color w:val="auto"/>
          <w:sz w:val="32"/>
          <w:szCs w:val="32"/>
        </w:rPr>
        <w:t xml:space="preserve"> </w:t>
      </w:r>
      <w:bookmarkStart w:id="5" w:name="_Toc131509158"/>
      <w:r w:rsidR="00F63F71" w:rsidRPr="00384058">
        <w:rPr>
          <w:rFonts w:ascii="Arial Nova" w:hAnsi="Arial Nova" w:cstheme="minorHAnsi"/>
          <w:b/>
          <w:bCs/>
          <w:color w:val="auto"/>
          <w:sz w:val="32"/>
          <w:szCs w:val="32"/>
        </w:rPr>
        <w:t>A</w:t>
      </w:r>
      <w:r w:rsidRPr="00384058">
        <w:rPr>
          <w:rFonts w:ascii="Arial Nova" w:hAnsi="Arial Nova" w:cstheme="minorHAnsi"/>
          <w:b/>
          <w:bCs/>
          <w:color w:val="auto"/>
          <w:sz w:val="32"/>
          <w:szCs w:val="32"/>
        </w:rPr>
        <w:t xml:space="preserve"> medium budget</w:t>
      </w:r>
      <w:bookmarkEnd w:id="5"/>
    </w:p>
    <w:p w14:paraId="3638C330" w14:textId="77777777" w:rsidR="006540BE" w:rsidRPr="00384058" w:rsidRDefault="002E3842" w:rsidP="00AC0593">
      <w:pPr>
        <w:rPr>
          <w:rFonts w:ascii="Arial Nova" w:hAnsi="Arial Nova" w:cstheme="minorHAnsi"/>
        </w:rPr>
      </w:pPr>
      <w:r w:rsidRPr="00384058">
        <w:rPr>
          <w:rFonts w:ascii="Arial Nova" w:hAnsi="Arial Nova" w:cstheme="minorHAnsi"/>
        </w:rPr>
        <w:t xml:space="preserve">There are a few IT tool options available if you're on a smaller budget and are willing to be diligent under certain circumstances. If your IT system is well-designed, you won't need to include backups. In the case of a failed component, the system will continue to operate, albeit at a decreased degree of effectiveness. </w:t>
      </w:r>
    </w:p>
    <w:p w14:paraId="6241B2B2" w14:textId="77777777" w:rsidR="006540BE" w:rsidRPr="00384058" w:rsidRDefault="002E3842" w:rsidP="00AC0593">
      <w:pPr>
        <w:rPr>
          <w:rFonts w:ascii="Arial Nova" w:hAnsi="Arial Nova" w:cstheme="minorHAnsi"/>
        </w:rPr>
      </w:pPr>
      <w:r w:rsidRPr="00384058">
        <w:rPr>
          <w:rFonts w:ascii="Arial Nova" w:hAnsi="Arial Nova" w:cstheme="minorHAnsi"/>
        </w:rPr>
        <w:t xml:space="preserve">Although this option may help save money, it does not ensure that blackouts will not occur. Instead, you could set up redundant systems to safeguard gadgets like mobile phones and computers. With this method, service can be maintained even if a vital part fails. While this approach could be more expensive, it is more dependable in the face of disruptions than high availability without redundancy. </w:t>
      </w:r>
    </w:p>
    <w:p w14:paraId="64ADCD2F" w14:textId="3AA4E067" w:rsidR="00AC0593" w:rsidRPr="00384058" w:rsidRDefault="002E3842" w:rsidP="00AC0593">
      <w:pPr>
        <w:rPr>
          <w:rFonts w:ascii="Arial Nova" w:hAnsi="Arial Nova" w:cstheme="minorHAnsi"/>
        </w:rPr>
      </w:pPr>
      <w:r w:rsidRPr="00384058">
        <w:rPr>
          <w:rFonts w:ascii="Arial Nova" w:hAnsi="Arial Nova" w:cstheme="minorHAnsi"/>
        </w:rPr>
        <w:t>Web-Based Hosted Servers High dependability and durability are achieved with minimal up-front expenditure in expensive technology. Using cloud computing without breaking the bank is a delicate juggling act.</w:t>
      </w:r>
    </w:p>
    <w:p w14:paraId="0F76AFB7" w14:textId="45C9A44C" w:rsidR="00D759E9" w:rsidRPr="00384058" w:rsidRDefault="00D759E9" w:rsidP="002E3842">
      <w:pPr>
        <w:pStyle w:val="Heading1"/>
        <w:rPr>
          <w:rFonts w:ascii="Arial Nova" w:hAnsi="Arial Nova" w:cstheme="minorHAnsi"/>
          <w:b/>
          <w:bCs/>
          <w:color w:val="auto"/>
          <w:sz w:val="32"/>
          <w:szCs w:val="32"/>
        </w:rPr>
      </w:pPr>
      <w:bookmarkStart w:id="6" w:name="_Toc131509159"/>
      <w:r w:rsidRPr="00384058">
        <w:rPr>
          <w:rFonts w:ascii="Arial Nova" w:hAnsi="Arial Nova" w:cstheme="minorHAnsi"/>
          <w:b/>
          <w:bCs/>
          <w:color w:val="auto"/>
          <w:sz w:val="32"/>
          <w:szCs w:val="32"/>
        </w:rPr>
        <w:t>Azure</w:t>
      </w:r>
      <w:r w:rsidR="00D42BE1" w:rsidRPr="00384058">
        <w:rPr>
          <w:rFonts w:ascii="Arial Nova" w:hAnsi="Arial Nova" w:cstheme="minorHAnsi"/>
          <w:b/>
          <w:bCs/>
          <w:color w:val="auto"/>
          <w:sz w:val="32"/>
          <w:szCs w:val="32"/>
        </w:rPr>
        <w:t xml:space="preserve"> </w:t>
      </w:r>
      <w:r w:rsidRPr="00384058">
        <w:rPr>
          <w:rFonts w:ascii="Arial Nova" w:hAnsi="Arial Nova" w:cstheme="minorHAnsi"/>
          <w:b/>
          <w:bCs/>
          <w:color w:val="auto"/>
          <w:sz w:val="32"/>
          <w:szCs w:val="32"/>
        </w:rPr>
        <w:t>locations, availability zones, resource groups</w:t>
      </w:r>
      <w:bookmarkEnd w:id="6"/>
    </w:p>
    <w:p w14:paraId="474DABAE" w14:textId="77777777" w:rsidR="002E3842" w:rsidRPr="00384058" w:rsidRDefault="002E3842" w:rsidP="002E3842">
      <w:pPr>
        <w:rPr>
          <w:rFonts w:ascii="Arial Nova" w:hAnsi="Arial Nova" w:cstheme="minorHAnsi"/>
        </w:rPr>
      </w:pPr>
      <w:r w:rsidRPr="00384058">
        <w:rPr>
          <w:rFonts w:ascii="Arial Nova" w:hAnsi="Arial Nova" w:cstheme="minorHAnsi"/>
        </w:rPr>
        <w:t xml:space="preserve">Azure Locations: The geographic areas where Azure server centres are physically located. Data centres </w:t>
      </w:r>
      <w:proofErr w:type="gramStart"/>
      <w:r w:rsidRPr="00384058">
        <w:rPr>
          <w:rFonts w:ascii="Arial Nova" w:hAnsi="Arial Nova" w:cstheme="minorHAnsi"/>
        </w:rPr>
        <w:t>are located in</w:t>
      </w:r>
      <w:proofErr w:type="gramEnd"/>
      <w:r w:rsidRPr="00384058">
        <w:rPr>
          <w:rFonts w:ascii="Arial Nova" w:hAnsi="Arial Nova" w:cstheme="minorHAnsi"/>
        </w:rPr>
        <w:t xml:space="preserve"> various parts of the world and are linked together by a low-latency network.</w:t>
      </w:r>
    </w:p>
    <w:p w14:paraId="25117DA0" w14:textId="4D0779EC" w:rsidR="002E3842" w:rsidRPr="00384058" w:rsidRDefault="002E3842" w:rsidP="002E3842">
      <w:pPr>
        <w:rPr>
          <w:rFonts w:ascii="Arial Nova" w:hAnsi="Arial Nova" w:cstheme="minorHAnsi"/>
        </w:rPr>
      </w:pPr>
      <w:r w:rsidRPr="00384058">
        <w:rPr>
          <w:rFonts w:ascii="Arial Nova" w:hAnsi="Arial Nova" w:cstheme="minorHAnsi"/>
        </w:rPr>
        <w:t xml:space="preserve">Customers can be helped in selecting the optimal Azure spot by becoming acquainted with Azure zones, which are groups of Azure data centres. Customers can choose areas based on a number of </w:t>
      </w:r>
      <w:proofErr w:type="gramStart"/>
      <w:r w:rsidRPr="00384058">
        <w:rPr>
          <w:rFonts w:ascii="Arial Nova" w:hAnsi="Arial Nova" w:cstheme="minorHAnsi"/>
        </w:rPr>
        <w:t>factors</w:t>
      </w:r>
      <w:r w:rsidR="001A2775" w:rsidRPr="00384058">
        <w:rPr>
          <w:rFonts w:ascii="Arial Nova" w:hAnsi="Arial Nova" w:cstheme="minorHAnsi"/>
        </w:rPr>
        <w:t xml:space="preserve"> </w:t>
      </w:r>
      <w:r w:rsidRPr="00384058">
        <w:rPr>
          <w:rFonts w:ascii="Arial Nova" w:hAnsi="Arial Nova" w:cstheme="minorHAnsi"/>
        </w:rPr>
        <w:t xml:space="preserve"> such</w:t>
      </w:r>
      <w:proofErr w:type="gramEnd"/>
      <w:r w:rsidRPr="00384058">
        <w:rPr>
          <w:rFonts w:ascii="Arial Nova" w:hAnsi="Arial Nova" w:cstheme="minorHAnsi"/>
        </w:rPr>
        <w:t xml:space="preserve"> as the apparent wait in the region and the region's proximity to the customer's present position.</w:t>
      </w:r>
    </w:p>
    <w:p w14:paraId="008F9830" w14:textId="6D2E709A" w:rsidR="002E3842" w:rsidRPr="00384058" w:rsidRDefault="002E3842" w:rsidP="002E3842">
      <w:pPr>
        <w:rPr>
          <w:rFonts w:ascii="Arial Nova" w:hAnsi="Arial Nova" w:cstheme="minorHAnsi"/>
        </w:rPr>
      </w:pPr>
      <w:r w:rsidRPr="00384058">
        <w:rPr>
          <w:rFonts w:ascii="Arial Nova" w:hAnsi="Arial Nova" w:cstheme="minorHAnsi"/>
        </w:rPr>
        <w:lastRenderedPageBreak/>
        <w:t xml:space="preserve">If you want more command and structure over your Azure </w:t>
      </w:r>
      <w:proofErr w:type="gramStart"/>
      <w:r w:rsidRPr="00384058">
        <w:rPr>
          <w:rFonts w:ascii="Arial Nova" w:hAnsi="Arial Nova" w:cstheme="minorHAnsi"/>
        </w:rPr>
        <w:t>assets</w:t>
      </w:r>
      <w:proofErr w:type="gramEnd"/>
      <w:r w:rsidRPr="00384058">
        <w:rPr>
          <w:rFonts w:ascii="Arial Nova" w:hAnsi="Arial Nova" w:cstheme="minorHAnsi"/>
        </w:rPr>
        <w:t xml:space="preserve"> you can create a resource group. This technique of organising resources allows for the logical arrangement of data storage, virtual computers, and network capacity. Using resource groups, administrators can restrict users' abilities, assign roles and </w:t>
      </w:r>
      <w:proofErr w:type="gramStart"/>
      <w:r w:rsidRPr="00384058">
        <w:rPr>
          <w:rFonts w:ascii="Arial Nova" w:hAnsi="Arial Nova" w:cstheme="minorHAnsi"/>
        </w:rPr>
        <w:t>policies</w:t>
      </w:r>
      <w:proofErr w:type="gramEnd"/>
      <w:r w:rsidRPr="00384058">
        <w:rPr>
          <w:rFonts w:ascii="Arial Nova" w:hAnsi="Arial Nova" w:cstheme="minorHAnsi"/>
        </w:rPr>
        <w:t xml:space="preserve"> and track how much each asset is being employed.</w:t>
      </w:r>
    </w:p>
    <w:p w14:paraId="1FCE229C" w14:textId="77777777" w:rsidR="002E3842" w:rsidRPr="00384058" w:rsidRDefault="002E3842" w:rsidP="002E3842">
      <w:pPr>
        <w:rPr>
          <w:rFonts w:ascii="Arial Nova" w:hAnsi="Arial Nova" w:cstheme="minorHAnsi"/>
        </w:rPr>
      </w:pPr>
    </w:p>
    <w:p w14:paraId="16D69714" w14:textId="32ACAA18" w:rsidR="002E3842" w:rsidRPr="00384058" w:rsidRDefault="002E3842" w:rsidP="002E3842">
      <w:pPr>
        <w:rPr>
          <w:rFonts w:ascii="Arial Nova" w:hAnsi="Arial Nova" w:cstheme="minorHAnsi"/>
        </w:rPr>
      </w:pPr>
      <w:r w:rsidRPr="00384058">
        <w:rPr>
          <w:rFonts w:ascii="Arial Nova" w:hAnsi="Arial Nova" w:cstheme="minorHAnsi"/>
        </w:rPr>
        <w:t xml:space="preserve">Not all Azure </w:t>
      </w:r>
      <w:r w:rsidR="00F63F71" w:rsidRPr="00384058">
        <w:rPr>
          <w:rFonts w:ascii="Arial Nova" w:hAnsi="Arial Nova" w:cstheme="minorHAnsi"/>
        </w:rPr>
        <w:t>datacentres</w:t>
      </w:r>
      <w:r w:rsidRPr="00384058">
        <w:rPr>
          <w:rFonts w:ascii="Arial Nova" w:hAnsi="Arial Nova" w:cstheme="minorHAnsi"/>
        </w:rPr>
        <w:t xml:space="preserve"> support availability zones, and not all resources can be duplicated between different Azure </w:t>
      </w:r>
      <w:r w:rsidR="00F63F71" w:rsidRPr="00384058">
        <w:rPr>
          <w:rFonts w:ascii="Arial Nova" w:hAnsi="Arial Nova" w:cstheme="minorHAnsi"/>
        </w:rPr>
        <w:t>datacentres</w:t>
      </w:r>
      <w:r w:rsidRPr="00384058">
        <w:rPr>
          <w:rFonts w:ascii="Arial Nova" w:hAnsi="Arial Nova" w:cstheme="minorHAnsi"/>
        </w:rPr>
        <w:t>. Considerations such as delay, data security, legal compliance, and the provision of tools and services should be made when selecting a location or area in Azure.</w:t>
      </w:r>
    </w:p>
    <w:p w14:paraId="7BF1AA24" w14:textId="4CDB5EF4" w:rsidR="00D759E9" w:rsidRPr="00384058" w:rsidRDefault="00812256" w:rsidP="002E3842">
      <w:pPr>
        <w:pStyle w:val="Heading1"/>
        <w:rPr>
          <w:rFonts w:ascii="Arial Nova" w:hAnsi="Arial Nova" w:cstheme="minorHAnsi"/>
          <w:b/>
          <w:bCs/>
          <w:color w:val="auto"/>
          <w:sz w:val="32"/>
          <w:szCs w:val="32"/>
        </w:rPr>
      </w:pPr>
      <w:bookmarkStart w:id="7" w:name="_Toc131509160"/>
      <w:r w:rsidRPr="00384058">
        <w:rPr>
          <w:rFonts w:ascii="Arial Nova" w:hAnsi="Arial Nova" w:cstheme="minorHAnsi"/>
          <w:b/>
          <w:bCs/>
          <w:color w:val="auto"/>
          <w:sz w:val="32"/>
          <w:szCs w:val="32"/>
        </w:rPr>
        <w:t>D</w:t>
      </w:r>
      <w:r w:rsidR="00D42BE1" w:rsidRPr="00384058">
        <w:rPr>
          <w:rFonts w:ascii="Arial Nova" w:hAnsi="Arial Nova" w:cstheme="minorHAnsi"/>
          <w:b/>
          <w:bCs/>
          <w:color w:val="auto"/>
          <w:sz w:val="32"/>
          <w:szCs w:val="32"/>
        </w:rPr>
        <w:t>ifference between the Authentication</w:t>
      </w:r>
      <w:r w:rsidRPr="00384058">
        <w:rPr>
          <w:rFonts w:ascii="Arial Nova" w:hAnsi="Arial Nova" w:cstheme="minorHAnsi"/>
          <w:b/>
          <w:bCs/>
          <w:color w:val="auto"/>
          <w:sz w:val="32"/>
          <w:szCs w:val="32"/>
        </w:rPr>
        <w:t xml:space="preserve"> and Authorisation</w:t>
      </w:r>
      <w:bookmarkEnd w:id="7"/>
    </w:p>
    <w:p w14:paraId="1BABC6A7" w14:textId="592C715A" w:rsidR="0089645B" w:rsidRPr="00384058" w:rsidRDefault="00D42BE1" w:rsidP="00D42BE1">
      <w:pPr>
        <w:rPr>
          <w:rFonts w:ascii="Arial Nova" w:hAnsi="Arial Nova" w:cstheme="minorHAnsi"/>
        </w:rPr>
      </w:pPr>
      <w:r w:rsidRPr="00384058">
        <w:rPr>
          <w:rFonts w:ascii="Arial Nova" w:hAnsi="Arial Nova" w:cstheme="minorHAnsi"/>
        </w:rPr>
        <w:t xml:space="preserve">In computer security authentication and authorization are two </w:t>
      </w:r>
      <w:proofErr w:type="gramStart"/>
      <w:r w:rsidRPr="00384058">
        <w:rPr>
          <w:rFonts w:ascii="Arial Nova" w:hAnsi="Arial Nova" w:cstheme="minorHAnsi"/>
        </w:rPr>
        <w:t>separate</w:t>
      </w:r>
      <w:proofErr w:type="gramEnd"/>
      <w:r w:rsidRPr="00384058">
        <w:rPr>
          <w:rFonts w:ascii="Arial Nova" w:hAnsi="Arial Nova" w:cstheme="minorHAnsi"/>
        </w:rPr>
        <w:t xml:space="preserve"> but connected ideas. To authenticate is to check a person's or computer's credentials. Authentication is the process of verifying the identity of a person or computer system by using identifying information such as a login and password. The purpose of verification is to check identities before allowing them entry. After a person or system has been verified, the next step is authorization, which involves deciding what actions the user or system is permitted to take.</w:t>
      </w:r>
      <w:sdt>
        <w:sdtPr>
          <w:rPr>
            <w:rFonts w:ascii="Arial Nova" w:hAnsi="Arial Nova" w:cstheme="minorHAnsi"/>
          </w:rPr>
          <w:id w:val="837964878"/>
          <w:citation/>
        </w:sdtPr>
        <w:sdtContent>
          <w:r w:rsidR="0089645B" w:rsidRPr="00384058">
            <w:rPr>
              <w:rFonts w:ascii="Arial Nova" w:hAnsi="Arial Nova" w:cstheme="minorHAnsi"/>
            </w:rPr>
            <w:fldChar w:fldCharType="begin"/>
          </w:r>
          <w:r w:rsidR="0089645B" w:rsidRPr="00384058">
            <w:rPr>
              <w:rFonts w:ascii="Arial Nova" w:hAnsi="Arial Nova" w:cstheme="minorHAnsi"/>
            </w:rPr>
            <w:instrText xml:space="preserve"> CITATION ABáRO \l 2057 </w:instrText>
          </w:r>
          <w:r w:rsidR="0089645B" w:rsidRPr="00384058">
            <w:rPr>
              <w:rFonts w:ascii="Arial Nova" w:hAnsi="Arial Nova" w:cstheme="minorHAnsi"/>
            </w:rPr>
            <w:fldChar w:fldCharType="separate"/>
          </w:r>
          <w:r w:rsidR="006540BE" w:rsidRPr="00384058">
            <w:rPr>
              <w:rFonts w:ascii="Arial Nova" w:hAnsi="Arial Nova" w:cstheme="minorHAnsi"/>
              <w:noProof/>
            </w:rPr>
            <w:t xml:space="preserve"> (Bánáti, Kail and Karóczkai)</w:t>
          </w:r>
          <w:r w:rsidR="0089645B" w:rsidRPr="00384058">
            <w:rPr>
              <w:rFonts w:ascii="Arial Nova" w:hAnsi="Arial Nova" w:cstheme="minorHAnsi"/>
            </w:rPr>
            <w:fldChar w:fldCharType="end"/>
          </w:r>
        </w:sdtContent>
      </w:sdt>
    </w:p>
    <w:p w14:paraId="5B322E47" w14:textId="77777777" w:rsidR="0089645B" w:rsidRPr="00384058" w:rsidRDefault="00D42BE1" w:rsidP="00D42BE1">
      <w:pPr>
        <w:rPr>
          <w:rFonts w:ascii="Arial Nova" w:hAnsi="Arial Nova" w:cstheme="minorHAnsi"/>
        </w:rPr>
      </w:pPr>
      <w:r w:rsidRPr="00384058">
        <w:rPr>
          <w:rFonts w:ascii="Arial Nova" w:hAnsi="Arial Nova" w:cstheme="minorHAnsi"/>
        </w:rPr>
        <w:t xml:space="preserve"> Access control is the process of determining </w:t>
      </w:r>
      <w:proofErr w:type="gramStart"/>
      <w:r w:rsidRPr="00384058">
        <w:rPr>
          <w:rFonts w:ascii="Arial Nova" w:hAnsi="Arial Nova" w:cstheme="minorHAnsi"/>
        </w:rPr>
        <w:t>whether or not</w:t>
      </w:r>
      <w:proofErr w:type="gramEnd"/>
      <w:r w:rsidRPr="00384058">
        <w:rPr>
          <w:rFonts w:ascii="Arial Nova" w:hAnsi="Arial Nova" w:cstheme="minorHAnsi"/>
        </w:rPr>
        <w:t xml:space="preserve"> a person has authorization to use a given set of resources or carry out a given set of operations based on the user's rights and entitlements. The purpose of clearance is to limit access to protected resources to only those who have been granted permission to do so. Consider the act of signing into a bank account as an example of identification and as an example of permission. To authenticate yourself, you must provide valid registration information that proves you are the rightful proprietor of the account in question.</w:t>
      </w:r>
    </w:p>
    <w:p w14:paraId="51B0AFBA" w14:textId="1D19AEC2" w:rsidR="00D42BE1" w:rsidRPr="00384058" w:rsidRDefault="00D42BE1" w:rsidP="00D42BE1">
      <w:pPr>
        <w:rPr>
          <w:rFonts w:ascii="Arial Nova" w:hAnsi="Arial Nova" w:cstheme="minorHAnsi"/>
        </w:rPr>
      </w:pPr>
      <w:r w:rsidRPr="00384058">
        <w:rPr>
          <w:rFonts w:ascii="Arial Nova" w:hAnsi="Arial Nova" w:cstheme="minorHAnsi"/>
        </w:rPr>
        <w:t xml:space="preserve"> Your login privileges, such as accessing your account amount, making transfers, and modifying your account preferences, are determined by your level of authorization. To sum up, identification and permission are two sides of the same coin when it comes to protecting data on computers. User or system identities are validated through authentication, while their access rights and capabilities are established through authorization.</w:t>
      </w:r>
      <w:sdt>
        <w:sdtPr>
          <w:rPr>
            <w:rFonts w:ascii="Arial Nova" w:hAnsi="Arial Nova" w:cstheme="minorHAnsi"/>
          </w:rPr>
          <w:id w:val="1479809443"/>
          <w:citation/>
        </w:sdtPr>
        <w:sdtContent>
          <w:r w:rsidR="0089645B" w:rsidRPr="00384058">
            <w:rPr>
              <w:rFonts w:ascii="Arial Nova" w:hAnsi="Arial Nova" w:cstheme="minorHAnsi"/>
            </w:rPr>
            <w:fldChar w:fldCharType="begin"/>
          </w:r>
          <w:r w:rsidR="0089645B" w:rsidRPr="00384058">
            <w:rPr>
              <w:rFonts w:ascii="Arial Nova" w:hAnsi="Arial Nova" w:cstheme="minorHAnsi"/>
            </w:rPr>
            <w:instrText xml:space="preserve"> CITATION Guong \l 2057 </w:instrText>
          </w:r>
          <w:r w:rsidR="0089645B" w:rsidRPr="00384058">
            <w:rPr>
              <w:rFonts w:ascii="Arial Nova" w:hAnsi="Arial Nova" w:cstheme="minorHAnsi"/>
            </w:rPr>
            <w:fldChar w:fldCharType="separate"/>
          </w:r>
          <w:r w:rsidR="006540BE" w:rsidRPr="00384058">
            <w:rPr>
              <w:rFonts w:ascii="Arial Nova" w:hAnsi="Arial Nova" w:cstheme="minorHAnsi"/>
              <w:noProof/>
            </w:rPr>
            <w:t xml:space="preserve"> (Wei, Zhou and Zhang)</w:t>
          </w:r>
          <w:r w:rsidR="0089645B" w:rsidRPr="00384058">
            <w:rPr>
              <w:rFonts w:ascii="Arial Nova" w:hAnsi="Arial Nova" w:cstheme="minorHAnsi"/>
            </w:rPr>
            <w:fldChar w:fldCharType="end"/>
          </w:r>
        </w:sdtContent>
      </w:sdt>
    </w:p>
    <w:p w14:paraId="7BC3463E" w14:textId="77777777" w:rsidR="00D42BE1" w:rsidRPr="00384058" w:rsidRDefault="00D42BE1">
      <w:pPr>
        <w:rPr>
          <w:rFonts w:ascii="Arial Nova" w:hAnsi="Arial Nova" w:cstheme="minorHAnsi"/>
        </w:rPr>
      </w:pPr>
    </w:p>
    <w:p w14:paraId="7E75EFB7" w14:textId="54BC9DCE" w:rsidR="00D759E9" w:rsidRPr="00384058" w:rsidRDefault="004B698C" w:rsidP="002E3842">
      <w:pPr>
        <w:pStyle w:val="Heading1"/>
        <w:rPr>
          <w:rFonts w:ascii="Arial Nova" w:hAnsi="Arial Nova" w:cstheme="minorHAnsi"/>
          <w:b/>
          <w:bCs/>
          <w:color w:val="auto"/>
          <w:sz w:val="32"/>
          <w:szCs w:val="32"/>
        </w:rPr>
      </w:pPr>
      <w:bookmarkStart w:id="8" w:name="_Toc131509161"/>
      <w:r w:rsidRPr="00384058">
        <w:rPr>
          <w:rFonts w:ascii="Arial Nova" w:hAnsi="Arial Nova" w:cstheme="minorHAnsi"/>
          <w:b/>
          <w:bCs/>
          <w:color w:val="auto"/>
          <w:sz w:val="32"/>
          <w:szCs w:val="32"/>
        </w:rPr>
        <w:t>A</w:t>
      </w:r>
      <w:r w:rsidR="00D759E9" w:rsidRPr="00384058">
        <w:rPr>
          <w:rFonts w:ascii="Arial Nova" w:hAnsi="Arial Nova" w:cstheme="minorHAnsi"/>
          <w:b/>
          <w:bCs/>
          <w:color w:val="auto"/>
          <w:sz w:val="32"/>
          <w:szCs w:val="32"/>
        </w:rPr>
        <w:t>uthentication</w:t>
      </w:r>
      <w:bookmarkEnd w:id="8"/>
    </w:p>
    <w:p w14:paraId="492E23AD" w14:textId="3F74AC0B" w:rsidR="0089645B" w:rsidRPr="00384058" w:rsidRDefault="00812256" w:rsidP="00812256">
      <w:pPr>
        <w:rPr>
          <w:rFonts w:ascii="Arial Nova" w:hAnsi="Arial Nova" w:cstheme="minorHAnsi"/>
        </w:rPr>
      </w:pPr>
      <w:r w:rsidRPr="00384058">
        <w:rPr>
          <w:rFonts w:ascii="Arial Nova" w:hAnsi="Arial Nova" w:cstheme="minorHAnsi"/>
        </w:rPr>
        <w:t>Authentication is the procedure of verifying the identity of an individual or a piece of technology. To authenticate a person is to confirm their identification before allowing them entry to a protected system or resource.</w:t>
      </w:r>
      <w:sdt>
        <w:sdtPr>
          <w:rPr>
            <w:rFonts w:ascii="Arial Nova" w:hAnsi="Arial Nova" w:cstheme="minorHAnsi"/>
          </w:rPr>
          <w:id w:val="1125589577"/>
          <w:citation/>
        </w:sdtPr>
        <w:sdtContent>
          <w:r w:rsidR="0089645B" w:rsidRPr="00384058">
            <w:rPr>
              <w:rFonts w:ascii="Arial Nova" w:hAnsi="Arial Nova" w:cstheme="minorHAnsi"/>
            </w:rPr>
            <w:fldChar w:fldCharType="begin"/>
          </w:r>
          <w:r w:rsidR="0089645B" w:rsidRPr="00384058">
            <w:rPr>
              <w:rFonts w:ascii="Arial Nova" w:hAnsi="Arial Nova" w:cstheme="minorHAnsi"/>
            </w:rPr>
            <w:instrText xml:space="preserve"> CITATION LibAE \l 2057 </w:instrText>
          </w:r>
          <w:r w:rsidR="0089645B" w:rsidRPr="00384058">
            <w:rPr>
              <w:rFonts w:ascii="Arial Nova" w:hAnsi="Arial Nova" w:cstheme="minorHAnsi"/>
            </w:rPr>
            <w:fldChar w:fldCharType="separate"/>
          </w:r>
          <w:r w:rsidR="006540BE" w:rsidRPr="00384058">
            <w:rPr>
              <w:rFonts w:ascii="Arial Nova" w:hAnsi="Arial Nova" w:cstheme="minorHAnsi"/>
              <w:noProof/>
            </w:rPr>
            <w:t xml:space="preserve"> (Dostalek and Safarik)</w:t>
          </w:r>
          <w:r w:rsidR="0089645B" w:rsidRPr="00384058">
            <w:rPr>
              <w:rFonts w:ascii="Arial Nova" w:hAnsi="Arial Nova" w:cstheme="minorHAnsi"/>
            </w:rPr>
            <w:fldChar w:fldCharType="end"/>
          </w:r>
        </w:sdtContent>
      </w:sdt>
    </w:p>
    <w:p w14:paraId="5B895C6B" w14:textId="77777777" w:rsidR="0089645B" w:rsidRPr="00384058" w:rsidRDefault="00812256" w:rsidP="00812256">
      <w:pPr>
        <w:rPr>
          <w:rFonts w:ascii="Arial Nova" w:hAnsi="Arial Nova" w:cstheme="minorHAnsi"/>
        </w:rPr>
      </w:pPr>
      <w:r w:rsidRPr="00384058">
        <w:rPr>
          <w:rFonts w:ascii="Arial Nova" w:hAnsi="Arial Nova" w:cstheme="minorHAnsi"/>
        </w:rPr>
        <w:t xml:space="preserve"> There are </w:t>
      </w:r>
      <w:proofErr w:type="gramStart"/>
      <w:r w:rsidRPr="00384058">
        <w:rPr>
          <w:rFonts w:ascii="Arial Nova" w:hAnsi="Arial Nova" w:cstheme="minorHAnsi"/>
        </w:rPr>
        <w:t>a number of</w:t>
      </w:r>
      <w:proofErr w:type="gramEnd"/>
      <w:r w:rsidRPr="00384058">
        <w:rPr>
          <w:rFonts w:ascii="Arial Nova" w:hAnsi="Arial Nova" w:cstheme="minorHAnsi"/>
        </w:rPr>
        <w:t xml:space="preserve"> methods that can be used for authentication, such as: Access to a computer system or web programme usually requires the user to input a login and password. </w:t>
      </w:r>
      <w:proofErr w:type="gramStart"/>
      <w:r w:rsidRPr="00384058">
        <w:rPr>
          <w:rFonts w:ascii="Arial Nova" w:hAnsi="Arial Nova" w:cstheme="minorHAnsi"/>
        </w:rPr>
        <w:t>The majority of</w:t>
      </w:r>
      <w:proofErr w:type="gramEnd"/>
      <w:r w:rsidRPr="00384058">
        <w:rPr>
          <w:rFonts w:ascii="Arial Nova" w:hAnsi="Arial Nova" w:cstheme="minorHAnsi"/>
        </w:rPr>
        <w:t xml:space="preserve"> people use this method of verification. A successful login is contingent upon the provided username and password successfully matching those stored in the system. Incorrect passwords will result in being denied entry. With two-factor verification, you need more than just a username and password to get in. A security token, fingerprint verification, or a mobile phone number could all serve as this supplementary bit of data. </w:t>
      </w:r>
    </w:p>
    <w:p w14:paraId="62FEC2A6" w14:textId="0A1B7CA4" w:rsidR="00812256" w:rsidRPr="00384058" w:rsidRDefault="00812256" w:rsidP="00812256">
      <w:pPr>
        <w:rPr>
          <w:rFonts w:ascii="Arial Nova" w:hAnsi="Arial Nova" w:cstheme="minorHAnsi"/>
        </w:rPr>
      </w:pPr>
      <w:r w:rsidRPr="00384058">
        <w:rPr>
          <w:rFonts w:ascii="Arial Nova" w:hAnsi="Arial Nova" w:cstheme="minorHAnsi"/>
        </w:rPr>
        <w:lastRenderedPageBreak/>
        <w:t xml:space="preserve">This provides an extra layer of security and restricts entry to those who shouldn't have it. SSO, or single sign-on, is a security procedure that eliminates the need for users to re-enter their passwords whenever they switch between various platforms or apps. For SSO to work a unified identity system that handles user data and authorization queries must be used. </w:t>
      </w:r>
    </w:p>
    <w:p w14:paraId="2BD20774" w14:textId="0D56921E" w:rsidR="00D759E9" w:rsidRPr="00384058" w:rsidRDefault="00812256" w:rsidP="002E3842">
      <w:pPr>
        <w:pStyle w:val="Heading1"/>
        <w:rPr>
          <w:rFonts w:ascii="Arial Nova" w:hAnsi="Arial Nova" w:cstheme="minorHAnsi"/>
          <w:b/>
          <w:bCs/>
          <w:color w:val="auto"/>
          <w:sz w:val="32"/>
          <w:szCs w:val="32"/>
        </w:rPr>
      </w:pPr>
      <w:bookmarkStart w:id="9" w:name="_Toc131509162"/>
      <w:r w:rsidRPr="00384058">
        <w:rPr>
          <w:rFonts w:ascii="Arial Nova" w:hAnsi="Arial Nova" w:cstheme="minorHAnsi"/>
          <w:b/>
          <w:bCs/>
          <w:color w:val="auto"/>
          <w:sz w:val="32"/>
          <w:szCs w:val="32"/>
        </w:rPr>
        <w:t>T</w:t>
      </w:r>
      <w:r w:rsidR="00D759E9" w:rsidRPr="00384058">
        <w:rPr>
          <w:rFonts w:ascii="Arial Nova" w:hAnsi="Arial Nova" w:cstheme="minorHAnsi"/>
          <w:b/>
          <w:bCs/>
          <w:color w:val="auto"/>
          <w:sz w:val="32"/>
          <w:szCs w:val="32"/>
        </w:rPr>
        <w:t>he importance of multifactor authentication</w:t>
      </w:r>
      <w:bookmarkEnd w:id="9"/>
    </w:p>
    <w:p w14:paraId="08573865" w14:textId="77777777" w:rsidR="006540BE" w:rsidRPr="00384058" w:rsidRDefault="00812256" w:rsidP="00F63F71">
      <w:pPr>
        <w:ind w:left="720" w:hanging="720"/>
        <w:rPr>
          <w:rFonts w:ascii="Arial Nova" w:hAnsi="Arial Nova" w:cstheme="minorHAnsi"/>
        </w:rPr>
      </w:pPr>
      <w:r w:rsidRPr="00384058">
        <w:rPr>
          <w:rFonts w:ascii="Arial Nova" w:hAnsi="Arial Nova" w:cstheme="minorHAnsi"/>
        </w:rPr>
        <w:t xml:space="preserve">Authentication is the procedure of verifying the </w:t>
      </w:r>
      <w:proofErr w:type="gramStart"/>
      <w:r w:rsidRPr="00384058">
        <w:rPr>
          <w:rFonts w:ascii="Arial Nova" w:hAnsi="Arial Nova" w:cstheme="minorHAnsi"/>
        </w:rPr>
        <w:t>true identity</w:t>
      </w:r>
      <w:proofErr w:type="gramEnd"/>
      <w:r w:rsidRPr="00384058">
        <w:rPr>
          <w:rFonts w:ascii="Arial Nova" w:hAnsi="Arial Nova" w:cstheme="minorHAnsi"/>
        </w:rPr>
        <w:t xml:space="preserve"> of an individual or technological component. Authentication refers to the process of verifying a person's identity before allowing them entry to a protected resource or location. </w:t>
      </w:r>
    </w:p>
    <w:p w14:paraId="5092E49A" w14:textId="77777777" w:rsidR="006540BE" w:rsidRPr="00384058" w:rsidRDefault="00812256" w:rsidP="00F63F71">
      <w:pPr>
        <w:ind w:left="720" w:hanging="720"/>
        <w:rPr>
          <w:rFonts w:ascii="Arial Nova" w:hAnsi="Arial Nova" w:cstheme="minorHAnsi"/>
        </w:rPr>
      </w:pPr>
      <w:r w:rsidRPr="00384058">
        <w:rPr>
          <w:rFonts w:ascii="Arial Nova" w:hAnsi="Arial Nova" w:cstheme="minorHAnsi"/>
        </w:rPr>
        <w:t xml:space="preserve">The following are some of the methods that can be used for authentication: A user's login name and password are usually needed </w:t>
      </w:r>
      <w:proofErr w:type="gramStart"/>
      <w:r w:rsidRPr="00384058">
        <w:rPr>
          <w:rFonts w:ascii="Arial Nova" w:hAnsi="Arial Nova" w:cstheme="minorHAnsi"/>
        </w:rPr>
        <w:t>in order to</w:t>
      </w:r>
      <w:proofErr w:type="gramEnd"/>
      <w:r w:rsidRPr="00384058">
        <w:rPr>
          <w:rFonts w:ascii="Arial Nova" w:hAnsi="Arial Nova" w:cstheme="minorHAnsi"/>
        </w:rPr>
        <w:t xml:space="preserve"> access a computer system or a web programme. The overwhelming bulk of people today rely on this method of verification. If the provided login credentials are a perfect fit for those already on file, the login attempt will be accepted. If you input an incorrect password, you will be locked out of the site. </w:t>
      </w:r>
    </w:p>
    <w:p w14:paraId="4D30467D" w14:textId="04D72405" w:rsidR="00812256" w:rsidRPr="00384058" w:rsidRDefault="00812256" w:rsidP="00F63F71">
      <w:pPr>
        <w:ind w:left="720" w:hanging="720"/>
        <w:rPr>
          <w:rFonts w:ascii="Arial Nova" w:hAnsi="Arial Nova" w:cstheme="minorHAnsi"/>
        </w:rPr>
      </w:pPr>
      <w:r w:rsidRPr="00384058">
        <w:rPr>
          <w:rFonts w:ascii="Arial Nova" w:hAnsi="Arial Nova" w:cstheme="minorHAnsi"/>
        </w:rPr>
        <w:t>Proof of identity using cryptographic signatures: Individuals or entire networks can use digital certificates as identity documents when authenticating with this method. The system checks certificates against a predefined benchmark to make sure they are legitimate and comprehensive.</w:t>
      </w:r>
      <w:sdt>
        <w:sdtPr>
          <w:rPr>
            <w:rFonts w:ascii="Arial Nova" w:hAnsi="Arial Nova" w:cstheme="minorHAnsi"/>
          </w:rPr>
          <w:id w:val="-1744022454"/>
          <w:citation/>
        </w:sdtPr>
        <w:sdtContent>
          <w:r w:rsidR="0089645B" w:rsidRPr="00384058">
            <w:rPr>
              <w:rFonts w:ascii="Arial Nova" w:hAnsi="Arial Nova" w:cstheme="minorHAnsi"/>
            </w:rPr>
            <w:fldChar w:fldCharType="begin"/>
          </w:r>
          <w:r w:rsidR="0089645B" w:rsidRPr="00384058">
            <w:rPr>
              <w:rFonts w:ascii="Arial Nova" w:hAnsi="Arial Nova" w:cstheme="minorHAnsi"/>
            </w:rPr>
            <w:instrText xml:space="preserve"> CITATION LibAE \l 2057 </w:instrText>
          </w:r>
          <w:r w:rsidR="0089645B" w:rsidRPr="00384058">
            <w:rPr>
              <w:rFonts w:ascii="Arial Nova" w:hAnsi="Arial Nova" w:cstheme="minorHAnsi"/>
            </w:rPr>
            <w:fldChar w:fldCharType="separate"/>
          </w:r>
          <w:r w:rsidR="006540BE" w:rsidRPr="00384058">
            <w:rPr>
              <w:rFonts w:ascii="Arial Nova" w:hAnsi="Arial Nova" w:cstheme="minorHAnsi"/>
              <w:noProof/>
            </w:rPr>
            <w:t xml:space="preserve"> (Dostalek and Safarik)</w:t>
          </w:r>
          <w:r w:rsidR="0089645B" w:rsidRPr="00384058">
            <w:rPr>
              <w:rFonts w:ascii="Arial Nova" w:hAnsi="Arial Nova" w:cstheme="minorHAnsi"/>
            </w:rPr>
            <w:fldChar w:fldCharType="end"/>
          </w:r>
        </w:sdtContent>
      </w:sdt>
    </w:p>
    <w:p w14:paraId="1DADAF6A" w14:textId="46874B34" w:rsidR="00D759E9" w:rsidRPr="00384058" w:rsidRDefault="00812256" w:rsidP="00F63F71">
      <w:pPr>
        <w:pStyle w:val="Heading1"/>
        <w:rPr>
          <w:rFonts w:ascii="Arial Nova" w:hAnsi="Arial Nova" w:cstheme="minorHAnsi"/>
          <w:b/>
          <w:bCs/>
          <w:color w:val="auto"/>
          <w:sz w:val="32"/>
          <w:szCs w:val="32"/>
        </w:rPr>
      </w:pPr>
      <w:bookmarkStart w:id="10" w:name="_Toc131509164"/>
      <w:r w:rsidRPr="00384058">
        <w:rPr>
          <w:rFonts w:ascii="Arial Nova" w:hAnsi="Arial Nova" w:cstheme="minorHAnsi"/>
          <w:b/>
          <w:bCs/>
          <w:color w:val="auto"/>
          <w:sz w:val="32"/>
          <w:szCs w:val="32"/>
        </w:rPr>
        <w:t>N</w:t>
      </w:r>
      <w:r w:rsidR="00D759E9" w:rsidRPr="00384058">
        <w:rPr>
          <w:rFonts w:ascii="Arial Nova" w:hAnsi="Arial Nova" w:cstheme="minorHAnsi"/>
          <w:b/>
          <w:bCs/>
          <w:color w:val="auto"/>
          <w:sz w:val="32"/>
          <w:szCs w:val="32"/>
        </w:rPr>
        <w:t>etwork security groups and Bastions</w:t>
      </w:r>
      <w:bookmarkEnd w:id="10"/>
    </w:p>
    <w:p w14:paraId="5AB64FA1" w14:textId="77777777" w:rsidR="006540BE" w:rsidRPr="00384058" w:rsidRDefault="00812256" w:rsidP="00812256">
      <w:pPr>
        <w:rPr>
          <w:rFonts w:ascii="Arial Nova" w:hAnsi="Arial Nova" w:cstheme="minorHAnsi"/>
        </w:rPr>
      </w:pPr>
      <w:r w:rsidRPr="00384058">
        <w:rPr>
          <w:rFonts w:ascii="Arial Nova" w:hAnsi="Arial Nova" w:cstheme="minorHAnsi"/>
        </w:rPr>
        <w:t xml:space="preserve">Network Security Groups and Bastion servers are two of the most important concepts in cloud security. Network Service Gateways are used to control Azure's network traffic. Depending on the IP addresses, ports, and protocols used on either end of the link, administrators can enable or disable specific kinds of contact. By blocking traffic from potentially malicious sources, network security groups can be set up on network channels or subnets to restrict access to restricted resources. </w:t>
      </w:r>
    </w:p>
    <w:p w14:paraId="384633BD" w14:textId="77777777" w:rsidR="006540BE" w:rsidRPr="00384058" w:rsidRDefault="00812256" w:rsidP="00812256">
      <w:pPr>
        <w:rPr>
          <w:rFonts w:ascii="Arial Nova" w:hAnsi="Arial Nova" w:cstheme="minorHAnsi"/>
        </w:rPr>
      </w:pPr>
      <w:r w:rsidRPr="00384058">
        <w:rPr>
          <w:rFonts w:ascii="Arial Nova" w:hAnsi="Arial Nova" w:cstheme="minorHAnsi"/>
        </w:rPr>
        <w:t>Bastion servers, single-purpose virtual machines in a virtual network, facilitate secure remote access to other VMs. Without exposing the VMs to the internet at large, they allow administrators to access them remotely using methods like Remote Desktop Protocol  or Secure Shell .</w:t>
      </w:r>
    </w:p>
    <w:p w14:paraId="4F5CF50A" w14:textId="6E4FC8C8" w:rsidR="00812256" w:rsidRDefault="00812256" w:rsidP="00812256">
      <w:pPr>
        <w:rPr>
          <w:rFonts w:ascii="Arial Nova" w:hAnsi="Arial Nova"/>
        </w:rPr>
      </w:pPr>
      <w:r w:rsidRPr="00384058">
        <w:rPr>
          <w:rFonts w:ascii="Arial Nova" w:hAnsi="Arial Nova" w:cstheme="minorHAnsi"/>
        </w:rPr>
        <w:t xml:space="preserve">This helps ensure that only approved users have access to the system and reduces the risk of unwanted traffic. In conclusion Network security groups and Bastion servers are indispensable for maintaining the safety of data in the cloud. They help manage and protect network information, repel </w:t>
      </w:r>
      <w:proofErr w:type="gramStart"/>
      <w:r w:rsidRPr="00384058">
        <w:rPr>
          <w:rFonts w:ascii="Arial Nova" w:hAnsi="Arial Nova" w:cstheme="minorHAnsi"/>
        </w:rPr>
        <w:t>attacks</w:t>
      </w:r>
      <w:proofErr w:type="gramEnd"/>
      <w:r w:rsidRPr="00384058">
        <w:rPr>
          <w:rFonts w:ascii="Arial Nova" w:hAnsi="Arial Nova" w:cstheme="minorHAnsi"/>
        </w:rPr>
        <w:t xml:space="preserve"> and block</w:t>
      </w:r>
      <w:r w:rsidRPr="00384058">
        <w:rPr>
          <w:rFonts w:ascii="Arial Nova" w:hAnsi="Arial Nova"/>
        </w:rPr>
        <w:t xml:space="preserve"> illegal access.</w:t>
      </w:r>
      <w:sdt>
        <w:sdtPr>
          <w:rPr>
            <w:rFonts w:ascii="Arial Nova" w:hAnsi="Arial Nova"/>
          </w:rPr>
          <w:id w:val="828333953"/>
          <w:citation/>
        </w:sdtPr>
        <w:sdtContent>
          <w:r w:rsidR="0089645B" w:rsidRPr="00384058">
            <w:rPr>
              <w:rFonts w:ascii="Arial Nova" w:hAnsi="Arial Nova"/>
            </w:rPr>
            <w:fldChar w:fldCharType="begin"/>
          </w:r>
          <w:r w:rsidR="0089645B" w:rsidRPr="00384058">
            <w:rPr>
              <w:rFonts w:ascii="Arial Nova" w:hAnsi="Arial Nova"/>
            </w:rPr>
            <w:instrText xml:space="preserve"> CITATION Jie15 \l 2057 </w:instrText>
          </w:r>
          <w:r w:rsidR="0089645B" w:rsidRPr="00384058">
            <w:rPr>
              <w:rFonts w:ascii="Arial Nova" w:hAnsi="Arial Nova"/>
            </w:rPr>
            <w:fldChar w:fldCharType="separate"/>
          </w:r>
          <w:r w:rsidR="006540BE" w:rsidRPr="00384058">
            <w:rPr>
              <w:rFonts w:ascii="Arial Nova" w:hAnsi="Arial Nova"/>
              <w:noProof/>
            </w:rPr>
            <w:t xml:space="preserve"> (Wang and Kissel)</w:t>
          </w:r>
          <w:r w:rsidR="0089645B" w:rsidRPr="00384058">
            <w:rPr>
              <w:rFonts w:ascii="Arial Nova" w:hAnsi="Arial Nova"/>
            </w:rPr>
            <w:fldChar w:fldCharType="end"/>
          </w:r>
        </w:sdtContent>
      </w:sdt>
    </w:p>
    <w:p w14:paraId="05D682AB" w14:textId="77777777" w:rsidR="00384058" w:rsidRPr="00384058" w:rsidRDefault="00384058" w:rsidP="00812256">
      <w:pPr>
        <w:rPr>
          <w:rFonts w:ascii="Arial Nova" w:hAnsi="Arial Nova"/>
        </w:rPr>
      </w:pPr>
    </w:p>
    <w:sdt>
      <w:sdtPr>
        <w:rPr>
          <w:rFonts w:asciiTheme="minorHAnsi" w:eastAsiaTheme="minorEastAsia" w:hAnsiTheme="minorHAnsi" w:cstheme="minorBidi"/>
          <w:color w:val="auto"/>
          <w:sz w:val="21"/>
          <w:szCs w:val="21"/>
        </w:rPr>
        <w:id w:val="1596509870"/>
        <w:docPartObj>
          <w:docPartGallery w:val="Bibliographies"/>
          <w:docPartUnique/>
        </w:docPartObj>
      </w:sdtPr>
      <w:sdtContent>
        <w:p w14:paraId="4CC09781" w14:textId="7E662487" w:rsidR="00F63F71" w:rsidRDefault="00F63F71">
          <w:pPr>
            <w:pStyle w:val="Heading1"/>
          </w:pPr>
          <w:r>
            <w:t>References</w:t>
          </w:r>
        </w:p>
        <w:sdt>
          <w:sdtPr>
            <w:id w:val="-573587230"/>
            <w:bibliography/>
          </w:sdtPr>
          <w:sdtContent>
            <w:p w14:paraId="0F3B4584" w14:textId="77777777" w:rsidR="006540BE" w:rsidRDefault="00F63F71" w:rsidP="006540BE">
              <w:pPr>
                <w:pStyle w:val="Bibliography"/>
                <w:ind w:left="720" w:hanging="720"/>
                <w:rPr>
                  <w:noProof/>
                  <w:sz w:val="24"/>
                  <w:szCs w:val="24"/>
                </w:rPr>
              </w:pPr>
              <w:r>
                <w:fldChar w:fldCharType="begin"/>
              </w:r>
              <w:r>
                <w:instrText xml:space="preserve"> BIBLIOGRAPHY </w:instrText>
              </w:r>
              <w:r>
                <w:fldChar w:fldCharType="separate"/>
              </w:r>
              <w:r w:rsidR="006540BE">
                <w:rPr>
                  <w:noProof/>
                </w:rPr>
                <w:t xml:space="preserve">Arslan, İbrahim and İzzet Gökhan Özbilgin. </w:t>
              </w:r>
              <w:r w:rsidR="006540BE">
                <w:rPr>
                  <w:i/>
                  <w:iCs/>
                  <w:noProof/>
                </w:rPr>
                <w:t>Virtualization and security: Examination of a virtualization platform structure</w:t>
              </w:r>
              <w:r w:rsidR="006540BE">
                <w:rPr>
                  <w:noProof/>
                </w:rPr>
                <w:t>. 2017 International Conference on Computer Science and Engineering (UBMK).</w:t>
              </w:r>
            </w:p>
            <w:p w14:paraId="6FE6914C" w14:textId="77777777" w:rsidR="006540BE" w:rsidRDefault="006540BE" w:rsidP="006540BE">
              <w:pPr>
                <w:pStyle w:val="Bibliography"/>
                <w:ind w:left="720" w:hanging="720"/>
                <w:rPr>
                  <w:noProof/>
                </w:rPr>
              </w:pPr>
              <w:r>
                <w:rPr>
                  <w:noProof/>
                </w:rPr>
                <w:lastRenderedPageBreak/>
                <w:t xml:space="preserve">Bánáti, A., et al. </w:t>
              </w:r>
              <w:r>
                <w:rPr>
                  <w:i/>
                  <w:iCs/>
                  <w:noProof/>
                </w:rPr>
                <w:t>Authentication and authorization orchestrator for microservice-based software architectures</w:t>
              </w:r>
              <w:r>
                <w:rPr>
                  <w:noProof/>
                </w:rPr>
                <w:t>. 2018 41st International Convention on Information and Communication Technology, Electronics and Microelectronics (MIPRO).</w:t>
              </w:r>
            </w:p>
            <w:p w14:paraId="7B610139" w14:textId="77777777" w:rsidR="006540BE" w:rsidRDefault="006540BE" w:rsidP="006540BE">
              <w:pPr>
                <w:pStyle w:val="Bibliography"/>
                <w:ind w:left="720" w:hanging="720"/>
                <w:rPr>
                  <w:noProof/>
                </w:rPr>
              </w:pPr>
              <w:r>
                <w:rPr>
                  <w:noProof/>
                </w:rPr>
                <w:t xml:space="preserve">Chavan, Pragati, et al. </w:t>
              </w:r>
              <w:r>
                <w:rPr>
                  <w:i/>
                  <w:iCs/>
                  <w:noProof/>
                </w:rPr>
                <w:t>IaaS Cloud Security</w:t>
              </w:r>
              <w:r>
                <w:rPr>
                  <w:noProof/>
                </w:rPr>
                <w:t>. 2013 International Conference on Machine Intelligence and Research Advancement.</w:t>
              </w:r>
            </w:p>
            <w:p w14:paraId="5378E835" w14:textId="77777777" w:rsidR="006540BE" w:rsidRDefault="006540BE" w:rsidP="006540BE">
              <w:pPr>
                <w:pStyle w:val="Bibliography"/>
                <w:ind w:left="720" w:hanging="720"/>
                <w:rPr>
                  <w:noProof/>
                </w:rPr>
              </w:pPr>
              <w:r>
                <w:rPr>
                  <w:noProof/>
                </w:rPr>
                <w:t xml:space="preserve">Dostalek, Libor and Jiri Safarik. </w:t>
              </w:r>
              <w:r>
                <w:rPr>
                  <w:i/>
                  <w:iCs/>
                  <w:noProof/>
                </w:rPr>
                <w:t>Strong password authentication with AKA authentication mechanism</w:t>
              </w:r>
              <w:r>
                <w:rPr>
                  <w:noProof/>
                </w:rPr>
                <w:t>. 2017 International Conference on Applied Electronics (AE).</w:t>
              </w:r>
            </w:p>
            <w:p w14:paraId="607126DF" w14:textId="77777777" w:rsidR="006540BE" w:rsidRDefault="006540BE" w:rsidP="006540BE">
              <w:pPr>
                <w:pStyle w:val="Bibliography"/>
                <w:ind w:left="720" w:hanging="720"/>
                <w:rPr>
                  <w:noProof/>
                </w:rPr>
              </w:pPr>
              <w:r>
                <w:rPr>
                  <w:noProof/>
                </w:rPr>
                <w:t xml:space="preserve">Dostálek, Libor. </w:t>
              </w:r>
              <w:r>
                <w:rPr>
                  <w:i/>
                  <w:iCs/>
                  <w:noProof/>
                </w:rPr>
                <w:t>Multi-Factor Authentication Modeling</w:t>
              </w:r>
              <w:r>
                <w:rPr>
                  <w:noProof/>
                </w:rPr>
                <w:t>. 2019 9th International Conference on Advanced Computer Information Technologies (ACIT).</w:t>
              </w:r>
            </w:p>
            <w:p w14:paraId="6FED2F3F" w14:textId="77777777" w:rsidR="006540BE" w:rsidRDefault="006540BE" w:rsidP="006540BE">
              <w:pPr>
                <w:pStyle w:val="Bibliography"/>
                <w:ind w:left="720" w:hanging="720"/>
                <w:rPr>
                  <w:noProof/>
                </w:rPr>
              </w:pPr>
              <w:r>
                <w:rPr>
                  <w:noProof/>
                </w:rPr>
                <w:t xml:space="preserve">Dua, Rajdeep, A Reddy Raja and Dharmesh Kakadia. </w:t>
              </w:r>
              <w:r>
                <w:rPr>
                  <w:i/>
                  <w:iCs/>
                  <w:noProof/>
                </w:rPr>
                <w:t>Virtualization vs Containerization to Support PaaS</w:t>
              </w:r>
              <w:r>
                <w:rPr>
                  <w:noProof/>
                </w:rPr>
                <w:t>. 2014 IEEE International Conference on Cloud Engineering.</w:t>
              </w:r>
            </w:p>
            <w:p w14:paraId="793A75D9" w14:textId="77777777" w:rsidR="006540BE" w:rsidRDefault="006540BE" w:rsidP="006540BE">
              <w:pPr>
                <w:pStyle w:val="Bibliography"/>
                <w:ind w:left="720" w:hanging="720"/>
                <w:rPr>
                  <w:noProof/>
                </w:rPr>
              </w:pPr>
              <w:r>
                <w:rPr>
                  <w:noProof/>
                </w:rPr>
                <w:t xml:space="preserve">Fan, Pei, et al. </w:t>
              </w:r>
              <w:r>
                <w:rPr>
                  <w:i/>
                  <w:iCs/>
                  <w:noProof/>
                </w:rPr>
                <w:t>Online Optimization of VM Deployment in IaaS Cloud</w:t>
              </w:r>
              <w:r>
                <w:rPr>
                  <w:noProof/>
                </w:rPr>
                <w:t>. 2012 IEEE 18th International Conference on Parallel and Distributed Systems.</w:t>
              </w:r>
            </w:p>
            <w:p w14:paraId="52C810AC" w14:textId="77777777" w:rsidR="006540BE" w:rsidRDefault="006540BE" w:rsidP="006540BE">
              <w:pPr>
                <w:pStyle w:val="Bibliography"/>
                <w:ind w:left="720" w:hanging="720"/>
                <w:rPr>
                  <w:noProof/>
                </w:rPr>
              </w:pPr>
              <w:r>
                <w:rPr>
                  <w:noProof/>
                </w:rPr>
                <w:t xml:space="preserve">Gao, Yonghu, et al. </w:t>
              </w:r>
              <w:r>
                <w:rPr>
                  <w:i/>
                  <w:iCs/>
                  <w:noProof/>
                </w:rPr>
                <w:t>An Improved Authorization System Based on Trusted Network</w:t>
              </w:r>
              <w:r>
                <w:rPr>
                  <w:noProof/>
                </w:rPr>
                <w:t>. 2013 Sixth International Symposium on Computational Intelligence and Design.</w:t>
              </w:r>
            </w:p>
            <w:p w14:paraId="603486A6" w14:textId="77777777" w:rsidR="006540BE" w:rsidRDefault="006540BE" w:rsidP="006540BE">
              <w:pPr>
                <w:pStyle w:val="Bibliography"/>
                <w:ind w:left="720" w:hanging="720"/>
                <w:rPr>
                  <w:noProof/>
                </w:rPr>
              </w:pPr>
              <w:r>
                <w:rPr>
                  <w:noProof/>
                </w:rPr>
                <w:t xml:space="preserve">Lin, Weiqing and Jianzhong Fu. </w:t>
              </w:r>
              <w:r>
                <w:rPr>
                  <w:i/>
                  <w:iCs/>
                  <w:noProof/>
                </w:rPr>
                <w:t>Modeling and Application of Virtual Machine Tool</w:t>
              </w:r>
              <w:r>
                <w:rPr>
                  <w:noProof/>
                </w:rPr>
                <w:t>. 16th International Conference on Artificial Reality and Telexistence--Workshops (ICAT'06).</w:t>
              </w:r>
            </w:p>
            <w:p w14:paraId="5A1E8B49" w14:textId="77777777" w:rsidR="006540BE" w:rsidRDefault="006540BE" w:rsidP="006540BE">
              <w:pPr>
                <w:pStyle w:val="Bibliography"/>
                <w:ind w:left="720" w:hanging="720"/>
                <w:rPr>
                  <w:noProof/>
                </w:rPr>
              </w:pPr>
              <w:r>
                <w:rPr>
                  <w:noProof/>
                </w:rPr>
                <w:t xml:space="preserve">Lopez, Diego R. </w:t>
              </w:r>
              <w:r>
                <w:rPr>
                  <w:i/>
                  <w:iCs/>
                  <w:noProof/>
                </w:rPr>
                <w:t>Network functions virtualization: Beyond carrier-grade clouds</w:t>
              </w:r>
              <w:r>
                <w:rPr>
                  <w:noProof/>
                </w:rPr>
                <w:t>. OFC 2014.</w:t>
              </w:r>
            </w:p>
            <w:p w14:paraId="60D24875" w14:textId="77777777" w:rsidR="006540BE" w:rsidRDefault="006540BE" w:rsidP="006540BE">
              <w:pPr>
                <w:pStyle w:val="Bibliography"/>
                <w:ind w:left="720" w:hanging="720"/>
                <w:rPr>
                  <w:noProof/>
                </w:rPr>
              </w:pPr>
              <w:r>
                <w:rPr>
                  <w:noProof/>
                </w:rPr>
                <w:t xml:space="preserve">Lv, Chengtong, et al. </w:t>
              </w:r>
              <w:r>
                <w:rPr>
                  <w:i/>
                  <w:iCs/>
                  <w:noProof/>
                </w:rPr>
                <w:t>PaaS: A revolution for information technology platforms</w:t>
              </w:r>
              <w:r>
                <w:rPr>
                  <w:noProof/>
                </w:rPr>
                <w:t>. 2010 International Conference on Educational and Network Technology.</w:t>
              </w:r>
            </w:p>
            <w:p w14:paraId="7E32A1A4" w14:textId="77777777" w:rsidR="006540BE" w:rsidRDefault="006540BE" w:rsidP="006540BE">
              <w:pPr>
                <w:pStyle w:val="Bibliography"/>
                <w:ind w:left="720" w:hanging="720"/>
                <w:rPr>
                  <w:noProof/>
                </w:rPr>
              </w:pPr>
              <w:r>
                <w:rPr>
                  <w:noProof/>
                </w:rPr>
                <w:t xml:space="preserve">Shahzadi, Sonia, et al. </w:t>
              </w:r>
              <w:r>
                <w:rPr>
                  <w:i/>
                  <w:iCs/>
                  <w:noProof/>
                </w:rPr>
                <w:t>Infrastructure as a service (IaaS): A comparative performance analysis of open-source cloud platforms</w:t>
              </w:r>
              <w:r>
                <w:rPr>
                  <w:noProof/>
                </w:rPr>
                <w:t>. 2017 IEEE 22nd International Workshop on Computer Aided Modeling and Design of Communication Links and Networks (CAMAD).</w:t>
              </w:r>
            </w:p>
            <w:p w14:paraId="77701B6B" w14:textId="77777777" w:rsidR="006540BE" w:rsidRDefault="006540BE" w:rsidP="006540BE">
              <w:pPr>
                <w:pStyle w:val="Bibliography"/>
                <w:ind w:left="720" w:hanging="720"/>
                <w:rPr>
                  <w:noProof/>
                </w:rPr>
              </w:pPr>
              <w:r>
                <w:rPr>
                  <w:noProof/>
                </w:rPr>
                <w:t xml:space="preserve">Singh, Akanksha, et al. </w:t>
              </w:r>
              <w:r>
                <w:rPr>
                  <w:i/>
                  <w:iCs/>
                  <w:noProof/>
                </w:rPr>
                <w:t>Overview of PaaS and SaaS and its application in cloud computing</w:t>
              </w:r>
              <w:r>
                <w:rPr>
                  <w:noProof/>
                </w:rPr>
                <w:t>. 2016 International Conference on Innovation and Challenges in Cyber Security (ICICCS-INBUSH).</w:t>
              </w:r>
            </w:p>
            <w:p w14:paraId="22D8C80A" w14:textId="77777777" w:rsidR="006540BE" w:rsidRDefault="006540BE" w:rsidP="006540BE">
              <w:pPr>
                <w:pStyle w:val="Bibliography"/>
                <w:ind w:left="720" w:hanging="720"/>
                <w:rPr>
                  <w:noProof/>
                </w:rPr>
              </w:pPr>
              <w:r>
                <w:rPr>
                  <w:noProof/>
                </w:rPr>
                <w:t xml:space="preserve">Toyoshima, Shiori, Saneyasu Yamaguchi and Masato Oguchi. </w:t>
              </w:r>
              <w:r>
                <w:rPr>
                  <w:i/>
                  <w:iCs/>
                  <w:noProof/>
                </w:rPr>
                <w:t>Storage Access Optimization with Virtual Machine Migration During Execution of Parallel Data Processing on a Virtual Machine PC Cluster</w:t>
              </w:r>
              <w:r>
                <w:rPr>
                  <w:noProof/>
                </w:rPr>
                <w:t>. 2010 IEEE 24th International Conference on Advanced Information Networking and Applications Workshops.</w:t>
              </w:r>
            </w:p>
            <w:p w14:paraId="717EFE52" w14:textId="77777777" w:rsidR="006540BE" w:rsidRDefault="006540BE" w:rsidP="006540BE">
              <w:pPr>
                <w:pStyle w:val="Bibliography"/>
                <w:ind w:left="720" w:hanging="720"/>
                <w:rPr>
                  <w:noProof/>
                </w:rPr>
              </w:pPr>
              <w:r>
                <w:rPr>
                  <w:noProof/>
                </w:rPr>
                <w:t xml:space="preserve">Wang, Jie and Zachary A. Kissel. </w:t>
              </w:r>
              <w:r>
                <w:rPr>
                  <w:i/>
                  <w:iCs/>
                  <w:noProof/>
                </w:rPr>
                <w:t>Network Perimeter Security</w:t>
              </w:r>
              <w:r>
                <w:rPr>
                  <w:noProof/>
                </w:rPr>
                <w:t>. 2015.</w:t>
              </w:r>
            </w:p>
            <w:p w14:paraId="2FEF9610" w14:textId="77777777" w:rsidR="006540BE" w:rsidRDefault="006540BE" w:rsidP="006540BE">
              <w:pPr>
                <w:pStyle w:val="Bibliography"/>
                <w:ind w:left="720" w:hanging="720"/>
                <w:rPr>
                  <w:noProof/>
                </w:rPr>
              </w:pPr>
              <w:r>
                <w:rPr>
                  <w:noProof/>
                </w:rPr>
                <w:t xml:space="preserve">Wei, Guoheng, Xueguang Zhou and Huanguo Zhang. </w:t>
              </w:r>
              <w:r>
                <w:rPr>
                  <w:i/>
                  <w:iCs/>
                  <w:noProof/>
                </w:rPr>
                <w:t>A Trusted Computing Model Based on Code Authorization</w:t>
              </w:r>
              <w:r>
                <w:rPr>
                  <w:noProof/>
                </w:rPr>
                <w:t>. 2008 International Symposiums on Information Processing.</w:t>
              </w:r>
            </w:p>
            <w:p w14:paraId="13810788" w14:textId="1F04A273" w:rsidR="00F63F71" w:rsidRDefault="00F63F71" w:rsidP="006540BE">
              <w:r>
                <w:rPr>
                  <w:b/>
                  <w:bCs/>
                  <w:noProof/>
                </w:rPr>
                <w:fldChar w:fldCharType="end"/>
              </w:r>
            </w:p>
          </w:sdtContent>
        </w:sdt>
      </w:sdtContent>
    </w:sdt>
    <w:p w14:paraId="09459061" w14:textId="0789D43C" w:rsidR="00F63F71" w:rsidRPr="00812256" w:rsidRDefault="00F63F71" w:rsidP="00812256">
      <w:pPr>
        <w:rPr>
          <w:rFonts w:ascii="Abadi" w:hAnsi="Abadi"/>
        </w:rPr>
      </w:pPr>
    </w:p>
    <w:sectPr w:rsidR="00F63F71" w:rsidRPr="00812256" w:rsidSect="00A6762C">
      <w:footerReference w:type="default" r:id="rId11"/>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D521D" w14:textId="77777777" w:rsidR="001F7302" w:rsidRDefault="001F7302" w:rsidP="00A6762C">
      <w:pPr>
        <w:spacing w:after="0" w:line="240" w:lineRule="auto"/>
      </w:pPr>
      <w:r>
        <w:separator/>
      </w:r>
    </w:p>
  </w:endnote>
  <w:endnote w:type="continuationSeparator" w:id="0">
    <w:p w14:paraId="4A8057D3" w14:textId="77777777" w:rsidR="001F7302" w:rsidRDefault="001F7302" w:rsidP="00A67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Nova">
    <w:panose1 w:val="020B0504020202020204"/>
    <w:charset w:val="00"/>
    <w:family w:val="swiss"/>
    <w:pitch w:val="variable"/>
    <w:sig w:usb0="2000028F" w:usb1="00000002" w:usb2="00000000" w:usb3="00000000" w:csb0="0000019F" w:csb1="00000000"/>
  </w:font>
  <w:font w:name="Abadi">
    <w:altName w:val="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2726512"/>
      <w:docPartObj>
        <w:docPartGallery w:val="Page Numbers (Bottom of Page)"/>
        <w:docPartUnique/>
      </w:docPartObj>
    </w:sdtPr>
    <w:sdtEndPr>
      <w:rPr>
        <w:noProof/>
      </w:rPr>
    </w:sdtEndPr>
    <w:sdtContent>
      <w:p w14:paraId="3D07AC5F" w14:textId="6311CE89" w:rsidR="00A6762C" w:rsidRDefault="00A676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43F0F7" w14:textId="77777777" w:rsidR="00A6762C" w:rsidRDefault="00A676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CC86B" w14:textId="77777777" w:rsidR="001F7302" w:rsidRDefault="001F7302" w:rsidP="00A6762C">
      <w:pPr>
        <w:spacing w:after="0" w:line="240" w:lineRule="auto"/>
      </w:pPr>
      <w:r>
        <w:separator/>
      </w:r>
    </w:p>
  </w:footnote>
  <w:footnote w:type="continuationSeparator" w:id="0">
    <w:p w14:paraId="3D33293C" w14:textId="77777777" w:rsidR="001F7302" w:rsidRDefault="001F7302" w:rsidP="00A676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64F1030"/>
    <w:multiLevelType w:val="hybridMultilevel"/>
    <w:tmpl w:val="FAB81072"/>
    <w:lvl w:ilvl="0" w:tplc="0809000F">
      <w:start w:val="1"/>
      <w:numFmt w:val="decimal"/>
      <w:lvlText w:val="%1."/>
      <w:lvlJc w:val="left"/>
      <w:pPr>
        <w:ind w:left="783" w:hanging="360"/>
      </w:pPr>
    </w:lvl>
    <w:lvl w:ilvl="1" w:tplc="08090019" w:tentative="1">
      <w:start w:val="1"/>
      <w:numFmt w:val="lowerLetter"/>
      <w:lvlText w:val="%2."/>
      <w:lvlJc w:val="left"/>
      <w:pPr>
        <w:ind w:left="150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2943" w:hanging="360"/>
      </w:pPr>
    </w:lvl>
    <w:lvl w:ilvl="4" w:tplc="08090019" w:tentative="1">
      <w:start w:val="1"/>
      <w:numFmt w:val="lowerLetter"/>
      <w:lvlText w:val="%5."/>
      <w:lvlJc w:val="left"/>
      <w:pPr>
        <w:ind w:left="3663" w:hanging="360"/>
      </w:pPr>
    </w:lvl>
    <w:lvl w:ilvl="5" w:tplc="0809001B" w:tentative="1">
      <w:start w:val="1"/>
      <w:numFmt w:val="lowerRoman"/>
      <w:lvlText w:val="%6."/>
      <w:lvlJc w:val="right"/>
      <w:pPr>
        <w:ind w:left="4383" w:hanging="180"/>
      </w:pPr>
    </w:lvl>
    <w:lvl w:ilvl="6" w:tplc="0809000F" w:tentative="1">
      <w:start w:val="1"/>
      <w:numFmt w:val="decimal"/>
      <w:lvlText w:val="%7."/>
      <w:lvlJc w:val="left"/>
      <w:pPr>
        <w:ind w:left="5103" w:hanging="360"/>
      </w:pPr>
    </w:lvl>
    <w:lvl w:ilvl="7" w:tplc="08090019" w:tentative="1">
      <w:start w:val="1"/>
      <w:numFmt w:val="lowerLetter"/>
      <w:lvlText w:val="%8."/>
      <w:lvlJc w:val="left"/>
      <w:pPr>
        <w:ind w:left="5823" w:hanging="360"/>
      </w:pPr>
    </w:lvl>
    <w:lvl w:ilvl="8" w:tplc="0809001B" w:tentative="1">
      <w:start w:val="1"/>
      <w:numFmt w:val="lowerRoman"/>
      <w:lvlText w:val="%9."/>
      <w:lvlJc w:val="right"/>
      <w:pPr>
        <w:ind w:left="6543" w:hanging="180"/>
      </w:pPr>
    </w:lvl>
  </w:abstractNum>
  <w:num w:numId="1" w16cid:durableId="16856241">
    <w:abstractNumId w:val="0"/>
  </w:num>
  <w:num w:numId="2" w16cid:durableId="1552768863">
    <w:abstractNumId w:val="0"/>
  </w:num>
  <w:num w:numId="3" w16cid:durableId="1431924017">
    <w:abstractNumId w:val="0"/>
  </w:num>
  <w:num w:numId="4" w16cid:durableId="1752897023">
    <w:abstractNumId w:val="0"/>
  </w:num>
  <w:num w:numId="5" w16cid:durableId="341398867">
    <w:abstractNumId w:val="0"/>
  </w:num>
  <w:num w:numId="6" w16cid:durableId="372652953">
    <w:abstractNumId w:val="0"/>
  </w:num>
  <w:num w:numId="7" w16cid:durableId="1454134612">
    <w:abstractNumId w:val="0"/>
  </w:num>
  <w:num w:numId="8" w16cid:durableId="70323287">
    <w:abstractNumId w:val="0"/>
  </w:num>
  <w:num w:numId="9" w16cid:durableId="760568466">
    <w:abstractNumId w:val="0"/>
  </w:num>
  <w:num w:numId="10" w16cid:durableId="1416441096">
    <w:abstractNumId w:val="0"/>
  </w:num>
  <w:num w:numId="11" w16cid:durableId="152568241">
    <w:abstractNumId w:val="0"/>
  </w:num>
  <w:num w:numId="12" w16cid:durableId="226258617">
    <w:abstractNumId w:val="0"/>
  </w:num>
  <w:num w:numId="13" w16cid:durableId="1965693343">
    <w:abstractNumId w:val="0"/>
  </w:num>
  <w:num w:numId="14" w16cid:durableId="800003592">
    <w:abstractNumId w:val="0"/>
  </w:num>
  <w:num w:numId="15" w16cid:durableId="149757288">
    <w:abstractNumId w:val="0"/>
  </w:num>
  <w:num w:numId="16" w16cid:durableId="1479761348">
    <w:abstractNumId w:val="0"/>
  </w:num>
  <w:num w:numId="17" w16cid:durableId="440226780">
    <w:abstractNumId w:val="0"/>
  </w:num>
  <w:num w:numId="18" w16cid:durableId="1922717097">
    <w:abstractNumId w:val="0"/>
  </w:num>
  <w:num w:numId="19" w16cid:durableId="339893588">
    <w:abstractNumId w:val="0"/>
  </w:num>
  <w:num w:numId="20" w16cid:durableId="619141921">
    <w:abstractNumId w:val="0"/>
  </w:num>
  <w:num w:numId="21" w16cid:durableId="1314143903">
    <w:abstractNumId w:val="0"/>
  </w:num>
  <w:num w:numId="22" w16cid:durableId="127936866">
    <w:abstractNumId w:val="0"/>
  </w:num>
  <w:num w:numId="23" w16cid:durableId="1604190514">
    <w:abstractNumId w:val="0"/>
  </w:num>
  <w:num w:numId="24" w16cid:durableId="1250845329">
    <w:abstractNumId w:val="0"/>
  </w:num>
  <w:num w:numId="25" w16cid:durableId="1757749235">
    <w:abstractNumId w:val="0"/>
  </w:num>
  <w:num w:numId="26" w16cid:durableId="1690177320">
    <w:abstractNumId w:val="0"/>
  </w:num>
  <w:num w:numId="27" w16cid:durableId="191309685">
    <w:abstractNumId w:val="0"/>
  </w:num>
  <w:num w:numId="28" w16cid:durableId="811756172">
    <w:abstractNumId w:val="0"/>
  </w:num>
  <w:num w:numId="29" w16cid:durableId="1752967463">
    <w:abstractNumId w:val="0"/>
  </w:num>
  <w:num w:numId="30" w16cid:durableId="1602957806">
    <w:abstractNumId w:val="0"/>
  </w:num>
  <w:num w:numId="31" w16cid:durableId="1313287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AD1"/>
    <w:rsid w:val="00166B3D"/>
    <w:rsid w:val="00191058"/>
    <w:rsid w:val="001A2775"/>
    <w:rsid w:val="001E50E4"/>
    <w:rsid w:val="001F7302"/>
    <w:rsid w:val="002E3842"/>
    <w:rsid w:val="00340248"/>
    <w:rsid w:val="00384058"/>
    <w:rsid w:val="004B698C"/>
    <w:rsid w:val="0052140C"/>
    <w:rsid w:val="0052658C"/>
    <w:rsid w:val="005A0343"/>
    <w:rsid w:val="005C44FC"/>
    <w:rsid w:val="006540BE"/>
    <w:rsid w:val="00664FAA"/>
    <w:rsid w:val="00671916"/>
    <w:rsid w:val="00685F7E"/>
    <w:rsid w:val="007555D3"/>
    <w:rsid w:val="00780750"/>
    <w:rsid w:val="00812256"/>
    <w:rsid w:val="0089645B"/>
    <w:rsid w:val="008D5012"/>
    <w:rsid w:val="00A6762C"/>
    <w:rsid w:val="00AC0593"/>
    <w:rsid w:val="00B73548"/>
    <w:rsid w:val="00CC458B"/>
    <w:rsid w:val="00CC6E02"/>
    <w:rsid w:val="00D42BE1"/>
    <w:rsid w:val="00D759E9"/>
    <w:rsid w:val="00DC7328"/>
    <w:rsid w:val="00DE2D60"/>
    <w:rsid w:val="00E47AD1"/>
    <w:rsid w:val="00E77856"/>
    <w:rsid w:val="00F014EE"/>
    <w:rsid w:val="00F63F71"/>
    <w:rsid w:val="00F83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4EC26"/>
  <w15:chartTrackingRefBased/>
  <w15:docId w15:val="{0C86CC1F-0A34-4608-A1C6-244D08744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F71"/>
  </w:style>
  <w:style w:type="paragraph" w:styleId="Heading1">
    <w:name w:val="heading 1"/>
    <w:basedOn w:val="Normal"/>
    <w:next w:val="Normal"/>
    <w:link w:val="Heading1Char"/>
    <w:uiPriority w:val="9"/>
    <w:qFormat/>
    <w:rsid w:val="00F63F7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63F7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F63F71"/>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F63F71"/>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F63F71"/>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F63F71"/>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F63F71"/>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F63F71"/>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F63F71"/>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63F71"/>
    <w:pPr>
      <w:spacing w:after="0" w:line="240" w:lineRule="auto"/>
    </w:pPr>
  </w:style>
  <w:style w:type="character" w:customStyle="1" w:styleId="NoSpacingChar">
    <w:name w:val="No Spacing Char"/>
    <w:basedOn w:val="DefaultParagraphFont"/>
    <w:link w:val="NoSpacing"/>
    <w:uiPriority w:val="1"/>
    <w:rsid w:val="00A6762C"/>
  </w:style>
  <w:style w:type="paragraph" w:styleId="Header">
    <w:name w:val="header"/>
    <w:basedOn w:val="Normal"/>
    <w:link w:val="HeaderChar"/>
    <w:uiPriority w:val="99"/>
    <w:unhideWhenUsed/>
    <w:rsid w:val="00A676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62C"/>
  </w:style>
  <w:style w:type="paragraph" w:styleId="Footer">
    <w:name w:val="footer"/>
    <w:basedOn w:val="Normal"/>
    <w:link w:val="FooterChar"/>
    <w:uiPriority w:val="99"/>
    <w:unhideWhenUsed/>
    <w:rsid w:val="00A676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62C"/>
  </w:style>
  <w:style w:type="character" w:customStyle="1" w:styleId="Heading1Char">
    <w:name w:val="Heading 1 Char"/>
    <w:basedOn w:val="DefaultParagraphFont"/>
    <w:link w:val="Heading1"/>
    <w:uiPriority w:val="9"/>
    <w:rsid w:val="00F63F7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63F71"/>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F63F71"/>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F63F71"/>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F63F71"/>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F63F71"/>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F63F71"/>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F63F71"/>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F63F71"/>
    <w:rPr>
      <w:b/>
      <w:bCs/>
      <w:i/>
      <w:iCs/>
    </w:rPr>
  </w:style>
  <w:style w:type="paragraph" w:styleId="Caption">
    <w:name w:val="caption"/>
    <w:basedOn w:val="Normal"/>
    <w:next w:val="Normal"/>
    <w:uiPriority w:val="35"/>
    <w:semiHidden/>
    <w:unhideWhenUsed/>
    <w:qFormat/>
    <w:rsid w:val="00F63F71"/>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F63F7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F63F71"/>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F63F71"/>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F63F71"/>
    <w:rPr>
      <w:color w:val="44546A" w:themeColor="text2"/>
      <w:sz w:val="28"/>
      <w:szCs w:val="28"/>
    </w:rPr>
  </w:style>
  <w:style w:type="character" w:styleId="Strong">
    <w:name w:val="Strong"/>
    <w:basedOn w:val="DefaultParagraphFont"/>
    <w:uiPriority w:val="22"/>
    <w:qFormat/>
    <w:rsid w:val="00F63F71"/>
    <w:rPr>
      <w:b/>
      <w:bCs/>
    </w:rPr>
  </w:style>
  <w:style w:type="character" w:styleId="Emphasis">
    <w:name w:val="Emphasis"/>
    <w:basedOn w:val="DefaultParagraphFont"/>
    <w:uiPriority w:val="20"/>
    <w:qFormat/>
    <w:rsid w:val="00F63F71"/>
    <w:rPr>
      <w:i/>
      <w:iCs/>
      <w:color w:val="000000" w:themeColor="text1"/>
    </w:rPr>
  </w:style>
  <w:style w:type="paragraph" w:styleId="Quote">
    <w:name w:val="Quote"/>
    <w:basedOn w:val="Normal"/>
    <w:next w:val="Normal"/>
    <w:link w:val="QuoteChar"/>
    <w:uiPriority w:val="29"/>
    <w:qFormat/>
    <w:rsid w:val="00F63F71"/>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F63F71"/>
    <w:rPr>
      <w:i/>
      <w:iCs/>
      <w:color w:val="7B7B7B" w:themeColor="accent3" w:themeShade="BF"/>
      <w:sz w:val="24"/>
      <w:szCs w:val="24"/>
    </w:rPr>
  </w:style>
  <w:style w:type="paragraph" w:styleId="IntenseQuote">
    <w:name w:val="Intense Quote"/>
    <w:basedOn w:val="Normal"/>
    <w:next w:val="Normal"/>
    <w:link w:val="IntenseQuoteChar"/>
    <w:uiPriority w:val="30"/>
    <w:qFormat/>
    <w:rsid w:val="00F63F71"/>
    <w:pPr>
      <w:spacing w:before="160"/>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F63F71"/>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F63F71"/>
    <w:rPr>
      <w:i/>
      <w:iCs/>
      <w:color w:val="595959" w:themeColor="text1" w:themeTint="A6"/>
    </w:rPr>
  </w:style>
  <w:style w:type="character" w:styleId="IntenseEmphasis">
    <w:name w:val="Intense Emphasis"/>
    <w:basedOn w:val="DefaultParagraphFont"/>
    <w:uiPriority w:val="21"/>
    <w:qFormat/>
    <w:rsid w:val="00F63F71"/>
    <w:rPr>
      <w:b/>
      <w:bCs/>
      <w:i/>
      <w:iCs/>
      <w:color w:val="auto"/>
    </w:rPr>
  </w:style>
  <w:style w:type="character" w:styleId="SubtleReference">
    <w:name w:val="Subtle Reference"/>
    <w:basedOn w:val="DefaultParagraphFont"/>
    <w:uiPriority w:val="31"/>
    <w:qFormat/>
    <w:rsid w:val="00F63F71"/>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63F71"/>
    <w:rPr>
      <w:b/>
      <w:bCs/>
      <w:caps w:val="0"/>
      <w:smallCaps/>
      <w:color w:val="auto"/>
      <w:spacing w:val="0"/>
      <w:u w:val="single"/>
    </w:rPr>
  </w:style>
  <w:style w:type="character" w:styleId="BookTitle">
    <w:name w:val="Book Title"/>
    <w:basedOn w:val="DefaultParagraphFont"/>
    <w:uiPriority w:val="33"/>
    <w:qFormat/>
    <w:rsid w:val="00F63F71"/>
    <w:rPr>
      <w:b/>
      <w:bCs/>
      <w:caps w:val="0"/>
      <w:smallCaps/>
      <w:spacing w:val="0"/>
    </w:rPr>
  </w:style>
  <w:style w:type="paragraph" w:styleId="TOCHeading">
    <w:name w:val="TOC Heading"/>
    <w:basedOn w:val="Heading1"/>
    <w:next w:val="Normal"/>
    <w:uiPriority w:val="39"/>
    <w:unhideWhenUsed/>
    <w:qFormat/>
    <w:rsid w:val="00F63F71"/>
    <w:pPr>
      <w:outlineLvl w:val="9"/>
    </w:pPr>
  </w:style>
  <w:style w:type="paragraph" w:styleId="TOC1">
    <w:name w:val="toc 1"/>
    <w:basedOn w:val="Normal"/>
    <w:next w:val="Normal"/>
    <w:autoRedefine/>
    <w:uiPriority w:val="39"/>
    <w:unhideWhenUsed/>
    <w:rsid w:val="002E3842"/>
    <w:pPr>
      <w:spacing w:after="100"/>
    </w:pPr>
  </w:style>
  <w:style w:type="character" w:styleId="Hyperlink">
    <w:name w:val="Hyperlink"/>
    <w:basedOn w:val="DefaultParagraphFont"/>
    <w:uiPriority w:val="99"/>
    <w:unhideWhenUsed/>
    <w:rsid w:val="002E3842"/>
    <w:rPr>
      <w:color w:val="0563C1" w:themeColor="hyperlink"/>
      <w:u w:val="single"/>
    </w:rPr>
  </w:style>
  <w:style w:type="paragraph" w:styleId="Bibliography">
    <w:name w:val="Bibliography"/>
    <w:basedOn w:val="Normal"/>
    <w:next w:val="Normal"/>
    <w:uiPriority w:val="37"/>
    <w:unhideWhenUsed/>
    <w:rsid w:val="006540BE"/>
  </w:style>
  <w:style w:type="paragraph" w:styleId="ListParagraph">
    <w:name w:val="List Paragraph"/>
    <w:basedOn w:val="Normal"/>
    <w:uiPriority w:val="34"/>
    <w:qFormat/>
    <w:rsid w:val="0065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1530">
      <w:bodyDiv w:val="1"/>
      <w:marLeft w:val="0"/>
      <w:marRight w:val="0"/>
      <w:marTop w:val="0"/>
      <w:marBottom w:val="0"/>
      <w:divBdr>
        <w:top w:val="none" w:sz="0" w:space="0" w:color="auto"/>
        <w:left w:val="none" w:sz="0" w:space="0" w:color="auto"/>
        <w:bottom w:val="none" w:sz="0" w:space="0" w:color="auto"/>
        <w:right w:val="none" w:sz="0" w:space="0" w:color="auto"/>
      </w:divBdr>
    </w:div>
    <w:div w:id="64424404">
      <w:bodyDiv w:val="1"/>
      <w:marLeft w:val="0"/>
      <w:marRight w:val="0"/>
      <w:marTop w:val="0"/>
      <w:marBottom w:val="0"/>
      <w:divBdr>
        <w:top w:val="none" w:sz="0" w:space="0" w:color="auto"/>
        <w:left w:val="none" w:sz="0" w:space="0" w:color="auto"/>
        <w:bottom w:val="none" w:sz="0" w:space="0" w:color="auto"/>
        <w:right w:val="none" w:sz="0" w:space="0" w:color="auto"/>
      </w:divBdr>
    </w:div>
    <w:div w:id="91820486">
      <w:bodyDiv w:val="1"/>
      <w:marLeft w:val="0"/>
      <w:marRight w:val="0"/>
      <w:marTop w:val="0"/>
      <w:marBottom w:val="0"/>
      <w:divBdr>
        <w:top w:val="none" w:sz="0" w:space="0" w:color="auto"/>
        <w:left w:val="none" w:sz="0" w:space="0" w:color="auto"/>
        <w:bottom w:val="none" w:sz="0" w:space="0" w:color="auto"/>
        <w:right w:val="none" w:sz="0" w:space="0" w:color="auto"/>
      </w:divBdr>
      <w:divsChild>
        <w:div w:id="119958630">
          <w:marLeft w:val="0"/>
          <w:marRight w:val="0"/>
          <w:marTop w:val="0"/>
          <w:marBottom w:val="0"/>
          <w:divBdr>
            <w:top w:val="none" w:sz="0" w:space="0" w:color="auto"/>
            <w:left w:val="none" w:sz="0" w:space="0" w:color="auto"/>
            <w:bottom w:val="none" w:sz="0" w:space="0" w:color="auto"/>
            <w:right w:val="none" w:sz="0" w:space="0" w:color="auto"/>
          </w:divBdr>
        </w:div>
        <w:div w:id="2113895142">
          <w:marLeft w:val="0"/>
          <w:marRight w:val="0"/>
          <w:marTop w:val="0"/>
          <w:marBottom w:val="0"/>
          <w:divBdr>
            <w:top w:val="none" w:sz="0" w:space="0" w:color="auto"/>
            <w:left w:val="none" w:sz="0" w:space="0" w:color="auto"/>
            <w:bottom w:val="none" w:sz="0" w:space="0" w:color="auto"/>
            <w:right w:val="none" w:sz="0" w:space="0" w:color="auto"/>
          </w:divBdr>
        </w:div>
      </w:divsChild>
    </w:div>
    <w:div w:id="104083430">
      <w:bodyDiv w:val="1"/>
      <w:marLeft w:val="0"/>
      <w:marRight w:val="0"/>
      <w:marTop w:val="0"/>
      <w:marBottom w:val="0"/>
      <w:divBdr>
        <w:top w:val="none" w:sz="0" w:space="0" w:color="auto"/>
        <w:left w:val="none" w:sz="0" w:space="0" w:color="auto"/>
        <w:bottom w:val="none" w:sz="0" w:space="0" w:color="auto"/>
        <w:right w:val="none" w:sz="0" w:space="0" w:color="auto"/>
      </w:divBdr>
    </w:div>
    <w:div w:id="143087618">
      <w:bodyDiv w:val="1"/>
      <w:marLeft w:val="0"/>
      <w:marRight w:val="0"/>
      <w:marTop w:val="0"/>
      <w:marBottom w:val="0"/>
      <w:divBdr>
        <w:top w:val="none" w:sz="0" w:space="0" w:color="auto"/>
        <w:left w:val="none" w:sz="0" w:space="0" w:color="auto"/>
        <w:bottom w:val="none" w:sz="0" w:space="0" w:color="auto"/>
        <w:right w:val="none" w:sz="0" w:space="0" w:color="auto"/>
      </w:divBdr>
    </w:div>
    <w:div w:id="148136914">
      <w:bodyDiv w:val="1"/>
      <w:marLeft w:val="0"/>
      <w:marRight w:val="0"/>
      <w:marTop w:val="0"/>
      <w:marBottom w:val="0"/>
      <w:divBdr>
        <w:top w:val="none" w:sz="0" w:space="0" w:color="auto"/>
        <w:left w:val="none" w:sz="0" w:space="0" w:color="auto"/>
        <w:bottom w:val="none" w:sz="0" w:space="0" w:color="auto"/>
        <w:right w:val="none" w:sz="0" w:space="0" w:color="auto"/>
      </w:divBdr>
    </w:div>
    <w:div w:id="218980315">
      <w:bodyDiv w:val="1"/>
      <w:marLeft w:val="0"/>
      <w:marRight w:val="0"/>
      <w:marTop w:val="0"/>
      <w:marBottom w:val="0"/>
      <w:divBdr>
        <w:top w:val="none" w:sz="0" w:space="0" w:color="auto"/>
        <w:left w:val="none" w:sz="0" w:space="0" w:color="auto"/>
        <w:bottom w:val="none" w:sz="0" w:space="0" w:color="auto"/>
        <w:right w:val="none" w:sz="0" w:space="0" w:color="auto"/>
      </w:divBdr>
    </w:div>
    <w:div w:id="255871547">
      <w:bodyDiv w:val="1"/>
      <w:marLeft w:val="0"/>
      <w:marRight w:val="0"/>
      <w:marTop w:val="0"/>
      <w:marBottom w:val="0"/>
      <w:divBdr>
        <w:top w:val="none" w:sz="0" w:space="0" w:color="auto"/>
        <w:left w:val="none" w:sz="0" w:space="0" w:color="auto"/>
        <w:bottom w:val="none" w:sz="0" w:space="0" w:color="auto"/>
        <w:right w:val="none" w:sz="0" w:space="0" w:color="auto"/>
      </w:divBdr>
    </w:div>
    <w:div w:id="311450958">
      <w:bodyDiv w:val="1"/>
      <w:marLeft w:val="0"/>
      <w:marRight w:val="0"/>
      <w:marTop w:val="0"/>
      <w:marBottom w:val="0"/>
      <w:divBdr>
        <w:top w:val="none" w:sz="0" w:space="0" w:color="auto"/>
        <w:left w:val="none" w:sz="0" w:space="0" w:color="auto"/>
        <w:bottom w:val="none" w:sz="0" w:space="0" w:color="auto"/>
        <w:right w:val="none" w:sz="0" w:space="0" w:color="auto"/>
      </w:divBdr>
    </w:div>
    <w:div w:id="435561723">
      <w:bodyDiv w:val="1"/>
      <w:marLeft w:val="0"/>
      <w:marRight w:val="0"/>
      <w:marTop w:val="0"/>
      <w:marBottom w:val="0"/>
      <w:divBdr>
        <w:top w:val="none" w:sz="0" w:space="0" w:color="auto"/>
        <w:left w:val="none" w:sz="0" w:space="0" w:color="auto"/>
        <w:bottom w:val="none" w:sz="0" w:space="0" w:color="auto"/>
        <w:right w:val="none" w:sz="0" w:space="0" w:color="auto"/>
      </w:divBdr>
    </w:div>
    <w:div w:id="513299302">
      <w:bodyDiv w:val="1"/>
      <w:marLeft w:val="0"/>
      <w:marRight w:val="0"/>
      <w:marTop w:val="0"/>
      <w:marBottom w:val="0"/>
      <w:divBdr>
        <w:top w:val="none" w:sz="0" w:space="0" w:color="auto"/>
        <w:left w:val="none" w:sz="0" w:space="0" w:color="auto"/>
        <w:bottom w:val="none" w:sz="0" w:space="0" w:color="auto"/>
        <w:right w:val="none" w:sz="0" w:space="0" w:color="auto"/>
      </w:divBdr>
    </w:div>
    <w:div w:id="558243902">
      <w:bodyDiv w:val="1"/>
      <w:marLeft w:val="0"/>
      <w:marRight w:val="0"/>
      <w:marTop w:val="0"/>
      <w:marBottom w:val="0"/>
      <w:divBdr>
        <w:top w:val="none" w:sz="0" w:space="0" w:color="auto"/>
        <w:left w:val="none" w:sz="0" w:space="0" w:color="auto"/>
        <w:bottom w:val="none" w:sz="0" w:space="0" w:color="auto"/>
        <w:right w:val="none" w:sz="0" w:space="0" w:color="auto"/>
      </w:divBdr>
    </w:div>
    <w:div w:id="586882614">
      <w:bodyDiv w:val="1"/>
      <w:marLeft w:val="0"/>
      <w:marRight w:val="0"/>
      <w:marTop w:val="0"/>
      <w:marBottom w:val="0"/>
      <w:divBdr>
        <w:top w:val="none" w:sz="0" w:space="0" w:color="auto"/>
        <w:left w:val="none" w:sz="0" w:space="0" w:color="auto"/>
        <w:bottom w:val="none" w:sz="0" w:space="0" w:color="auto"/>
        <w:right w:val="none" w:sz="0" w:space="0" w:color="auto"/>
      </w:divBdr>
    </w:div>
    <w:div w:id="587269458">
      <w:bodyDiv w:val="1"/>
      <w:marLeft w:val="0"/>
      <w:marRight w:val="0"/>
      <w:marTop w:val="0"/>
      <w:marBottom w:val="0"/>
      <w:divBdr>
        <w:top w:val="none" w:sz="0" w:space="0" w:color="auto"/>
        <w:left w:val="none" w:sz="0" w:space="0" w:color="auto"/>
        <w:bottom w:val="none" w:sz="0" w:space="0" w:color="auto"/>
        <w:right w:val="none" w:sz="0" w:space="0" w:color="auto"/>
      </w:divBdr>
    </w:div>
    <w:div w:id="610091199">
      <w:bodyDiv w:val="1"/>
      <w:marLeft w:val="0"/>
      <w:marRight w:val="0"/>
      <w:marTop w:val="0"/>
      <w:marBottom w:val="0"/>
      <w:divBdr>
        <w:top w:val="none" w:sz="0" w:space="0" w:color="auto"/>
        <w:left w:val="none" w:sz="0" w:space="0" w:color="auto"/>
        <w:bottom w:val="none" w:sz="0" w:space="0" w:color="auto"/>
        <w:right w:val="none" w:sz="0" w:space="0" w:color="auto"/>
      </w:divBdr>
    </w:div>
    <w:div w:id="667103527">
      <w:bodyDiv w:val="1"/>
      <w:marLeft w:val="0"/>
      <w:marRight w:val="0"/>
      <w:marTop w:val="0"/>
      <w:marBottom w:val="0"/>
      <w:divBdr>
        <w:top w:val="none" w:sz="0" w:space="0" w:color="auto"/>
        <w:left w:val="none" w:sz="0" w:space="0" w:color="auto"/>
        <w:bottom w:val="none" w:sz="0" w:space="0" w:color="auto"/>
        <w:right w:val="none" w:sz="0" w:space="0" w:color="auto"/>
      </w:divBdr>
    </w:div>
    <w:div w:id="667249622">
      <w:bodyDiv w:val="1"/>
      <w:marLeft w:val="0"/>
      <w:marRight w:val="0"/>
      <w:marTop w:val="0"/>
      <w:marBottom w:val="0"/>
      <w:divBdr>
        <w:top w:val="none" w:sz="0" w:space="0" w:color="auto"/>
        <w:left w:val="none" w:sz="0" w:space="0" w:color="auto"/>
        <w:bottom w:val="none" w:sz="0" w:space="0" w:color="auto"/>
        <w:right w:val="none" w:sz="0" w:space="0" w:color="auto"/>
      </w:divBdr>
    </w:div>
    <w:div w:id="786394784">
      <w:bodyDiv w:val="1"/>
      <w:marLeft w:val="0"/>
      <w:marRight w:val="0"/>
      <w:marTop w:val="0"/>
      <w:marBottom w:val="0"/>
      <w:divBdr>
        <w:top w:val="none" w:sz="0" w:space="0" w:color="auto"/>
        <w:left w:val="none" w:sz="0" w:space="0" w:color="auto"/>
        <w:bottom w:val="none" w:sz="0" w:space="0" w:color="auto"/>
        <w:right w:val="none" w:sz="0" w:space="0" w:color="auto"/>
      </w:divBdr>
    </w:div>
    <w:div w:id="801535151">
      <w:bodyDiv w:val="1"/>
      <w:marLeft w:val="0"/>
      <w:marRight w:val="0"/>
      <w:marTop w:val="0"/>
      <w:marBottom w:val="0"/>
      <w:divBdr>
        <w:top w:val="none" w:sz="0" w:space="0" w:color="auto"/>
        <w:left w:val="none" w:sz="0" w:space="0" w:color="auto"/>
        <w:bottom w:val="none" w:sz="0" w:space="0" w:color="auto"/>
        <w:right w:val="none" w:sz="0" w:space="0" w:color="auto"/>
      </w:divBdr>
    </w:div>
    <w:div w:id="819536406">
      <w:bodyDiv w:val="1"/>
      <w:marLeft w:val="0"/>
      <w:marRight w:val="0"/>
      <w:marTop w:val="0"/>
      <w:marBottom w:val="0"/>
      <w:divBdr>
        <w:top w:val="none" w:sz="0" w:space="0" w:color="auto"/>
        <w:left w:val="none" w:sz="0" w:space="0" w:color="auto"/>
        <w:bottom w:val="none" w:sz="0" w:space="0" w:color="auto"/>
        <w:right w:val="none" w:sz="0" w:space="0" w:color="auto"/>
      </w:divBdr>
    </w:div>
    <w:div w:id="927542414">
      <w:bodyDiv w:val="1"/>
      <w:marLeft w:val="0"/>
      <w:marRight w:val="0"/>
      <w:marTop w:val="0"/>
      <w:marBottom w:val="0"/>
      <w:divBdr>
        <w:top w:val="none" w:sz="0" w:space="0" w:color="auto"/>
        <w:left w:val="none" w:sz="0" w:space="0" w:color="auto"/>
        <w:bottom w:val="none" w:sz="0" w:space="0" w:color="auto"/>
        <w:right w:val="none" w:sz="0" w:space="0" w:color="auto"/>
      </w:divBdr>
    </w:div>
    <w:div w:id="949050636">
      <w:bodyDiv w:val="1"/>
      <w:marLeft w:val="0"/>
      <w:marRight w:val="0"/>
      <w:marTop w:val="0"/>
      <w:marBottom w:val="0"/>
      <w:divBdr>
        <w:top w:val="none" w:sz="0" w:space="0" w:color="auto"/>
        <w:left w:val="none" w:sz="0" w:space="0" w:color="auto"/>
        <w:bottom w:val="none" w:sz="0" w:space="0" w:color="auto"/>
        <w:right w:val="none" w:sz="0" w:space="0" w:color="auto"/>
      </w:divBdr>
    </w:div>
    <w:div w:id="972564736">
      <w:bodyDiv w:val="1"/>
      <w:marLeft w:val="0"/>
      <w:marRight w:val="0"/>
      <w:marTop w:val="0"/>
      <w:marBottom w:val="0"/>
      <w:divBdr>
        <w:top w:val="none" w:sz="0" w:space="0" w:color="auto"/>
        <w:left w:val="none" w:sz="0" w:space="0" w:color="auto"/>
        <w:bottom w:val="none" w:sz="0" w:space="0" w:color="auto"/>
        <w:right w:val="none" w:sz="0" w:space="0" w:color="auto"/>
      </w:divBdr>
    </w:div>
    <w:div w:id="989600436">
      <w:bodyDiv w:val="1"/>
      <w:marLeft w:val="0"/>
      <w:marRight w:val="0"/>
      <w:marTop w:val="0"/>
      <w:marBottom w:val="0"/>
      <w:divBdr>
        <w:top w:val="none" w:sz="0" w:space="0" w:color="auto"/>
        <w:left w:val="none" w:sz="0" w:space="0" w:color="auto"/>
        <w:bottom w:val="none" w:sz="0" w:space="0" w:color="auto"/>
        <w:right w:val="none" w:sz="0" w:space="0" w:color="auto"/>
      </w:divBdr>
    </w:div>
    <w:div w:id="1039547221">
      <w:bodyDiv w:val="1"/>
      <w:marLeft w:val="0"/>
      <w:marRight w:val="0"/>
      <w:marTop w:val="0"/>
      <w:marBottom w:val="0"/>
      <w:divBdr>
        <w:top w:val="none" w:sz="0" w:space="0" w:color="auto"/>
        <w:left w:val="none" w:sz="0" w:space="0" w:color="auto"/>
        <w:bottom w:val="none" w:sz="0" w:space="0" w:color="auto"/>
        <w:right w:val="none" w:sz="0" w:space="0" w:color="auto"/>
      </w:divBdr>
    </w:div>
    <w:div w:id="1054740495">
      <w:bodyDiv w:val="1"/>
      <w:marLeft w:val="0"/>
      <w:marRight w:val="0"/>
      <w:marTop w:val="0"/>
      <w:marBottom w:val="0"/>
      <w:divBdr>
        <w:top w:val="none" w:sz="0" w:space="0" w:color="auto"/>
        <w:left w:val="none" w:sz="0" w:space="0" w:color="auto"/>
        <w:bottom w:val="none" w:sz="0" w:space="0" w:color="auto"/>
        <w:right w:val="none" w:sz="0" w:space="0" w:color="auto"/>
      </w:divBdr>
    </w:div>
    <w:div w:id="1139031781">
      <w:bodyDiv w:val="1"/>
      <w:marLeft w:val="0"/>
      <w:marRight w:val="0"/>
      <w:marTop w:val="0"/>
      <w:marBottom w:val="0"/>
      <w:divBdr>
        <w:top w:val="none" w:sz="0" w:space="0" w:color="auto"/>
        <w:left w:val="none" w:sz="0" w:space="0" w:color="auto"/>
        <w:bottom w:val="none" w:sz="0" w:space="0" w:color="auto"/>
        <w:right w:val="none" w:sz="0" w:space="0" w:color="auto"/>
      </w:divBdr>
    </w:div>
    <w:div w:id="1155029508">
      <w:bodyDiv w:val="1"/>
      <w:marLeft w:val="0"/>
      <w:marRight w:val="0"/>
      <w:marTop w:val="0"/>
      <w:marBottom w:val="0"/>
      <w:divBdr>
        <w:top w:val="none" w:sz="0" w:space="0" w:color="auto"/>
        <w:left w:val="none" w:sz="0" w:space="0" w:color="auto"/>
        <w:bottom w:val="none" w:sz="0" w:space="0" w:color="auto"/>
        <w:right w:val="none" w:sz="0" w:space="0" w:color="auto"/>
      </w:divBdr>
    </w:div>
    <w:div w:id="1160971782">
      <w:bodyDiv w:val="1"/>
      <w:marLeft w:val="0"/>
      <w:marRight w:val="0"/>
      <w:marTop w:val="0"/>
      <w:marBottom w:val="0"/>
      <w:divBdr>
        <w:top w:val="none" w:sz="0" w:space="0" w:color="auto"/>
        <w:left w:val="none" w:sz="0" w:space="0" w:color="auto"/>
        <w:bottom w:val="none" w:sz="0" w:space="0" w:color="auto"/>
        <w:right w:val="none" w:sz="0" w:space="0" w:color="auto"/>
      </w:divBdr>
    </w:div>
    <w:div w:id="1164050957">
      <w:bodyDiv w:val="1"/>
      <w:marLeft w:val="0"/>
      <w:marRight w:val="0"/>
      <w:marTop w:val="0"/>
      <w:marBottom w:val="0"/>
      <w:divBdr>
        <w:top w:val="none" w:sz="0" w:space="0" w:color="auto"/>
        <w:left w:val="none" w:sz="0" w:space="0" w:color="auto"/>
        <w:bottom w:val="none" w:sz="0" w:space="0" w:color="auto"/>
        <w:right w:val="none" w:sz="0" w:space="0" w:color="auto"/>
      </w:divBdr>
    </w:div>
    <w:div w:id="1205024479">
      <w:bodyDiv w:val="1"/>
      <w:marLeft w:val="0"/>
      <w:marRight w:val="0"/>
      <w:marTop w:val="0"/>
      <w:marBottom w:val="0"/>
      <w:divBdr>
        <w:top w:val="none" w:sz="0" w:space="0" w:color="auto"/>
        <w:left w:val="none" w:sz="0" w:space="0" w:color="auto"/>
        <w:bottom w:val="none" w:sz="0" w:space="0" w:color="auto"/>
        <w:right w:val="none" w:sz="0" w:space="0" w:color="auto"/>
      </w:divBdr>
    </w:div>
    <w:div w:id="1285775511">
      <w:bodyDiv w:val="1"/>
      <w:marLeft w:val="0"/>
      <w:marRight w:val="0"/>
      <w:marTop w:val="0"/>
      <w:marBottom w:val="0"/>
      <w:divBdr>
        <w:top w:val="none" w:sz="0" w:space="0" w:color="auto"/>
        <w:left w:val="none" w:sz="0" w:space="0" w:color="auto"/>
        <w:bottom w:val="none" w:sz="0" w:space="0" w:color="auto"/>
        <w:right w:val="none" w:sz="0" w:space="0" w:color="auto"/>
      </w:divBdr>
    </w:div>
    <w:div w:id="1348018027">
      <w:bodyDiv w:val="1"/>
      <w:marLeft w:val="0"/>
      <w:marRight w:val="0"/>
      <w:marTop w:val="0"/>
      <w:marBottom w:val="0"/>
      <w:divBdr>
        <w:top w:val="none" w:sz="0" w:space="0" w:color="auto"/>
        <w:left w:val="none" w:sz="0" w:space="0" w:color="auto"/>
        <w:bottom w:val="none" w:sz="0" w:space="0" w:color="auto"/>
        <w:right w:val="none" w:sz="0" w:space="0" w:color="auto"/>
      </w:divBdr>
    </w:div>
    <w:div w:id="1422990860">
      <w:bodyDiv w:val="1"/>
      <w:marLeft w:val="0"/>
      <w:marRight w:val="0"/>
      <w:marTop w:val="0"/>
      <w:marBottom w:val="0"/>
      <w:divBdr>
        <w:top w:val="none" w:sz="0" w:space="0" w:color="auto"/>
        <w:left w:val="none" w:sz="0" w:space="0" w:color="auto"/>
        <w:bottom w:val="none" w:sz="0" w:space="0" w:color="auto"/>
        <w:right w:val="none" w:sz="0" w:space="0" w:color="auto"/>
      </w:divBdr>
    </w:div>
    <w:div w:id="1431200976">
      <w:bodyDiv w:val="1"/>
      <w:marLeft w:val="0"/>
      <w:marRight w:val="0"/>
      <w:marTop w:val="0"/>
      <w:marBottom w:val="0"/>
      <w:divBdr>
        <w:top w:val="none" w:sz="0" w:space="0" w:color="auto"/>
        <w:left w:val="none" w:sz="0" w:space="0" w:color="auto"/>
        <w:bottom w:val="none" w:sz="0" w:space="0" w:color="auto"/>
        <w:right w:val="none" w:sz="0" w:space="0" w:color="auto"/>
      </w:divBdr>
    </w:div>
    <w:div w:id="1508128259">
      <w:bodyDiv w:val="1"/>
      <w:marLeft w:val="0"/>
      <w:marRight w:val="0"/>
      <w:marTop w:val="0"/>
      <w:marBottom w:val="0"/>
      <w:divBdr>
        <w:top w:val="none" w:sz="0" w:space="0" w:color="auto"/>
        <w:left w:val="none" w:sz="0" w:space="0" w:color="auto"/>
        <w:bottom w:val="none" w:sz="0" w:space="0" w:color="auto"/>
        <w:right w:val="none" w:sz="0" w:space="0" w:color="auto"/>
      </w:divBdr>
    </w:div>
    <w:div w:id="1537813378">
      <w:bodyDiv w:val="1"/>
      <w:marLeft w:val="0"/>
      <w:marRight w:val="0"/>
      <w:marTop w:val="0"/>
      <w:marBottom w:val="0"/>
      <w:divBdr>
        <w:top w:val="none" w:sz="0" w:space="0" w:color="auto"/>
        <w:left w:val="none" w:sz="0" w:space="0" w:color="auto"/>
        <w:bottom w:val="none" w:sz="0" w:space="0" w:color="auto"/>
        <w:right w:val="none" w:sz="0" w:space="0" w:color="auto"/>
      </w:divBdr>
    </w:div>
    <w:div w:id="1573854782">
      <w:bodyDiv w:val="1"/>
      <w:marLeft w:val="0"/>
      <w:marRight w:val="0"/>
      <w:marTop w:val="0"/>
      <w:marBottom w:val="0"/>
      <w:divBdr>
        <w:top w:val="none" w:sz="0" w:space="0" w:color="auto"/>
        <w:left w:val="none" w:sz="0" w:space="0" w:color="auto"/>
        <w:bottom w:val="none" w:sz="0" w:space="0" w:color="auto"/>
        <w:right w:val="none" w:sz="0" w:space="0" w:color="auto"/>
      </w:divBdr>
    </w:div>
    <w:div w:id="1578786186">
      <w:bodyDiv w:val="1"/>
      <w:marLeft w:val="0"/>
      <w:marRight w:val="0"/>
      <w:marTop w:val="0"/>
      <w:marBottom w:val="0"/>
      <w:divBdr>
        <w:top w:val="none" w:sz="0" w:space="0" w:color="auto"/>
        <w:left w:val="none" w:sz="0" w:space="0" w:color="auto"/>
        <w:bottom w:val="none" w:sz="0" w:space="0" w:color="auto"/>
        <w:right w:val="none" w:sz="0" w:space="0" w:color="auto"/>
      </w:divBdr>
    </w:div>
    <w:div w:id="1606881114">
      <w:bodyDiv w:val="1"/>
      <w:marLeft w:val="0"/>
      <w:marRight w:val="0"/>
      <w:marTop w:val="0"/>
      <w:marBottom w:val="0"/>
      <w:divBdr>
        <w:top w:val="none" w:sz="0" w:space="0" w:color="auto"/>
        <w:left w:val="none" w:sz="0" w:space="0" w:color="auto"/>
        <w:bottom w:val="none" w:sz="0" w:space="0" w:color="auto"/>
        <w:right w:val="none" w:sz="0" w:space="0" w:color="auto"/>
      </w:divBdr>
    </w:div>
    <w:div w:id="1610237378">
      <w:bodyDiv w:val="1"/>
      <w:marLeft w:val="0"/>
      <w:marRight w:val="0"/>
      <w:marTop w:val="0"/>
      <w:marBottom w:val="0"/>
      <w:divBdr>
        <w:top w:val="none" w:sz="0" w:space="0" w:color="auto"/>
        <w:left w:val="none" w:sz="0" w:space="0" w:color="auto"/>
        <w:bottom w:val="none" w:sz="0" w:space="0" w:color="auto"/>
        <w:right w:val="none" w:sz="0" w:space="0" w:color="auto"/>
      </w:divBdr>
    </w:div>
    <w:div w:id="1638028935">
      <w:bodyDiv w:val="1"/>
      <w:marLeft w:val="0"/>
      <w:marRight w:val="0"/>
      <w:marTop w:val="0"/>
      <w:marBottom w:val="0"/>
      <w:divBdr>
        <w:top w:val="none" w:sz="0" w:space="0" w:color="auto"/>
        <w:left w:val="none" w:sz="0" w:space="0" w:color="auto"/>
        <w:bottom w:val="none" w:sz="0" w:space="0" w:color="auto"/>
        <w:right w:val="none" w:sz="0" w:space="0" w:color="auto"/>
      </w:divBdr>
    </w:div>
    <w:div w:id="1690061274">
      <w:bodyDiv w:val="1"/>
      <w:marLeft w:val="0"/>
      <w:marRight w:val="0"/>
      <w:marTop w:val="0"/>
      <w:marBottom w:val="0"/>
      <w:divBdr>
        <w:top w:val="none" w:sz="0" w:space="0" w:color="auto"/>
        <w:left w:val="none" w:sz="0" w:space="0" w:color="auto"/>
        <w:bottom w:val="none" w:sz="0" w:space="0" w:color="auto"/>
        <w:right w:val="none" w:sz="0" w:space="0" w:color="auto"/>
      </w:divBdr>
    </w:div>
    <w:div w:id="1830905282">
      <w:bodyDiv w:val="1"/>
      <w:marLeft w:val="0"/>
      <w:marRight w:val="0"/>
      <w:marTop w:val="0"/>
      <w:marBottom w:val="0"/>
      <w:divBdr>
        <w:top w:val="none" w:sz="0" w:space="0" w:color="auto"/>
        <w:left w:val="none" w:sz="0" w:space="0" w:color="auto"/>
        <w:bottom w:val="none" w:sz="0" w:space="0" w:color="auto"/>
        <w:right w:val="none" w:sz="0" w:space="0" w:color="auto"/>
      </w:divBdr>
    </w:div>
    <w:div w:id="1925214823">
      <w:bodyDiv w:val="1"/>
      <w:marLeft w:val="0"/>
      <w:marRight w:val="0"/>
      <w:marTop w:val="0"/>
      <w:marBottom w:val="0"/>
      <w:divBdr>
        <w:top w:val="none" w:sz="0" w:space="0" w:color="auto"/>
        <w:left w:val="none" w:sz="0" w:space="0" w:color="auto"/>
        <w:bottom w:val="none" w:sz="0" w:space="0" w:color="auto"/>
        <w:right w:val="none" w:sz="0" w:space="0" w:color="auto"/>
      </w:divBdr>
    </w:div>
    <w:div w:id="2007780545">
      <w:bodyDiv w:val="1"/>
      <w:marLeft w:val="0"/>
      <w:marRight w:val="0"/>
      <w:marTop w:val="0"/>
      <w:marBottom w:val="0"/>
      <w:divBdr>
        <w:top w:val="none" w:sz="0" w:space="0" w:color="auto"/>
        <w:left w:val="none" w:sz="0" w:space="0" w:color="auto"/>
        <w:bottom w:val="none" w:sz="0" w:space="0" w:color="auto"/>
        <w:right w:val="none" w:sz="0" w:space="0" w:color="auto"/>
      </w:divBdr>
    </w:div>
    <w:div w:id="2109884276">
      <w:bodyDiv w:val="1"/>
      <w:marLeft w:val="0"/>
      <w:marRight w:val="0"/>
      <w:marTop w:val="0"/>
      <w:marBottom w:val="0"/>
      <w:divBdr>
        <w:top w:val="none" w:sz="0" w:space="0" w:color="auto"/>
        <w:left w:val="none" w:sz="0" w:space="0" w:color="auto"/>
        <w:bottom w:val="none" w:sz="0" w:space="0" w:color="auto"/>
        <w:right w:val="none" w:sz="0" w:space="0" w:color="auto"/>
      </w:divBdr>
    </w:div>
    <w:div w:id="2111775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01E8D20AC244C87B41C923DED15259A"/>
        <w:category>
          <w:name w:val="General"/>
          <w:gallery w:val="placeholder"/>
        </w:category>
        <w:types>
          <w:type w:val="bbPlcHdr"/>
        </w:types>
        <w:behaviors>
          <w:behavior w:val="content"/>
        </w:behaviors>
        <w:guid w:val="{9EE7452D-8980-4F36-81C7-D48FAB6A9F9E}"/>
      </w:docPartPr>
      <w:docPartBody>
        <w:p w:rsidR="00D013FD" w:rsidRDefault="00EE6A5A" w:rsidP="00EE6A5A">
          <w:pPr>
            <w:pStyle w:val="201E8D20AC244C87B41C923DED15259A"/>
          </w:pPr>
          <w:r>
            <w:rPr>
              <w:rFonts w:asciiTheme="majorHAnsi" w:eastAsiaTheme="majorEastAsia" w:hAnsiTheme="majorHAnsi" w:cstheme="majorBidi"/>
              <w:caps/>
              <w:color w:val="4472C4" w:themeColor="accent1"/>
              <w:sz w:val="80"/>
              <w:szCs w:val="80"/>
            </w:rPr>
            <w:t>[Document title]</w:t>
          </w:r>
        </w:p>
      </w:docPartBody>
    </w:docPart>
    <w:docPart>
      <w:docPartPr>
        <w:name w:val="2D190997121642BCA5CD6CAD1A8BF803"/>
        <w:category>
          <w:name w:val="General"/>
          <w:gallery w:val="placeholder"/>
        </w:category>
        <w:types>
          <w:type w:val="bbPlcHdr"/>
        </w:types>
        <w:behaviors>
          <w:behavior w:val="content"/>
        </w:behaviors>
        <w:guid w:val="{5F341884-B2B0-4A6E-BFC3-3F8CD992EC24}"/>
      </w:docPartPr>
      <w:docPartBody>
        <w:p w:rsidR="00D013FD" w:rsidRDefault="00EE6A5A" w:rsidP="00EE6A5A">
          <w:pPr>
            <w:pStyle w:val="2D190997121642BCA5CD6CAD1A8BF80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Nova">
    <w:panose1 w:val="020B0504020202020204"/>
    <w:charset w:val="00"/>
    <w:family w:val="swiss"/>
    <w:pitch w:val="variable"/>
    <w:sig w:usb0="2000028F" w:usb1="00000002" w:usb2="00000000" w:usb3="00000000" w:csb0="0000019F" w:csb1="00000000"/>
  </w:font>
  <w:font w:name="Abadi">
    <w:altName w:val="Abadi"/>
    <w:charset w:val="00"/>
    <w:family w:val="swiss"/>
    <w:pitch w:val="variable"/>
    <w:sig w:usb0="8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A5A"/>
    <w:rsid w:val="00007E2E"/>
    <w:rsid w:val="00134F8F"/>
    <w:rsid w:val="00837F95"/>
    <w:rsid w:val="008D539A"/>
    <w:rsid w:val="00AA6FDD"/>
    <w:rsid w:val="00D013FD"/>
    <w:rsid w:val="00D8389A"/>
    <w:rsid w:val="00EE6A5A"/>
    <w:rsid w:val="00F34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1E8D20AC244C87B41C923DED15259A">
    <w:name w:val="201E8D20AC244C87B41C923DED15259A"/>
    <w:rsid w:val="00EE6A5A"/>
  </w:style>
  <w:style w:type="paragraph" w:customStyle="1" w:styleId="2D190997121642BCA5CD6CAD1A8BF803">
    <w:name w:val="2D190997121642BCA5CD6CAD1A8BF803"/>
    <w:rsid w:val="00EE6A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ID:2114820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b:Source>
    <b:Tag>İbrMK</b:Tag>
    <b:SourceType>Book</b:SourceType>
    <b:Guid>{55DBFDB4-8055-457D-A7C3-CDC367FD7D20}</b:Guid>
    <b:Author>
      <b:Author>
        <b:NameList>
          <b:Person>
            <b:Last>Arslan</b:Last>
            <b:First>İbrahim</b:First>
          </b:Person>
          <b:Person>
            <b:Last>Özbilgin</b:Last>
            <b:First>İzzet</b:First>
            <b:Middle>Gökhan</b:Middle>
          </b:Person>
        </b:NameList>
      </b:Author>
    </b:Author>
    <b:Title>Virtualization and security: Examination of a virtualization platform structure</b:Title>
    <b:Year> 2017 International Conference on Computer Science and Engineering (UBMK)</b:Year>
    <b:RefOrder>1</b:RefOrder>
  </b:Source>
  <b:Source>
    <b:Tag>Die14</b:Tag>
    <b:SourceType>Book</b:SourceType>
    <b:Guid>{42683949-0F79-480E-B32F-359F58A0DC10}</b:Guid>
    <b:Author>
      <b:Author>
        <b:NameList>
          <b:Person>
            <b:Last>Lopez</b:Last>
            <b:First>Diego</b:First>
            <b:Middle>R.</b:Middle>
          </b:Person>
        </b:NameList>
      </b:Author>
    </b:Author>
    <b:Title>Network functions virtualization: Beyond carrier-grade clouds</b:Title>
    <b:Year> OFC 2014</b:Year>
    <b:RefOrder>2</b:RefOrder>
  </b:Source>
  <b:Source>
    <b:Tag>Wei06</b:Tag>
    <b:SourceType>Book</b:SourceType>
    <b:Guid>{909AC107-B959-4C56-983A-FC86C6EFECC5}</b:Guid>
    <b:Author>
      <b:Author>
        <b:NameList>
          <b:Person>
            <b:Last>Lin</b:Last>
            <b:First>Weiqing</b:First>
          </b:Person>
          <b:Person>
            <b:Last>Fu</b:Last>
            <b:First>Jianzhong</b:First>
          </b:Person>
        </b:NameList>
      </b:Author>
    </b:Author>
    <b:Title>Modeling and Application of Virtual Machine Tool</b:Title>
    <b:Year>16th International Conference on Artificial Reality and Telexistence--Workshops (ICAT'06)</b:Year>
    <b:RefOrder>3</b:RefOrder>
  </b:Source>
  <b:Source>
    <b:Tag>Ships</b:Tag>
    <b:SourceType>Book</b:SourceType>
    <b:Guid>{BD1D4908-510F-415E-BA5D-FAAE27C6E696}</b:Guid>
    <b:Author>
      <b:Author>
        <b:NameList>
          <b:Person>
            <b:Last>Toyoshima</b:Last>
            <b:First>Shiori</b:First>
          </b:Person>
          <b:Person>
            <b:Last>Yamaguchi</b:Last>
            <b:First>Saneyasu</b:First>
          </b:Person>
          <b:Person>
            <b:Last>Oguchi</b:Last>
            <b:First>Masato</b:First>
          </b:Person>
        </b:NameList>
      </b:Author>
    </b:Author>
    <b:Title>Storage Access Optimization with Virtual Machine Migration During Execution of Parallel Data Processing on a Virtual Machine PC Cluster</b:Title>
    <b:Year>2010 IEEE 24th International Conference on Advanced Information Networking and Applications Workshops</b:Year>
    <b:RefOrder>4</b:RefOrder>
  </b:Source>
  <b:Source>
    <b:Tag>Prant</b:Tag>
    <b:SourceType>Book</b:SourceType>
    <b:Guid>{A2607926-1CDF-498F-A7F3-729363A21A1C}</b:Guid>
    <b:Author>
      <b:Author>
        <b:NameList>
          <b:Person>
            <b:Last>Chavan</b:Last>
            <b:First>Pragati</b:First>
          </b:Person>
          <b:Person>
            <b:Last>Patil</b:Last>
            <b:First>Pradeep</b:First>
          </b:Person>
          <b:Person>
            <b:Last>Kulkarni</b:Last>
            <b:First>Gurudatt</b:First>
          </b:Person>
          <b:Person>
            <b:Last>Sutar</b:Last>
            <b:First>Ramesh</b:First>
          </b:Person>
          <b:Person>
            <b:Last>Belsare</b:Last>
            <b:First>Shrikant</b:First>
          </b:Person>
        </b:NameList>
      </b:Author>
    </b:Author>
    <b:Title>IaaS Cloud Security</b:Title>
    <b:Year>2013 International Conference on Machine Intelligence and Research Advancement</b:Year>
    <b:RefOrder>6</b:RefOrder>
  </b:Source>
  <b:Source>
    <b:Tag>Peims</b:Tag>
    <b:SourceType>Book</b:SourceType>
    <b:Guid>{A6899355-7A23-4205-8A15-6ABC6950116E}</b:Guid>
    <b:Author>
      <b:Author>
        <b:NameList>
          <b:Person>
            <b:Last>Fan</b:Last>
            <b:First>Pei</b:First>
          </b:Person>
          <b:Person>
            <b:Last>Chen</b:Last>
            <b:First>Zhenbang</b:First>
          </b:Person>
          <b:Person>
            <b:Last>Wang</b:Last>
            <b:First>Ji</b:First>
          </b:Person>
          <b:Person>
            <b:Last>Zheng</b:Last>
            <b:First>Zibin</b:First>
          </b:Person>
        </b:NameList>
      </b:Author>
    </b:Author>
    <b:Title>Online Optimization of VM Deployment in IaaS Cloud</b:Title>
    <b:Year>2012 IEEE 18th International Conference on Parallel and Distributed Systems</b:Year>
    <b:RefOrder>13</b:RefOrder>
  </b:Source>
  <b:Source>
    <b:Tag>SonAD</b:Tag>
    <b:SourceType>Book</b:SourceType>
    <b:Guid>{8C069DB7-DC47-4B7F-AC16-467B2D471642}</b:Guid>
    <b:Author>
      <b:Author>
        <b:NameList>
          <b:Person>
            <b:Last>Shahzadi</b:Last>
            <b:First>Sonia</b:First>
          </b:Person>
          <b:Person>
            <b:Last>Iqbal</b:Last>
            <b:First>Muddesar</b:First>
          </b:Person>
          <b:Person>
            <b:Last>Qayyum</b:Last>
            <b:First>Zia</b:First>
            <b:Middle>Ul</b:Middle>
          </b:Person>
          <b:Person>
            <b:Last>Dagiuklas</b:Last>
            <b:First>Tasos</b:First>
          </b:Person>
        </b:NameList>
      </b:Author>
    </b:Author>
    <b:Title>Infrastructure as a service (IaaS): A comparative performance analysis of open-source cloud platforms</b:Title>
    <b:Year> 2017 IEEE 22nd International Workshop on Computer Aided Modeling and Design of Communication Links and Networks (CAMAD)</b:Year>
    <b:RefOrder>7</b:RefOrder>
  </b:Source>
  <b:Source>
    <b:Tag>Rajng</b:Tag>
    <b:SourceType>Book</b:SourceType>
    <b:Guid>{5BA661F6-D072-4842-8ED7-7C9CD525BB60}</b:Guid>
    <b:Author>
      <b:Author>
        <b:NameList>
          <b:Person>
            <b:Last>Dua</b:Last>
            <b:First>Rajdeep</b:First>
          </b:Person>
          <b:Person>
            <b:Last>Raja</b:Last>
            <b:First>A</b:First>
            <b:Middle>Reddy</b:Middle>
          </b:Person>
          <b:Person>
            <b:Last>Kakadia</b:Last>
            <b:First>Dharmesh</b:First>
          </b:Person>
        </b:NameList>
      </b:Author>
    </b:Author>
    <b:Title>Virtualization vs Containerization to Support PaaS</b:Title>
    <b:Year>2014 IEEE International Conference on Cloud Engineering</b:Year>
    <b:RefOrder>14</b:RefOrder>
  </b:Source>
  <b:Source>
    <b:Tag>Chegy</b:Tag>
    <b:SourceType>Book</b:SourceType>
    <b:Guid>{D5A596CB-2A9C-4365-AABA-CED0444FB352}</b:Guid>
    <b:Author>
      <b:Author>
        <b:NameList>
          <b:Person>
            <b:Last>Lv</b:Last>
            <b:First>Chengtong</b:First>
          </b:Person>
          <b:Person>
            <b:Last>Li</b:Last>
            <b:First>Qing</b:First>
          </b:Person>
          <b:Person>
            <b:Last>Lei</b:Last>
            <b:First>Zhou</b:First>
          </b:Person>
          <b:Person>
            <b:Last>Peng</b:Last>
            <b:First>Junjie</b:First>
          </b:Person>
          <b:Person>
            <b:Last>Zhang</b:Last>
            <b:First>Wu</b:First>
          </b:Person>
          <b:Person>
            <b:Last>Wang</b:Last>
            <b:First>Tingting</b:First>
          </b:Person>
        </b:NameList>
      </b:Author>
    </b:Author>
    <b:Title>PaaS: A revolution for information technology platforms</b:Title>
    <b:Year>2010 International Conference on Educational and Network Technology</b:Year>
    <b:RefOrder>8</b:RefOrder>
  </b:Source>
  <b:Source>
    <b:Tag>AkaSH</b:Tag>
    <b:SourceType>Book</b:SourceType>
    <b:Guid>{AECDCAD5-A5FA-4793-AEA9-97F8132443CA}</b:Guid>
    <b:Author>
      <b:Author>
        <b:NameList>
          <b:Person>
            <b:Last>Singh</b:Last>
            <b:First>Akanksha</b:First>
          </b:Person>
          <b:Person>
            <b:Last>Sharma</b:Last>
            <b:First>Smita</b:First>
          </b:Person>
          <b:Person>
            <b:Last>Kumar</b:Last>
            <b:First>Shipra</b:First>
            <b:Middle>Ravi</b:Middle>
          </b:Person>
          <b:Person>
            <b:Last>Yadav</b:Last>
            <b:First>Suman</b:First>
            <b:Middle>Avdesh</b:Middle>
          </b:Person>
        </b:NameList>
      </b:Author>
    </b:Author>
    <b:Title>Overview of PaaS and SaaS and its application in cloud computing</b:Title>
    <b:Year> 2016 International Conference on Innovation and Challenges in Cyber Security (ICICCS-INBUSH)</b:Year>
    <b:RefOrder>5</b:RefOrder>
  </b:Source>
  <b:Source>
    <b:Tag>LibIT1</b:Tag>
    <b:SourceType>Book</b:SourceType>
    <b:Guid>{38ED288D-F9B9-4B4E-B8EA-565FB256A0CA}</b:Guid>
    <b:Author>
      <b:Author>
        <b:NameList>
          <b:Person>
            <b:Last>Dostálek</b:Last>
            <b:First>Libor</b:First>
          </b:Person>
        </b:NameList>
      </b:Author>
    </b:Author>
    <b:Title>Multi-Factor Authentication Modeling</b:Title>
    <b:Year>2019 9th International Conference on Advanced Computer Information Technologies (ACIT)</b:Year>
    <b:RefOrder>15</b:RefOrder>
  </b:Source>
  <b:Source>
    <b:Tag>LibAE</b:Tag>
    <b:SourceType>Book</b:SourceType>
    <b:Guid>{DD943500-8D5E-4236-9F01-526149E2C4BD}</b:Guid>
    <b:Author>
      <b:Author>
        <b:NameList>
          <b:Person>
            <b:Last>Dostalek</b:Last>
            <b:First>Libor</b:First>
          </b:Person>
          <b:Person>
            <b:Last>Safarik</b:Last>
            <b:First>Jiri</b:First>
          </b:Person>
        </b:NameList>
      </b:Author>
    </b:Author>
    <b:Title>Strong password authentication with AKA authentication mechanism</b:Title>
    <b:Year> 2017 International Conference on Applied Electronics (AE)</b:Year>
    <b:RefOrder>11</b:RefOrder>
  </b:Source>
  <b:Source>
    <b:Tag>Yongn</b:Tag>
    <b:SourceType>Book</b:SourceType>
    <b:Guid>{4F5E0895-E039-4354-9627-7604953DE223}</b:Guid>
    <b:Author>
      <b:Author>
        <b:NameList>
          <b:Person>
            <b:Last>Gao</b:Last>
            <b:First>Yonghu</b:First>
          </b:Person>
          <b:Person>
            <b:Last>Zhang</b:Last>
            <b:First>Xiaozhe</b:First>
          </b:Person>
          <b:Person>
            <b:Last>Gao</b:Last>
            <b:First>Xianming</b:First>
          </b:Person>
          <b:Person>
            <b:Last>Ma</b:Last>
            <b:First>Shicong</b:First>
          </b:Person>
          <b:Person>
            <b:Last>Meng</b:Last>
            <b:First>Xiangbo</b:First>
          </b:Person>
        </b:NameList>
      </b:Author>
    </b:Author>
    <b:Title>An Improved Authorization System Based on Trusted Network</b:Title>
    <b:Year>2013 Sixth International Symposium on Computational Intelligence and Design</b:Year>
    <b:RefOrder>16</b:RefOrder>
  </b:Source>
  <b:Source>
    <b:Tag>Guong</b:Tag>
    <b:SourceType>Book</b:SourceType>
    <b:Guid>{5CFC05D0-643D-419C-9833-F80882AE7D38}</b:Guid>
    <b:Author>
      <b:Author>
        <b:NameList>
          <b:Person>
            <b:Last>Wei</b:Last>
            <b:First>Guoheng</b:First>
          </b:Person>
          <b:Person>
            <b:Last>Zhou</b:Last>
            <b:First>Xueguang</b:First>
          </b:Person>
          <b:Person>
            <b:Last>Zhang</b:Last>
            <b:First>Huanguo</b:First>
          </b:Person>
        </b:NameList>
      </b:Author>
    </b:Author>
    <b:Title>A Trusted Computing Model Based on Code Authorization</b:Title>
    <b:Year>2008 International Symposiums on Information Processing</b:Year>
    <b:RefOrder>10</b:RefOrder>
  </b:Source>
  <b:Source>
    <b:Tag>ABáRO</b:Tag>
    <b:SourceType>Book</b:SourceType>
    <b:Guid>{938A72BE-5AE1-49D1-B952-140F7A03B01D}</b:Guid>
    <b:Author>
      <b:Author>
        <b:NameList>
          <b:Person>
            <b:Last>Bánáti</b:Last>
            <b:First>A.</b:First>
          </b:Person>
          <b:Person>
            <b:Last>Kail</b:Last>
            <b:First>E.</b:First>
          </b:Person>
          <b:Person>
            <b:Last>Karóczkai</b:Last>
            <b:First>K.</b:First>
          </b:Person>
          <b:Person>
            <b:Last>Kozlovszky</b:Last>
            <b:First>M.</b:First>
          </b:Person>
        </b:NameList>
      </b:Author>
    </b:Author>
    <b:Title>Authentication and authorization orchestrator for microservice-based software architectures</b:Title>
    <b:Year>2018 41st International Convention on Information and Communication Technology, Electronics and Microelectronics (MIPRO)</b:Year>
    <b:RefOrder>9</b:RefOrder>
  </b:Source>
  <b:Source>
    <b:Tag>Jie15</b:Tag>
    <b:SourceType>Book</b:SourceType>
    <b:Guid>{AD4545EA-AF44-4945-AC23-9A090E4DC54F}</b:Guid>
    <b:Author>
      <b:Author>
        <b:NameList>
          <b:Person>
            <b:Last>Wang</b:Last>
            <b:First>Jie</b:First>
          </b:Person>
          <b:Person>
            <b:Last>Kissel</b:Last>
            <b:First>Zachary</b:First>
            <b:Middle>A.</b:Middle>
          </b:Person>
        </b:NameList>
      </b:Author>
    </b:Author>
    <b:Title>Network Perimeter Security</b:Title>
    <b:Year>2015</b:Year>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6E3581-5BB1-4369-9A55-F8D509D87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1471</TotalTime>
  <Pages>1</Pages>
  <Words>2824</Words>
  <Characters>16100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Cloud Computing Architecture</vt:lpstr>
    </vt:vector>
  </TitlesOfParts>
  <Company>Andrian Gontea</Company>
  <LinksUpToDate>false</LinksUpToDate>
  <CharactersWithSpaces>18887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Computing Architecture</dc:title>
  <dc:subject>Assignment 1: Essay</dc:subject>
  <dc:creator>Andrian Gontea (2114820)</dc:creator>
  <cp:keywords/>
  <dc:description/>
  <cp:lastModifiedBy>Andrian Gontea (2114820)</cp:lastModifiedBy>
  <cp:revision>15</cp:revision>
  <dcterms:created xsi:type="dcterms:W3CDTF">2023-03-14T13:41:00Z</dcterms:created>
  <dcterms:modified xsi:type="dcterms:W3CDTF">2023-04-06T15:33:00Z</dcterms:modified>
</cp:coreProperties>
</file>