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969725" w14:textId="00108AD2" w:rsidR="005303D9" w:rsidRDefault="00C476BE" w:rsidP="00C476BE">
      <w:pPr>
        <w:jc w:val="center"/>
        <w:rPr>
          <w:rFonts w:ascii="Arial" w:hAnsi="Arial" w:cs="Arial"/>
          <w:b/>
        </w:rPr>
      </w:pPr>
      <w:r>
        <w:rPr>
          <w:rFonts w:ascii="Arial" w:hAnsi="Arial" w:cs="Arial"/>
          <w:b/>
        </w:rPr>
        <w:t>Equality and Diversity</w:t>
      </w:r>
    </w:p>
    <w:p w14:paraId="3FD27CC2" w14:textId="2F1C5792" w:rsidR="00C476BE" w:rsidRDefault="00C476BE" w:rsidP="00C476BE">
      <w:pPr>
        <w:jc w:val="center"/>
        <w:rPr>
          <w:rFonts w:ascii="Arial" w:hAnsi="Arial" w:cs="Arial"/>
          <w:b/>
        </w:rPr>
      </w:pPr>
      <w:r>
        <w:rPr>
          <w:rFonts w:ascii="Arial" w:hAnsi="Arial" w:cs="Arial"/>
          <w:b/>
        </w:rPr>
        <w:t>By</w:t>
      </w:r>
    </w:p>
    <w:p w14:paraId="2F8A399A" w14:textId="683BFAB5" w:rsidR="00C476BE" w:rsidRDefault="00C476BE" w:rsidP="00C476BE">
      <w:pPr>
        <w:jc w:val="center"/>
        <w:rPr>
          <w:rFonts w:ascii="Arial" w:hAnsi="Arial" w:cs="Arial"/>
          <w:b/>
        </w:rPr>
      </w:pPr>
      <w:r>
        <w:rPr>
          <w:rFonts w:ascii="Arial" w:hAnsi="Arial" w:cs="Arial"/>
          <w:b/>
        </w:rPr>
        <w:t>Raqia Bibi</w:t>
      </w:r>
    </w:p>
    <w:p w14:paraId="554B55C0" w14:textId="77777777" w:rsidR="00C476BE" w:rsidRPr="001034BA" w:rsidRDefault="00C476BE" w:rsidP="00C476BE">
      <w:pPr>
        <w:jc w:val="center"/>
        <w:rPr>
          <w:rFonts w:ascii="Arial" w:hAnsi="Arial" w:cs="Arial"/>
          <w:b/>
        </w:rPr>
      </w:pPr>
    </w:p>
    <w:p w14:paraId="6C12BC26" w14:textId="47873591" w:rsidR="00C476BE" w:rsidRPr="001034BA" w:rsidRDefault="00C476BE" w:rsidP="00C476BE">
      <w:pPr>
        <w:rPr>
          <w:rFonts w:ascii="Arial" w:hAnsi="Arial" w:cs="Arial"/>
          <w:b/>
        </w:rPr>
      </w:pPr>
      <w:r w:rsidRPr="001034BA">
        <w:rPr>
          <w:rFonts w:ascii="Arial" w:hAnsi="Arial" w:cs="Arial"/>
        </w:rPr>
        <w:t>The Equality Act became law in 2010</w:t>
      </w:r>
      <w:r w:rsidRPr="001034BA">
        <w:rPr>
          <w:rFonts w:ascii="Arial" w:hAnsi="Arial" w:cs="Arial"/>
          <w:shd w:val="clear" w:color="auto" w:fill="FFFFFF"/>
        </w:rPr>
        <w:t>.</w:t>
      </w:r>
      <w:r w:rsidR="00DC3E4F" w:rsidRPr="001034BA">
        <w:rPr>
          <w:rFonts w:ascii="Arial" w:hAnsi="Arial" w:cs="Arial"/>
          <w:shd w:val="clear" w:color="auto" w:fill="FFFFFF"/>
        </w:rPr>
        <w:t xml:space="preserve"> </w:t>
      </w:r>
      <w:r w:rsidR="00DC3E4F" w:rsidRPr="001034BA">
        <w:rPr>
          <w:rFonts w:ascii="Arial" w:hAnsi="Arial" w:cs="Arial"/>
          <w:shd w:val="clear" w:color="auto" w:fill="FFFFFF"/>
        </w:rPr>
        <w:t>It replaced previous anti-discrimination laws with a single Act, making the law easier to understand and strengthening protection in some situations. It sets out the different ways in which it’s unlawful to treat someone.</w:t>
      </w:r>
      <w:r w:rsidRPr="001034BA">
        <w:rPr>
          <w:rFonts w:ascii="Arial" w:hAnsi="Arial" w:cs="Arial"/>
          <w:shd w:val="clear" w:color="auto" w:fill="FFFFFF"/>
        </w:rPr>
        <w:t xml:space="preserve"> This act covers everyone in Britain </w:t>
      </w:r>
      <w:r w:rsidRPr="001034BA">
        <w:rPr>
          <w:rFonts w:ascii="Arial" w:hAnsi="Arial" w:cs="Arial"/>
          <w:shd w:val="clear" w:color="auto" w:fill="FFFFFF"/>
        </w:rPr>
        <w:t>and protects people from discrimination, harassment and victimisation.</w:t>
      </w:r>
      <w:r w:rsidRPr="001034BA">
        <w:rPr>
          <w:rFonts w:ascii="Arial" w:hAnsi="Arial" w:cs="Arial"/>
          <w:shd w:val="clear" w:color="auto" w:fill="FFFFFF"/>
        </w:rPr>
        <w:t xml:space="preserve"> Therefore, </w:t>
      </w:r>
      <w:r w:rsidRPr="001034BA">
        <w:rPr>
          <w:rFonts w:ascii="Arial" w:hAnsi="Arial" w:cs="Arial"/>
        </w:rPr>
        <w:t xml:space="preserve">Equality and diversity is very important in everyday </w:t>
      </w:r>
      <w:r w:rsidR="00DC3E4F" w:rsidRPr="001034BA">
        <w:rPr>
          <w:rFonts w:ascii="Arial" w:hAnsi="Arial" w:cs="Arial"/>
        </w:rPr>
        <w:t>life,</w:t>
      </w:r>
      <w:r w:rsidRPr="001034BA">
        <w:rPr>
          <w:rFonts w:ascii="Arial" w:hAnsi="Arial" w:cs="Arial"/>
        </w:rPr>
        <w:t xml:space="preserve"> but I will be discussing why it is also important in the legal profession.</w:t>
      </w:r>
    </w:p>
    <w:p w14:paraId="6A25253C" w14:textId="0E4B0DFE" w:rsidR="00C476BE" w:rsidRPr="001034BA" w:rsidRDefault="00C476BE" w:rsidP="00C476BE">
      <w:pPr>
        <w:rPr>
          <w:rFonts w:ascii="Arial" w:hAnsi="Arial" w:cs="Arial"/>
          <w:shd w:val="clear" w:color="auto" w:fill="FFFFFF"/>
        </w:rPr>
      </w:pPr>
      <w:r w:rsidRPr="001034BA">
        <w:rPr>
          <w:rFonts w:ascii="Arial" w:hAnsi="Arial" w:cs="Arial"/>
          <w:shd w:val="clear" w:color="auto" w:fill="FFFFFF"/>
        </w:rPr>
        <w:t>The Equality Act 2010 includes provisions that </w:t>
      </w:r>
      <w:r w:rsidRPr="001034BA">
        <w:rPr>
          <w:rFonts w:ascii="Arial" w:hAnsi="Arial" w:cs="Arial"/>
        </w:rPr>
        <w:t>ban age discrimination against adults in the provision of services and public functions</w:t>
      </w:r>
      <w:r w:rsidRPr="001034BA">
        <w:rPr>
          <w:rFonts w:ascii="Arial" w:hAnsi="Arial" w:cs="Arial"/>
          <w:shd w:val="clear" w:color="auto" w:fill="FFFFFF"/>
        </w:rPr>
        <w:t xml:space="preserve">. The ban came into force on 1 October </w:t>
      </w:r>
      <w:r w:rsidR="00DC3E4F" w:rsidRPr="001034BA">
        <w:rPr>
          <w:rFonts w:ascii="Arial" w:hAnsi="Arial" w:cs="Arial"/>
          <w:shd w:val="clear" w:color="auto" w:fill="FFFFFF"/>
        </w:rPr>
        <w:t>2012,</w:t>
      </w:r>
      <w:r w:rsidRPr="001034BA">
        <w:rPr>
          <w:rFonts w:ascii="Arial" w:hAnsi="Arial" w:cs="Arial"/>
          <w:shd w:val="clear" w:color="auto" w:fill="FFFFFF"/>
        </w:rPr>
        <w:t xml:space="preserve"> and it is now unlawful to discriminate </w:t>
      </w:r>
      <w:r w:rsidR="00DC3E4F" w:rsidRPr="001034BA">
        <w:rPr>
          <w:rFonts w:ascii="Arial" w:hAnsi="Arial" w:cs="Arial"/>
          <w:shd w:val="clear" w:color="auto" w:fill="FFFFFF"/>
        </w:rPr>
        <w:t>based on</w:t>
      </w:r>
      <w:r w:rsidRPr="001034BA">
        <w:rPr>
          <w:rFonts w:ascii="Arial" w:hAnsi="Arial" w:cs="Arial"/>
          <w:shd w:val="clear" w:color="auto" w:fill="FFFFFF"/>
        </w:rPr>
        <w:t xml:space="preserve"> age unless: the practice is covered by an exception from the ban</w:t>
      </w:r>
      <w:r w:rsidR="00DC3E4F" w:rsidRPr="001034BA">
        <w:rPr>
          <w:rFonts w:ascii="Arial" w:hAnsi="Arial" w:cs="Arial"/>
          <w:shd w:val="clear" w:color="auto" w:fill="FFFFFF"/>
        </w:rPr>
        <w:t>.</w:t>
      </w:r>
    </w:p>
    <w:p w14:paraId="0D9BF26B" w14:textId="54ADBDDB" w:rsidR="008D71B4" w:rsidRPr="001034BA" w:rsidRDefault="00DC3E4F" w:rsidP="008D71B4">
      <w:pPr>
        <w:rPr>
          <w:rFonts w:ascii="Arial" w:eastAsia="Times New Roman" w:hAnsi="Arial" w:cs="Arial"/>
          <w:kern w:val="0"/>
          <w:lang w:val="en" w:eastAsia="en-GB"/>
          <w14:ligatures w14:val="none"/>
        </w:rPr>
      </w:pPr>
      <w:r w:rsidRPr="001034BA">
        <w:rPr>
          <w:rFonts w:ascii="Arial" w:hAnsi="Arial" w:cs="Arial"/>
          <w:shd w:val="clear" w:color="auto" w:fill="FFFFFF"/>
        </w:rPr>
        <w:t xml:space="preserve">There are many aspects which are covered by the Equality and Diversity Act </w:t>
      </w:r>
      <w:r w:rsidR="00C476BE" w:rsidRPr="00C476BE">
        <w:rPr>
          <w:rFonts w:ascii="Arial" w:eastAsia="Times New Roman" w:hAnsi="Arial" w:cs="Arial"/>
          <w:kern w:val="0"/>
          <w:lang w:val="en" w:eastAsia="en-GB"/>
          <w14:ligatures w14:val="none"/>
        </w:rPr>
        <w:t>These are age, disability, gender reassignment, marriage and civil partnership, pregnancy and maternity, race, religion or belief, sex, and sexual orientation.</w:t>
      </w:r>
      <w:r w:rsidR="008D71B4" w:rsidRPr="001034BA">
        <w:rPr>
          <w:rFonts w:ascii="Arial" w:eastAsia="Times New Roman" w:hAnsi="Arial" w:cs="Arial"/>
          <w:kern w:val="0"/>
          <w:lang w:val="en" w:eastAsia="en-GB"/>
          <w14:ligatures w14:val="none"/>
        </w:rPr>
        <w:t xml:space="preserve"> An example of a case against race </w:t>
      </w:r>
      <w:proofErr w:type="gramStart"/>
      <w:r w:rsidR="008D71B4" w:rsidRPr="001034BA">
        <w:rPr>
          <w:rFonts w:ascii="Arial" w:eastAsia="Times New Roman" w:hAnsi="Arial" w:cs="Arial"/>
          <w:kern w:val="0"/>
          <w:lang w:val="en" w:eastAsia="en-GB"/>
          <w14:ligatures w14:val="none"/>
        </w:rPr>
        <w:t>is,</w:t>
      </w:r>
      <w:proofErr w:type="gramEnd"/>
      <w:r w:rsidR="008D71B4" w:rsidRPr="001034BA">
        <w:rPr>
          <w:rStyle w:val="Strong"/>
          <w:rFonts w:ascii="Arial" w:hAnsi="Arial" w:cs="Arial"/>
        </w:rPr>
        <w:t xml:space="preserve"> </w:t>
      </w:r>
      <w:proofErr w:type="spellStart"/>
      <w:r w:rsidR="008D71B4" w:rsidRPr="001034BA">
        <w:rPr>
          <w:rStyle w:val="Strong"/>
          <w:rFonts w:ascii="Arial" w:hAnsi="Arial" w:cs="Arial"/>
          <w:b w:val="0"/>
          <w:bCs w:val="0"/>
          <w:i/>
          <w:iCs/>
        </w:rPr>
        <w:t>Mander</w:t>
      </w:r>
      <w:proofErr w:type="spellEnd"/>
      <w:r w:rsidR="008D71B4" w:rsidRPr="001034BA">
        <w:rPr>
          <w:rStyle w:val="Strong"/>
          <w:rFonts w:ascii="Arial" w:hAnsi="Arial" w:cs="Arial"/>
          <w:b w:val="0"/>
          <w:bCs w:val="0"/>
          <w:i/>
          <w:iCs/>
        </w:rPr>
        <w:t xml:space="preserve"> v Royal Borough of Windsor and Maidenhead</w:t>
      </w:r>
      <w:r w:rsidR="008D71B4" w:rsidRPr="001034BA">
        <w:rPr>
          <w:rStyle w:val="Strong"/>
          <w:rFonts w:ascii="Arial" w:hAnsi="Arial" w:cs="Arial"/>
          <w:i/>
          <w:iCs/>
        </w:rPr>
        <w:t xml:space="preserve">. </w:t>
      </w:r>
    </w:p>
    <w:p w14:paraId="32AFB7F5" w14:textId="1479DDE1" w:rsidR="008D71B4" w:rsidRPr="001034BA" w:rsidRDefault="008D71B4" w:rsidP="008D71B4">
      <w:pPr>
        <w:pStyle w:val="NormalWeb"/>
        <w:shd w:val="clear" w:color="auto" w:fill="FFFFFF"/>
        <w:spacing w:before="0" w:beforeAutospacing="0" w:after="225" w:afterAutospacing="0"/>
        <w:rPr>
          <w:rFonts w:ascii="Arial" w:hAnsi="Arial" w:cs="Arial"/>
          <w:sz w:val="22"/>
          <w:szCs w:val="22"/>
        </w:rPr>
      </w:pPr>
      <w:r w:rsidRPr="001034BA">
        <w:rPr>
          <w:rFonts w:ascii="Arial" w:hAnsi="Arial" w:cs="Arial"/>
          <w:sz w:val="22"/>
          <w:szCs w:val="22"/>
        </w:rPr>
        <w:t xml:space="preserve">The </w:t>
      </w:r>
      <w:proofErr w:type="spellStart"/>
      <w:r w:rsidRPr="001034BA">
        <w:rPr>
          <w:rFonts w:ascii="Arial" w:hAnsi="Arial" w:cs="Arial"/>
          <w:sz w:val="22"/>
          <w:szCs w:val="22"/>
        </w:rPr>
        <w:t>Manders</w:t>
      </w:r>
      <w:proofErr w:type="spellEnd"/>
      <w:r w:rsidRPr="001034BA">
        <w:rPr>
          <w:rFonts w:ascii="Arial" w:hAnsi="Arial" w:cs="Arial"/>
          <w:sz w:val="22"/>
          <w:szCs w:val="22"/>
        </w:rPr>
        <w:t>, who are British of Sikh heritage, were told that although they would be suitable adoptive parents they could not apply. White couples would be given priority as there were only white children available.  They were then advised to consider adopting from India.</w:t>
      </w:r>
    </w:p>
    <w:p w14:paraId="6398120F" w14:textId="6E191459" w:rsidR="008D71B4" w:rsidRPr="001034BA" w:rsidRDefault="00233F1B" w:rsidP="008D71B4">
      <w:pPr>
        <w:pStyle w:val="NormalWeb"/>
        <w:shd w:val="clear" w:color="auto" w:fill="FFFFFF"/>
        <w:spacing w:before="0" w:beforeAutospacing="0" w:after="225" w:afterAutospacing="0"/>
        <w:rPr>
          <w:rFonts w:ascii="Arial" w:hAnsi="Arial" w:cs="Arial"/>
          <w:sz w:val="22"/>
          <w:szCs w:val="22"/>
        </w:rPr>
      </w:pPr>
      <w:r w:rsidRPr="001034BA">
        <w:rPr>
          <w:rFonts w:ascii="Arial" w:hAnsi="Arial" w:cs="Arial"/>
          <w:sz w:val="22"/>
          <w:szCs w:val="22"/>
        </w:rPr>
        <w:t>They then complained and because there was no positive outcome, they took legal action. The county court ruled in favour of them. And claimed they should not be barred from applying to join the approved adopters register because of where their parent was born and bred. They</w:t>
      </w:r>
      <w:r w:rsidRPr="001034BA">
        <w:rPr>
          <w:rFonts w:ascii="Arial" w:hAnsi="Arial" w:cs="Arial"/>
          <w:sz w:val="22"/>
          <w:szCs w:val="22"/>
        </w:rPr>
        <w:t xml:space="preserve"> declared the council’s action as “direct discrimination on the grounds of </w:t>
      </w:r>
      <w:r w:rsidRPr="001034BA">
        <w:rPr>
          <w:rFonts w:ascii="Arial" w:hAnsi="Arial" w:cs="Arial"/>
          <w:sz w:val="22"/>
          <w:szCs w:val="22"/>
        </w:rPr>
        <w:t>race”. This</w:t>
      </w:r>
      <w:r w:rsidR="008D71B4" w:rsidRPr="001034BA">
        <w:rPr>
          <w:rFonts w:ascii="Arial" w:hAnsi="Arial" w:cs="Arial"/>
          <w:sz w:val="22"/>
          <w:szCs w:val="22"/>
        </w:rPr>
        <w:t xml:space="preserve"> successful outcome will prevent other couples being unlawfully discriminated against because of their race.</w:t>
      </w:r>
    </w:p>
    <w:p w14:paraId="7D98BADD" w14:textId="72357442" w:rsidR="00DC3E4F" w:rsidRPr="001034BA" w:rsidRDefault="00DC3E4F" w:rsidP="00DC3E4F">
      <w:pPr>
        <w:rPr>
          <w:rFonts w:ascii="Arial" w:hAnsi="Arial" w:cs="Arial"/>
        </w:rPr>
      </w:pPr>
      <w:r w:rsidRPr="001034BA">
        <w:rPr>
          <w:rFonts w:ascii="Arial" w:hAnsi="Arial" w:cs="Arial"/>
        </w:rPr>
        <w:t>This</w:t>
      </w:r>
      <w:r w:rsidR="00233F1B" w:rsidRPr="001034BA">
        <w:rPr>
          <w:rFonts w:ascii="Arial" w:hAnsi="Arial" w:cs="Arial"/>
        </w:rPr>
        <w:t xml:space="preserve"> act</w:t>
      </w:r>
      <w:r w:rsidRPr="001034BA">
        <w:rPr>
          <w:rFonts w:ascii="Arial" w:hAnsi="Arial" w:cs="Arial"/>
        </w:rPr>
        <w:t xml:space="preserve"> can also cover and provide protection for</w:t>
      </w:r>
      <w:r w:rsidR="006249BE" w:rsidRPr="001034BA">
        <w:rPr>
          <w:rFonts w:ascii="Arial" w:hAnsi="Arial" w:cs="Arial"/>
        </w:rPr>
        <w:t xml:space="preserve"> people being discriminated against for having certain characteristics, harassment and victimisation, any abuse relating to their work, education and associates. </w:t>
      </w:r>
    </w:p>
    <w:p w14:paraId="65003908" w14:textId="49F745B9" w:rsidR="006249BE" w:rsidRPr="006249BE" w:rsidRDefault="006249BE" w:rsidP="006249BE">
      <w:pPr>
        <w:shd w:val="clear" w:color="auto" w:fill="FFFFFF"/>
        <w:spacing w:after="75" w:line="240" w:lineRule="auto"/>
        <w:rPr>
          <w:rFonts w:ascii="Arial" w:eastAsia="Times New Roman" w:hAnsi="Arial" w:cs="Arial"/>
          <w:kern w:val="0"/>
          <w:lang w:eastAsia="en-GB"/>
          <w14:ligatures w14:val="none"/>
        </w:rPr>
      </w:pPr>
      <w:r w:rsidRPr="001034BA">
        <w:rPr>
          <w:rFonts w:ascii="Arial" w:hAnsi="Arial" w:cs="Arial"/>
        </w:rPr>
        <w:t xml:space="preserve">An in depth look some of the aspects covered in this act is disability which can look at; </w:t>
      </w:r>
      <w:r w:rsidRPr="006249BE">
        <w:rPr>
          <w:rFonts w:ascii="Arial" w:eastAsia="Times New Roman" w:hAnsi="Arial" w:cs="Arial"/>
          <w:kern w:val="0"/>
          <w:lang w:eastAsia="en-GB"/>
          <w14:ligatures w14:val="none"/>
        </w:rPr>
        <w:t xml:space="preserve">introducing the concept of “discrimination arising from disability” to replace protection under previous legislation lost as a result of a legal </w:t>
      </w:r>
      <w:r w:rsidRPr="001034BA">
        <w:rPr>
          <w:rFonts w:ascii="Arial" w:eastAsia="Times New Roman" w:hAnsi="Arial" w:cs="Arial"/>
          <w:kern w:val="0"/>
          <w:lang w:eastAsia="en-GB"/>
          <w14:ligatures w14:val="none"/>
        </w:rPr>
        <w:t xml:space="preserve">judgment. </w:t>
      </w:r>
      <w:r w:rsidRPr="006249BE">
        <w:rPr>
          <w:rFonts w:ascii="Arial" w:eastAsia="Times New Roman" w:hAnsi="Arial" w:cs="Arial"/>
          <w:kern w:val="0"/>
          <w:lang w:eastAsia="en-GB"/>
          <w14:ligatures w14:val="none"/>
        </w:rPr>
        <w:t>harmonising the thresholds for the duty to make reasonable adjustments for disabled people</w:t>
      </w:r>
      <w:r w:rsidRPr="001034BA">
        <w:rPr>
          <w:rFonts w:ascii="Arial" w:eastAsia="Times New Roman" w:hAnsi="Arial" w:cs="Arial"/>
          <w:kern w:val="0"/>
          <w:lang w:eastAsia="en-GB"/>
          <w14:ligatures w14:val="none"/>
        </w:rPr>
        <w:t xml:space="preserve">, and </w:t>
      </w:r>
    </w:p>
    <w:p w14:paraId="5D225327" w14:textId="76B38A8B" w:rsidR="006249BE" w:rsidRPr="006249BE" w:rsidRDefault="006249BE" w:rsidP="006249BE">
      <w:pPr>
        <w:shd w:val="clear" w:color="auto" w:fill="FFFFFF"/>
        <w:spacing w:after="75" w:line="240" w:lineRule="auto"/>
        <w:rPr>
          <w:rFonts w:ascii="Arial" w:eastAsia="Times New Roman" w:hAnsi="Arial" w:cs="Arial"/>
          <w:kern w:val="0"/>
          <w:lang w:eastAsia="en-GB"/>
          <w14:ligatures w14:val="none"/>
        </w:rPr>
      </w:pPr>
      <w:r w:rsidRPr="006249BE">
        <w:rPr>
          <w:rFonts w:ascii="Arial" w:eastAsia="Times New Roman" w:hAnsi="Arial" w:cs="Arial"/>
          <w:kern w:val="0"/>
          <w:lang w:eastAsia="en-GB"/>
          <w14:ligatures w14:val="none"/>
        </w:rPr>
        <w:t>extending protection against indirect discrimination to disability</w:t>
      </w:r>
      <w:r w:rsidRPr="001034BA">
        <w:rPr>
          <w:rFonts w:ascii="Arial" w:eastAsia="Times New Roman" w:hAnsi="Arial" w:cs="Arial"/>
          <w:kern w:val="0"/>
          <w:lang w:eastAsia="en-GB"/>
          <w14:ligatures w14:val="none"/>
        </w:rPr>
        <w:t xml:space="preserve">. It can also protect against instances where disabled people are being treated unfairly when applying for jobs, </w:t>
      </w:r>
      <w:r w:rsidRPr="006249BE">
        <w:rPr>
          <w:rFonts w:ascii="Arial" w:eastAsia="Times New Roman" w:hAnsi="Arial" w:cs="Arial"/>
          <w:kern w:val="0"/>
          <w:lang w:eastAsia="en-GB"/>
          <w14:ligatures w14:val="none"/>
        </w:rPr>
        <w:t>by restricting the circumstances in which employers can ask job applicants questions about disability or health</w:t>
      </w:r>
      <w:r w:rsidRPr="001034BA">
        <w:rPr>
          <w:rFonts w:ascii="Arial" w:eastAsia="Times New Roman" w:hAnsi="Arial" w:cs="Arial"/>
          <w:kern w:val="0"/>
          <w:lang w:eastAsia="en-GB"/>
          <w14:ligatures w14:val="none"/>
        </w:rPr>
        <w:t xml:space="preserve">. </w:t>
      </w:r>
    </w:p>
    <w:p w14:paraId="31B0B353" w14:textId="59B76EC9" w:rsidR="006249BE" w:rsidRPr="006249BE" w:rsidRDefault="006249BE" w:rsidP="00B94F84">
      <w:pPr>
        <w:shd w:val="clear" w:color="auto" w:fill="FFFFFF"/>
        <w:spacing w:after="75" w:line="240" w:lineRule="auto"/>
        <w:rPr>
          <w:rFonts w:ascii="Arial" w:eastAsia="Times New Roman" w:hAnsi="Arial" w:cs="Arial"/>
          <w:kern w:val="0"/>
          <w:lang w:eastAsia="en-GB"/>
          <w14:ligatures w14:val="none"/>
        </w:rPr>
      </w:pPr>
      <w:r w:rsidRPr="001034BA">
        <w:rPr>
          <w:rFonts w:ascii="Arial" w:hAnsi="Arial" w:cs="Arial"/>
        </w:rPr>
        <w:t xml:space="preserve">Another aspect can be equal rights at a </w:t>
      </w:r>
      <w:r w:rsidR="00B94F84" w:rsidRPr="001034BA">
        <w:rPr>
          <w:rFonts w:ascii="Arial" w:hAnsi="Arial" w:cs="Arial"/>
        </w:rPr>
        <w:t>workplace</w:t>
      </w:r>
      <w:r w:rsidRPr="001034BA">
        <w:rPr>
          <w:rFonts w:ascii="Arial" w:hAnsi="Arial" w:cs="Arial"/>
        </w:rPr>
        <w:t xml:space="preserve">. </w:t>
      </w:r>
      <w:r w:rsidRPr="001034BA">
        <w:rPr>
          <w:rFonts w:ascii="Arial" w:eastAsia="Times New Roman" w:hAnsi="Arial" w:cs="Arial"/>
          <w:kern w:val="0"/>
          <w:lang w:eastAsia="en-GB"/>
          <w14:ligatures w14:val="none"/>
        </w:rPr>
        <w:t xml:space="preserve">allowing claims for direct gender pay </w:t>
      </w:r>
      <w:r w:rsidR="00B94F84" w:rsidRPr="001034BA">
        <w:rPr>
          <w:rFonts w:ascii="Arial" w:eastAsia="Times New Roman" w:hAnsi="Arial" w:cs="Arial"/>
          <w:kern w:val="0"/>
          <w:lang w:eastAsia="en-GB"/>
          <w14:ligatures w14:val="none"/>
        </w:rPr>
        <w:t>discrimination, making</w:t>
      </w:r>
      <w:r w:rsidRPr="006249BE">
        <w:rPr>
          <w:rFonts w:ascii="Arial" w:eastAsia="Times New Roman" w:hAnsi="Arial" w:cs="Arial"/>
          <w:kern w:val="0"/>
          <w:lang w:eastAsia="en-GB"/>
          <w14:ligatures w14:val="none"/>
        </w:rPr>
        <w:t xml:space="preserve"> pay secrecy clauses unenforceable</w:t>
      </w:r>
      <w:r w:rsidR="00B94F84" w:rsidRPr="001034BA">
        <w:rPr>
          <w:rFonts w:ascii="Arial" w:eastAsia="Times New Roman" w:hAnsi="Arial" w:cs="Arial"/>
          <w:kern w:val="0"/>
          <w:lang w:eastAsia="en-GB"/>
          <w14:ligatures w14:val="none"/>
        </w:rPr>
        <w:t xml:space="preserve"> and </w:t>
      </w:r>
      <w:r w:rsidRPr="006249BE">
        <w:rPr>
          <w:rFonts w:ascii="Arial" w:eastAsia="Times New Roman" w:hAnsi="Arial" w:cs="Arial"/>
          <w:kern w:val="0"/>
          <w:lang w:eastAsia="en-GB"/>
          <w14:ligatures w14:val="none"/>
        </w:rPr>
        <w:t>introducing new powers for employment tribunals to make recommendations which benefit the wider workforce</w:t>
      </w:r>
      <w:r w:rsidR="00B94F84" w:rsidRPr="001034BA">
        <w:rPr>
          <w:rFonts w:ascii="Arial" w:eastAsia="Times New Roman" w:hAnsi="Arial" w:cs="Arial"/>
          <w:kern w:val="0"/>
          <w:lang w:eastAsia="en-GB"/>
          <w14:ligatures w14:val="none"/>
        </w:rPr>
        <w:t>.</w:t>
      </w:r>
    </w:p>
    <w:p w14:paraId="1A55564D" w14:textId="62DC448D" w:rsidR="006249BE" w:rsidRPr="001034BA" w:rsidRDefault="006249BE" w:rsidP="00C476BE">
      <w:pPr>
        <w:rPr>
          <w:rFonts w:ascii="Arial" w:hAnsi="Arial" w:cs="Arial"/>
        </w:rPr>
      </w:pPr>
    </w:p>
    <w:p w14:paraId="036631A1" w14:textId="77777777" w:rsidR="00233F1B" w:rsidRPr="001034BA" w:rsidRDefault="00233F1B" w:rsidP="00B94F84">
      <w:pPr>
        <w:shd w:val="clear" w:color="auto" w:fill="FFFFFF"/>
        <w:spacing w:after="225" w:line="240" w:lineRule="auto"/>
        <w:rPr>
          <w:rFonts w:ascii="Arial" w:eastAsia="Times New Roman" w:hAnsi="Arial" w:cs="Arial"/>
          <w:kern w:val="0"/>
          <w:lang w:eastAsia="en-GB"/>
          <w14:ligatures w14:val="none"/>
        </w:rPr>
      </w:pPr>
    </w:p>
    <w:p w14:paraId="21228955" w14:textId="07B9F12E" w:rsidR="00B94F84" w:rsidRPr="00B94F84" w:rsidRDefault="00B94F84" w:rsidP="00B94F84">
      <w:pPr>
        <w:shd w:val="clear" w:color="auto" w:fill="FFFFFF"/>
        <w:spacing w:after="225" w:line="240" w:lineRule="auto"/>
        <w:rPr>
          <w:rFonts w:ascii="Arial" w:eastAsia="Times New Roman" w:hAnsi="Arial" w:cs="Arial"/>
          <w:kern w:val="0"/>
          <w:lang w:eastAsia="en-GB"/>
          <w14:ligatures w14:val="none"/>
        </w:rPr>
      </w:pPr>
      <w:r w:rsidRPr="00B94F84">
        <w:rPr>
          <w:rFonts w:ascii="Arial" w:eastAsia="Times New Roman" w:hAnsi="Arial" w:cs="Arial"/>
          <w:kern w:val="0"/>
          <w:lang w:eastAsia="en-GB"/>
          <w14:ligatures w14:val="none"/>
        </w:rPr>
        <w:lastRenderedPageBreak/>
        <w:t>There are four main types of discrimination.</w:t>
      </w:r>
    </w:p>
    <w:p w14:paraId="44FB464A" w14:textId="77777777" w:rsidR="00B94F84" w:rsidRPr="00B94F84" w:rsidRDefault="00B94F84" w:rsidP="00B94F84">
      <w:pPr>
        <w:shd w:val="clear" w:color="auto" w:fill="FFFFFF"/>
        <w:spacing w:before="330" w:after="165" w:line="240" w:lineRule="auto"/>
        <w:outlineLvl w:val="3"/>
        <w:rPr>
          <w:rFonts w:ascii="Arial" w:eastAsia="Times New Roman" w:hAnsi="Arial" w:cs="Arial"/>
          <w:kern w:val="0"/>
          <w:lang w:eastAsia="en-GB"/>
          <w14:ligatures w14:val="none"/>
        </w:rPr>
      </w:pPr>
      <w:hyperlink r:id="rId6" w:history="1">
        <w:r w:rsidRPr="00B94F84">
          <w:rPr>
            <w:rFonts w:ascii="Arial" w:eastAsia="Times New Roman" w:hAnsi="Arial" w:cs="Arial"/>
            <w:kern w:val="0"/>
            <w:u w:val="single"/>
            <w:lang w:eastAsia="en-GB"/>
            <w14:ligatures w14:val="none"/>
          </w:rPr>
          <w:t>Direct discrimination</w:t>
        </w:r>
      </w:hyperlink>
    </w:p>
    <w:p w14:paraId="3ABEC53A" w14:textId="1AF4D96A" w:rsidR="00B94F84" w:rsidRPr="00B94F84" w:rsidRDefault="00B94F84" w:rsidP="00B94F84">
      <w:pPr>
        <w:shd w:val="clear" w:color="auto" w:fill="FFFFFF"/>
        <w:spacing w:after="225" w:line="240" w:lineRule="auto"/>
        <w:rPr>
          <w:rFonts w:ascii="Arial" w:eastAsia="Times New Roman" w:hAnsi="Arial" w:cs="Arial"/>
          <w:kern w:val="0"/>
          <w:lang w:eastAsia="en-GB"/>
          <w14:ligatures w14:val="none"/>
        </w:rPr>
      </w:pPr>
      <w:r w:rsidRPr="00B94F84">
        <w:rPr>
          <w:rFonts w:ascii="Arial" w:eastAsia="Times New Roman" w:hAnsi="Arial" w:cs="Arial"/>
          <w:kern w:val="0"/>
          <w:lang w:eastAsia="en-GB"/>
          <w14:ligatures w14:val="none"/>
        </w:rPr>
        <w:t xml:space="preserve">This means treating one person worse than another person because of </w:t>
      </w:r>
      <w:r w:rsidRPr="001034BA">
        <w:rPr>
          <w:rFonts w:ascii="Arial" w:eastAsia="Times New Roman" w:hAnsi="Arial" w:cs="Arial"/>
          <w:kern w:val="0"/>
          <w:lang w:eastAsia="en-GB"/>
          <w14:ligatures w14:val="none"/>
        </w:rPr>
        <w:t xml:space="preserve">their certain </w:t>
      </w:r>
      <w:r w:rsidRPr="00B94F84">
        <w:rPr>
          <w:rFonts w:ascii="Arial" w:eastAsia="Times New Roman" w:hAnsi="Arial" w:cs="Arial"/>
          <w:kern w:val="0"/>
          <w:lang w:eastAsia="en-GB"/>
          <w14:ligatures w14:val="none"/>
        </w:rPr>
        <w:t>characteristic</w:t>
      </w:r>
      <w:r w:rsidRPr="001034BA">
        <w:rPr>
          <w:rFonts w:ascii="Arial" w:eastAsia="Times New Roman" w:hAnsi="Arial" w:cs="Arial"/>
          <w:kern w:val="0"/>
          <w:lang w:eastAsia="en-GB"/>
          <w14:ligatures w14:val="none"/>
        </w:rPr>
        <w:t>s.</w:t>
      </w:r>
      <w:r w:rsidRPr="00B94F84">
        <w:rPr>
          <w:rFonts w:ascii="Arial" w:eastAsia="Times New Roman" w:hAnsi="Arial" w:cs="Arial"/>
          <w:kern w:val="0"/>
          <w:lang w:eastAsia="en-GB"/>
          <w14:ligatures w14:val="none"/>
        </w:rPr>
        <w:t xml:space="preserve"> For example, a promotion comes up at work. The employer believes that people’s memories get worse as they get older so doesn’t tell one of his </w:t>
      </w:r>
      <w:r w:rsidRPr="001034BA">
        <w:rPr>
          <w:rFonts w:ascii="Arial" w:eastAsia="Times New Roman" w:hAnsi="Arial" w:cs="Arial"/>
          <w:kern w:val="0"/>
          <w:lang w:eastAsia="en-GB"/>
          <w14:ligatures w14:val="none"/>
        </w:rPr>
        <w:t>elder</w:t>
      </w:r>
      <w:r w:rsidRPr="00B94F84">
        <w:rPr>
          <w:rFonts w:ascii="Arial" w:eastAsia="Times New Roman" w:hAnsi="Arial" w:cs="Arial"/>
          <w:kern w:val="0"/>
          <w:lang w:eastAsia="en-GB"/>
          <w14:ligatures w14:val="none"/>
        </w:rPr>
        <w:t xml:space="preserve"> employees </w:t>
      </w:r>
      <w:r w:rsidRPr="001034BA">
        <w:rPr>
          <w:rFonts w:ascii="Arial" w:eastAsia="Times New Roman" w:hAnsi="Arial" w:cs="Arial"/>
          <w:kern w:val="0"/>
          <w:lang w:eastAsia="en-GB"/>
          <w14:ligatures w14:val="none"/>
        </w:rPr>
        <w:t>anything about it,</w:t>
      </w:r>
      <w:r w:rsidRPr="00B94F84">
        <w:rPr>
          <w:rFonts w:ascii="Arial" w:eastAsia="Times New Roman" w:hAnsi="Arial" w:cs="Arial"/>
          <w:kern w:val="0"/>
          <w:lang w:eastAsia="en-GB"/>
          <w14:ligatures w14:val="none"/>
        </w:rPr>
        <w:t xml:space="preserve"> because he thinks the employee wouldn’t be able to do the job</w:t>
      </w:r>
      <w:r w:rsidRPr="001034BA">
        <w:rPr>
          <w:rFonts w:ascii="Arial" w:eastAsia="Times New Roman" w:hAnsi="Arial" w:cs="Arial"/>
          <w:kern w:val="0"/>
          <w:lang w:eastAsia="en-GB"/>
          <w14:ligatures w14:val="none"/>
        </w:rPr>
        <w:t xml:space="preserve"> as well as the younger employee.</w:t>
      </w:r>
    </w:p>
    <w:p w14:paraId="65841B9C" w14:textId="77777777" w:rsidR="00B94F84" w:rsidRPr="00B94F84" w:rsidRDefault="00B94F84" w:rsidP="00B94F84">
      <w:pPr>
        <w:shd w:val="clear" w:color="auto" w:fill="FFFFFF"/>
        <w:spacing w:before="330" w:after="165" w:line="240" w:lineRule="auto"/>
        <w:outlineLvl w:val="3"/>
        <w:rPr>
          <w:rFonts w:ascii="Arial" w:eastAsia="Times New Roman" w:hAnsi="Arial" w:cs="Arial"/>
          <w:kern w:val="0"/>
          <w:lang w:eastAsia="en-GB"/>
          <w14:ligatures w14:val="none"/>
        </w:rPr>
      </w:pPr>
      <w:hyperlink r:id="rId7" w:history="1">
        <w:r w:rsidRPr="00B94F84">
          <w:rPr>
            <w:rFonts w:ascii="Arial" w:eastAsia="Times New Roman" w:hAnsi="Arial" w:cs="Arial"/>
            <w:kern w:val="0"/>
            <w:u w:val="single"/>
            <w:lang w:eastAsia="en-GB"/>
            <w14:ligatures w14:val="none"/>
          </w:rPr>
          <w:t>Indirect discrimination</w:t>
        </w:r>
      </w:hyperlink>
    </w:p>
    <w:p w14:paraId="18242C48" w14:textId="123F529E" w:rsidR="00B94F84" w:rsidRPr="00B94F84" w:rsidRDefault="00B94F84" w:rsidP="00B94F84">
      <w:pPr>
        <w:shd w:val="clear" w:color="auto" w:fill="FFFFFF"/>
        <w:spacing w:after="225" w:line="240" w:lineRule="auto"/>
        <w:rPr>
          <w:rFonts w:ascii="Arial" w:eastAsia="Times New Roman" w:hAnsi="Arial" w:cs="Arial"/>
          <w:kern w:val="0"/>
          <w:lang w:eastAsia="en-GB"/>
          <w14:ligatures w14:val="none"/>
        </w:rPr>
      </w:pPr>
      <w:r w:rsidRPr="00B94F84">
        <w:rPr>
          <w:rFonts w:ascii="Arial" w:eastAsia="Times New Roman" w:hAnsi="Arial" w:cs="Arial"/>
          <w:kern w:val="0"/>
          <w:lang w:eastAsia="en-GB"/>
          <w14:ligatures w14:val="none"/>
        </w:rPr>
        <w:t xml:space="preserve">This can happen when an organisation puts a policy or a way of doing things in place which has a worse impact on someone with a protected characteristic than someone without one. For </w:t>
      </w:r>
      <w:r w:rsidRPr="001034BA">
        <w:rPr>
          <w:rFonts w:ascii="Arial" w:eastAsia="Times New Roman" w:hAnsi="Arial" w:cs="Arial"/>
          <w:kern w:val="0"/>
          <w:lang w:eastAsia="en-GB"/>
          <w14:ligatures w14:val="none"/>
        </w:rPr>
        <w:t>example,</w:t>
      </w:r>
      <w:r w:rsidRPr="00B94F84">
        <w:rPr>
          <w:rFonts w:ascii="Arial" w:eastAsia="Times New Roman" w:hAnsi="Arial" w:cs="Arial"/>
          <w:kern w:val="0"/>
          <w:lang w:eastAsia="en-GB"/>
          <w14:ligatures w14:val="none"/>
        </w:rPr>
        <w:t xml:space="preserve"> a local </w:t>
      </w:r>
      <w:r w:rsidRPr="001034BA">
        <w:rPr>
          <w:rFonts w:ascii="Arial" w:eastAsia="Times New Roman" w:hAnsi="Arial" w:cs="Arial"/>
          <w:kern w:val="0"/>
          <w:lang w:eastAsia="en-GB"/>
          <w14:ligatures w14:val="none"/>
        </w:rPr>
        <w:t>organisation</w:t>
      </w:r>
      <w:r w:rsidRPr="00B94F84">
        <w:rPr>
          <w:rFonts w:ascii="Arial" w:eastAsia="Times New Roman" w:hAnsi="Arial" w:cs="Arial"/>
          <w:kern w:val="0"/>
          <w:lang w:eastAsia="en-GB"/>
          <w14:ligatures w14:val="none"/>
        </w:rPr>
        <w:t xml:space="preserve"> is planning to redevelop some of its housing. It decides to hold consultation events in the evening. Many of the female residents complain that they cannot attend these meetings because of childcare responsibilities. </w:t>
      </w:r>
    </w:p>
    <w:p w14:paraId="3EC37C41" w14:textId="77777777" w:rsidR="00B94F84" w:rsidRPr="00B94F84" w:rsidRDefault="00B94F84" w:rsidP="00B94F84">
      <w:pPr>
        <w:shd w:val="clear" w:color="auto" w:fill="FFFFFF"/>
        <w:spacing w:before="330" w:after="165" w:line="240" w:lineRule="auto"/>
        <w:outlineLvl w:val="3"/>
        <w:rPr>
          <w:rFonts w:ascii="Arial" w:eastAsia="Times New Roman" w:hAnsi="Arial" w:cs="Arial"/>
          <w:kern w:val="0"/>
          <w:lang w:eastAsia="en-GB"/>
          <w14:ligatures w14:val="none"/>
        </w:rPr>
      </w:pPr>
      <w:hyperlink r:id="rId8" w:history="1">
        <w:r w:rsidRPr="00B94F84">
          <w:rPr>
            <w:rFonts w:ascii="Arial" w:eastAsia="Times New Roman" w:hAnsi="Arial" w:cs="Arial"/>
            <w:kern w:val="0"/>
            <w:u w:val="single"/>
            <w:lang w:eastAsia="en-GB"/>
            <w14:ligatures w14:val="none"/>
          </w:rPr>
          <w:t>Harassment</w:t>
        </w:r>
      </w:hyperlink>
    </w:p>
    <w:p w14:paraId="6C82A8FF" w14:textId="6CA71AD9" w:rsidR="00B94F84" w:rsidRPr="00B94F84" w:rsidRDefault="00B94F84" w:rsidP="00B94F84">
      <w:pPr>
        <w:shd w:val="clear" w:color="auto" w:fill="FFFFFF"/>
        <w:spacing w:after="225" w:line="240" w:lineRule="auto"/>
        <w:rPr>
          <w:rFonts w:ascii="Arial" w:eastAsia="Times New Roman" w:hAnsi="Arial" w:cs="Arial"/>
          <w:kern w:val="0"/>
          <w:lang w:eastAsia="en-GB"/>
          <w14:ligatures w14:val="none"/>
        </w:rPr>
      </w:pPr>
      <w:r w:rsidRPr="00B94F84">
        <w:rPr>
          <w:rFonts w:ascii="Arial" w:eastAsia="Times New Roman" w:hAnsi="Arial" w:cs="Arial"/>
          <w:kern w:val="0"/>
          <w:lang w:eastAsia="en-GB"/>
          <w14:ligatures w14:val="none"/>
        </w:rPr>
        <w:t xml:space="preserve">This means people cannot treat you in a way that violates your dignity, or creates a hostile, degrading, </w:t>
      </w:r>
      <w:r w:rsidRPr="001034BA">
        <w:rPr>
          <w:rFonts w:ascii="Arial" w:eastAsia="Times New Roman" w:hAnsi="Arial" w:cs="Arial"/>
          <w:kern w:val="0"/>
          <w:lang w:eastAsia="en-GB"/>
          <w14:ligatures w14:val="none"/>
        </w:rPr>
        <w:t>or</w:t>
      </w:r>
      <w:r w:rsidRPr="00B94F84">
        <w:rPr>
          <w:rFonts w:ascii="Arial" w:eastAsia="Times New Roman" w:hAnsi="Arial" w:cs="Arial"/>
          <w:kern w:val="0"/>
          <w:lang w:eastAsia="en-GB"/>
          <w14:ligatures w14:val="none"/>
        </w:rPr>
        <w:t xml:space="preserve"> offensive environment. For </w:t>
      </w:r>
      <w:r w:rsidRPr="001034BA">
        <w:rPr>
          <w:rFonts w:ascii="Arial" w:eastAsia="Times New Roman" w:hAnsi="Arial" w:cs="Arial"/>
          <w:kern w:val="0"/>
          <w:lang w:eastAsia="en-GB"/>
          <w14:ligatures w14:val="none"/>
        </w:rPr>
        <w:t>example,</w:t>
      </w:r>
      <w:r w:rsidRPr="00B94F84">
        <w:rPr>
          <w:rFonts w:ascii="Arial" w:eastAsia="Times New Roman" w:hAnsi="Arial" w:cs="Arial"/>
          <w:kern w:val="0"/>
          <w:lang w:eastAsia="en-GB"/>
          <w14:ligatures w14:val="none"/>
        </w:rPr>
        <w:t xml:space="preserve"> a man with</w:t>
      </w:r>
      <w:r w:rsidRPr="001034BA">
        <w:rPr>
          <w:rFonts w:ascii="Arial" w:eastAsia="Times New Roman" w:hAnsi="Arial" w:cs="Arial"/>
          <w:kern w:val="0"/>
          <w:lang w:eastAsia="en-GB"/>
          <w14:ligatures w14:val="none"/>
        </w:rPr>
        <w:t xml:space="preserve"> physical</w:t>
      </w:r>
      <w:r w:rsidRPr="00B94F84">
        <w:rPr>
          <w:rFonts w:ascii="Arial" w:eastAsia="Times New Roman" w:hAnsi="Arial" w:cs="Arial"/>
          <w:kern w:val="0"/>
          <w:lang w:eastAsia="en-GB"/>
          <w14:ligatures w14:val="none"/>
        </w:rPr>
        <w:t xml:space="preserve"> </w:t>
      </w:r>
      <w:r w:rsidRPr="001034BA">
        <w:rPr>
          <w:rFonts w:ascii="Arial" w:eastAsia="Times New Roman" w:hAnsi="Arial" w:cs="Arial"/>
          <w:kern w:val="0"/>
          <w:lang w:eastAsia="en-GB"/>
          <w14:ligatures w14:val="none"/>
        </w:rPr>
        <w:t>disability</w:t>
      </w:r>
      <w:r w:rsidRPr="00B94F84">
        <w:rPr>
          <w:rFonts w:ascii="Arial" w:eastAsia="Times New Roman" w:hAnsi="Arial" w:cs="Arial"/>
          <w:kern w:val="0"/>
          <w:lang w:eastAsia="en-GB"/>
          <w14:ligatures w14:val="none"/>
        </w:rPr>
        <w:t xml:space="preserve"> is visiting a pub with friends. The bar staff make derogatory and offensive comments about him, which offend him. </w:t>
      </w:r>
    </w:p>
    <w:p w14:paraId="6B9A213D" w14:textId="77777777" w:rsidR="00B94F84" w:rsidRPr="00B94F84" w:rsidRDefault="00B94F84" w:rsidP="00B94F84">
      <w:pPr>
        <w:shd w:val="clear" w:color="auto" w:fill="FFFFFF"/>
        <w:spacing w:before="330" w:after="165" w:line="240" w:lineRule="auto"/>
        <w:outlineLvl w:val="3"/>
        <w:rPr>
          <w:rFonts w:ascii="Arial" w:eastAsia="Times New Roman" w:hAnsi="Arial" w:cs="Arial"/>
          <w:kern w:val="0"/>
          <w:lang w:eastAsia="en-GB"/>
          <w14:ligatures w14:val="none"/>
        </w:rPr>
      </w:pPr>
      <w:hyperlink r:id="rId9" w:history="1">
        <w:r w:rsidRPr="00B94F84">
          <w:rPr>
            <w:rFonts w:ascii="Arial" w:eastAsia="Times New Roman" w:hAnsi="Arial" w:cs="Arial"/>
            <w:kern w:val="0"/>
            <w:u w:val="single"/>
            <w:lang w:eastAsia="en-GB"/>
            <w14:ligatures w14:val="none"/>
          </w:rPr>
          <w:t>Victimisation</w:t>
        </w:r>
      </w:hyperlink>
    </w:p>
    <w:p w14:paraId="09FAB925" w14:textId="52714504" w:rsidR="00233F1B" w:rsidRPr="00B94F84" w:rsidRDefault="00B94F84" w:rsidP="00B94F84">
      <w:pPr>
        <w:shd w:val="clear" w:color="auto" w:fill="FFFFFF"/>
        <w:spacing w:after="165" w:line="240" w:lineRule="auto"/>
        <w:rPr>
          <w:rFonts w:ascii="Arial" w:eastAsia="Times New Roman" w:hAnsi="Arial" w:cs="Arial"/>
          <w:kern w:val="0"/>
          <w:lang w:eastAsia="en-GB"/>
          <w14:ligatures w14:val="none"/>
        </w:rPr>
      </w:pPr>
      <w:r w:rsidRPr="00B94F84">
        <w:rPr>
          <w:rFonts w:ascii="Arial" w:eastAsia="Times New Roman" w:hAnsi="Arial" w:cs="Arial"/>
          <w:kern w:val="0"/>
          <w:lang w:eastAsia="en-GB"/>
          <w14:ligatures w14:val="none"/>
        </w:rPr>
        <w:t xml:space="preserve">This means people cannot treat you unfairly if you are </w:t>
      </w:r>
      <w:r w:rsidRPr="001034BA">
        <w:rPr>
          <w:rFonts w:ascii="Arial" w:eastAsia="Times New Roman" w:hAnsi="Arial" w:cs="Arial"/>
          <w:kern w:val="0"/>
          <w:lang w:eastAsia="en-GB"/>
          <w14:ligatures w14:val="none"/>
        </w:rPr>
        <w:t>acting</w:t>
      </w:r>
      <w:r w:rsidRPr="00B94F84">
        <w:rPr>
          <w:rFonts w:ascii="Arial" w:eastAsia="Times New Roman" w:hAnsi="Arial" w:cs="Arial"/>
          <w:kern w:val="0"/>
          <w:lang w:eastAsia="en-GB"/>
          <w14:ligatures w14:val="none"/>
        </w:rPr>
        <w:t xml:space="preserve"> under the Equality Act (like making a complaint </w:t>
      </w:r>
      <w:r w:rsidRPr="001034BA">
        <w:rPr>
          <w:rFonts w:ascii="Arial" w:eastAsia="Times New Roman" w:hAnsi="Arial" w:cs="Arial"/>
          <w:kern w:val="0"/>
          <w:lang w:eastAsia="en-GB"/>
          <w14:ligatures w14:val="none"/>
        </w:rPr>
        <w:t>for being discriminated against</w:t>
      </w:r>
      <w:r w:rsidRPr="00B94F84">
        <w:rPr>
          <w:rFonts w:ascii="Arial" w:eastAsia="Times New Roman" w:hAnsi="Arial" w:cs="Arial"/>
          <w:kern w:val="0"/>
          <w:lang w:eastAsia="en-GB"/>
          <w14:ligatures w14:val="none"/>
        </w:rPr>
        <w:t xml:space="preserve">), or if you are supporting someone else who is doing so. For example, an employee makes a complaint of sexual harassment at work and is dismissed </w:t>
      </w:r>
      <w:r w:rsidRPr="001034BA">
        <w:rPr>
          <w:rFonts w:ascii="Arial" w:eastAsia="Times New Roman" w:hAnsi="Arial" w:cs="Arial"/>
          <w:kern w:val="0"/>
          <w:lang w:eastAsia="en-GB"/>
          <w14:ligatures w14:val="none"/>
        </w:rPr>
        <w:t>consequently</w:t>
      </w:r>
      <w:r w:rsidRPr="00B94F84">
        <w:rPr>
          <w:rFonts w:ascii="Arial" w:eastAsia="Times New Roman" w:hAnsi="Arial" w:cs="Arial"/>
          <w:kern w:val="0"/>
          <w:lang w:eastAsia="en-GB"/>
          <w14:ligatures w14:val="none"/>
        </w:rPr>
        <w:t>.</w:t>
      </w:r>
    </w:p>
    <w:p w14:paraId="4DB2131B" w14:textId="1EBFFE13" w:rsidR="00B94F84" w:rsidRPr="001034BA" w:rsidRDefault="00B94F84" w:rsidP="00C476BE">
      <w:pPr>
        <w:rPr>
          <w:rFonts w:ascii="Arial" w:hAnsi="Arial" w:cs="Arial"/>
          <w:shd w:val="clear" w:color="auto" w:fill="FFFFFF"/>
        </w:rPr>
      </w:pPr>
      <w:r w:rsidRPr="001034BA">
        <w:rPr>
          <w:rFonts w:ascii="Arial" w:hAnsi="Arial" w:cs="Arial"/>
          <w:shd w:val="clear" w:color="auto" w:fill="FFFFFF"/>
        </w:rPr>
        <w:t xml:space="preserve">Overall, </w:t>
      </w:r>
      <w:r w:rsidRPr="001034BA">
        <w:rPr>
          <w:rFonts w:ascii="Arial" w:hAnsi="Arial" w:cs="Arial"/>
          <w:shd w:val="clear" w:color="auto" w:fill="FFFFFF"/>
        </w:rPr>
        <w:t>The Equality Act 2010 </w:t>
      </w:r>
      <w:r w:rsidRPr="001034BA">
        <w:rPr>
          <w:rFonts w:ascii="Arial" w:hAnsi="Arial" w:cs="Arial"/>
        </w:rPr>
        <w:t>legally protects people from discrimination in the workplace and in wider society</w:t>
      </w:r>
      <w:r w:rsidRPr="001034BA">
        <w:rPr>
          <w:rFonts w:ascii="Arial" w:hAnsi="Arial" w:cs="Arial"/>
          <w:shd w:val="clear" w:color="auto" w:fill="FFFFFF"/>
        </w:rPr>
        <w:t>. It replaced previous anti-discrimination laws with a single Act, making the law easier to understand and strengthening protection in some situations.</w:t>
      </w:r>
    </w:p>
    <w:p w14:paraId="4391070E" w14:textId="77777777" w:rsidR="00ED6DA0" w:rsidRPr="001034BA" w:rsidRDefault="00ED6DA0" w:rsidP="00C476BE">
      <w:pPr>
        <w:rPr>
          <w:rFonts w:ascii="Arial" w:hAnsi="Arial" w:cs="Arial"/>
          <w:shd w:val="clear" w:color="auto" w:fill="FFFFFF"/>
        </w:rPr>
      </w:pPr>
    </w:p>
    <w:p w14:paraId="3707BE3A" w14:textId="77777777" w:rsidR="00BE6E95" w:rsidRPr="001034BA" w:rsidRDefault="00BE6E95" w:rsidP="00C476BE">
      <w:pPr>
        <w:rPr>
          <w:rFonts w:ascii="Arial" w:hAnsi="Arial" w:cs="Arial"/>
          <w:shd w:val="clear" w:color="auto" w:fill="FFFFFF"/>
        </w:rPr>
      </w:pPr>
    </w:p>
    <w:p w14:paraId="4FD0EF3C" w14:textId="77777777" w:rsidR="00BE6E95" w:rsidRPr="001034BA" w:rsidRDefault="00BE6E95" w:rsidP="00C476BE">
      <w:pPr>
        <w:rPr>
          <w:rFonts w:ascii="Arial" w:hAnsi="Arial" w:cs="Arial"/>
          <w:shd w:val="clear" w:color="auto" w:fill="FFFFFF"/>
        </w:rPr>
      </w:pPr>
    </w:p>
    <w:p w14:paraId="6C718167" w14:textId="77777777" w:rsidR="00BE6E95" w:rsidRPr="001034BA" w:rsidRDefault="00BE6E95" w:rsidP="00C476BE">
      <w:pPr>
        <w:rPr>
          <w:rFonts w:ascii="Arial" w:hAnsi="Arial" w:cs="Arial"/>
          <w:shd w:val="clear" w:color="auto" w:fill="FFFFFF"/>
        </w:rPr>
      </w:pPr>
    </w:p>
    <w:p w14:paraId="59F5A80C" w14:textId="77777777" w:rsidR="00BE6E95" w:rsidRPr="001034BA" w:rsidRDefault="00BE6E95" w:rsidP="00C476BE">
      <w:pPr>
        <w:rPr>
          <w:rFonts w:ascii="Arial" w:hAnsi="Arial" w:cs="Arial"/>
          <w:shd w:val="clear" w:color="auto" w:fill="FFFFFF"/>
        </w:rPr>
      </w:pPr>
    </w:p>
    <w:p w14:paraId="73FF002B" w14:textId="77777777" w:rsidR="00BE6E95" w:rsidRPr="001034BA" w:rsidRDefault="00BE6E95" w:rsidP="00C476BE">
      <w:pPr>
        <w:rPr>
          <w:rFonts w:ascii="Arial" w:hAnsi="Arial" w:cs="Arial"/>
          <w:shd w:val="clear" w:color="auto" w:fill="FFFFFF"/>
        </w:rPr>
      </w:pPr>
    </w:p>
    <w:p w14:paraId="2A369D9B" w14:textId="77777777" w:rsidR="00BE6E95" w:rsidRPr="001034BA" w:rsidRDefault="00BE6E95" w:rsidP="00C476BE">
      <w:pPr>
        <w:rPr>
          <w:rFonts w:ascii="Arial" w:hAnsi="Arial" w:cs="Arial"/>
          <w:shd w:val="clear" w:color="auto" w:fill="FFFFFF"/>
        </w:rPr>
      </w:pPr>
    </w:p>
    <w:p w14:paraId="68D3D04C" w14:textId="77777777" w:rsidR="00BE6E95" w:rsidRPr="001034BA" w:rsidRDefault="00BE6E95" w:rsidP="00C476BE">
      <w:pPr>
        <w:rPr>
          <w:rFonts w:ascii="Arial" w:hAnsi="Arial" w:cs="Arial"/>
          <w:shd w:val="clear" w:color="auto" w:fill="FFFFFF"/>
        </w:rPr>
      </w:pPr>
    </w:p>
    <w:p w14:paraId="6F1FB52C" w14:textId="77777777" w:rsidR="00BE6E95" w:rsidRPr="001034BA" w:rsidRDefault="00BE6E95" w:rsidP="00C476BE">
      <w:pPr>
        <w:rPr>
          <w:rFonts w:ascii="Arial" w:hAnsi="Arial" w:cs="Arial"/>
          <w:shd w:val="clear" w:color="auto" w:fill="FFFFFF"/>
        </w:rPr>
      </w:pPr>
    </w:p>
    <w:p w14:paraId="0DA17441" w14:textId="77777777" w:rsidR="00BE6E95" w:rsidRPr="001034BA" w:rsidRDefault="00BE6E95" w:rsidP="00C476BE">
      <w:pPr>
        <w:rPr>
          <w:rFonts w:ascii="Arial" w:hAnsi="Arial" w:cs="Arial"/>
          <w:shd w:val="clear" w:color="auto" w:fill="FFFFFF"/>
        </w:rPr>
      </w:pPr>
    </w:p>
    <w:p w14:paraId="043ABF46" w14:textId="77777777" w:rsidR="00BE6E95" w:rsidRPr="001034BA" w:rsidRDefault="00BE6E95" w:rsidP="00C476BE">
      <w:pPr>
        <w:rPr>
          <w:rFonts w:ascii="Arial" w:hAnsi="Arial" w:cs="Arial"/>
          <w:shd w:val="clear" w:color="auto" w:fill="FFFFFF"/>
        </w:rPr>
      </w:pPr>
    </w:p>
    <w:p w14:paraId="43B63FFE" w14:textId="6E16E962" w:rsidR="00BE6E95" w:rsidRPr="001034BA" w:rsidRDefault="00BE6E95" w:rsidP="00E3562F">
      <w:pPr>
        <w:rPr>
          <w:rFonts w:ascii="Arial" w:hAnsi="Arial" w:cs="Arial"/>
          <w:shd w:val="clear" w:color="auto" w:fill="FFFFFF"/>
        </w:rPr>
      </w:pPr>
      <w:r w:rsidRPr="001034BA">
        <w:rPr>
          <w:rFonts w:ascii="Arial" w:hAnsi="Arial" w:cs="Arial"/>
          <w:shd w:val="clear" w:color="auto" w:fill="FFFFFF"/>
        </w:rPr>
        <w:lastRenderedPageBreak/>
        <w:t xml:space="preserve">The SRA UK code of conduct is to not mislead or attempt to mislead your clients, the courts or others, by your own acts or omissions or being complicit in the acts or omissions of others. You must treat colleagues and clients fairly and with the utmost respect and dignity. You do not disrespect harass or unlawfully treat them differently. </w:t>
      </w:r>
    </w:p>
    <w:p w14:paraId="41C1C1CC" w14:textId="77777777" w:rsidR="00BE6E95" w:rsidRPr="00BE6E95" w:rsidRDefault="00BE6E95" w:rsidP="00BE6E95">
      <w:pPr>
        <w:shd w:val="clear" w:color="auto" w:fill="FFFFFF"/>
        <w:spacing w:after="0" w:line="240" w:lineRule="auto"/>
        <w:rPr>
          <w:rFonts w:ascii="Arial" w:eastAsia="Times New Roman" w:hAnsi="Arial" w:cs="Arial"/>
          <w:kern w:val="0"/>
          <w:lang w:eastAsia="en-GB"/>
          <w14:ligatures w14:val="none"/>
        </w:rPr>
      </w:pPr>
      <w:r w:rsidRPr="00BE6E95">
        <w:rPr>
          <w:rFonts w:ascii="Arial" w:eastAsia="Times New Roman" w:hAnsi="Arial" w:cs="Arial"/>
          <w:kern w:val="0"/>
          <w:lang w:val="en" w:eastAsia="en-GB"/>
          <w14:ligatures w14:val="none"/>
        </w:rPr>
        <w:t>Under the Standards and Regulations there are two Codes of Conduct: </w:t>
      </w:r>
      <w:proofErr w:type="gramStart"/>
      <w:r w:rsidRPr="00BE6E95">
        <w:rPr>
          <w:rFonts w:ascii="Arial" w:eastAsia="Times New Roman" w:hAnsi="Arial" w:cs="Arial"/>
          <w:kern w:val="0"/>
          <w:lang w:val="en" w:eastAsia="en-GB"/>
          <w14:ligatures w14:val="none"/>
        </w:rPr>
        <w:t>a</w:t>
      </w:r>
      <w:proofErr w:type="gramEnd"/>
      <w:r w:rsidRPr="00BE6E95">
        <w:rPr>
          <w:rFonts w:ascii="Arial" w:eastAsia="Times New Roman" w:hAnsi="Arial" w:cs="Arial"/>
          <w:kern w:val="0"/>
          <w:lang w:val="en" w:eastAsia="en-GB"/>
          <w14:ligatures w14:val="none"/>
        </w:rPr>
        <w:t xml:space="preserve"> Code of Conduct for Solicitors, Registered European Lawyers and Registered Foreign Lawyers. a Code of Conduct for Firms.</w:t>
      </w:r>
    </w:p>
    <w:p w14:paraId="02066295" w14:textId="413496BC" w:rsidR="00ED6DA0" w:rsidRPr="001034BA" w:rsidRDefault="00ED6DA0" w:rsidP="00C476BE">
      <w:pPr>
        <w:rPr>
          <w:rFonts w:ascii="Arial" w:hAnsi="Arial" w:cs="Arial"/>
        </w:rPr>
      </w:pPr>
    </w:p>
    <w:p w14:paraId="7BA8618B" w14:textId="79603DB7" w:rsidR="00BE6E95" w:rsidRPr="001034BA" w:rsidRDefault="00BE6E95" w:rsidP="00E3562F">
      <w:pPr>
        <w:shd w:val="clear" w:color="auto" w:fill="FFFFFF"/>
        <w:spacing w:after="0" w:line="240" w:lineRule="auto"/>
        <w:rPr>
          <w:rFonts w:ascii="Arial" w:eastAsia="Times New Roman" w:hAnsi="Arial" w:cs="Arial"/>
          <w:kern w:val="0"/>
          <w:lang w:eastAsia="en-GB"/>
          <w14:ligatures w14:val="none"/>
        </w:rPr>
      </w:pPr>
      <w:r w:rsidRPr="00BE6E95">
        <w:rPr>
          <w:rFonts w:ascii="Arial" w:eastAsia="Times New Roman" w:hAnsi="Arial" w:cs="Arial"/>
          <w:kern w:val="0"/>
          <w:lang w:val="en" w:eastAsia="en-GB"/>
          <w14:ligatures w14:val="none"/>
        </w:rPr>
        <w:t>The</w:t>
      </w:r>
      <w:r w:rsidR="00E3562F" w:rsidRPr="001034BA">
        <w:rPr>
          <w:rFonts w:ascii="Arial" w:eastAsia="Times New Roman" w:hAnsi="Arial" w:cs="Arial"/>
          <w:kern w:val="0"/>
          <w:lang w:val="en" w:eastAsia="en-GB"/>
          <w14:ligatures w14:val="none"/>
        </w:rPr>
        <w:t xml:space="preserve"> SRA</w:t>
      </w:r>
      <w:r w:rsidRPr="00BE6E95">
        <w:rPr>
          <w:rFonts w:ascii="Arial" w:eastAsia="Times New Roman" w:hAnsi="Arial" w:cs="Arial"/>
          <w:kern w:val="0"/>
          <w:lang w:val="en" w:eastAsia="en-GB"/>
          <w14:ligatures w14:val="none"/>
        </w:rPr>
        <w:t xml:space="preserve"> principles </w:t>
      </w:r>
      <w:r w:rsidR="00D54E99" w:rsidRPr="001034BA">
        <w:rPr>
          <w:rFonts w:ascii="Arial" w:eastAsia="Times New Roman" w:hAnsi="Arial" w:cs="Arial"/>
          <w:kern w:val="0"/>
          <w:lang w:val="en" w:eastAsia="en-GB"/>
          <w14:ligatures w14:val="none"/>
        </w:rPr>
        <w:t>are</w:t>
      </w:r>
      <w:r w:rsidRPr="00BE6E95">
        <w:rPr>
          <w:rFonts w:ascii="Arial" w:eastAsia="Times New Roman" w:hAnsi="Arial" w:cs="Arial"/>
          <w:kern w:val="0"/>
          <w:lang w:val="en" w:eastAsia="en-GB"/>
          <w14:ligatures w14:val="none"/>
        </w:rPr>
        <w:t xml:space="preserve"> independence. with honesty. with integrity. in a way that encourages equality, diversity and inclusion.</w:t>
      </w:r>
      <w:r w:rsidR="00E3562F" w:rsidRPr="001034BA">
        <w:rPr>
          <w:rFonts w:ascii="Arial" w:eastAsia="Times New Roman" w:hAnsi="Arial" w:cs="Arial"/>
          <w:kern w:val="0"/>
          <w:lang w:val="en" w:eastAsia="en-GB"/>
          <w14:ligatures w14:val="none"/>
        </w:rPr>
        <w:t xml:space="preserve"> All </w:t>
      </w:r>
      <w:r w:rsidRPr="00BE6E95">
        <w:rPr>
          <w:rFonts w:ascii="Arial" w:eastAsia="Times New Roman" w:hAnsi="Arial" w:cs="Arial"/>
          <w:kern w:val="0"/>
          <w:lang w:val="en" w:eastAsia="en-GB"/>
          <w14:ligatures w14:val="none"/>
        </w:rPr>
        <w:t>in the best interests of each client.</w:t>
      </w:r>
    </w:p>
    <w:p w14:paraId="4837C7E3" w14:textId="77777777" w:rsidR="00E3562F" w:rsidRPr="001034BA" w:rsidRDefault="00E3562F" w:rsidP="00E3562F">
      <w:pPr>
        <w:shd w:val="clear" w:color="auto" w:fill="FFFFFF"/>
        <w:spacing w:after="0" w:line="240" w:lineRule="auto"/>
        <w:rPr>
          <w:rFonts w:ascii="Arial" w:eastAsia="Times New Roman" w:hAnsi="Arial" w:cs="Arial"/>
          <w:kern w:val="0"/>
          <w:lang w:eastAsia="en-GB"/>
          <w14:ligatures w14:val="none"/>
        </w:rPr>
      </w:pPr>
    </w:p>
    <w:p w14:paraId="54ED8A2C" w14:textId="03C75012" w:rsidR="00BE6E95" w:rsidRPr="001034BA" w:rsidRDefault="00E3562F" w:rsidP="00BE6E95">
      <w:pPr>
        <w:pStyle w:val="NormalWeb"/>
        <w:shd w:val="clear" w:color="auto" w:fill="FFFFFF"/>
        <w:spacing w:before="0" w:beforeAutospacing="0" w:after="300" w:afterAutospacing="0"/>
        <w:rPr>
          <w:rFonts w:ascii="Arial" w:hAnsi="Arial" w:cs="Arial"/>
          <w:sz w:val="22"/>
          <w:szCs w:val="22"/>
        </w:rPr>
      </w:pPr>
      <w:r w:rsidRPr="001034BA">
        <w:rPr>
          <w:rFonts w:ascii="Arial" w:hAnsi="Arial" w:cs="Arial"/>
          <w:sz w:val="22"/>
          <w:szCs w:val="22"/>
        </w:rPr>
        <w:t>In any legal circumstance, you</w:t>
      </w:r>
      <w:r w:rsidR="00BE6E95" w:rsidRPr="001034BA">
        <w:rPr>
          <w:rFonts w:ascii="Arial" w:hAnsi="Arial" w:cs="Arial"/>
          <w:sz w:val="22"/>
          <w:szCs w:val="22"/>
        </w:rPr>
        <w:t xml:space="preserve"> must exercise your judgement in applying these standards to the situations you are in and deciding on a course of action, bearing in mind your role and responsibilities, areas of practice, and the nature of your </w:t>
      </w:r>
      <w:r w:rsidRPr="001034BA">
        <w:rPr>
          <w:rFonts w:ascii="Arial" w:hAnsi="Arial" w:cs="Arial"/>
          <w:sz w:val="22"/>
          <w:szCs w:val="22"/>
        </w:rPr>
        <w:t>clients. You</w:t>
      </w:r>
      <w:r w:rsidR="00BE6E95" w:rsidRPr="001034BA">
        <w:rPr>
          <w:rFonts w:ascii="Arial" w:hAnsi="Arial" w:cs="Arial"/>
          <w:sz w:val="22"/>
          <w:szCs w:val="22"/>
        </w:rPr>
        <w:t xml:space="preserve"> are</w:t>
      </w:r>
      <w:r w:rsidRPr="001034BA">
        <w:rPr>
          <w:rFonts w:ascii="Arial" w:hAnsi="Arial" w:cs="Arial"/>
          <w:sz w:val="22"/>
          <w:szCs w:val="22"/>
        </w:rPr>
        <w:t xml:space="preserve"> </w:t>
      </w:r>
      <w:proofErr w:type="spellStart"/>
      <w:r w:rsidRPr="001034BA">
        <w:rPr>
          <w:rFonts w:ascii="Arial" w:hAnsi="Arial" w:cs="Arial"/>
          <w:sz w:val="22"/>
          <w:szCs w:val="22"/>
        </w:rPr>
        <w:t>alsp</w:t>
      </w:r>
      <w:proofErr w:type="spellEnd"/>
      <w:r w:rsidR="00BE6E95" w:rsidRPr="001034BA">
        <w:rPr>
          <w:rFonts w:ascii="Arial" w:hAnsi="Arial" w:cs="Arial"/>
          <w:sz w:val="22"/>
          <w:szCs w:val="22"/>
        </w:rPr>
        <w:t xml:space="preserve"> personally accountable for compliance with t</w:t>
      </w:r>
      <w:r w:rsidRPr="001034BA">
        <w:rPr>
          <w:rFonts w:ascii="Arial" w:hAnsi="Arial" w:cs="Arial"/>
          <w:sz w:val="22"/>
          <w:szCs w:val="22"/>
        </w:rPr>
        <w:t>he SRA code of conduct</w:t>
      </w:r>
      <w:r w:rsidR="00BE6E95" w:rsidRPr="001034BA">
        <w:rPr>
          <w:rFonts w:ascii="Arial" w:hAnsi="Arial" w:cs="Arial"/>
          <w:sz w:val="22"/>
          <w:szCs w:val="22"/>
        </w:rPr>
        <w:t xml:space="preserve"> and other regulatory requirements that apply to you </w:t>
      </w:r>
      <w:r w:rsidRPr="001034BA">
        <w:rPr>
          <w:rFonts w:ascii="Arial" w:hAnsi="Arial" w:cs="Arial"/>
          <w:sz w:val="22"/>
          <w:szCs w:val="22"/>
        </w:rPr>
        <w:t>as someone in the legal profession.</w:t>
      </w:r>
      <w:r w:rsidR="00BE6E95" w:rsidRPr="001034BA">
        <w:rPr>
          <w:rFonts w:ascii="Arial" w:hAnsi="Arial" w:cs="Arial"/>
          <w:sz w:val="22"/>
          <w:szCs w:val="22"/>
        </w:rPr>
        <w:t xml:space="preserve"> </w:t>
      </w:r>
      <w:r w:rsidRPr="001034BA">
        <w:rPr>
          <w:rFonts w:ascii="Arial" w:hAnsi="Arial" w:cs="Arial"/>
          <w:sz w:val="22"/>
          <w:szCs w:val="22"/>
        </w:rPr>
        <w:t>You</w:t>
      </w:r>
      <w:r w:rsidR="00BE6E95" w:rsidRPr="001034BA">
        <w:rPr>
          <w:rFonts w:ascii="Arial" w:hAnsi="Arial" w:cs="Arial"/>
          <w:sz w:val="22"/>
          <w:szCs w:val="22"/>
        </w:rPr>
        <w:t xml:space="preserve"> must always be prepared to justify your decisions and actions.</w:t>
      </w:r>
    </w:p>
    <w:p w14:paraId="08BA492C" w14:textId="71A880B1" w:rsidR="00BE6E95" w:rsidRPr="001034BA" w:rsidRDefault="00BE6E95" w:rsidP="00D54E99">
      <w:pPr>
        <w:pStyle w:val="NormalWeb"/>
        <w:shd w:val="clear" w:color="auto" w:fill="FFFFFF"/>
        <w:spacing w:before="0" w:beforeAutospacing="0" w:after="300" w:afterAutospacing="0"/>
        <w:rPr>
          <w:rFonts w:ascii="Arial" w:hAnsi="Arial" w:cs="Arial"/>
          <w:sz w:val="22"/>
          <w:szCs w:val="22"/>
        </w:rPr>
      </w:pPr>
      <w:r w:rsidRPr="001034BA">
        <w:rPr>
          <w:rFonts w:ascii="Arial" w:hAnsi="Arial" w:cs="Arial"/>
          <w:sz w:val="22"/>
          <w:szCs w:val="22"/>
        </w:rPr>
        <w:t xml:space="preserve">A serious failure to meet </w:t>
      </w:r>
      <w:r w:rsidR="00D54E99" w:rsidRPr="001034BA">
        <w:rPr>
          <w:rFonts w:ascii="Arial" w:hAnsi="Arial" w:cs="Arial"/>
          <w:sz w:val="22"/>
          <w:szCs w:val="22"/>
        </w:rPr>
        <w:t xml:space="preserve">certain </w:t>
      </w:r>
      <w:r w:rsidRPr="001034BA">
        <w:rPr>
          <w:rFonts w:ascii="Arial" w:hAnsi="Arial" w:cs="Arial"/>
          <w:sz w:val="22"/>
          <w:szCs w:val="22"/>
        </w:rPr>
        <w:t xml:space="preserve">standards or a serious breach of </w:t>
      </w:r>
      <w:r w:rsidR="00D54E99" w:rsidRPr="001034BA">
        <w:rPr>
          <w:rFonts w:ascii="Arial" w:hAnsi="Arial" w:cs="Arial"/>
          <w:sz w:val="22"/>
          <w:szCs w:val="22"/>
        </w:rPr>
        <w:t xml:space="preserve">the </w:t>
      </w:r>
      <w:r w:rsidRPr="001034BA">
        <w:rPr>
          <w:rFonts w:ascii="Arial" w:hAnsi="Arial" w:cs="Arial"/>
          <w:sz w:val="22"/>
          <w:szCs w:val="22"/>
        </w:rPr>
        <w:t xml:space="preserve">regulatory requirements may result in regulatory </w:t>
      </w:r>
      <w:r w:rsidR="00D54E99" w:rsidRPr="001034BA">
        <w:rPr>
          <w:rFonts w:ascii="Arial" w:hAnsi="Arial" w:cs="Arial"/>
          <w:sz w:val="22"/>
          <w:szCs w:val="22"/>
        </w:rPr>
        <w:t>action</w:t>
      </w:r>
      <w:r w:rsidRPr="001034BA">
        <w:rPr>
          <w:rFonts w:ascii="Arial" w:hAnsi="Arial" w:cs="Arial"/>
          <w:sz w:val="22"/>
          <w:szCs w:val="22"/>
        </w:rPr>
        <w:t xml:space="preserve"> </w:t>
      </w:r>
      <w:r w:rsidR="00D54E99" w:rsidRPr="001034BA">
        <w:rPr>
          <w:rFonts w:ascii="Arial" w:hAnsi="Arial" w:cs="Arial"/>
          <w:sz w:val="22"/>
          <w:szCs w:val="22"/>
        </w:rPr>
        <w:t>being taken against you</w:t>
      </w:r>
      <w:r w:rsidRPr="001034BA">
        <w:rPr>
          <w:rFonts w:ascii="Arial" w:hAnsi="Arial" w:cs="Arial"/>
          <w:sz w:val="22"/>
          <w:szCs w:val="22"/>
        </w:rPr>
        <w:t>. A failure or breach may be serious either in isolation or because it comprises a persistent or concerning pattern of behaviour</w:t>
      </w:r>
      <w:r w:rsidR="00D54E99" w:rsidRPr="001034BA">
        <w:rPr>
          <w:rFonts w:ascii="Arial" w:hAnsi="Arial" w:cs="Arial"/>
          <w:sz w:val="22"/>
          <w:szCs w:val="22"/>
        </w:rPr>
        <w:t xml:space="preserve">. </w:t>
      </w:r>
    </w:p>
    <w:p w14:paraId="0CEF233F" w14:textId="5DD3AC45" w:rsidR="00D54E99" w:rsidRPr="001034BA" w:rsidRDefault="00D54E99" w:rsidP="00D54E99">
      <w:pPr>
        <w:pStyle w:val="NormalWeb"/>
        <w:shd w:val="clear" w:color="auto" w:fill="FFFFFF"/>
        <w:spacing w:before="0" w:beforeAutospacing="0" w:after="300" w:afterAutospacing="0"/>
        <w:rPr>
          <w:rFonts w:ascii="Arial" w:hAnsi="Arial" w:cs="Arial"/>
          <w:sz w:val="22"/>
          <w:szCs w:val="22"/>
        </w:rPr>
      </w:pPr>
      <w:r w:rsidRPr="001034BA">
        <w:rPr>
          <w:rFonts w:ascii="Arial" w:hAnsi="Arial" w:cs="Arial"/>
          <w:sz w:val="22"/>
          <w:szCs w:val="22"/>
        </w:rPr>
        <w:t xml:space="preserve">As a legal professional you must only act on behalf of the client’s instructions or from someone properly authorised to provide instructions. </w:t>
      </w:r>
      <w:r w:rsidRPr="00D54E99">
        <w:rPr>
          <w:rFonts w:ascii="Arial" w:hAnsi="Arial" w:cs="Arial"/>
          <w:sz w:val="22"/>
          <w:szCs w:val="22"/>
        </w:rPr>
        <w:t>If you have reason to suspect that the instructions do not represent your </w:t>
      </w:r>
      <w:hyperlink r:id="rId10" w:anchor="client" w:history="1">
        <w:r w:rsidRPr="00D54E99">
          <w:rPr>
            <w:rFonts w:ascii="Arial" w:hAnsi="Arial" w:cs="Arial"/>
            <w:sz w:val="22"/>
            <w:szCs w:val="22"/>
          </w:rPr>
          <w:t>client's</w:t>
        </w:r>
      </w:hyperlink>
      <w:r w:rsidRPr="00D54E99">
        <w:rPr>
          <w:rFonts w:ascii="Arial" w:hAnsi="Arial" w:cs="Arial"/>
          <w:sz w:val="22"/>
          <w:szCs w:val="22"/>
        </w:rPr>
        <w:t> wishes, you do not act unless you have satisfied yourself that they do. However, in circumstances where you have legal authority to act notwithstanding that it is not possible to obtain or ascertain the instructions of your </w:t>
      </w:r>
      <w:hyperlink r:id="rId11" w:anchor="client" w:history="1">
        <w:r w:rsidRPr="00D54E99">
          <w:rPr>
            <w:rFonts w:ascii="Arial" w:hAnsi="Arial" w:cs="Arial"/>
            <w:sz w:val="22"/>
            <w:szCs w:val="22"/>
          </w:rPr>
          <w:t>client</w:t>
        </w:r>
      </w:hyperlink>
      <w:r w:rsidRPr="00D54E99">
        <w:rPr>
          <w:rFonts w:ascii="Arial" w:hAnsi="Arial" w:cs="Arial"/>
          <w:sz w:val="22"/>
          <w:szCs w:val="22"/>
        </w:rPr>
        <w:t>, then you are subject to the overriding obligation to protect your </w:t>
      </w:r>
      <w:hyperlink r:id="rId12" w:anchor="client" w:history="1">
        <w:r w:rsidRPr="00D54E99">
          <w:rPr>
            <w:rFonts w:ascii="Arial" w:hAnsi="Arial" w:cs="Arial"/>
            <w:sz w:val="22"/>
            <w:szCs w:val="22"/>
          </w:rPr>
          <w:t>client's</w:t>
        </w:r>
      </w:hyperlink>
      <w:r w:rsidRPr="00D54E99">
        <w:rPr>
          <w:rFonts w:ascii="Arial" w:hAnsi="Arial" w:cs="Arial"/>
          <w:sz w:val="22"/>
          <w:szCs w:val="22"/>
        </w:rPr>
        <w:t> best interests.</w:t>
      </w:r>
    </w:p>
    <w:p w14:paraId="294A5DA9" w14:textId="543161F7" w:rsidR="00D54E99" w:rsidRPr="001034BA" w:rsidRDefault="00D54E99" w:rsidP="00D54E99">
      <w:pPr>
        <w:pStyle w:val="NormalWeb"/>
        <w:shd w:val="clear" w:color="auto" w:fill="FFFFFF"/>
        <w:spacing w:before="0" w:beforeAutospacing="0" w:after="300" w:afterAutospacing="0"/>
        <w:rPr>
          <w:rFonts w:ascii="Arial" w:hAnsi="Arial" w:cs="Arial"/>
          <w:sz w:val="22"/>
          <w:szCs w:val="22"/>
        </w:rPr>
      </w:pPr>
      <w:r w:rsidRPr="001034BA">
        <w:rPr>
          <w:rFonts w:ascii="Arial" w:hAnsi="Arial" w:cs="Arial"/>
          <w:sz w:val="22"/>
          <w:szCs w:val="22"/>
        </w:rPr>
        <w:t xml:space="preserve">You must ensure to maintain your competence to carry out your professional role. All your professional knowledge must be up to date and compliant with current laws. </w:t>
      </w:r>
      <w:r w:rsidR="001034BA" w:rsidRPr="001034BA">
        <w:rPr>
          <w:rFonts w:ascii="Arial" w:hAnsi="Arial" w:cs="Arial"/>
          <w:sz w:val="22"/>
          <w:szCs w:val="22"/>
        </w:rPr>
        <w:t xml:space="preserve">You also need to make sure you provide your clients the best service and this must be delivered in a timely manner. </w:t>
      </w:r>
    </w:p>
    <w:p w14:paraId="41AA3A54" w14:textId="3D190419" w:rsidR="001034BA" w:rsidRPr="00D54E99" w:rsidRDefault="001034BA" w:rsidP="00D54E99">
      <w:pPr>
        <w:pStyle w:val="NormalWeb"/>
        <w:shd w:val="clear" w:color="auto" w:fill="FFFFFF"/>
        <w:spacing w:before="0" w:beforeAutospacing="0" w:after="300" w:afterAutospacing="0"/>
        <w:rPr>
          <w:rFonts w:ascii="Arial" w:hAnsi="Arial" w:cs="Arial"/>
          <w:sz w:val="22"/>
          <w:szCs w:val="22"/>
        </w:rPr>
      </w:pPr>
      <w:r w:rsidRPr="001034BA">
        <w:rPr>
          <w:rFonts w:ascii="Arial" w:hAnsi="Arial" w:cs="Arial"/>
          <w:sz w:val="22"/>
          <w:szCs w:val="22"/>
        </w:rPr>
        <w:t xml:space="preserve">Under the code of conduct, the client’s needs, and circumstance should be </w:t>
      </w:r>
      <w:proofErr w:type="gramStart"/>
      <w:r w:rsidRPr="001034BA">
        <w:rPr>
          <w:rFonts w:ascii="Arial" w:hAnsi="Arial" w:cs="Arial"/>
          <w:sz w:val="22"/>
          <w:szCs w:val="22"/>
        </w:rPr>
        <w:t>taken into account</w:t>
      </w:r>
      <w:proofErr w:type="gramEnd"/>
      <w:r w:rsidRPr="001034BA">
        <w:rPr>
          <w:rFonts w:ascii="Arial" w:hAnsi="Arial" w:cs="Arial"/>
          <w:sz w:val="22"/>
          <w:szCs w:val="22"/>
        </w:rPr>
        <w:t>. Any legal service you provide you will be held accountable for. Therefore, must ensure it is following the correct guidelines and procedures.</w:t>
      </w:r>
    </w:p>
    <w:p w14:paraId="74B1DA1A" w14:textId="7DEF06AB" w:rsidR="00D54E99" w:rsidRPr="00D54E99" w:rsidRDefault="001034BA" w:rsidP="001034BA">
      <w:pPr>
        <w:shd w:val="clear" w:color="auto" w:fill="FFFFFF"/>
        <w:spacing w:after="225" w:line="375" w:lineRule="atLeast"/>
        <w:rPr>
          <w:rFonts w:ascii="Arial" w:eastAsia="Times New Roman" w:hAnsi="Arial" w:cs="Arial"/>
          <w:kern w:val="0"/>
          <w:lang w:eastAsia="en-GB"/>
          <w14:ligatures w14:val="none"/>
        </w:rPr>
      </w:pPr>
      <w:r w:rsidRPr="001034BA">
        <w:rPr>
          <w:rFonts w:ascii="Arial" w:eastAsia="Times New Roman" w:hAnsi="Arial" w:cs="Arial"/>
          <w:kern w:val="0"/>
          <w:lang w:eastAsia="en-GB"/>
          <w14:ligatures w14:val="none"/>
        </w:rPr>
        <w:t>Lastly as a legal representative you must</w:t>
      </w:r>
      <w:r w:rsidR="00D54E99" w:rsidRPr="00D54E99">
        <w:rPr>
          <w:rFonts w:ascii="Arial" w:eastAsia="Times New Roman" w:hAnsi="Arial" w:cs="Arial"/>
          <w:kern w:val="0"/>
          <w:lang w:eastAsia="en-GB"/>
          <w14:ligatures w14:val="none"/>
        </w:rPr>
        <w:t xml:space="preserve"> ensure that the individuals you manage are competent to carry out their role, and keep their professional knowledge and skills, as well as understanding of their legal, ethical and regulatory obligations, up to date.</w:t>
      </w:r>
    </w:p>
    <w:p w14:paraId="5340E5DF" w14:textId="77777777" w:rsidR="00D54E99" w:rsidRDefault="00D54E99" w:rsidP="00D54E99">
      <w:pPr>
        <w:pStyle w:val="NormalWeb"/>
        <w:shd w:val="clear" w:color="auto" w:fill="FFFFFF"/>
        <w:spacing w:before="0" w:beforeAutospacing="0" w:after="300" w:afterAutospacing="0"/>
        <w:rPr>
          <w:rFonts w:ascii="Arial" w:hAnsi="Arial" w:cs="Arial"/>
          <w:sz w:val="22"/>
          <w:szCs w:val="22"/>
        </w:rPr>
      </w:pPr>
    </w:p>
    <w:p w14:paraId="7B865921" w14:textId="77777777" w:rsidR="001034BA" w:rsidRDefault="001034BA" w:rsidP="00D54E99">
      <w:pPr>
        <w:pStyle w:val="NormalWeb"/>
        <w:shd w:val="clear" w:color="auto" w:fill="FFFFFF"/>
        <w:spacing w:before="0" w:beforeAutospacing="0" w:after="300" w:afterAutospacing="0"/>
        <w:rPr>
          <w:rFonts w:ascii="Arial" w:hAnsi="Arial" w:cs="Arial"/>
          <w:sz w:val="22"/>
          <w:szCs w:val="22"/>
        </w:rPr>
      </w:pPr>
    </w:p>
    <w:p w14:paraId="2A6E9A50" w14:textId="77777777" w:rsidR="001034BA" w:rsidRDefault="001034BA" w:rsidP="00D54E99">
      <w:pPr>
        <w:pStyle w:val="NormalWeb"/>
        <w:shd w:val="clear" w:color="auto" w:fill="FFFFFF"/>
        <w:spacing w:before="0" w:beforeAutospacing="0" w:after="300" w:afterAutospacing="0"/>
        <w:rPr>
          <w:rFonts w:ascii="Arial" w:hAnsi="Arial" w:cs="Arial"/>
          <w:sz w:val="22"/>
          <w:szCs w:val="22"/>
        </w:rPr>
      </w:pPr>
    </w:p>
    <w:p w14:paraId="7EDBB61B" w14:textId="77777777" w:rsidR="001034BA" w:rsidRDefault="001034BA" w:rsidP="00D54E99">
      <w:pPr>
        <w:pStyle w:val="NormalWeb"/>
        <w:shd w:val="clear" w:color="auto" w:fill="FFFFFF"/>
        <w:spacing w:before="0" w:beforeAutospacing="0" w:after="300" w:afterAutospacing="0"/>
        <w:rPr>
          <w:rFonts w:ascii="Arial" w:hAnsi="Arial" w:cs="Arial"/>
          <w:sz w:val="22"/>
          <w:szCs w:val="22"/>
        </w:rPr>
      </w:pPr>
    </w:p>
    <w:p w14:paraId="13E07014" w14:textId="77777777" w:rsidR="001034BA" w:rsidRDefault="001034BA" w:rsidP="00D54E99">
      <w:pPr>
        <w:pStyle w:val="NormalWeb"/>
        <w:shd w:val="clear" w:color="auto" w:fill="FFFFFF"/>
        <w:spacing w:before="0" w:beforeAutospacing="0" w:after="300" w:afterAutospacing="0"/>
        <w:rPr>
          <w:rFonts w:ascii="Arial" w:hAnsi="Arial" w:cs="Arial"/>
          <w:sz w:val="22"/>
          <w:szCs w:val="22"/>
        </w:rPr>
      </w:pPr>
    </w:p>
    <w:p w14:paraId="23B4F33D" w14:textId="256D6CD4" w:rsidR="001034BA" w:rsidRDefault="001034BA" w:rsidP="001034BA">
      <w:pPr>
        <w:pStyle w:val="NormalWeb"/>
        <w:shd w:val="clear" w:color="auto" w:fill="FFFFFF"/>
        <w:spacing w:before="0" w:beforeAutospacing="0" w:after="300" w:afterAutospacing="0"/>
        <w:jc w:val="center"/>
        <w:rPr>
          <w:rFonts w:ascii="Arial" w:hAnsi="Arial" w:cs="Arial"/>
          <w:i/>
          <w:iCs/>
          <w:sz w:val="22"/>
          <w:szCs w:val="22"/>
          <w:u w:val="single"/>
        </w:rPr>
      </w:pPr>
      <w:r w:rsidRPr="001034BA">
        <w:rPr>
          <w:rFonts w:ascii="Arial" w:hAnsi="Arial" w:cs="Arial"/>
          <w:i/>
          <w:iCs/>
          <w:sz w:val="22"/>
          <w:szCs w:val="22"/>
          <w:u w:val="single"/>
        </w:rPr>
        <w:t xml:space="preserve">References </w:t>
      </w:r>
    </w:p>
    <w:p w14:paraId="55218768" w14:textId="77777777" w:rsidR="001034BA" w:rsidRDefault="001034BA" w:rsidP="001034BA">
      <w:pPr>
        <w:pStyle w:val="NormalWeb"/>
        <w:shd w:val="clear" w:color="auto" w:fill="FFFFFF"/>
        <w:spacing w:before="0" w:beforeAutospacing="0" w:after="300" w:afterAutospacing="0"/>
        <w:jc w:val="center"/>
        <w:rPr>
          <w:rFonts w:ascii="Arial" w:hAnsi="Arial" w:cs="Arial"/>
          <w:i/>
          <w:iCs/>
          <w:sz w:val="22"/>
          <w:szCs w:val="22"/>
          <w:u w:val="single"/>
        </w:rPr>
      </w:pPr>
    </w:p>
    <w:p w14:paraId="01CDCAF3" w14:textId="2086EA3E" w:rsidR="001034BA" w:rsidRDefault="00D12F76" w:rsidP="001034BA">
      <w:pPr>
        <w:pStyle w:val="NormalWeb"/>
        <w:shd w:val="clear" w:color="auto" w:fill="FFFFFF"/>
        <w:spacing w:before="0" w:beforeAutospacing="0" w:after="300" w:afterAutospacing="0"/>
        <w:rPr>
          <w:rFonts w:ascii="Arial" w:hAnsi="Arial" w:cs="Arial"/>
          <w:i/>
          <w:iCs/>
          <w:sz w:val="22"/>
          <w:szCs w:val="22"/>
          <w:u w:val="single"/>
        </w:rPr>
      </w:pPr>
      <w:sdt>
        <w:sdtPr>
          <w:rPr>
            <w:rFonts w:ascii="Arial" w:hAnsi="Arial" w:cs="Arial"/>
            <w:i/>
            <w:iCs/>
            <w:sz w:val="22"/>
            <w:szCs w:val="22"/>
            <w:u w:val="single"/>
          </w:rPr>
          <w:id w:val="-317196363"/>
          <w:citation/>
        </w:sdtPr>
        <w:sdtContent>
          <w:r>
            <w:rPr>
              <w:rFonts w:ascii="Arial" w:hAnsi="Arial" w:cs="Arial"/>
              <w:i/>
              <w:iCs/>
              <w:sz w:val="22"/>
              <w:szCs w:val="22"/>
              <w:u w:val="single"/>
            </w:rPr>
            <w:fldChar w:fldCharType="begin"/>
          </w:r>
          <w:r>
            <w:rPr>
              <w:rFonts w:ascii="Arial" w:hAnsi="Arial" w:cs="Arial"/>
              <w:i/>
              <w:iCs/>
              <w:sz w:val="22"/>
              <w:szCs w:val="22"/>
              <w:u w:val="single"/>
            </w:rPr>
            <w:instrText xml:space="preserve"> CITATION htt2322 \l 2057 </w:instrText>
          </w:r>
          <w:r>
            <w:rPr>
              <w:rFonts w:ascii="Arial" w:hAnsi="Arial" w:cs="Arial"/>
              <w:i/>
              <w:iCs/>
              <w:sz w:val="22"/>
              <w:szCs w:val="22"/>
              <w:u w:val="single"/>
            </w:rPr>
            <w:fldChar w:fldCharType="separate"/>
          </w:r>
          <w:r w:rsidRPr="00D12F76">
            <w:rPr>
              <w:rFonts w:ascii="Arial" w:hAnsi="Arial" w:cs="Arial"/>
              <w:noProof/>
              <w:sz w:val="22"/>
              <w:szCs w:val="22"/>
            </w:rPr>
            <w:t>(https://www.equalityhumanrights.com/en/advice-and-guidance/your-rights-under-equality-act-2010, 2023)</w:t>
          </w:r>
          <w:r>
            <w:rPr>
              <w:rFonts w:ascii="Arial" w:hAnsi="Arial" w:cs="Arial"/>
              <w:i/>
              <w:iCs/>
              <w:sz w:val="22"/>
              <w:szCs w:val="22"/>
              <w:u w:val="single"/>
            </w:rPr>
            <w:fldChar w:fldCharType="end"/>
          </w:r>
        </w:sdtContent>
      </w:sdt>
    </w:p>
    <w:p w14:paraId="7222BE03" w14:textId="2C0DCF91" w:rsidR="00D12F76" w:rsidRDefault="00D12F76" w:rsidP="001034BA">
      <w:pPr>
        <w:pStyle w:val="NormalWeb"/>
        <w:shd w:val="clear" w:color="auto" w:fill="FFFFFF"/>
        <w:spacing w:before="0" w:beforeAutospacing="0" w:after="300" w:afterAutospacing="0"/>
        <w:rPr>
          <w:rFonts w:ascii="Arial" w:hAnsi="Arial" w:cs="Arial"/>
          <w:i/>
          <w:iCs/>
          <w:sz w:val="22"/>
          <w:szCs w:val="22"/>
          <w:u w:val="single"/>
        </w:rPr>
      </w:pPr>
      <w:sdt>
        <w:sdtPr>
          <w:rPr>
            <w:rFonts w:ascii="Arial" w:hAnsi="Arial" w:cs="Arial"/>
            <w:i/>
            <w:iCs/>
            <w:sz w:val="22"/>
            <w:szCs w:val="22"/>
            <w:u w:val="single"/>
          </w:rPr>
          <w:id w:val="-1097788345"/>
          <w:citation/>
        </w:sdtPr>
        <w:sdtContent>
          <w:r>
            <w:rPr>
              <w:rFonts w:ascii="Arial" w:hAnsi="Arial" w:cs="Arial"/>
              <w:i/>
              <w:iCs/>
              <w:sz w:val="22"/>
              <w:szCs w:val="22"/>
              <w:u w:val="single"/>
            </w:rPr>
            <w:fldChar w:fldCharType="begin"/>
          </w:r>
          <w:r>
            <w:rPr>
              <w:rFonts w:ascii="Arial" w:hAnsi="Arial" w:cs="Arial"/>
              <w:i/>
              <w:iCs/>
              <w:sz w:val="22"/>
              <w:szCs w:val="22"/>
              <w:u w:val="single"/>
            </w:rPr>
            <w:instrText xml:space="preserve"> CITATION htt2323 \l 2057 </w:instrText>
          </w:r>
          <w:r>
            <w:rPr>
              <w:rFonts w:ascii="Arial" w:hAnsi="Arial" w:cs="Arial"/>
              <w:i/>
              <w:iCs/>
              <w:sz w:val="22"/>
              <w:szCs w:val="22"/>
              <w:u w:val="single"/>
            </w:rPr>
            <w:fldChar w:fldCharType="separate"/>
          </w:r>
          <w:r w:rsidRPr="00D12F76">
            <w:rPr>
              <w:rFonts w:ascii="Arial" w:hAnsi="Arial" w:cs="Arial"/>
              <w:noProof/>
              <w:sz w:val="22"/>
              <w:szCs w:val="22"/>
            </w:rPr>
            <w:t>(https://www.judiciary.uk/wp-content/uploads/JCO/Documents/judicial-college/ETBB_Legal_Framework_Equality_Act_2010__finalised_.pdf, 2023)</w:t>
          </w:r>
          <w:r>
            <w:rPr>
              <w:rFonts w:ascii="Arial" w:hAnsi="Arial" w:cs="Arial"/>
              <w:i/>
              <w:iCs/>
              <w:sz w:val="22"/>
              <w:szCs w:val="22"/>
              <w:u w:val="single"/>
            </w:rPr>
            <w:fldChar w:fldCharType="end"/>
          </w:r>
        </w:sdtContent>
      </w:sdt>
    </w:p>
    <w:p w14:paraId="52448545" w14:textId="7742A5BC" w:rsidR="00D12F76" w:rsidRDefault="00D12F76" w:rsidP="001034BA">
      <w:pPr>
        <w:pStyle w:val="NormalWeb"/>
        <w:shd w:val="clear" w:color="auto" w:fill="FFFFFF"/>
        <w:spacing w:before="0" w:beforeAutospacing="0" w:after="300" w:afterAutospacing="0"/>
        <w:rPr>
          <w:rFonts w:ascii="Arial" w:hAnsi="Arial" w:cs="Arial"/>
          <w:i/>
          <w:iCs/>
          <w:sz w:val="22"/>
          <w:szCs w:val="22"/>
          <w:u w:val="single"/>
        </w:rPr>
      </w:pPr>
      <w:sdt>
        <w:sdtPr>
          <w:rPr>
            <w:rFonts w:ascii="Arial" w:hAnsi="Arial" w:cs="Arial"/>
            <w:i/>
            <w:iCs/>
            <w:sz w:val="22"/>
            <w:szCs w:val="22"/>
            <w:u w:val="single"/>
          </w:rPr>
          <w:id w:val="-1024328861"/>
          <w:citation/>
        </w:sdtPr>
        <w:sdtContent>
          <w:r>
            <w:rPr>
              <w:rFonts w:ascii="Arial" w:hAnsi="Arial" w:cs="Arial"/>
              <w:i/>
              <w:iCs/>
              <w:sz w:val="22"/>
              <w:szCs w:val="22"/>
              <w:u w:val="single"/>
            </w:rPr>
            <w:fldChar w:fldCharType="begin"/>
          </w:r>
          <w:r>
            <w:rPr>
              <w:rFonts w:ascii="Arial" w:hAnsi="Arial" w:cs="Arial"/>
              <w:i/>
              <w:iCs/>
              <w:sz w:val="22"/>
              <w:szCs w:val="22"/>
              <w:u w:val="single"/>
            </w:rPr>
            <w:instrText xml:space="preserve"> CITATION htt2324 \l 2057 </w:instrText>
          </w:r>
          <w:r>
            <w:rPr>
              <w:rFonts w:ascii="Arial" w:hAnsi="Arial" w:cs="Arial"/>
              <w:i/>
              <w:iCs/>
              <w:sz w:val="22"/>
              <w:szCs w:val="22"/>
              <w:u w:val="single"/>
            </w:rPr>
            <w:fldChar w:fldCharType="separate"/>
          </w:r>
          <w:r w:rsidRPr="00D12F76">
            <w:rPr>
              <w:rFonts w:ascii="Arial" w:hAnsi="Arial" w:cs="Arial"/>
              <w:noProof/>
              <w:sz w:val="22"/>
              <w:szCs w:val="22"/>
            </w:rPr>
            <w:t>(https://www.sra.org.uk/solicitors/standards-regulations/code-conduct-solicitors/, 2023)</w:t>
          </w:r>
          <w:r>
            <w:rPr>
              <w:rFonts w:ascii="Arial" w:hAnsi="Arial" w:cs="Arial"/>
              <w:i/>
              <w:iCs/>
              <w:sz w:val="22"/>
              <w:szCs w:val="22"/>
              <w:u w:val="single"/>
            </w:rPr>
            <w:fldChar w:fldCharType="end"/>
          </w:r>
        </w:sdtContent>
      </w:sdt>
    </w:p>
    <w:p w14:paraId="057443D6" w14:textId="6801836E" w:rsidR="00D12F76" w:rsidRPr="001034BA" w:rsidRDefault="00D12F76" w:rsidP="001034BA">
      <w:pPr>
        <w:pStyle w:val="NormalWeb"/>
        <w:shd w:val="clear" w:color="auto" w:fill="FFFFFF"/>
        <w:spacing w:before="0" w:beforeAutospacing="0" w:after="300" w:afterAutospacing="0"/>
        <w:rPr>
          <w:rFonts w:ascii="Arial" w:hAnsi="Arial" w:cs="Arial"/>
          <w:i/>
          <w:iCs/>
          <w:sz w:val="22"/>
          <w:szCs w:val="22"/>
          <w:u w:val="single"/>
        </w:rPr>
      </w:pPr>
      <w:sdt>
        <w:sdtPr>
          <w:rPr>
            <w:rFonts w:ascii="Arial" w:hAnsi="Arial" w:cs="Arial"/>
            <w:i/>
            <w:iCs/>
            <w:sz w:val="22"/>
            <w:szCs w:val="22"/>
            <w:u w:val="single"/>
          </w:rPr>
          <w:id w:val="-888722384"/>
          <w:citation/>
        </w:sdtPr>
        <w:sdtContent>
          <w:r>
            <w:rPr>
              <w:rFonts w:ascii="Arial" w:hAnsi="Arial" w:cs="Arial"/>
              <w:i/>
              <w:iCs/>
              <w:sz w:val="22"/>
              <w:szCs w:val="22"/>
              <w:u w:val="single"/>
            </w:rPr>
            <w:fldChar w:fldCharType="begin"/>
          </w:r>
          <w:r>
            <w:rPr>
              <w:rFonts w:ascii="Arial" w:hAnsi="Arial" w:cs="Arial"/>
              <w:i/>
              <w:iCs/>
              <w:sz w:val="22"/>
              <w:szCs w:val="22"/>
              <w:u w:val="single"/>
            </w:rPr>
            <w:instrText xml:space="preserve"> CITATION htt2325 \l 2057 </w:instrText>
          </w:r>
          <w:r>
            <w:rPr>
              <w:rFonts w:ascii="Arial" w:hAnsi="Arial" w:cs="Arial"/>
              <w:i/>
              <w:iCs/>
              <w:sz w:val="22"/>
              <w:szCs w:val="22"/>
              <w:u w:val="single"/>
            </w:rPr>
            <w:fldChar w:fldCharType="separate"/>
          </w:r>
          <w:r w:rsidRPr="00D12F76">
            <w:rPr>
              <w:rFonts w:ascii="Arial" w:hAnsi="Arial" w:cs="Arial"/>
              <w:noProof/>
              <w:sz w:val="22"/>
              <w:szCs w:val="22"/>
            </w:rPr>
            <w:t>(https://www.equalityhumanrights.com/en/legal-casework/legal-cases, 2023)</w:t>
          </w:r>
          <w:r>
            <w:rPr>
              <w:rFonts w:ascii="Arial" w:hAnsi="Arial" w:cs="Arial"/>
              <w:i/>
              <w:iCs/>
              <w:sz w:val="22"/>
              <w:szCs w:val="22"/>
              <w:u w:val="single"/>
            </w:rPr>
            <w:fldChar w:fldCharType="end"/>
          </w:r>
        </w:sdtContent>
      </w:sdt>
    </w:p>
    <w:sectPr w:rsidR="00D12F76" w:rsidRPr="001034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66050"/>
    <w:multiLevelType w:val="multilevel"/>
    <w:tmpl w:val="6040D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2526EB7"/>
    <w:multiLevelType w:val="multilevel"/>
    <w:tmpl w:val="65EC9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16C1663"/>
    <w:multiLevelType w:val="multilevel"/>
    <w:tmpl w:val="F576354E"/>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43B5EE3"/>
    <w:multiLevelType w:val="multilevel"/>
    <w:tmpl w:val="062AD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6BC68C6"/>
    <w:multiLevelType w:val="multilevel"/>
    <w:tmpl w:val="804C4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96251859">
    <w:abstractNumId w:val="3"/>
  </w:num>
  <w:num w:numId="2" w16cid:durableId="1967740224">
    <w:abstractNumId w:val="0"/>
  </w:num>
  <w:num w:numId="3" w16cid:durableId="2106149387">
    <w:abstractNumId w:val="1"/>
  </w:num>
  <w:num w:numId="4" w16cid:durableId="279459926">
    <w:abstractNumId w:val="4"/>
  </w:num>
  <w:num w:numId="5" w16cid:durableId="1738818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76BE"/>
    <w:rsid w:val="001034BA"/>
    <w:rsid w:val="00233F1B"/>
    <w:rsid w:val="005303D9"/>
    <w:rsid w:val="006249BE"/>
    <w:rsid w:val="008A19B2"/>
    <w:rsid w:val="008D71B4"/>
    <w:rsid w:val="00B94F84"/>
    <w:rsid w:val="00BE6E95"/>
    <w:rsid w:val="00C476BE"/>
    <w:rsid w:val="00D12F76"/>
    <w:rsid w:val="00D54E99"/>
    <w:rsid w:val="00D952F0"/>
    <w:rsid w:val="00DC3E4F"/>
    <w:rsid w:val="00E3562F"/>
    <w:rsid w:val="00EC6059"/>
    <w:rsid w:val="00ED6D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A1A12"/>
  <w15:chartTrackingRefBased/>
  <w15:docId w15:val="{DC5CE42B-724F-4D15-BAB5-DA91A627F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B94F84"/>
    <w:pPr>
      <w:spacing w:before="100" w:beforeAutospacing="1" w:after="100" w:afterAutospacing="1" w:line="240" w:lineRule="auto"/>
      <w:outlineLvl w:val="3"/>
    </w:pPr>
    <w:rPr>
      <w:rFonts w:ascii="Times New Roman" w:eastAsia="Times New Roman" w:hAnsi="Times New Roman" w:cs="Times New Roman"/>
      <w:b/>
      <w:bCs/>
      <w:kern w:val="0"/>
      <w:sz w:val="24"/>
      <w:szCs w:val="24"/>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skcde">
    <w:name w:val="cskcde"/>
    <w:basedOn w:val="DefaultParagraphFont"/>
    <w:rsid w:val="00C476BE"/>
  </w:style>
  <w:style w:type="character" w:customStyle="1" w:styleId="hgkelc">
    <w:name w:val="hgkelc"/>
    <w:basedOn w:val="DefaultParagraphFont"/>
    <w:rsid w:val="00C476BE"/>
  </w:style>
  <w:style w:type="paragraph" w:customStyle="1" w:styleId="trt0xe">
    <w:name w:val="trt0xe"/>
    <w:basedOn w:val="Normal"/>
    <w:rsid w:val="00C476B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4Char">
    <w:name w:val="Heading 4 Char"/>
    <w:basedOn w:val="DefaultParagraphFont"/>
    <w:link w:val="Heading4"/>
    <w:uiPriority w:val="9"/>
    <w:rsid w:val="00B94F84"/>
    <w:rPr>
      <w:rFonts w:ascii="Times New Roman" w:eastAsia="Times New Roman" w:hAnsi="Times New Roman" w:cs="Times New Roman"/>
      <w:b/>
      <w:bCs/>
      <w:kern w:val="0"/>
      <w:sz w:val="24"/>
      <w:szCs w:val="24"/>
      <w:lang w:eastAsia="en-GB"/>
      <w14:ligatures w14:val="none"/>
    </w:rPr>
  </w:style>
  <w:style w:type="paragraph" w:styleId="NormalWeb">
    <w:name w:val="Normal (Web)"/>
    <w:basedOn w:val="Normal"/>
    <w:uiPriority w:val="99"/>
    <w:unhideWhenUsed/>
    <w:rsid w:val="00B94F8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B94F84"/>
    <w:rPr>
      <w:color w:val="0000FF"/>
      <w:u w:val="single"/>
    </w:rPr>
  </w:style>
  <w:style w:type="character" w:styleId="Strong">
    <w:name w:val="Strong"/>
    <w:basedOn w:val="DefaultParagraphFont"/>
    <w:uiPriority w:val="22"/>
    <w:qFormat/>
    <w:rsid w:val="008D71B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69910">
      <w:bodyDiv w:val="1"/>
      <w:marLeft w:val="0"/>
      <w:marRight w:val="0"/>
      <w:marTop w:val="0"/>
      <w:marBottom w:val="0"/>
      <w:divBdr>
        <w:top w:val="none" w:sz="0" w:space="0" w:color="auto"/>
        <w:left w:val="none" w:sz="0" w:space="0" w:color="auto"/>
        <w:bottom w:val="none" w:sz="0" w:space="0" w:color="auto"/>
        <w:right w:val="none" w:sz="0" w:space="0" w:color="auto"/>
      </w:divBdr>
    </w:div>
    <w:div w:id="211816839">
      <w:bodyDiv w:val="1"/>
      <w:marLeft w:val="0"/>
      <w:marRight w:val="0"/>
      <w:marTop w:val="0"/>
      <w:marBottom w:val="0"/>
      <w:divBdr>
        <w:top w:val="none" w:sz="0" w:space="0" w:color="auto"/>
        <w:left w:val="none" w:sz="0" w:space="0" w:color="auto"/>
        <w:bottom w:val="none" w:sz="0" w:space="0" w:color="auto"/>
        <w:right w:val="none" w:sz="0" w:space="0" w:color="auto"/>
      </w:divBdr>
    </w:div>
    <w:div w:id="216203850">
      <w:bodyDiv w:val="1"/>
      <w:marLeft w:val="0"/>
      <w:marRight w:val="0"/>
      <w:marTop w:val="0"/>
      <w:marBottom w:val="0"/>
      <w:divBdr>
        <w:top w:val="none" w:sz="0" w:space="0" w:color="auto"/>
        <w:left w:val="none" w:sz="0" w:space="0" w:color="auto"/>
        <w:bottom w:val="none" w:sz="0" w:space="0" w:color="auto"/>
        <w:right w:val="none" w:sz="0" w:space="0" w:color="auto"/>
      </w:divBdr>
    </w:div>
    <w:div w:id="283733081">
      <w:bodyDiv w:val="1"/>
      <w:marLeft w:val="0"/>
      <w:marRight w:val="0"/>
      <w:marTop w:val="0"/>
      <w:marBottom w:val="0"/>
      <w:divBdr>
        <w:top w:val="none" w:sz="0" w:space="0" w:color="auto"/>
        <w:left w:val="none" w:sz="0" w:space="0" w:color="auto"/>
        <w:bottom w:val="none" w:sz="0" w:space="0" w:color="auto"/>
        <w:right w:val="none" w:sz="0" w:space="0" w:color="auto"/>
      </w:divBdr>
    </w:div>
    <w:div w:id="670569313">
      <w:bodyDiv w:val="1"/>
      <w:marLeft w:val="0"/>
      <w:marRight w:val="0"/>
      <w:marTop w:val="0"/>
      <w:marBottom w:val="0"/>
      <w:divBdr>
        <w:top w:val="none" w:sz="0" w:space="0" w:color="auto"/>
        <w:left w:val="none" w:sz="0" w:space="0" w:color="auto"/>
        <w:bottom w:val="none" w:sz="0" w:space="0" w:color="auto"/>
        <w:right w:val="none" w:sz="0" w:space="0" w:color="auto"/>
      </w:divBdr>
      <w:divsChild>
        <w:div w:id="792362542">
          <w:marLeft w:val="0"/>
          <w:marRight w:val="0"/>
          <w:marTop w:val="0"/>
          <w:marBottom w:val="0"/>
          <w:divBdr>
            <w:top w:val="none" w:sz="0" w:space="0" w:color="auto"/>
            <w:left w:val="none" w:sz="0" w:space="0" w:color="auto"/>
            <w:bottom w:val="none" w:sz="0" w:space="0" w:color="auto"/>
            <w:right w:val="none" w:sz="0" w:space="0" w:color="auto"/>
          </w:divBdr>
          <w:divsChild>
            <w:div w:id="640698698">
              <w:marLeft w:val="0"/>
              <w:marRight w:val="0"/>
              <w:marTop w:val="0"/>
              <w:marBottom w:val="0"/>
              <w:divBdr>
                <w:top w:val="none" w:sz="0" w:space="0" w:color="auto"/>
                <w:left w:val="none" w:sz="0" w:space="0" w:color="auto"/>
                <w:bottom w:val="none" w:sz="0" w:space="0" w:color="auto"/>
                <w:right w:val="none" w:sz="0" w:space="0" w:color="auto"/>
              </w:divBdr>
              <w:divsChild>
                <w:div w:id="1841000820">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715394690">
          <w:marLeft w:val="0"/>
          <w:marRight w:val="0"/>
          <w:marTop w:val="0"/>
          <w:marBottom w:val="0"/>
          <w:divBdr>
            <w:top w:val="none" w:sz="0" w:space="0" w:color="auto"/>
            <w:left w:val="none" w:sz="0" w:space="0" w:color="auto"/>
            <w:bottom w:val="none" w:sz="0" w:space="0" w:color="auto"/>
            <w:right w:val="none" w:sz="0" w:space="0" w:color="auto"/>
          </w:divBdr>
          <w:divsChild>
            <w:div w:id="752162799">
              <w:marLeft w:val="0"/>
              <w:marRight w:val="0"/>
              <w:marTop w:val="0"/>
              <w:marBottom w:val="0"/>
              <w:divBdr>
                <w:top w:val="none" w:sz="0" w:space="0" w:color="auto"/>
                <w:left w:val="none" w:sz="0" w:space="0" w:color="auto"/>
                <w:bottom w:val="none" w:sz="0" w:space="0" w:color="auto"/>
                <w:right w:val="none" w:sz="0" w:space="0" w:color="auto"/>
              </w:divBdr>
              <w:divsChild>
                <w:div w:id="1558473109">
                  <w:marLeft w:val="0"/>
                  <w:marRight w:val="0"/>
                  <w:marTop w:val="0"/>
                  <w:marBottom w:val="0"/>
                  <w:divBdr>
                    <w:top w:val="none" w:sz="0" w:space="0" w:color="auto"/>
                    <w:left w:val="none" w:sz="0" w:space="0" w:color="auto"/>
                    <w:bottom w:val="none" w:sz="0" w:space="0" w:color="auto"/>
                    <w:right w:val="none" w:sz="0" w:space="0" w:color="auto"/>
                  </w:divBdr>
                  <w:divsChild>
                    <w:div w:id="61409403">
                      <w:marLeft w:val="0"/>
                      <w:marRight w:val="0"/>
                      <w:marTop w:val="0"/>
                      <w:marBottom w:val="0"/>
                      <w:divBdr>
                        <w:top w:val="none" w:sz="0" w:space="0" w:color="auto"/>
                        <w:left w:val="none" w:sz="0" w:space="0" w:color="auto"/>
                        <w:bottom w:val="none" w:sz="0" w:space="0" w:color="auto"/>
                        <w:right w:val="none" w:sz="0" w:space="0" w:color="auto"/>
                      </w:divBdr>
                      <w:divsChild>
                        <w:div w:id="761610711">
                          <w:marLeft w:val="0"/>
                          <w:marRight w:val="0"/>
                          <w:marTop w:val="0"/>
                          <w:marBottom w:val="0"/>
                          <w:divBdr>
                            <w:top w:val="none" w:sz="0" w:space="0" w:color="auto"/>
                            <w:left w:val="none" w:sz="0" w:space="0" w:color="auto"/>
                            <w:bottom w:val="none" w:sz="0" w:space="0" w:color="auto"/>
                            <w:right w:val="none" w:sz="0" w:space="0" w:color="auto"/>
                          </w:divBdr>
                          <w:divsChild>
                            <w:div w:id="1317883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0621836">
      <w:bodyDiv w:val="1"/>
      <w:marLeft w:val="0"/>
      <w:marRight w:val="0"/>
      <w:marTop w:val="0"/>
      <w:marBottom w:val="0"/>
      <w:divBdr>
        <w:top w:val="none" w:sz="0" w:space="0" w:color="auto"/>
        <w:left w:val="none" w:sz="0" w:space="0" w:color="auto"/>
        <w:bottom w:val="none" w:sz="0" w:space="0" w:color="auto"/>
        <w:right w:val="none" w:sz="0" w:space="0" w:color="auto"/>
      </w:divBdr>
    </w:div>
    <w:div w:id="743063899">
      <w:bodyDiv w:val="1"/>
      <w:marLeft w:val="0"/>
      <w:marRight w:val="0"/>
      <w:marTop w:val="0"/>
      <w:marBottom w:val="0"/>
      <w:divBdr>
        <w:top w:val="none" w:sz="0" w:space="0" w:color="auto"/>
        <w:left w:val="none" w:sz="0" w:space="0" w:color="auto"/>
        <w:bottom w:val="none" w:sz="0" w:space="0" w:color="auto"/>
        <w:right w:val="none" w:sz="0" w:space="0" w:color="auto"/>
      </w:divBdr>
    </w:div>
    <w:div w:id="800467126">
      <w:bodyDiv w:val="1"/>
      <w:marLeft w:val="0"/>
      <w:marRight w:val="0"/>
      <w:marTop w:val="0"/>
      <w:marBottom w:val="0"/>
      <w:divBdr>
        <w:top w:val="none" w:sz="0" w:space="0" w:color="auto"/>
        <w:left w:val="none" w:sz="0" w:space="0" w:color="auto"/>
        <w:bottom w:val="none" w:sz="0" w:space="0" w:color="auto"/>
        <w:right w:val="none" w:sz="0" w:space="0" w:color="auto"/>
      </w:divBdr>
    </w:div>
    <w:div w:id="836381073">
      <w:bodyDiv w:val="1"/>
      <w:marLeft w:val="0"/>
      <w:marRight w:val="0"/>
      <w:marTop w:val="0"/>
      <w:marBottom w:val="0"/>
      <w:divBdr>
        <w:top w:val="none" w:sz="0" w:space="0" w:color="auto"/>
        <w:left w:val="none" w:sz="0" w:space="0" w:color="auto"/>
        <w:bottom w:val="none" w:sz="0" w:space="0" w:color="auto"/>
        <w:right w:val="none" w:sz="0" w:space="0" w:color="auto"/>
      </w:divBdr>
    </w:div>
    <w:div w:id="1237126934">
      <w:bodyDiv w:val="1"/>
      <w:marLeft w:val="0"/>
      <w:marRight w:val="0"/>
      <w:marTop w:val="0"/>
      <w:marBottom w:val="0"/>
      <w:divBdr>
        <w:top w:val="none" w:sz="0" w:space="0" w:color="auto"/>
        <w:left w:val="none" w:sz="0" w:space="0" w:color="auto"/>
        <w:bottom w:val="none" w:sz="0" w:space="0" w:color="auto"/>
        <w:right w:val="none" w:sz="0" w:space="0" w:color="auto"/>
      </w:divBdr>
      <w:divsChild>
        <w:div w:id="479737438">
          <w:marLeft w:val="0"/>
          <w:marRight w:val="0"/>
          <w:marTop w:val="0"/>
          <w:marBottom w:val="0"/>
          <w:divBdr>
            <w:top w:val="none" w:sz="0" w:space="0" w:color="auto"/>
            <w:left w:val="none" w:sz="0" w:space="0" w:color="auto"/>
            <w:bottom w:val="none" w:sz="0" w:space="0" w:color="auto"/>
            <w:right w:val="none" w:sz="0" w:space="0" w:color="auto"/>
          </w:divBdr>
          <w:divsChild>
            <w:div w:id="1543982887">
              <w:marLeft w:val="0"/>
              <w:marRight w:val="0"/>
              <w:marTop w:val="0"/>
              <w:marBottom w:val="0"/>
              <w:divBdr>
                <w:top w:val="none" w:sz="0" w:space="0" w:color="auto"/>
                <w:left w:val="none" w:sz="0" w:space="0" w:color="auto"/>
                <w:bottom w:val="none" w:sz="0" w:space="0" w:color="auto"/>
                <w:right w:val="none" w:sz="0" w:space="0" w:color="auto"/>
              </w:divBdr>
              <w:divsChild>
                <w:div w:id="1646007717">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204639695">
          <w:marLeft w:val="0"/>
          <w:marRight w:val="0"/>
          <w:marTop w:val="0"/>
          <w:marBottom w:val="0"/>
          <w:divBdr>
            <w:top w:val="none" w:sz="0" w:space="0" w:color="auto"/>
            <w:left w:val="none" w:sz="0" w:space="0" w:color="auto"/>
            <w:bottom w:val="none" w:sz="0" w:space="0" w:color="auto"/>
            <w:right w:val="none" w:sz="0" w:space="0" w:color="auto"/>
          </w:divBdr>
          <w:divsChild>
            <w:div w:id="441195300">
              <w:marLeft w:val="0"/>
              <w:marRight w:val="0"/>
              <w:marTop w:val="0"/>
              <w:marBottom w:val="0"/>
              <w:divBdr>
                <w:top w:val="none" w:sz="0" w:space="0" w:color="auto"/>
                <w:left w:val="none" w:sz="0" w:space="0" w:color="auto"/>
                <w:bottom w:val="none" w:sz="0" w:space="0" w:color="auto"/>
                <w:right w:val="none" w:sz="0" w:space="0" w:color="auto"/>
              </w:divBdr>
              <w:divsChild>
                <w:div w:id="902719206">
                  <w:marLeft w:val="0"/>
                  <w:marRight w:val="0"/>
                  <w:marTop w:val="0"/>
                  <w:marBottom w:val="0"/>
                  <w:divBdr>
                    <w:top w:val="none" w:sz="0" w:space="0" w:color="auto"/>
                    <w:left w:val="none" w:sz="0" w:space="0" w:color="auto"/>
                    <w:bottom w:val="none" w:sz="0" w:space="0" w:color="auto"/>
                    <w:right w:val="none" w:sz="0" w:space="0" w:color="auto"/>
                  </w:divBdr>
                  <w:divsChild>
                    <w:div w:id="1001812831">
                      <w:marLeft w:val="0"/>
                      <w:marRight w:val="0"/>
                      <w:marTop w:val="0"/>
                      <w:marBottom w:val="0"/>
                      <w:divBdr>
                        <w:top w:val="none" w:sz="0" w:space="0" w:color="auto"/>
                        <w:left w:val="none" w:sz="0" w:space="0" w:color="auto"/>
                        <w:bottom w:val="none" w:sz="0" w:space="0" w:color="auto"/>
                        <w:right w:val="none" w:sz="0" w:space="0" w:color="auto"/>
                      </w:divBdr>
                      <w:divsChild>
                        <w:div w:id="109131298">
                          <w:marLeft w:val="0"/>
                          <w:marRight w:val="0"/>
                          <w:marTop w:val="0"/>
                          <w:marBottom w:val="0"/>
                          <w:divBdr>
                            <w:top w:val="none" w:sz="0" w:space="0" w:color="auto"/>
                            <w:left w:val="none" w:sz="0" w:space="0" w:color="auto"/>
                            <w:bottom w:val="none" w:sz="0" w:space="0" w:color="auto"/>
                            <w:right w:val="none" w:sz="0" w:space="0" w:color="auto"/>
                          </w:divBdr>
                          <w:divsChild>
                            <w:div w:id="1030302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8905316">
      <w:bodyDiv w:val="1"/>
      <w:marLeft w:val="0"/>
      <w:marRight w:val="0"/>
      <w:marTop w:val="0"/>
      <w:marBottom w:val="0"/>
      <w:divBdr>
        <w:top w:val="none" w:sz="0" w:space="0" w:color="auto"/>
        <w:left w:val="none" w:sz="0" w:space="0" w:color="auto"/>
        <w:bottom w:val="none" w:sz="0" w:space="0" w:color="auto"/>
        <w:right w:val="none" w:sz="0" w:space="0" w:color="auto"/>
      </w:divBdr>
      <w:divsChild>
        <w:div w:id="866916145">
          <w:marLeft w:val="0"/>
          <w:marRight w:val="0"/>
          <w:marTop w:val="0"/>
          <w:marBottom w:val="0"/>
          <w:divBdr>
            <w:top w:val="none" w:sz="0" w:space="0" w:color="auto"/>
            <w:left w:val="none" w:sz="0" w:space="0" w:color="auto"/>
            <w:bottom w:val="none" w:sz="0" w:space="0" w:color="auto"/>
            <w:right w:val="none" w:sz="0" w:space="0" w:color="auto"/>
          </w:divBdr>
          <w:divsChild>
            <w:div w:id="868031992">
              <w:marLeft w:val="0"/>
              <w:marRight w:val="0"/>
              <w:marTop w:val="0"/>
              <w:marBottom w:val="0"/>
              <w:divBdr>
                <w:top w:val="none" w:sz="0" w:space="0" w:color="auto"/>
                <w:left w:val="none" w:sz="0" w:space="0" w:color="auto"/>
                <w:bottom w:val="none" w:sz="0" w:space="0" w:color="auto"/>
                <w:right w:val="none" w:sz="0" w:space="0" w:color="auto"/>
              </w:divBdr>
              <w:divsChild>
                <w:div w:id="559824071">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2137603211">
          <w:marLeft w:val="0"/>
          <w:marRight w:val="0"/>
          <w:marTop w:val="0"/>
          <w:marBottom w:val="0"/>
          <w:divBdr>
            <w:top w:val="none" w:sz="0" w:space="0" w:color="auto"/>
            <w:left w:val="none" w:sz="0" w:space="0" w:color="auto"/>
            <w:bottom w:val="none" w:sz="0" w:space="0" w:color="auto"/>
            <w:right w:val="none" w:sz="0" w:space="0" w:color="auto"/>
          </w:divBdr>
          <w:divsChild>
            <w:div w:id="243493191">
              <w:marLeft w:val="0"/>
              <w:marRight w:val="0"/>
              <w:marTop w:val="0"/>
              <w:marBottom w:val="0"/>
              <w:divBdr>
                <w:top w:val="none" w:sz="0" w:space="0" w:color="auto"/>
                <w:left w:val="none" w:sz="0" w:space="0" w:color="auto"/>
                <w:bottom w:val="none" w:sz="0" w:space="0" w:color="auto"/>
                <w:right w:val="none" w:sz="0" w:space="0" w:color="auto"/>
              </w:divBdr>
              <w:divsChild>
                <w:div w:id="1441413374">
                  <w:marLeft w:val="0"/>
                  <w:marRight w:val="0"/>
                  <w:marTop w:val="0"/>
                  <w:marBottom w:val="0"/>
                  <w:divBdr>
                    <w:top w:val="none" w:sz="0" w:space="0" w:color="auto"/>
                    <w:left w:val="none" w:sz="0" w:space="0" w:color="auto"/>
                    <w:bottom w:val="none" w:sz="0" w:space="0" w:color="auto"/>
                    <w:right w:val="none" w:sz="0" w:space="0" w:color="auto"/>
                  </w:divBdr>
                  <w:divsChild>
                    <w:div w:id="974019689">
                      <w:marLeft w:val="0"/>
                      <w:marRight w:val="0"/>
                      <w:marTop w:val="0"/>
                      <w:marBottom w:val="0"/>
                      <w:divBdr>
                        <w:top w:val="none" w:sz="0" w:space="0" w:color="auto"/>
                        <w:left w:val="none" w:sz="0" w:space="0" w:color="auto"/>
                        <w:bottom w:val="none" w:sz="0" w:space="0" w:color="auto"/>
                        <w:right w:val="none" w:sz="0" w:space="0" w:color="auto"/>
                      </w:divBdr>
                      <w:divsChild>
                        <w:div w:id="536508356">
                          <w:marLeft w:val="0"/>
                          <w:marRight w:val="0"/>
                          <w:marTop w:val="0"/>
                          <w:marBottom w:val="0"/>
                          <w:divBdr>
                            <w:top w:val="none" w:sz="0" w:space="0" w:color="auto"/>
                            <w:left w:val="none" w:sz="0" w:space="0" w:color="auto"/>
                            <w:bottom w:val="none" w:sz="0" w:space="0" w:color="auto"/>
                            <w:right w:val="none" w:sz="0" w:space="0" w:color="auto"/>
                          </w:divBdr>
                          <w:divsChild>
                            <w:div w:id="1360161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9246957">
      <w:bodyDiv w:val="1"/>
      <w:marLeft w:val="0"/>
      <w:marRight w:val="0"/>
      <w:marTop w:val="0"/>
      <w:marBottom w:val="0"/>
      <w:divBdr>
        <w:top w:val="none" w:sz="0" w:space="0" w:color="auto"/>
        <w:left w:val="none" w:sz="0" w:space="0" w:color="auto"/>
        <w:bottom w:val="none" w:sz="0" w:space="0" w:color="auto"/>
        <w:right w:val="none" w:sz="0" w:space="0" w:color="auto"/>
      </w:divBdr>
    </w:div>
    <w:div w:id="1666473246">
      <w:bodyDiv w:val="1"/>
      <w:marLeft w:val="0"/>
      <w:marRight w:val="0"/>
      <w:marTop w:val="0"/>
      <w:marBottom w:val="0"/>
      <w:divBdr>
        <w:top w:val="none" w:sz="0" w:space="0" w:color="auto"/>
        <w:left w:val="none" w:sz="0" w:space="0" w:color="auto"/>
        <w:bottom w:val="none" w:sz="0" w:space="0" w:color="auto"/>
        <w:right w:val="none" w:sz="0" w:space="0" w:color="auto"/>
      </w:divBdr>
      <w:divsChild>
        <w:div w:id="410667185">
          <w:marLeft w:val="0"/>
          <w:marRight w:val="0"/>
          <w:marTop w:val="0"/>
          <w:marBottom w:val="180"/>
          <w:divBdr>
            <w:top w:val="none" w:sz="0" w:space="0" w:color="auto"/>
            <w:left w:val="none" w:sz="0" w:space="0" w:color="auto"/>
            <w:bottom w:val="none" w:sz="0" w:space="0" w:color="auto"/>
            <w:right w:val="none" w:sz="0" w:space="0" w:color="auto"/>
          </w:divBdr>
        </w:div>
        <w:div w:id="1971477660">
          <w:marLeft w:val="0"/>
          <w:marRight w:val="0"/>
          <w:marTop w:val="0"/>
          <w:marBottom w:val="0"/>
          <w:divBdr>
            <w:top w:val="none" w:sz="0" w:space="0" w:color="auto"/>
            <w:left w:val="none" w:sz="0" w:space="0" w:color="auto"/>
            <w:bottom w:val="none" w:sz="0" w:space="0" w:color="auto"/>
            <w:right w:val="none" w:sz="0" w:space="0" w:color="auto"/>
          </w:divBdr>
        </w:div>
      </w:divsChild>
    </w:div>
    <w:div w:id="1917396940">
      <w:bodyDiv w:val="1"/>
      <w:marLeft w:val="0"/>
      <w:marRight w:val="0"/>
      <w:marTop w:val="0"/>
      <w:marBottom w:val="0"/>
      <w:divBdr>
        <w:top w:val="none" w:sz="0" w:space="0" w:color="auto"/>
        <w:left w:val="none" w:sz="0" w:space="0" w:color="auto"/>
        <w:bottom w:val="none" w:sz="0" w:space="0" w:color="auto"/>
        <w:right w:val="none" w:sz="0" w:space="0" w:color="auto"/>
      </w:divBdr>
    </w:div>
    <w:div w:id="2011984814">
      <w:bodyDiv w:val="1"/>
      <w:marLeft w:val="0"/>
      <w:marRight w:val="0"/>
      <w:marTop w:val="0"/>
      <w:marBottom w:val="0"/>
      <w:divBdr>
        <w:top w:val="none" w:sz="0" w:space="0" w:color="auto"/>
        <w:left w:val="none" w:sz="0" w:space="0" w:color="auto"/>
        <w:bottom w:val="none" w:sz="0" w:space="0" w:color="auto"/>
        <w:right w:val="none" w:sz="0" w:space="0" w:color="auto"/>
      </w:divBdr>
      <w:divsChild>
        <w:div w:id="264924178">
          <w:marLeft w:val="0"/>
          <w:marRight w:val="0"/>
          <w:marTop w:val="0"/>
          <w:marBottom w:val="0"/>
          <w:divBdr>
            <w:top w:val="none" w:sz="0" w:space="0" w:color="auto"/>
            <w:left w:val="none" w:sz="0" w:space="0" w:color="auto"/>
            <w:bottom w:val="none" w:sz="0" w:space="0" w:color="auto"/>
            <w:right w:val="none" w:sz="0" w:space="0" w:color="auto"/>
          </w:divBdr>
          <w:divsChild>
            <w:div w:id="1626621340">
              <w:marLeft w:val="0"/>
              <w:marRight w:val="0"/>
              <w:marTop w:val="0"/>
              <w:marBottom w:val="0"/>
              <w:divBdr>
                <w:top w:val="none" w:sz="0" w:space="0" w:color="auto"/>
                <w:left w:val="none" w:sz="0" w:space="0" w:color="auto"/>
                <w:bottom w:val="none" w:sz="0" w:space="0" w:color="auto"/>
                <w:right w:val="none" w:sz="0" w:space="0" w:color="auto"/>
              </w:divBdr>
              <w:divsChild>
                <w:div w:id="1019505424">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368096443">
          <w:marLeft w:val="0"/>
          <w:marRight w:val="0"/>
          <w:marTop w:val="0"/>
          <w:marBottom w:val="0"/>
          <w:divBdr>
            <w:top w:val="none" w:sz="0" w:space="0" w:color="auto"/>
            <w:left w:val="none" w:sz="0" w:space="0" w:color="auto"/>
            <w:bottom w:val="none" w:sz="0" w:space="0" w:color="auto"/>
            <w:right w:val="none" w:sz="0" w:space="0" w:color="auto"/>
          </w:divBdr>
          <w:divsChild>
            <w:div w:id="451705847">
              <w:marLeft w:val="0"/>
              <w:marRight w:val="0"/>
              <w:marTop w:val="0"/>
              <w:marBottom w:val="0"/>
              <w:divBdr>
                <w:top w:val="none" w:sz="0" w:space="0" w:color="auto"/>
                <w:left w:val="none" w:sz="0" w:space="0" w:color="auto"/>
                <w:bottom w:val="none" w:sz="0" w:space="0" w:color="auto"/>
                <w:right w:val="none" w:sz="0" w:space="0" w:color="auto"/>
              </w:divBdr>
              <w:divsChild>
                <w:div w:id="861280925">
                  <w:marLeft w:val="0"/>
                  <w:marRight w:val="0"/>
                  <w:marTop w:val="0"/>
                  <w:marBottom w:val="0"/>
                  <w:divBdr>
                    <w:top w:val="none" w:sz="0" w:space="0" w:color="auto"/>
                    <w:left w:val="none" w:sz="0" w:space="0" w:color="auto"/>
                    <w:bottom w:val="none" w:sz="0" w:space="0" w:color="auto"/>
                    <w:right w:val="none" w:sz="0" w:space="0" w:color="auto"/>
                  </w:divBdr>
                  <w:divsChild>
                    <w:div w:id="1900046451">
                      <w:marLeft w:val="0"/>
                      <w:marRight w:val="0"/>
                      <w:marTop w:val="0"/>
                      <w:marBottom w:val="0"/>
                      <w:divBdr>
                        <w:top w:val="none" w:sz="0" w:space="0" w:color="auto"/>
                        <w:left w:val="none" w:sz="0" w:space="0" w:color="auto"/>
                        <w:bottom w:val="none" w:sz="0" w:space="0" w:color="auto"/>
                        <w:right w:val="none" w:sz="0" w:space="0" w:color="auto"/>
                      </w:divBdr>
                      <w:divsChild>
                        <w:div w:id="694582163">
                          <w:marLeft w:val="0"/>
                          <w:marRight w:val="0"/>
                          <w:marTop w:val="0"/>
                          <w:marBottom w:val="0"/>
                          <w:divBdr>
                            <w:top w:val="none" w:sz="0" w:space="0" w:color="auto"/>
                            <w:left w:val="none" w:sz="0" w:space="0" w:color="auto"/>
                            <w:bottom w:val="none" w:sz="0" w:space="0" w:color="auto"/>
                            <w:right w:val="none" w:sz="0" w:space="0" w:color="auto"/>
                          </w:divBdr>
                          <w:divsChild>
                            <w:div w:id="626202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8530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qualityhumanrights.com/en/advice-and-guidance/what-harassment-and-victimisatio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equalityhumanrights.com/en/advice-and-guidance/what-direct-and-indirect-discrimination" TargetMode="External"/><Relationship Id="rId12" Type="http://schemas.openxmlformats.org/officeDocument/2006/relationships/hyperlink" Target="https://www.sra.org.uk/solicitors/standards-regulations/glossar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equalityhumanrights.com/en/advice-and-guidance/what-direct-and-indirect-discrimination" TargetMode="External"/><Relationship Id="rId11" Type="http://schemas.openxmlformats.org/officeDocument/2006/relationships/hyperlink" Target="https://www.sra.org.uk/solicitors/standards-regulations/glossary/" TargetMode="External"/><Relationship Id="rId5" Type="http://schemas.openxmlformats.org/officeDocument/2006/relationships/webSettings" Target="webSettings.xml"/><Relationship Id="rId10" Type="http://schemas.openxmlformats.org/officeDocument/2006/relationships/hyperlink" Target="https://www.sra.org.uk/solicitors/standards-regulations/glossary/" TargetMode="External"/><Relationship Id="rId4" Type="http://schemas.openxmlformats.org/officeDocument/2006/relationships/settings" Target="settings.xml"/><Relationship Id="rId9" Type="http://schemas.openxmlformats.org/officeDocument/2006/relationships/hyperlink" Target="https://www.equalityhumanrights.com/en/advice-and-guidance/what-harassment-and-victimisatio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htt2322</b:Tag>
    <b:SourceType>InternetSite</b:SourceType>
    <b:Guid>{34C1CF78-9312-4F8E-A060-333217B3A58A}</b:Guid>
    <b:Author>
      <b:Author>
        <b:NameList>
          <b:Person>
            <b:Last>https://www.equalityhumanrights.com/en/advice-and-guidance/your-rights-under-equality-act-2010</b:Last>
          </b:Person>
        </b:NameList>
      </b:Author>
    </b:Author>
    <b:Title>https://www.equalityhumanrights.com/en/advice-and-guidance/your-rights-under-equality-act-2010</b:Title>
    <b:Year>2023</b:Year>
    <b:YearAccessed>2023</b:YearAccessed>
    <b:URL>https://www.equalityhumanrights.com/en/advice-and-guidance/your-rights-under-equality-act-2010</b:URL>
    <b:RefOrder>1</b:RefOrder>
  </b:Source>
  <b:Source>
    <b:Tag>htt2323</b:Tag>
    <b:SourceType>InternetSite</b:SourceType>
    <b:Guid>{9BAB83C8-E44A-4B1D-9743-2B4FB1AC0D06}</b:Guid>
    <b:Author>
      <b:Author>
        <b:NameList>
          <b:Person>
            <b:Last>https://www.judiciary.uk/wp-content/uploads/JCO/Documents/judicial-college/ETBB_Legal_Framework_Equality_Act_2010__finalised_.pdf</b:Last>
          </b:Person>
        </b:NameList>
      </b:Author>
    </b:Author>
    <b:Title>https://www.judiciary.uk/wp-content/uploads/JCO/Documents/judicial-college/ETBB_Legal_Framework_Equality_Act_2010__finalised_.pdf</b:Title>
    <b:Year>2023</b:Year>
    <b:YearAccessed>2023</b:YearAccessed>
    <b:URL>https://www.judiciary.uk/wp-content/uploads/JCO/Documents/judicial-college/ETBB_Legal_Framework_Equality_Act_2010__finalised_.pdf</b:URL>
    <b:RefOrder>2</b:RefOrder>
  </b:Source>
  <b:Source>
    <b:Tag>htt2324</b:Tag>
    <b:SourceType>InternetSite</b:SourceType>
    <b:Guid>{3273A573-7C07-48CF-8770-69038DC347F8}</b:Guid>
    <b:Author>
      <b:Author>
        <b:NameList>
          <b:Person>
            <b:Last>https://www.sra.org.uk/solicitors/standards-regulations/code-conduct-solicitors/</b:Last>
          </b:Person>
        </b:NameList>
      </b:Author>
    </b:Author>
    <b:Title>https://www.sra.org.uk/solicitors/standards-regulations/code-conduct-solicitors/</b:Title>
    <b:Year>2023</b:Year>
    <b:YearAccessed>2023</b:YearAccessed>
    <b:URL>https://www.sra.org.uk/solicitors/standards-regulations/code-conduct-solicitors/</b:URL>
    <b:RefOrder>3</b:RefOrder>
  </b:Source>
  <b:Source>
    <b:Tag>htt2325</b:Tag>
    <b:SourceType>InternetSite</b:SourceType>
    <b:Guid>{023C734C-46DD-49CD-8BB1-C16B9B3EE9BF}</b:Guid>
    <b:Author>
      <b:Author>
        <b:NameList>
          <b:Person>
            <b:Last>https://www.equalityhumanrights.com/en/legal-casework/legal-cases</b:Last>
          </b:Person>
        </b:NameList>
      </b:Author>
    </b:Author>
    <b:Title>https://www.equalityhumanrights.com/en/legal-casework/legal-cases</b:Title>
    <b:Year>2023</b:Year>
    <b:YearAccessed>2023</b:YearAccessed>
    <b:URL>https://www.equalityhumanrights.com/en/legal-casework/legal-cases</b:URL>
    <b:RefOrder>4</b:RefOrder>
  </b:Source>
</b:Sources>
</file>

<file path=customXml/itemProps1.xml><?xml version="1.0" encoding="utf-8"?>
<ds:datastoreItem xmlns:ds="http://schemas.openxmlformats.org/officeDocument/2006/customXml" ds:itemID="{4A62F662-3B32-430E-87A6-C124CAA30E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4</Pages>
  <Words>1324</Words>
  <Characters>7550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Raqia Bibi</dc:creator>
  <cp:keywords/>
  <dc:description/>
  <cp:lastModifiedBy>Raqia Bibi</cp:lastModifiedBy>
  <cp:revision>8</cp:revision>
  <dcterms:created xsi:type="dcterms:W3CDTF">2023-05-05T15:50:00Z</dcterms:created>
  <dcterms:modified xsi:type="dcterms:W3CDTF">2023-05-05T19:59:00Z</dcterms:modified>
</cp:coreProperties>
</file>