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both"/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</w:p>
    <w:p>
      <w:pPr>
        <w:jc w:val="both"/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</w:p>
    <w:p>
      <w:pPr>
        <w:jc w:val="center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Enlightenment and Suggestions on Huawei's Performance Management</w:t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  <w:t xml:space="preserve"> </w:t>
      </w:r>
      <w:r>
        <w:rPr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4956175" cy="2891790"/>
            <wp:effectExtent l="0" t="0" r="12065" b="3810"/>
            <wp:docPr id="7" name="Content Placeholder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4"/>
                    <a:srcRect t="9935" b="35224"/>
                    <a:stretch>
                      <a:fillRect/>
                    </a:stretch>
                  </pic:blipFill>
                  <pic:spPr>
                    <a:xfrm>
                      <a:off x="0" y="0"/>
                      <a:ext cx="4956802" cy="289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ind w:firstLine="3373" w:firstLineChars="1200"/>
        <w:jc w:val="both"/>
        <w:rPr>
          <w:rFonts w:hint="default" w:ascii="Arial" w:hAnsi="Arial" w:cs="Arial" w:eastAsiaTheme="minorEastAsia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July 2023</w:t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jc w:val="center"/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Module name: Human Resource Management (BMMB7007)</w:t>
      </w:r>
    </w:p>
    <w:p>
      <w:pPr>
        <w:spacing w:line="480" w:lineRule="auto"/>
        <w:jc w:val="center"/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Student name: Weihan Mi</w:t>
      </w:r>
    </w:p>
    <w:p>
      <w:pPr>
        <w:spacing w:line="480" w:lineRule="auto"/>
        <w:jc w:val="center"/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Student number:1915371</w:t>
      </w:r>
    </w:p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</w:p>
    <w:p/>
    <w:p/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center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t>Video link</w:t>
      </w:r>
    </w:p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t>https://uowtsd-my.sharepoint.com/:v:/r/personal/1915371_student_uwtsd_ac_uk/Documents</w:t>
      </w:r>
      <w:bookmarkStart w:id="0" w:name="_GoBack"/>
      <w:bookmarkEnd w:id="0"/>
      <w:r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t>/presentation.mp4?csf=1&amp;web=1&amp;e=rHaeYP</w:t>
      </w:r>
    </w:p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center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both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center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keepNext w:val="0"/>
        <w:keepLines w:val="0"/>
        <w:pageBreakBefore w:val="0"/>
        <w:widowControl/>
        <w:tabs>
          <w:tab w:val="left" w:pos="2923"/>
          <w:tab w:val="right" w:leader="middleDot" w:pos="8400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center"/>
        <w:textAlignment w:val="auto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t>References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cyan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Blanche S , Hatchuel A , Starkey K .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(2021)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Captains of industry?  Value allocation and the partnering effect of managerial discretion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’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.  </w:t>
      </w:r>
      <w:r>
        <w:rPr>
          <w:rFonts w:hint="default" w:ascii="Times New Roman" w:hAnsi="Times New Roman" w:eastAsia="宋体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Management &amp; Organizational History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(1)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,pp.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1-20. 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Fu,S. (2014)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‘On the Effective Way of Salary Incentive: Salary Fairness —— Based on Adams' Fairness Theory’.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modern business trade industry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26(21):103-104.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Han,R.,Li,J.P.(2013)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‘The Influence of Pay Equity and Personality Traits on Civil Servants' Deviant Behavior’.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Economics and Management Research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(12):91-99.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He,G.(2019)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‘Basic principles and strategies of enterprise salary management’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China's theory of business,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(9)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,pp.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158-159.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Jin,Y.Y.,Zhou,C.M.(2015)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‘Research on the Sense of Pay Fairness and Turnover Intention of Tour Guides in Travel Agencies’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.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journal of anhui agricultural university,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24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,pp.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58-63.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Ma,X. (2015)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Research on the Internal Mechanism of Fair Distribution in Enterprise Salary Management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.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Modern Management Science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(08),pp.115-117.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Ma,X.J,Wang,Y.Y.(2014)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‘A study on the differences of employees' fair preference in the process of salary distribution’.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Modern Management Science,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(12):103-104.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Qi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H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.J.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Zou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</w:t>
      </w:r>
      <w:r>
        <w:rPr>
          <w:rFonts w:hint="default" w:ascii="Times New Roman" w:hAnsi="Times New Roman" w:eastAsia="宋体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Y.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(2015)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‘An empirical study on the incentive effect of external equity of executive compensation on agent behavior’.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Accounting Research,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(03):26-32.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Wan,W. (2014)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‘Discussion on the Construction of Internal Fair Pay System Based on 3P Theory’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. 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Oriental Corporate Culture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(22):247.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Wang,G. (2015)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‘Research on salary management to improve employees' sense of salary fairness’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.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China Economic and Trade Guide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(02):26-28.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Wang,J. (2013)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‘A quantitative study on the sense of salary fairness of enterprise human resource managers’.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China Business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(17):54-55.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 w:val="0"/>
        <w:autoSpaceDN w:val="0"/>
        <w:bidi w:val="0"/>
        <w:adjustRightInd w:val="0"/>
        <w:snapToGrid w:val="0"/>
        <w:spacing w:line="360" w:lineRule="auto"/>
        <w:jc w:val="both"/>
        <w:textAlignment w:val="auto"/>
        <w:rPr>
          <w:rFonts w:hint="default" w:ascii="Times New Roman" w:hAnsi="Times New Roman"/>
          <w:sz w:val="24"/>
          <w:highlight w:val="none"/>
          <w:lang w:val="en-US" w:eastAsia="zh-CN"/>
        </w:rPr>
      </w:pPr>
      <w:r>
        <w:rPr>
          <w:rFonts w:hint="eastAsia" w:ascii="Times New Roman" w:hAnsi="Times New Roman"/>
          <w:sz w:val="24"/>
          <w:highlight w:val="none"/>
          <w:lang w:val="en-US" w:eastAsia="zh-CN"/>
        </w:rPr>
        <w:t xml:space="preserve">Xiao,H. (2013) </w:t>
      </w:r>
      <w:r>
        <w:rPr>
          <w:rFonts w:hint="default" w:ascii="Times New Roman" w:hAnsi="Times New Roman"/>
          <w:sz w:val="24"/>
          <w:highlight w:val="none"/>
          <w:lang w:val="en-US" w:eastAsia="zh-CN"/>
        </w:rPr>
        <w:t xml:space="preserve">‘The Impact of Pay Equity on Organizational Commitment and Job Involvement’. </w:t>
      </w:r>
      <w:r>
        <w:rPr>
          <w:rFonts w:hint="default" w:ascii="Times New Roman" w:hAnsi="Times New Roman"/>
          <w:i/>
          <w:iCs/>
          <w:sz w:val="24"/>
          <w:highlight w:val="none"/>
          <w:lang w:val="en-US" w:eastAsia="zh-CN"/>
        </w:rPr>
        <w:t>Journal of Fujian Commercial College</w:t>
      </w:r>
      <w:r>
        <w:rPr>
          <w:rFonts w:hint="default" w:ascii="Times New Roman" w:hAnsi="Times New Roman"/>
          <w:sz w:val="24"/>
          <w:highlight w:val="none"/>
          <w:lang w:val="en-US" w:eastAsia="zh-CN"/>
        </w:rPr>
        <w:t>, (05):26-30.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 w:val="0"/>
        <w:autoSpaceDN w:val="0"/>
        <w:bidi w:val="0"/>
        <w:adjustRightInd w:val="0"/>
        <w:snapToGrid w:val="0"/>
        <w:spacing w:line="360" w:lineRule="auto"/>
        <w:jc w:val="both"/>
        <w:textAlignment w:val="auto"/>
        <w:rPr>
          <w:rFonts w:hint="default" w:ascii="Times New Roman" w:hAnsi="Times New Roman"/>
          <w:sz w:val="24"/>
          <w:highlight w:val="none"/>
          <w:lang w:val="en-US" w:eastAsia="zh-CN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Zhang,L.H.,Yang,F.(2013)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‘An Empirical Study on the Impact of Pay Fairness on the Responsibility of Female Managers in China’.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journal of business economics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(10):33-42.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Zhao,H.(2013)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‘Team salary distribution rules and sense of fairness in distribution’. </w:t>
      </w:r>
      <w:r>
        <w:rPr>
          <w:rFonts w:hint="default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Science and Technology Management Research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, 31(14):149-153.</w:t>
      </w: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</w:p>
    <w:p>
      <w:pPr>
        <w:numPr>
          <w:ilvl w:val="0"/>
          <w:numId w:val="0"/>
        </w:numPr>
        <w:spacing w:line="360" w:lineRule="auto"/>
        <w:ind w:leftChars="0" w:right="0" w:rightChars="0"/>
        <w:jc w:val="both"/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</w:pP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Zhao,H.X.,Zheng,X.M.,Long,L.R. (2015) 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‘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Research on the Mechanism of Team Compensation Distribution on Team Citizenship Behavior</w:t>
      </w:r>
      <w:r>
        <w:rPr>
          <w:rFonts w:hint="default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>’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. </w:t>
      </w:r>
      <w:r>
        <w:rPr>
          <w:rFonts w:hint="eastAsia" w:ascii="Times New Roman" w:hAnsi="Times New Roman" w:cs="Times New Roman"/>
          <w:b w:val="0"/>
          <w:bCs/>
          <w:i/>
          <w:iCs/>
          <w:color w:val="auto"/>
          <w:kern w:val="44"/>
          <w:sz w:val="24"/>
          <w:szCs w:val="24"/>
          <w:highlight w:val="none"/>
          <w:lang w:val="en-US" w:eastAsia="zh-CN" w:bidi="ar-SA"/>
        </w:rPr>
        <w:t>Science and Science and Technology Management,</w:t>
      </w:r>
      <w:r>
        <w:rPr>
          <w:rFonts w:hint="eastAsia" w:ascii="Times New Roman" w:hAnsi="Times New Roman" w:cs="Times New Roman"/>
          <w:b w:val="0"/>
          <w:bCs/>
          <w:color w:val="auto"/>
          <w:kern w:val="44"/>
          <w:sz w:val="24"/>
          <w:szCs w:val="24"/>
          <w:highlight w:val="none"/>
          <w:lang w:val="en-US" w:eastAsia="zh-CN" w:bidi="ar-SA"/>
        </w:rPr>
        <w:t xml:space="preserve"> 34(12):157-166.</w:t>
      </w:r>
    </w:p>
    <w:p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roman"/>
    <w:pitch w:val="default"/>
    <w:sig w:usb0="E0002EFF" w:usb1="C000785B" w:usb2="00000009" w:usb3="00000000" w:csb0="400001FF" w:csb1="FFFF0000"/>
  </w:font>
  <w:font w:name="宋体">
    <w:panose1 w:val="02010600030101010101"/>
    <w:charset w:val="7A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003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4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OGI1ODM2NGJhOTQ1YTk1ZGE5YWQyYjBmOWJmZWRhNTgifQ=="/>
  </w:docVars>
  <w:rsids>
    <w:rsidRoot w:val="0C777B23"/>
    <w:rsid w:val="0C777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2023-07-13T03:28:00Z</dcterms:created>
  <dc:creator>星期几</dc:creator>
  <cp:lastModifiedBy>星期几</cp:lastModifiedBy>
  <dcterms:modified xsi:type="dcterms:W3CDTF">2023-07-13T03:32:35Z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BF90C600625D425F9A29F5BCD74188CA_11</vt:lpwstr>
  </property>
</Properties>
</file>